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F54D" w14:textId="77777777" w:rsidR="0098347E" w:rsidRDefault="0098347E" w:rsidP="000C15E1">
      <w:pPr>
        <w:widowControl w:val="0"/>
        <w:jc w:val="right"/>
      </w:pPr>
      <w:r>
        <w:rPr>
          <w:noProof/>
        </w:rPr>
        <w:drawing>
          <wp:inline distT="0" distB="0" distL="0" distR="0" wp14:anchorId="147AF584" wp14:editId="147AF585">
            <wp:extent cx="1009510" cy="390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lorS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F54E" w14:textId="77777777" w:rsidR="0098347E" w:rsidRDefault="0098347E" w:rsidP="000C15E1">
      <w:pPr>
        <w:widowControl w:val="0"/>
        <w:jc w:val="right"/>
      </w:pPr>
    </w:p>
    <w:p w14:paraId="147AF54F" w14:textId="77777777" w:rsidR="0098347E" w:rsidRDefault="0098347E" w:rsidP="000C15E1">
      <w:pPr>
        <w:widowControl w:val="0"/>
        <w:jc w:val="right"/>
      </w:pPr>
    </w:p>
    <w:p w14:paraId="147AF550" w14:textId="77777777" w:rsidR="0098347E" w:rsidRDefault="0098347E" w:rsidP="000C15E1">
      <w:pPr>
        <w:widowControl w:val="0"/>
        <w:jc w:val="right"/>
      </w:pPr>
    </w:p>
    <w:p w14:paraId="147AF551" w14:textId="77777777" w:rsidR="0098347E" w:rsidRDefault="0098347E" w:rsidP="000C15E1">
      <w:pPr>
        <w:widowControl w:val="0"/>
        <w:jc w:val="right"/>
      </w:pPr>
    </w:p>
    <w:p w14:paraId="147AF552" w14:textId="77777777" w:rsidR="0098347E" w:rsidRDefault="0098347E" w:rsidP="000C15E1">
      <w:pPr>
        <w:widowControl w:val="0"/>
        <w:jc w:val="right"/>
      </w:pPr>
    </w:p>
    <w:p w14:paraId="147AF553" w14:textId="77777777" w:rsidR="0098347E" w:rsidRDefault="0098347E" w:rsidP="000C15E1">
      <w:pPr>
        <w:widowControl w:val="0"/>
        <w:jc w:val="right"/>
      </w:pPr>
    </w:p>
    <w:p w14:paraId="147AF554" w14:textId="77777777" w:rsidR="0098347E" w:rsidRDefault="0098347E" w:rsidP="000C15E1">
      <w:pPr>
        <w:widowControl w:val="0"/>
        <w:jc w:val="right"/>
      </w:pPr>
    </w:p>
    <w:p w14:paraId="147AF555" w14:textId="77777777" w:rsidR="0098347E" w:rsidRDefault="0098347E" w:rsidP="000C15E1">
      <w:pPr>
        <w:widowControl w:val="0"/>
        <w:jc w:val="right"/>
      </w:pPr>
    </w:p>
    <w:p w14:paraId="147AF556" w14:textId="77777777" w:rsidR="0098347E" w:rsidRDefault="0098347E" w:rsidP="000C15E1">
      <w:pPr>
        <w:widowControl w:val="0"/>
        <w:jc w:val="right"/>
      </w:pPr>
    </w:p>
    <w:p w14:paraId="147AF557" w14:textId="77777777" w:rsidR="0098347E" w:rsidRDefault="0098347E" w:rsidP="000C15E1">
      <w:pPr>
        <w:widowControl w:val="0"/>
        <w:jc w:val="right"/>
      </w:pPr>
    </w:p>
    <w:p w14:paraId="147AF558" w14:textId="77777777" w:rsidR="0098347E" w:rsidRDefault="0098347E" w:rsidP="000C15E1">
      <w:pPr>
        <w:widowControl w:val="0"/>
        <w:jc w:val="right"/>
      </w:pPr>
    </w:p>
    <w:p w14:paraId="147AF559" w14:textId="77777777" w:rsidR="0098347E" w:rsidRDefault="0098347E" w:rsidP="000C15E1">
      <w:pPr>
        <w:widowControl w:val="0"/>
        <w:jc w:val="right"/>
      </w:pPr>
    </w:p>
    <w:p w14:paraId="147AF55A" w14:textId="77777777" w:rsidR="0098347E" w:rsidRDefault="0098347E" w:rsidP="000C15E1">
      <w:pPr>
        <w:widowControl w:val="0"/>
        <w:jc w:val="right"/>
      </w:pPr>
    </w:p>
    <w:p w14:paraId="147AF55B" w14:textId="77777777" w:rsidR="0098347E" w:rsidRDefault="0098347E" w:rsidP="000C15E1">
      <w:pPr>
        <w:widowControl w:val="0"/>
        <w:jc w:val="right"/>
      </w:pPr>
    </w:p>
    <w:p w14:paraId="147AF55C" w14:textId="77777777" w:rsidR="0098347E" w:rsidRDefault="0098347E" w:rsidP="000C15E1">
      <w:pPr>
        <w:widowControl w:val="0"/>
        <w:jc w:val="right"/>
      </w:pPr>
    </w:p>
    <w:p w14:paraId="147AF55D" w14:textId="77777777" w:rsidR="0098347E" w:rsidRDefault="0098347E" w:rsidP="000C15E1">
      <w:pPr>
        <w:widowControl w:val="0"/>
        <w:jc w:val="right"/>
      </w:pPr>
    </w:p>
    <w:p w14:paraId="147AF55E" w14:textId="77777777" w:rsidR="0098347E" w:rsidRDefault="0098347E" w:rsidP="000C15E1">
      <w:pPr>
        <w:widowControl w:val="0"/>
        <w:jc w:val="right"/>
      </w:pPr>
    </w:p>
    <w:p w14:paraId="147AF55F" w14:textId="77777777" w:rsidR="0098347E" w:rsidRDefault="0098347E" w:rsidP="000C15E1">
      <w:pPr>
        <w:widowControl w:val="0"/>
        <w:jc w:val="right"/>
      </w:pPr>
    </w:p>
    <w:p w14:paraId="147AF560" w14:textId="77777777" w:rsidR="0098347E" w:rsidRPr="00646598" w:rsidRDefault="0098347E" w:rsidP="000C15E1">
      <w:pPr>
        <w:widowControl w:val="0"/>
        <w:jc w:val="right"/>
      </w:pPr>
      <w:r w:rsidRPr="00646598">
        <w:br/>
      </w:r>
    </w:p>
    <w:p w14:paraId="147AF561" w14:textId="2477B2A5" w:rsidR="0098347E" w:rsidRPr="00646598" w:rsidRDefault="005C30B8" w:rsidP="000C15E1">
      <w:pPr>
        <w:pStyle w:val="StyleArial18ptBoldText2Right"/>
        <w:widowControl w:val="0"/>
      </w:pPr>
      <w:r>
        <w:t>System Planning</w:t>
      </w:r>
    </w:p>
    <w:p w14:paraId="147AF563" w14:textId="68CC18B5" w:rsidR="0098347E" w:rsidRPr="00AE70F7" w:rsidRDefault="005C30B8" w:rsidP="000C15E1">
      <w:pPr>
        <w:pStyle w:val="spacer"/>
        <w:widowControl w:val="0"/>
        <w:spacing w:befor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Monthly Status Report</w:t>
      </w:r>
    </w:p>
    <w:p w14:paraId="147AF564" w14:textId="55E08D2D" w:rsidR="002527C7" w:rsidRDefault="002527C7" w:rsidP="000C15E1">
      <w:pPr>
        <w:pStyle w:val="TOCHead"/>
        <w:widowControl w:val="0"/>
      </w:pPr>
    </w:p>
    <w:p w14:paraId="5F76C84E" w14:textId="77777777" w:rsidR="002527C7" w:rsidRPr="002527C7" w:rsidRDefault="002527C7" w:rsidP="002527C7"/>
    <w:p w14:paraId="751FBD1F" w14:textId="77777777" w:rsidR="002527C7" w:rsidRPr="002527C7" w:rsidRDefault="002527C7" w:rsidP="002527C7"/>
    <w:p w14:paraId="7401996D" w14:textId="77777777" w:rsidR="002527C7" w:rsidRPr="002527C7" w:rsidRDefault="002527C7" w:rsidP="002527C7"/>
    <w:p w14:paraId="3885395B" w14:textId="77777777" w:rsidR="002527C7" w:rsidRPr="002527C7" w:rsidRDefault="002527C7" w:rsidP="002527C7"/>
    <w:p w14:paraId="261008C7" w14:textId="77777777" w:rsidR="002527C7" w:rsidRPr="002527C7" w:rsidRDefault="002527C7" w:rsidP="002527C7"/>
    <w:p w14:paraId="7E8A7A2D" w14:textId="77777777" w:rsidR="002527C7" w:rsidRPr="002527C7" w:rsidRDefault="002527C7" w:rsidP="002527C7"/>
    <w:p w14:paraId="7CCC3D47" w14:textId="77777777" w:rsidR="002527C7" w:rsidRPr="002527C7" w:rsidRDefault="002527C7" w:rsidP="002527C7"/>
    <w:p w14:paraId="3A2CE951" w14:textId="77777777" w:rsidR="002527C7" w:rsidRPr="002527C7" w:rsidRDefault="002527C7" w:rsidP="002527C7"/>
    <w:p w14:paraId="54CFFE93" w14:textId="77777777" w:rsidR="002527C7" w:rsidRPr="002527C7" w:rsidRDefault="002527C7" w:rsidP="002527C7"/>
    <w:p w14:paraId="4AEB337B" w14:textId="77777777" w:rsidR="002527C7" w:rsidRPr="002527C7" w:rsidRDefault="002527C7" w:rsidP="002527C7"/>
    <w:p w14:paraId="1F9CAC8D" w14:textId="77777777" w:rsidR="002527C7" w:rsidRPr="002527C7" w:rsidRDefault="002527C7" w:rsidP="002527C7"/>
    <w:p w14:paraId="4EF0FD4A" w14:textId="2C9C5BCC" w:rsidR="002527C7" w:rsidRPr="002527C7" w:rsidRDefault="002527C7" w:rsidP="002527C7">
      <w:pPr>
        <w:tabs>
          <w:tab w:val="left" w:pos="8010"/>
        </w:tabs>
      </w:pPr>
      <w:r>
        <w:tab/>
      </w:r>
    </w:p>
    <w:p w14:paraId="2294E27F" w14:textId="0E31EEA1" w:rsidR="0098347E" w:rsidRPr="002527C7" w:rsidRDefault="002527C7" w:rsidP="002527C7">
      <w:pPr>
        <w:tabs>
          <w:tab w:val="left" w:pos="8010"/>
        </w:tabs>
        <w:sectPr w:rsidR="0098347E" w:rsidRPr="002527C7" w:rsidSect="006D7974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ab/>
      </w:r>
    </w:p>
    <w:p w14:paraId="147AF575" w14:textId="0A26999A" w:rsidR="00B02A88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Report Highlights</w:t>
      </w:r>
    </w:p>
    <w:p w14:paraId="05DF4CB1" w14:textId="77777777" w:rsidR="005C30B8" w:rsidRPr="00F81B3A" w:rsidRDefault="005C30B8" w:rsidP="005C30B8">
      <w:pPr>
        <w:rPr>
          <w:rFonts w:cs="Arial"/>
        </w:rPr>
      </w:pPr>
    </w:p>
    <w:p w14:paraId="083B2EB9" w14:textId="480DDCE6" w:rsidR="005C30B8" w:rsidRPr="00F81B3A" w:rsidRDefault="149BFF2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5C39E215">
        <w:rPr>
          <w:rFonts w:ascii="Arial" w:hAnsi="Arial" w:cs="Arial"/>
          <w:color w:val="5B6770" w:themeColor="accent2"/>
          <w:sz w:val="22"/>
          <w:szCs w:val="22"/>
        </w:rPr>
        <w:t>ERCOT is currently reviewing proposed transmission improvements with a total estimated cost of $</w:t>
      </w:r>
      <w:r w:rsidR="27B1247D" w:rsidRPr="5C39E215">
        <w:rPr>
          <w:rFonts w:ascii="Arial" w:hAnsi="Arial" w:cs="Arial"/>
          <w:color w:val="5B6770" w:themeColor="accent2"/>
          <w:sz w:val="22"/>
          <w:szCs w:val="22"/>
        </w:rPr>
        <w:t>13.812</w:t>
      </w:r>
      <w:r w:rsidR="0C2902DA" w:rsidRPr="5C39E215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1878C84F" w:rsidRPr="5C39E215">
        <w:rPr>
          <w:rFonts w:ascii="Arial" w:hAnsi="Arial" w:cs="Arial"/>
          <w:color w:val="5B6770" w:themeColor="accent2"/>
          <w:sz w:val="22"/>
          <w:szCs w:val="22"/>
        </w:rPr>
        <w:t>billion</w:t>
      </w:r>
      <w:r w:rsidR="54BC883B" w:rsidRPr="5C39E215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Pr="5C39E215">
        <w:rPr>
          <w:rFonts w:ascii="Arial" w:hAnsi="Arial" w:cs="Arial"/>
          <w:color w:val="5B6770" w:themeColor="accent2"/>
          <w:sz w:val="22"/>
          <w:szCs w:val="22"/>
        </w:rPr>
        <w:t>as of</w:t>
      </w:r>
      <w:r w:rsidR="00DA18A2" w:rsidRPr="5C39E215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57E7E643" w:rsidRPr="5C39E215">
        <w:rPr>
          <w:rFonts w:ascii="Arial" w:hAnsi="Arial" w:cs="Arial"/>
          <w:color w:val="5B6770" w:themeColor="accent2"/>
          <w:sz w:val="22"/>
          <w:szCs w:val="22"/>
        </w:rPr>
        <w:t>September 30</w:t>
      </w:r>
      <w:r w:rsidR="2E5788C9" w:rsidRPr="5C39E215">
        <w:rPr>
          <w:rFonts w:ascii="Arial" w:hAnsi="Arial" w:cs="Arial"/>
          <w:color w:val="5B6770" w:themeColor="accent2"/>
          <w:sz w:val="22"/>
          <w:szCs w:val="22"/>
        </w:rPr>
        <w:t>, 202</w:t>
      </w:r>
      <w:r w:rsidR="408F67C5" w:rsidRPr="5C39E215">
        <w:rPr>
          <w:rFonts w:ascii="Arial" w:hAnsi="Arial" w:cs="Arial"/>
          <w:color w:val="5B6770" w:themeColor="accent2"/>
          <w:sz w:val="22"/>
          <w:szCs w:val="22"/>
        </w:rPr>
        <w:t>5</w:t>
      </w:r>
      <w:r w:rsidRPr="5C39E215">
        <w:rPr>
          <w:rFonts w:ascii="Arial" w:hAnsi="Arial" w:cs="Arial"/>
          <w:color w:val="5B6770" w:themeColor="accent2"/>
          <w:sz w:val="22"/>
          <w:szCs w:val="22"/>
        </w:rPr>
        <w:t>.</w:t>
      </w:r>
    </w:p>
    <w:p w14:paraId="617C277A" w14:textId="5C969FCB" w:rsidR="005C30B8" w:rsidRPr="00F81B3A" w:rsidRDefault="149BFF2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5C39E215">
        <w:rPr>
          <w:rFonts w:ascii="Arial" w:hAnsi="Arial" w:cs="Arial"/>
          <w:color w:val="5B666F"/>
          <w:sz w:val="22"/>
          <w:szCs w:val="22"/>
        </w:rPr>
        <w:t xml:space="preserve">Transmission Projects endorsed in </w:t>
      </w:r>
      <w:r w:rsidR="291EAD06" w:rsidRPr="5C39E215">
        <w:rPr>
          <w:rFonts w:ascii="Arial" w:hAnsi="Arial" w:cs="Arial"/>
          <w:color w:val="5B666F"/>
          <w:sz w:val="22"/>
          <w:szCs w:val="22"/>
        </w:rPr>
        <w:t>202</w:t>
      </w:r>
      <w:r w:rsidR="69AD33A4" w:rsidRPr="5C39E215">
        <w:rPr>
          <w:rFonts w:ascii="Arial" w:hAnsi="Arial" w:cs="Arial"/>
          <w:color w:val="5B666F"/>
          <w:sz w:val="22"/>
          <w:szCs w:val="22"/>
        </w:rPr>
        <w:t>5</w:t>
      </w:r>
      <w:r w:rsidR="291EAD06" w:rsidRPr="5C39E215">
        <w:rPr>
          <w:rFonts w:ascii="Arial" w:hAnsi="Arial" w:cs="Arial"/>
          <w:color w:val="5B666F"/>
          <w:sz w:val="22"/>
          <w:szCs w:val="22"/>
        </w:rPr>
        <w:t xml:space="preserve"> </w:t>
      </w:r>
      <w:r w:rsidRPr="5C39E215">
        <w:rPr>
          <w:rFonts w:ascii="Arial" w:hAnsi="Arial" w:cs="Arial"/>
          <w:color w:val="5B666F"/>
          <w:sz w:val="22"/>
          <w:szCs w:val="22"/>
        </w:rPr>
        <w:t xml:space="preserve">total </w:t>
      </w:r>
      <w:r w:rsidR="54BC883B" w:rsidRPr="5C39E215">
        <w:rPr>
          <w:rFonts w:ascii="Arial" w:hAnsi="Arial" w:cs="Arial"/>
          <w:color w:val="5B666F"/>
          <w:sz w:val="22"/>
          <w:szCs w:val="22"/>
        </w:rPr>
        <w:t>$</w:t>
      </w:r>
      <w:r w:rsidR="21E0BEEB" w:rsidRPr="5C39E215">
        <w:rPr>
          <w:rFonts w:ascii="Arial" w:hAnsi="Arial" w:cs="Arial"/>
          <w:color w:val="5B666F"/>
          <w:sz w:val="22"/>
          <w:szCs w:val="22"/>
        </w:rPr>
        <w:t>3.534</w:t>
      </w:r>
      <w:r w:rsidR="0084578D" w:rsidRPr="5C39E215">
        <w:rPr>
          <w:rFonts w:ascii="Arial" w:hAnsi="Arial" w:cs="Arial"/>
          <w:color w:val="5B666F"/>
          <w:sz w:val="22"/>
          <w:szCs w:val="22"/>
        </w:rPr>
        <w:t xml:space="preserve"> </w:t>
      </w:r>
      <w:r w:rsidR="0831F447" w:rsidRPr="5C39E215">
        <w:rPr>
          <w:rFonts w:ascii="Arial" w:hAnsi="Arial" w:cs="Arial"/>
          <w:color w:val="5B666F"/>
          <w:sz w:val="22"/>
          <w:szCs w:val="22"/>
        </w:rPr>
        <w:t>b</w:t>
      </w:r>
      <w:r w:rsidR="55FC0485" w:rsidRPr="5C39E215">
        <w:rPr>
          <w:rFonts w:ascii="Arial" w:hAnsi="Arial" w:cs="Arial"/>
          <w:color w:val="5B666F"/>
          <w:sz w:val="22"/>
          <w:szCs w:val="22"/>
        </w:rPr>
        <w:t>illion</w:t>
      </w:r>
      <w:r w:rsidR="7BD85B43" w:rsidRPr="5C39E215">
        <w:rPr>
          <w:rFonts w:ascii="Arial" w:hAnsi="Arial" w:cs="Arial"/>
          <w:color w:val="5B666F"/>
          <w:sz w:val="22"/>
          <w:szCs w:val="22"/>
        </w:rPr>
        <w:t xml:space="preserve"> </w:t>
      </w:r>
      <w:r w:rsidRPr="5C39E215">
        <w:rPr>
          <w:rFonts w:ascii="Arial" w:hAnsi="Arial" w:cs="Arial"/>
          <w:color w:val="5B666F"/>
          <w:sz w:val="22"/>
          <w:szCs w:val="22"/>
        </w:rPr>
        <w:t xml:space="preserve">as of </w:t>
      </w:r>
      <w:r w:rsidR="78AE4C2C" w:rsidRPr="5C39E215">
        <w:rPr>
          <w:rFonts w:ascii="Arial" w:hAnsi="Arial" w:cs="Arial"/>
          <w:color w:val="5B666F"/>
          <w:sz w:val="22"/>
          <w:szCs w:val="22"/>
        </w:rPr>
        <w:t>September 30</w:t>
      </w:r>
      <w:r w:rsidR="703CAD64" w:rsidRPr="5C39E215">
        <w:rPr>
          <w:rFonts w:ascii="Arial" w:hAnsi="Arial" w:cs="Arial"/>
          <w:color w:val="5B666F"/>
          <w:sz w:val="22"/>
          <w:szCs w:val="22"/>
        </w:rPr>
        <w:t>, 202</w:t>
      </w:r>
      <w:r w:rsidR="61185796" w:rsidRPr="5C39E215">
        <w:rPr>
          <w:rFonts w:ascii="Arial" w:hAnsi="Arial" w:cs="Arial"/>
          <w:color w:val="5B666F"/>
          <w:sz w:val="22"/>
          <w:szCs w:val="22"/>
        </w:rPr>
        <w:t>5</w:t>
      </w:r>
      <w:r w:rsidRPr="5C39E215">
        <w:rPr>
          <w:rFonts w:ascii="Arial" w:hAnsi="Arial" w:cs="Arial"/>
          <w:color w:val="5B666F"/>
          <w:sz w:val="22"/>
          <w:szCs w:val="22"/>
        </w:rPr>
        <w:t>.</w:t>
      </w:r>
    </w:p>
    <w:p w14:paraId="73035CF7" w14:textId="7B715186" w:rsidR="005C30B8" w:rsidRPr="00F81B3A" w:rsidRDefault="005C30B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All projects (in engineering, routing, </w:t>
      </w:r>
      <w:r w:rsidR="006C57B9" w:rsidRPr="00F81B3A">
        <w:rPr>
          <w:rFonts w:ascii="Arial" w:hAnsi="Arial" w:cs="Arial"/>
          <w:color w:val="5B6770" w:themeColor="text2"/>
          <w:sz w:val="22"/>
          <w:szCs w:val="22"/>
        </w:rPr>
        <w:t>licensing,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and construction) total approximately $</w:t>
      </w:r>
      <w:bookmarkStart w:id="0" w:name="_Ref68509807"/>
      <w:r w:rsidR="00A66D19">
        <w:rPr>
          <w:rFonts w:ascii="Arial" w:hAnsi="Arial" w:cs="Arial"/>
          <w:color w:val="5B6770" w:themeColor="text2"/>
          <w:sz w:val="22"/>
          <w:szCs w:val="22"/>
        </w:rPr>
        <w:t>1</w:t>
      </w:r>
      <w:r w:rsidR="000B358B">
        <w:rPr>
          <w:rFonts w:ascii="Arial" w:hAnsi="Arial" w:cs="Arial"/>
          <w:color w:val="5B6770" w:themeColor="text2"/>
          <w:sz w:val="22"/>
          <w:szCs w:val="22"/>
        </w:rPr>
        <w:t>6</w:t>
      </w:r>
      <w:r w:rsidR="006E7E14">
        <w:rPr>
          <w:rFonts w:ascii="Arial" w:hAnsi="Arial" w:cs="Arial"/>
          <w:color w:val="5B6770" w:themeColor="text2"/>
          <w:sz w:val="22"/>
          <w:szCs w:val="22"/>
        </w:rPr>
        <w:t>.</w:t>
      </w:r>
      <w:r w:rsidR="00FA0E04">
        <w:rPr>
          <w:rFonts w:ascii="Arial" w:hAnsi="Arial" w:cs="Arial"/>
          <w:color w:val="5B6770" w:themeColor="text2"/>
          <w:sz w:val="22"/>
          <w:szCs w:val="22"/>
        </w:rPr>
        <w:t>866</w:t>
      </w:r>
      <w:r w:rsidR="000634EC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7D531B">
        <w:rPr>
          <w:rFonts w:ascii="Arial" w:hAnsi="Arial" w:cs="Arial"/>
          <w:color w:val="5B6770" w:themeColor="text2"/>
          <w:sz w:val="22"/>
          <w:szCs w:val="22"/>
        </w:rPr>
        <w:t>b</w:t>
      </w:r>
      <w:r w:rsidR="007D531B" w:rsidRPr="00F81B3A">
        <w:rPr>
          <w:rFonts w:ascii="Arial" w:hAnsi="Arial" w:cs="Arial"/>
          <w:color w:val="5B6770" w:themeColor="text2"/>
          <w:sz w:val="22"/>
          <w:szCs w:val="22"/>
        </w:rPr>
        <w:t>illion</w:t>
      </w:r>
      <w:r w:rsidR="00934F4F">
        <w:rPr>
          <w:rStyle w:val="FootnoteReference"/>
          <w:rFonts w:cs="Arial"/>
          <w:color w:val="5B6770" w:themeColor="text2"/>
          <w:szCs w:val="22"/>
        </w:rPr>
        <w:footnoteReference w:id="2"/>
      </w:r>
      <w:bookmarkEnd w:id="0"/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FA0E04">
        <w:rPr>
          <w:rFonts w:ascii="Arial" w:hAnsi="Arial" w:cs="Arial"/>
          <w:color w:val="5B6770" w:themeColor="text2"/>
          <w:sz w:val="22"/>
          <w:szCs w:val="22"/>
        </w:rPr>
        <w:t>February</w:t>
      </w:r>
      <w:r w:rsidR="000634EC">
        <w:rPr>
          <w:rFonts w:ascii="Arial" w:hAnsi="Arial" w:cs="Arial"/>
          <w:color w:val="5B6770" w:themeColor="text2"/>
          <w:sz w:val="22"/>
          <w:szCs w:val="22"/>
        </w:rPr>
        <w:t xml:space="preserve"> 1</w:t>
      </w:r>
      <w:r w:rsidR="00A83502">
        <w:rPr>
          <w:rFonts w:ascii="Arial" w:hAnsi="Arial" w:cs="Arial"/>
          <w:color w:val="5B6770" w:themeColor="text2"/>
          <w:sz w:val="22"/>
          <w:szCs w:val="22"/>
        </w:rPr>
        <w:t>,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 xml:space="preserve"> 202</w:t>
      </w:r>
      <w:r w:rsidR="00FA0E04">
        <w:rPr>
          <w:rFonts w:ascii="Arial" w:hAnsi="Arial" w:cs="Arial"/>
          <w:color w:val="5B6770" w:themeColor="text2"/>
          <w:sz w:val="22"/>
          <w:szCs w:val="22"/>
        </w:rPr>
        <w:t>5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1C575079" w14:textId="26C13D9D" w:rsidR="002C7AD5" w:rsidRPr="005E5337" w:rsidRDefault="005C30B8" w:rsidP="005E5337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F81B3A">
        <w:rPr>
          <w:rFonts w:cs="Arial"/>
          <w:sz w:val="22"/>
          <w:szCs w:val="22"/>
        </w:rPr>
        <w:t xml:space="preserve">Transmission Projects energized in </w:t>
      </w:r>
      <w:r w:rsidR="009F1742" w:rsidRPr="00F81B3A">
        <w:rPr>
          <w:rFonts w:cs="Arial"/>
          <w:sz w:val="22"/>
          <w:szCs w:val="22"/>
        </w:rPr>
        <w:t>20</w:t>
      </w:r>
      <w:r w:rsidR="009F1742">
        <w:rPr>
          <w:rFonts w:cs="Arial"/>
          <w:sz w:val="22"/>
          <w:szCs w:val="22"/>
        </w:rPr>
        <w:t>2</w:t>
      </w:r>
      <w:r w:rsidR="001F3756">
        <w:rPr>
          <w:rFonts w:cs="Arial"/>
          <w:sz w:val="22"/>
          <w:szCs w:val="22"/>
        </w:rPr>
        <w:t>5</w:t>
      </w:r>
      <w:r w:rsidR="009F1742" w:rsidRPr="00F81B3A"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total </w:t>
      </w:r>
      <w:r w:rsidR="009855C5"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 w:rsidR="002C7AD5">
        <w:rPr>
          <w:rFonts w:cs="Arial"/>
          <w:sz w:val="22"/>
          <w:szCs w:val="22"/>
        </w:rPr>
        <w:t>1.354</w:t>
      </w:r>
      <w:r w:rsidR="00E62D23">
        <w:rPr>
          <w:rFonts w:cs="Arial"/>
          <w:sz w:val="22"/>
          <w:szCs w:val="22"/>
        </w:rPr>
        <w:t xml:space="preserve"> </w:t>
      </w:r>
      <w:r w:rsidR="002C7AD5">
        <w:rPr>
          <w:rFonts w:cs="Arial"/>
          <w:sz w:val="22"/>
          <w:szCs w:val="22"/>
        </w:rPr>
        <w:t>b</w:t>
      </w:r>
      <w:r w:rsidR="00E62D23">
        <w:rPr>
          <w:rFonts w:cs="Arial"/>
          <w:sz w:val="22"/>
          <w:szCs w:val="22"/>
        </w:rPr>
        <w:t>illion</w:t>
      </w:r>
      <w:r w:rsidRPr="00F81B3A">
        <w:rPr>
          <w:rFonts w:cs="Arial"/>
          <w:sz w:val="22"/>
          <w:szCs w:val="22"/>
        </w:rPr>
        <w:t xml:space="preserve"> </w:t>
      </w:r>
      <w:r w:rsidR="00403DAB"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 w:rsidR="002C7AD5">
        <w:rPr>
          <w:rFonts w:cs="Arial"/>
          <w:sz w:val="22"/>
          <w:szCs w:val="22"/>
        </w:rPr>
        <w:t xml:space="preserve">June </w:t>
      </w:r>
      <w:r w:rsidR="000634EC">
        <w:rPr>
          <w:rFonts w:cs="Arial"/>
          <w:sz w:val="22"/>
          <w:szCs w:val="22"/>
        </w:rPr>
        <w:t>1</w:t>
      </w:r>
      <w:r w:rsidR="004C7869">
        <w:rPr>
          <w:rFonts w:cs="Arial"/>
          <w:sz w:val="22"/>
          <w:szCs w:val="22"/>
        </w:rPr>
        <w:t xml:space="preserve">, </w:t>
      </w:r>
      <w:r w:rsidR="009F1742">
        <w:rPr>
          <w:rFonts w:cs="Arial"/>
          <w:sz w:val="22"/>
          <w:szCs w:val="22"/>
        </w:rPr>
        <w:t>202</w:t>
      </w:r>
      <w:r w:rsidR="00FA0E04">
        <w:rPr>
          <w:rFonts w:cs="Arial"/>
          <w:sz w:val="22"/>
          <w:szCs w:val="22"/>
        </w:rPr>
        <w:t>5</w:t>
      </w:r>
      <w:r w:rsidR="00403DAB">
        <w:rPr>
          <w:rFonts w:cs="Arial"/>
          <w:sz w:val="22"/>
          <w:szCs w:val="22"/>
        </w:rPr>
        <w:t>)</w:t>
      </w:r>
      <w:r w:rsidR="00F81B3A" w:rsidRPr="098DDBD5">
        <w:rPr>
          <w:rFonts w:asciiTheme="minorHAnsi" w:hAnsiTheme="minorHAnsi" w:cstheme="minorBidi"/>
          <w:sz w:val="22"/>
          <w:szCs w:val="22"/>
        </w:rPr>
        <w:t>.</w:t>
      </w:r>
    </w:p>
    <w:p w14:paraId="5481DF53" w14:textId="1CB33C1F" w:rsidR="002C7AD5" w:rsidRPr="006C141B" w:rsidRDefault="002C7AD5" w:rsidP="002C7AD5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F81B3A">
        <w:rPr>
          <w:rFonts w:cs="Arial"/>
          <w:sz w:val="22"/>
          <w:szCs w:val="22"/>
        </w:rPr>
        <w:t xml:space="preserve">Transmission Projects </w:t>
      </w:r>
      <w:r>
        <w:rPr>
          <w:rFonts w:cs="Arial"/>
          <w:sz w:val="22"/>
          <w:szCs w:val="22"/>
        </w:rPr>
        <w:t>planned</w:t>
      </w:r>
      <w:r w:rsidR="001E47DA">
        <w:rPr>
          <w:rFonts w:cs="Arial"/>
          <w:sz w:val="22"/>
          <w:szCs w:val="22"/>
        </w:rPr>
        <w:t xml:space="preserve"> to</w:t>
      </w:r>
      <w:r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energize </w:t>
      </w:r>
      <w:r w:rsidR="0028510B">
        <w:rPr>
          <w:rFonts w:cs="Arial"/>
          <w:sz w:val="22"/>
          <w:szCs w:val="22"/>
        </w:rPr>
        <w:t>during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the remainder of </w:t>
      </w:r>
      <w:r w:rsidRPr="00F81B3A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25</w:t>
      </w:r>
      <w:r w:rsidRPr="00F81B3A">
        <w:rPr>
          <w:rFonts w:cs="Arial"/>
          <w:sz w:val="22"/>
          <w:szCs w:val="22"/>
        </w:rPr>
        <w:t xml:space="preserve"> total </w:t>
      </w:r>
      <w:r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>
        <w:rPr>
          <w:rFonts w:cs="Arial"/>
          <w:sz w:val="22"/>
          <w:szCs w:val="22"/>
        </w:rPr>
        <w:t>2.970 billion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>
        <w:rPr>
          <w:rFonts w:cs="Arial"/>
          <w:sz w:val="22"/>
          <w:szCs w:val="22"/>
        </w:rPr>
        <w:t>June 1, 2025)</w:t>
      </w:r>
      <w:r w:rsidRPr="098DDBD5">
        <w:rPr>
          <w:rFonts w:asciiTheme="minorHAnsi" w:hAnsiTheme="minorHAnsi" w:cstheme="minorBidi"/>
          <w:sz w:val="22"/>
          <w:szCs w:val="22"/>
        </w:rPr>
        <w:t>.</w:t>
      </w:r>
    </w:p>
    <w:p w14:paraId="15614580" w14:textId="77777777" w:rsidR="002C7AD5" w:rsidRDefault="002C7AD5" w:rsidP="002C7AD5">
      <w:pPr>
        <w:pStyle w:val="ListParagraph"/>
        <w:ind w:left="1080"/>
        <w:rPr>
          <w:rFonts w:asciiTheme="minorHAnsi" w:hAnsiTheme="minorHAnsi" w:cstheme="minorBidi"/>
          <w:sz w:val="22"/>
          <w:szCs w:val="22"/>
        </w:rPr>
      </w:pPr>
    </w:p>
    <w:p w14:paraId="1E1F92F2" w14:textId="2F6D0322" w:rsidR="002C7AD5" w:rsidRPr="005C30B8" w:rsidRDefault="002C7AD5" w:rsidP="005E5337">
      <w:pPr>
        <w:pStyle w:val="ListParagraph"/>
        <w:ind w:left="1080"/>
        <w:rPr>
          <w:rFonts w:asciiTheme="minorHAnsi" w:hAnsiTheme="minorHAnsi" w:cstheme="minorBidi"/>
        </w:rPr>
        <w:sectPr w:rsidR="002C7AD5" w:rsidRPr="005C30B8" w:rsidSect="003C576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47AF583" w14:textId="42C0ABCB" w:rsidR="00E77059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Regional Planning Group Reviews</w:t>
      </w:r>
    </w:p>
    <w:p w14:paraId="0218A0C0" w14:textId="03B71C94" w:rsidR="009F7A6F" w:rsidRPr="004326C2" w:rsidRDefault="009F7A6F" w:rsidP="006E048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2CFDB61B">
        <w:rPr>
          <w:rFonts w:asciiTheme="minorHAnsi" w:hAnsiTheme="minorHAnsi" w:cstheme="minorBidi"/>
          <w:sz w:val="22"/>
          <w:szCs w:val="22"/>
        </w:rPr>
        <w:t>RPG Project</w:t>
      </w:r>
      <w:r w:rsidR="00083110" w:rsidRPr="2CFDB61B">
        <w:rPr>
          <w:rFonts w:asciiTheme="minorHAnsi" w:hAnsiTheme="minorHAnsi" w:cstheme="minorBidi"/>
          <w:sz w:val="22"/>
          <w:szCs w:val="22"/>
        </w:rPr>
        <w:t>s</w:t>
      </w:r>
      <w:r w:rsidRPr="2CFDB61B">
        <w:rPr>
          <w:rFonts w:asciiTheme="minorHAnsi" w:hAnsiTheme="minorHAnsi" w:cstheme="minorBidi"/>
          <w:sz w:val="22"/>
          <w:szCs w:val="22"/>
        </w:rPr>
        <w:t xml:space="preserve"> under Review:</w:t>
      </w:r>
    </w:p>
    <w:p w14:paraId="34E50E23" w14:textId="3491AB65" w:rsidR="130B46DA" w:rsidRDefault="130B46DA" w:rsidP="00F87ACE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6368AE32">
        <w:rPr>
          <w:rFonts w:eastAsia="Arial" w:cs="Arial"/>
          <w:color w:val="5B6770" w:themeColor="accent2"/>
          <w:sz w:val="22"/>
          <w:szCs w:val="22"/>
        </w:rPr>
        <w:t>Oncor has submitted the Connell 345/138-kV Switch and Connell to Rockhound 345-kV Double-Circuit Line Project (RPG Project ID: 24RPG020). This is a Tier 1 project that is estimated to cost $110.62 million.</w:t>
      </w:r>
      <w:r w:rsidR="055114C5" w:rsidRPr="6368AE32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6368AE32">
        <w:rPr>
          <w:rFonts w:eastAsia="Arial" w:cs="Arial"/>
          <w:color w:val="5B6770" w:themeColor="accent2"/>
          <w:sz w:val="22"/>
          <w:szCs w:val="22"/>
        </w:rPr>
        <w:t>.</w:t>
      </w:r>
    </w:p>
    <w:p w14:paraId="7C8040F9" w14:textId="0426EC4C" w:rsidR="5EE723C8" w:rsidRDefault="5EE723C8" w:rsidP="295CCB1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t xml:space="preserve">CNP has submitted the Baytown Area Load Addition Project (RPG Project ID: 24RPG028). This is a Tier 1 project that is estimated to cost $141.65 million. </w:t>
      </w:r>
      <w:r w:rsidR="26D6E53B" w:rsidRPr="5C39E215">
        <w:rPr>
          <w:rFonts w:eastAsia="Arial" w:cs="Arial"/>
          <w:color w:val="5B6770" w:themeColor="accent2"/>
          <w:sz w:val="22"/>
          <w:szCs w:val="22"/>
        </w:rPr>
        <w:t>ERCOT has completed the independent review and posted the ERCOT independent review report on September 9. The recommended project is estimated to cost $545.3 million. TAC voted to endorse the project on August 27, 2025. ERCOT Board of Directors endorsed the project on September 22, 2025, and ERCOT will issue the ERCOT endorsement letter</w:t>
      </w:r>
      <w:r w:rsidR="5BB318A0" w:rsidRPr="5C39E215">
        <w:rPr>
          <w:rFonts w:eastAsia="Arial" w:cs="Arial"/>
          <w:color w:val="5B6770" w:themeColor="accent2"/>
          <w:sz w:val="22"/>
          <w:szCs w:val="22"/>
        </w:rPr>
        <w:t>.</w:t>
      </w:r>
    </w:p>
    <w:p w14:paraId="6A0D0613" w14:textId="42E62E99" w:rsidR="37828432" w:rsidRDefault="37828432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47271414">
        <w:rPr>
          <w:rFonts w:eastAsia="Arial" w:cs="Arial"/>
          <w:color w:val="5B6770" w:themeColor="accent2"/>
          <w:sz w:val="22"/>
          <w:szCs w:val="22"/>
        </w:rPr>
        <w:t>TNMP has submitted the Galveston Region Project (RPG Project ID: 24RPG039). This is a Tier 1 project that is estimated to cost $133.73 million.</w:t>
      </w:r>
      <w:r w:rsidR="6ED060F0" w:rsidRPr="4727141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47271414">
        <w:rPr>
          <w:rFonts w:eastAsia="Arial" w:cs="Arial"/>
          <w:color w:val="5B6770" w:themeColor="accent2"/>
          <w:sz w:val="22"/>
          <w:szCs w:val="22"/>
        </w:rPr>
        <w:t>.</w:t>
      </w:r>
    </w:p>
    <w:p w14:paraId="27432442" w14:textId="6443CC31" w:rsidR="686F0A60" w:rsidRDefault="686F0A60" w:rsidP="4727141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t>BTU has submitted the Texas A&amp;M University System RELLIS Campus Reliability Project (RPG Project ID: 25RPG001). This is a Tier 1 project that is estimated to cost $271.50 million.</w:t>
      </w:r>
      <w:r w:rsidR="7D57ED1E" w:rsidRPr="5C39E215">
        <w:rPr>
          <w:rFonts w:eastAsia="Arial" w:cs="Arial"/>
          <w:color w:val="5B6770" w:themeColor="accent2"/>
          <w:sz w:val="22"/>
          <w:szCs w:val="22"/>
        </w:rPr>
        <w:t xml:space="preserve"> </w:t>
      </w:r>
      <w:r w:rsidR="61048476" w:rsidRPr="5C39E215">
        <w:rPr>
          <w:rFonts w:eastAsia="Arial" w:cs="Arial"/>
          <w:color w:val="5B6770" w:themeColor="accent2"/>
          <w:sz w:val="22"/>
          <w:szCs w:val="22"/>
        </w:rPr>
        <w:t xml:space="preserve">ERCOT </w:t>
      </w:r>
      <w:r w:rsidR="0084578D" w:rsidRPr="5C39E215">
        <w:rPr>
          <w:rFonts w:eastAsia="Arial" w:cs="Arial"/>
          <w:color w:val="5B6770" w:themeColor="accent2"/>
          <w:sz w:val="22"/>
          <w:szCs w:val="22"/>
        </w:rPr>
        <w:t>completed</w:t>
      </w:r>
      <w:r w:rsidR="61048476" w:rsidRPr="5C39E215">
        <w:rPr>
          <w:rFonts w:eastAsia="Arial" w:cs="Arial"/>
          <w:color w:val="5B6770" w:themeColor="accent2"/>
          <w:sz w:val="22"/>
          <w:szCs w:val="22"/>
        </w:rPr>
        <w:t xml:space="preserve"> the independent review on August 15, and the recommended project is estimated to cost $281.2 million. TAC voted unanimously to endorse the project on August 27, 2025. </w:t>
      </w:r>
      <w:r w:rsidR="070A5031" w:rsidRPr="5C39E215">
        <w:rPr>
          <w:rFonts w:eastAsia="Arial" w:cs="Arial"/>
          <w:color w:val="5B6770" w:themeColor="accent2"/>
          <w:sz w:val="22"/>
          <w:szCs w:val="22"/>
        </w:rPr>
        <w:t>ERCOT Board of Directors endorsed the project on September 22, 2025, and ERCOT will issue the ERCOT endorsement letter</w:t>
      </w:r>
      <w:r w:rsidR="61048476" w:rsidRPr="5C39E215">
        <w:rPr>
          <w:rFonts w:eastAsia="Arial" w:cs="Arial"/>
          <w:color w:val="5B6770" w:themeColor="accent2"/>
          <w:sz w:val="22"/>
          <w:szCs w:val="22"/>
        </w:rPr>
        <w:t>.</w:t>
      </w:r>
    </w:p>
    <w:p w14:paraId="2D94B686" w14:textId="17FD5091" w:rsidR="6C5ED44A" w:rsidRDefault="6C5ED44A" w:rsidP="03209C10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5C39E215">
        <w:rPr>
          <w:rFonts w:eastAsia="Arial" w:cs="Arial"/>
          <w:color w:val="5B666F"/>
          <w:sz w:val="22"/>
          <w:szCs w:val="22"/>
        </w:rPr>
        <w:t>BEC has submitte</w:t>
      </w:r>
      <w:r w:rsidRPr="5C39E215">
        <w:rPr>
          <w:rFonts w:eastAsia="Arial" w:cs="Arial"/>
          <w:color w:val="5B6770" w:themeColor="accent2"/>
          <w:sz w:val="22"/>
          <w:szCs w:val="22"/>
        </w:rPr>
        <w:t xml:space="preserve">d the Hamilton County Conversion Project (RPG Project ID: 25RPG003). This is a Tier 2 project that is estimated to cost $90.00 million. </w:t>
      </w:r>
      <w:r w:rsidR="01B3CACE" w:rsidRPr="5C39E215">
        <w:rPr>
          <w:rFonts w:eastAsia="Arial" w:cs="Arial"/>
          <w:color w:val="5B6770" w:themeColor="accent2"/>
          <w:sz w:val="22"/>
          <w:szCs w:val="22"/>
        </w:rPr>
        <w:t xml:space="preserve">ERCOT completed the independent review on </w:t>
      </w:r>
      <w:r w:rsidR="1DD03404" w:rsidRPr="5C39E215">
        <w:rPr>
          <w:rFonts w:eastAsia="Arial" w:cs="Arial"/>
          <w:color w:val="5B6770" w:themeColor="accent2"/>
          <w:sz w:val="22"/>
          <w:szCs w:val="22"/>
        </w:rPr>
        <w:t>August 28</w:t>
      </w:r>
      <w:r w:rsidR="01B3CACE" w:rsidRPr="5C39E215">
        <w:rPr>
          <w:rFonts w:eastAsia="Arial" w:cs="Arial"/>
          <w:color w:val="5B6770" w:themeColor="accent2"/>
          <w:sz w:val="22"/>
          <w:szCs w:val="22"/>
        </w:rPr>
        <w:t>, and the recommended project is estimated to cost $</w:t>
      </w:r>
      <w:r w:rsidR="11602096" w:rsidRPr="5C39E215">
        <w:rPr>
          <w:rFonts w:eastAsia="Arial" w:cs="Arial"/>
          <w:color w:val="5B6770" w:themeColor="accent2"/>
          <w:sz w:val="22"/>
          <w:szCs w:val="22"/>
        </w:rPr>
        <w:t>84.00</w:t>
      </w:r>
      <w:r w:rsidR="01B3CACE" w:rsidRPr="5C39E215">
        <w:rPr>
          <w:rFonts w:eastAsia="Arial" w:cs="Arial"/>
          <w:color w:val="5B6770" w:themeColor="accent2"/>
          <w:sz w:val="22"/>
          <w:szCs w:val="22"/>
        </w:rPr>
        <w:t xml:space="preserve"> million. ERCOT </w:t>
      </w:r>
      <w:r w:rsidR="497FC284" w:rsidRPr="5C39E215">
        <w:rPr>
          <w:rFonts w:eastAsia="Arial" w:cs="Arial"/>
          <w:color w:val="5B6770" w:themeColor="accent2"/>
          <w:sz w:val="22"/>
          <w:szCs w:val="22"/>
        </w:rPr>
        <w:t>has</w:t>
      </w:r>
      <w:r w:rsidR="01B3CACE" w:rsidRPr="5C39E215">
        <w:rPr>
          <w:rFonts w:eastAsia="Arial" w:cs="Arial"/>
          <w:color w:val="5B6770" w:themeColor="accent2"/>
          <w:sz w:val="22"/>
          <w:szCs w:val="22"/>
        </w:rPr>
        <w:t xml:space="preserve"> issue</w:t>
      </w:r>
      <w:r w:rsidR="3ACA210D" w:rsidRPr="5C39E215">
        <w:rPr>
          <w:rFonts w:eastAsia="Arial" w:cs="Arial"/>
          <w:color w:val="5B6770" w:themeColor="accent2"/>
          <w:sz w:val="22"/>
          <w:szCs w:val="22"/>
        </w:rPr>
        <w:t>d</w:t>
      </w:r>
      <w:r w:rsidR="01B3CACE" w:rsidRPr="5C39E215">
        <w:rPr>
          <w:rFonts w:eastAsia="Arial" w:cs="Arial"/>
          <w:color w:val="5B6770" w:themeColor="accent2"/>
          <w:sz w:val="22"/>
          <w:szCs w:val="22"/>
        </w:rPr>
        <w:t xml:space="preserve"> the ERCOT endorsement letter</w:t>
      </w:r>
      <w:r w:rsidRPr="5C39E215">
        <w:rPr>
          <w:rFonts w:eastAsia="Arial" w:cs="Arial"/>
          <w:color w:val="5B666F"/>
          <w:sz w:val="22"/>
          <w:szCs w:val="22"/>
        </w:rPr>
        <w:t>.</w:t>
      </w:r>
    </w:p>
    <w:p w14:paraId="21B7EF13" w14:textId="79780288" w:rsidR="6C5ED44A" w:rsidRDefault="6C5ED44A" w:rsidP="03209C10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>Oncor has submitted the Southern DFW Load Interconnection and General Grid Strengthening Project (RPG Project ID: 25RPG004). This is a Tier 1 project that is estimated to cost $1,219 million.</w:t>
      </w:r>
      <w:r w:rsidR="33D15B37" w:rsidRPr="1B3D7DE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7F8D0FF8" w14:textId="5E0D74A7" w:rsidR="02D5F4F0" w:rsidRDefault="02D5F4F0" w:rsidP="3BC64AB8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>Oncor and LCRA TSC have submitted the Muscovy and Voss Lake 345/138-kV Project (RPG Project ID: 25RPG009). This is a Tier 1 project that is estimated to cost $381.83 million.</w:t>
      </w:r>
      <w:r w:rsidR="57D1FDA4" w:rsidRPr="1B3D7DE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79EF5BEF" w14:textId="094E222F" w:rsidR="4C16590A" w:rsidRDefault="4C16590A" w:rsidP="672F560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 xml:space="preserve">STEC has submitted the Ammonia Plant Load Project (RPG Project ID: 25RPG012). This is a Tier 2 project that is estimated to cost $65.47 million. </w:t>
      </w:r>
      <w:r w:rsidR="1491D950" w:rsidRPr="1B3D7DE4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332C5B9A" w14:textId="44B17AA6" w:rsidR="4C16590A" w:rsidRDefault="4C16590A" w:rsidP="672F560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lastRenderedPageBreak/>
        <w:t xml:space="preserve">CPS Energy has submitted the Reactive Power Planning Project (RPG Project ID: 25RPG013). This is a Tier 1 project that is estimated to cost $116.50 million. </w:t>
      </w:r>
      <w:r w:rsidR="3C33A26C" w:rsidRPr="1B3D7DE4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2B931F7C" w14:textId="1DE1E31F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0DD04F1">
        <w:rPr>
          <w:rFonts w:eastAsia="Arial" w:cs="Arial"/>
          <w:color w:val="5B6770" w:themeColor="accent2"/>
          <w:sz w:val="22"/>
          <w:szCs w:val="22"/>
        </w:rPr>
        <w:t xml:space="preserve">STEC has submitted the Nueces Green Ammonia Load Interconnection Project (RPG Project ID: 25RPG016). This is a Tier 2 project that is estimated to cost $74.00 million. </w:t>
      </w:r>
      <w:r w:rsidR="6CE7ED7A" w:rsidRPr="30DD04F1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30DD04F1">
        <w:rPr>
          <w:rFonts w:eastAsia="Arial" w:cs="Arial"/>
          <w:color w:val="5B6770" w:themeColor="accent2"/>
          <w:sz w:val="22"/>
          <w:szCs w:val="22"/>
        </w:rPr>
        <w:t>.</w:t>
      </w:r>
    </w:p>
    <w:p w14:paraId="6D5B21D1" w14:textId="7DD2DD39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0DD04F1">
        <w:rPr>
          <w:rFonts w:eastAsia="Arial" w:cs="Arial"/>
          <w:color w:val="5B6770" w:themeColor="accent2"/>
          <w:sz w:val="22"/>
          <w:szCs w:val="22"/>
        </w:rPr>
        <w:t xml:space="preserve">CPS Energy has submitted the Helotes 345/138-kV Switching Station and Autotransformer Addition at Eastside Switching Station Project (RPG Project ID: 25RPG017). This is a Tier 1 project that is estimated to cost $110.00 million. </w:t>
      </w:r>
      <w:r w:rsidR="1A88C4C3" w:rsidRPr="30DD04F1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30DD04F1">
        <w:rPr>
          <w:rFonts w:eastAsia="Arial" w:cs="Arial"/>
          <w:color w:val="5B6770" w:themeColor="accent2"/>
          <w:sz w:val="22"/>
          <w:szCs w:val="22"/>
        </w:rPr>
        <w:t>.</w:t>
      </w:r>
    </w:p>
    <w:p w14:paraId="7CACDB14" w14:textId="1D7DC00E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AEPSC has submitted the Childress Area Transmission Improvement Project (RPG Project ID: 25RPG018). This is a Tier 2 project that is estimated to cost $53.00 million. </w:t>
      </w:r>
      <w:r w:rsidR="22379283" w:rsidRPr="258F08BF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6811A392" w14:textId="7A90EF8F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CPS Energy has submitted the Large Load Additions Project (RPG Project ID: 25RPG020). This is a Tier 1 project that is estimated to cost $333.70 million. This project is </w:t>
      </w:r>
      <w:r w:rsidR="5A104B0D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70041736" w14:textId="33EE6AE4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Oncor and AEPSC have submitted the Drill Hole to Sand Lake to Solstice 765-kV Line Project (RPG Project ID: 25RPG022). This is a Tier 1 project that is estimated to cost $742.20 million. This project is </w:t>
      </w:r>
      <w:r w:rsidR="1C29432E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3BB76387" w14:textId="35062554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AEPSC has submitted the Blessing Area Improvements Project (RPG Project ID: 25RPG024). This is a Tier 1 project that is estimated to cost $256.00 million. This project is </w:t>
      </w:r>
      <w:r w:rsidR="1CF197AC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6139C882" w14:textId="4F57B1F8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AEP Texas, CPS Energy, Oncor and CNP have submitted the Texas 765-kV-STEP Eastern Backbone Project (RPG Project ID: 25RPG025). This is a Tier 1 project that is estimated to cost $9,384 million. </w:t>
      </w:r>
      <w:r w:rsidR="722B1606" w:rsidRPr="258F08BF">
        <w:rPr>
          <w:rFonts w:eastAsia="Arial" w:cs="Arial"/>
          <w:color w:val="5B6770" w:themeColor="accent2"/>
          <w:sz w:val="22"/>
          <w:szCs w:val="22"/>
        </w:rPr>
        <w:t xml:space="preserve">This project is currently in </w:t>
      </w:r>
      <w:proofErr w:type="gramStart"/>
      <w:r w:rsidR="722B1606" w:rsidRPr="258F08BF">
        <w:rPr>
          <w:rFonts w:eastAsia="Arial" w:cs="Arial"/>
          <w:color w:val="5B6770" w:themeColor="accent2"/>
          <w:sz w:val="22"/>
          <w:szCs w:val="22"/>
        </w:rPr>
        <w:t>the RPG</w:t>
      </w:r>
      <w:proofErr w:type="gramEnd"/>
      <w:r w:rsidR="722B1606" w:rsidRPr="258F08BF">
        <w:rPr>
          <w:rFonts w:eastAsia="Arial" w:cs="Arial"/>
          <w:color w:val="5B6770" w:themeColor="accent2"/>
          <w:sz w:val="22"/>
          <w:szCs w:val="22"/>
        </w:rPr>
        <w:t xml:space="preserve"> study mode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2C66980B" w14:textId="66A6E49F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Oncor has submitted the Paris Switch to Monticello Switch 345-kV Line Rebuild Project (RPG Project ID: 25RPG026). This is a Tier 1 project that is estimated to cost $231.75 million. This project is </w:t>
      </w:r>
      <w:r w:rsidR="4DC39F76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3D138462" w14:textId="099C3662" w:rsidR="7769391D" w:rsidRDefault="7769391D" w:rsidP="258F08B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>CNP has submitted the P.H. Robinson to W.A. Parish 345-kV Hardening Project (RPG Project ID: 25RPG028). This is a Tier 1 project that is estimated to cost $511.31 million. This project is currently under ERCOT’s independent review.</w:t>
      </w:r>
    </w:p>
    <w:p w14:paraId="4C72DD8B" w14:textId="566EC44C" w:rsidR="7769391D" w:rsidRDefault="7769391D" w:rsidP="258F08B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t xml:space="preserve">Oncor has submitted the Hillsboro Switch to Elm Mott Switch 69-kV Line Rebuild Project (RPG Project ID: 25RPG029). This is a Tier 3 project that is estimated to cost $52.85 million. </w:t>
      </w:r>
      <w:r w:rsidR="3DCD9421" w:rsidRPr="5C39E215">
        <w:rPr>
          <w:rFonts w:eastAsia="Arial" w:cs="Arial"/>
          <w:color w:val="5B6770" w:themeColor="accent2"/>
          <w:sz w:val="22"/>
          <w:szCs w:val="22"/>
        </w:rPr>
        <w:t>The RPG review of this project was completed on September 9. Pursuant to the Protocol Section 3.11.4.3.1 (d), this project has been reclassified as a Tier 4 neutral project</w:t>
      </w:r>
      <w:r w:rsidRPr="5C39E215">
        <w:rPr>
          <w:rFonts w:eastAsia="Arial" w:cs="Arial"/>
          <w:color w:val="5B6770" w:themeColor="accent2"/>
          <w:sz w:val="22"/>
          <w:szCs w:val="22"/>
        </w:rPr>
        <w:t>.</w:t>
      </w:r>
    </w:p>
    <w:p w14:paraId="528CEBEA" w14:textId="726D7558" w:rsidR="7769391D" w:rsidRDefault="7769391D" w:rsidP="258F08B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lastRenderedPageBreak/>
        <w:t xml:space="preserve">Oncor has submitted the Bonham Switch to Toco Switch 69-kV Line Rebuild Project (RPG Project ID: 25RPG030). This is a Tier 3 project that is estimated to cost $72.83 million. </w:t>
      </w:r>
      <w:r w:rsidR="14492B5A" w:rsidRPr="5C39E215">
        <w:rPr>
          <w:rFonts w:eastAsia="Arial" w:cs="Arial"/>
          <w:color w:val="5B6770" w:themeColor="accent2"/>
          <w:sz w:val="22"/>
          <w:szCs w:val="22"/>
        </w:rPr>
        <w:t>The RPG review of this project was completed on September 10. Pursuant to the Protocol Section 3.11.4.3.1 (d), this project has been reclassified as a Tier 4 neutral project</w:t>
      </w:r>
      <w:r w:rsidRPr="5C39E215">
        <w:rPr>
          <w:rFonts w:eastAsia="Arial" w:cs="Arial"/>
          <w:color w:val="5B6770" w:themeColor="accent2"/>
          <w:sz w:val="22"/>
          <w:szCs w:val="22"/>
        </w:rPr>
        <w:t>.</w:t>
      </w:r>
    </w:p>
    <w:p w14:paraId="7C6BF916" w14:textId="6C3B93B9" w:rsidR="7769391D" w:rsidRDefault="7769391D" w:rsidP="258F08B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t xml:space="preserve">LST has submitted the Sam Switch Resiliency Project (RPG Project ID: 25RPG031). This is a Tier 3 project that is estimated to cost $17.00 million. </w:t>
      </w:r>
      <w:r w:rsidR="4CBF471A" w:rsidRPr="5C39E215">
        <w:rPr>
          <w:rFonts w:eastAsia="Arial" w:cs="Arial"/>
          <w:color w:val="5B6770" w:themeColor="accent2"/>
          <w:sz w:val="22"/>
          <w:szCs w:val="22"/>
        </w:rPr>
        <w:t>The RPG review of this project was completed on September 18, and ERCOT will issue an acceptance letter</w:t>
      </w:r>
      <w:r w:rsidRPr="5C39E215">
        <w:rPr>
          <w:rFonts w:eastAsia="Arial" w:cs="Arial"/>
          <w:color w:val="5B6770" w:themeColor="accent2"/>
          <w:sz w:val="22"/>
          <w:szCs w:val="22"/>
        </w:rPr>
        <w:t>.</w:t>
      </w:r>
    </w:p>
    <w:p w14:paraId="0107B51E" w14:textId="22D91350" w:rsidR="2AC96D2C" w:rsidRDefault="2AC96D2C" w:rsidP="5C39E215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t>AEPSC has submitted the Fort Stockton Plant 138-kV Transmission Station Rebuild Project (RPG Project ID: 25RPG032). This is a Tier 3 project that is estimated to cost $25.70 million. The RPG review of this project was completed on September 30, and ERCOT will issue an acceptance letter.</w:t>
      </w:r>
    </w:p>
    <w:p w14:paraId="7C0E0A74" w14:textId="2C6BFBFB" w:rsidR="2AC96D2C" w:rsidRDefault="2AC96D2C" w:rsidP="5C39E215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t>Oncor has submitted the Oncor Skyview 345/138-kV Switch Project (RPG Project ID: 25RPG033). This is a Tier 2 project that is estimated to cost $56.82 million. This project is currently under ERCOT’s independent review.</w:t>
      </w:r>
    </w:p>
    <w:p w14:paraId="386B6A83" w14:textId="65CA62E7" w:rsidR="2AC96D2C" w:rsidRDefault="2AC96D2C" w:rsidP="5C39E215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t>AEPSC has submitted the Mulberry Creek 138-kV Transmission Station Rebuild Project (RPG Project ID: 25RPG034). This is a Tier 3 project that is estimated to cost $32.00 million. This project is currently in the RPG comment period.</w:t>
      </w:r>
    </w:p>
    <w:p w14:paraId="14632018" w14:textId="394BEAD5" w:rsidR="0044218E" w:rsidRPr="00703F63" w:rsidRDefault="00703F63" w:rsidP="00703F63">
      <w:pPr>
        <w:rPr>
          <w:rFonts w:eastAsiaTheme="minorHAnsi"/>
          <w:sz w:val="22"/>
          <w:szCs w:val="22"/>
        </w:rPr>
      </w:pPr>
      <w:r>
        <w:rPr>
          <w:sz w:val="22"/>
          <w:szCs w:val="22"/>
        </w:rPr>
        <w:br w:type="page"/>
      </w:r>
    </w:p>
    <w:p w14:paraId="3FEB07BE" w14:textId="0E147865" w:rsidR="009F7A6F" w:rsidRDefault="009F7A6F" w:rsidP="4F15AE01">
      <w:p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r w:rsidRPr="4F15AE01">
        <w:rPr>
          <w:rFonts w:asciiTheme="minorHAnsi" w:hAnsiTheme="minorHAnsi" w:cstheme="minorBidi"/>
          <w:sz w:val="22"/>
          <w:szCs w:val="22"/>
        </w:rPr>
        <w:lastRenderedPageBreak/>
        <w:t xml:space="preserve">RPG </w:t>
      </w:r>
      <w:r w:rsidR="001D2EB2" w:rsidRPr="4F15AE01">
        <w:rPr>
          <w:rFonts w:asciiTheme="minorHAnsi" w:hAnsiTheme="minorHAnsi" w:cstheme="minorBidi"/>
          <w:sz w:val="22"/>
          <w:szCs w:val="22"/>
        </w:rPr>
        <w:t xml:space="preserve">Project Reviews Completed </w:t>
      </w:r>
      <w:r w:rsidR="002C7A02" w:rsidRPr="4F15AE01">
        <w:rPr>
          <w:rFonts w:asciiTheme="minorHAnsi" w:hAnsiTheme="minorHAnsi" w:cstheme="minorBidi"/>
          <w:sz w:val="22"/>
          <w:szCs w:val="22"/>
        </w:rPr>
        <w:t>in</w:t>
      </w:r>
      <w:r w:rsidRPr="4F15AE01">
        <w:rPr>
          <w:rFonts w:asciiTheme="minorHAnsi" w:hAnsiTheme="minorHAnsi" w:cstheme="minorBidi"/>
          <w:sz w:val="22"/>
          <w:szCs w:val="22"/>
        </w:rPr>
        <w:t xml:space="preserve"> </w:t>
      </w:r>
      <w:r w:rsidR="002E6ECE" w:rsidRPr="4F15AE01">
        <w:rPr>
          <w:rFonts w:asciiTheme="minorHAnsi" w:hAnsiTheme="minorHAnsi" w:cstheme="minorBidi"/>
          <w:sz w:val="22"/>
          <w:szCs w:val="22"/>
        </w:rPr>
        <w:t>202</w:t>
      </w:r>
      <w:r w:rsidR="225AD489" w:rsidRPr="4F15AE01">
        <w:rPr>
          <w:rFonts w:asciiTheme="minorHAnsi" w:hAnsiTheme="minorHAnsi" w:cstheme="minorBidi"/>
          <w:sz w:val="22"/>
          <w:szCs w:val="22"/>
        </w:rPr>
        <w:t>5</w:t>
      </w:r>
      <w:r w:rsidRPr="4F15AE01">
        <w:rPr>
          <w:rFonts w:asciiTheme="minorHAnsi" w:hAnsiTheme="minorHAnsi" w:cstheme="minorBidi"/>
          <w:sz w:val="22"/>
          <w:szCs w:val="22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04"/>
        <w:gridCol w:w="2183"/>
        <w:gridCol w:w="1396"/>
        <w:gridCol w:w="1403"/>
        <w:gridCol w:w="1453"/>
        <w:gridCol w:w="1511"/>
      </w:tblGrid>
      <w:tr w:rsidR="009F7A6F" w:rsidRPr="00D422BE" w14:paraId="3909FD1A" w14:textId="77777777" w:rsidTr="5C39E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41CE9E4" w14:textId="7565B2A1" w:rsidR="009F7A6F" w:rsidRPr="00D422BE" w:rsidRDefault="009F7A6F" w:rsidP="00D166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ID</w:t>
            </w:r>
          </w:p>
        </w:tc>
        <w:tc>
          <w:tcPr>
            <w:tcW w:w="2183" w:type="dxa"/>
            <w:vAlign w:val="center"/>
          </w:tcPr>
          <w:p w14:paraId="0445936B" w14:textId="1D22867C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Name</w:t>
            </w:r>
          </w:p>
        </w:tc>
        <w:tc>
          <w:tcPr>
            <w:tcW w:w="1396" w:type="dxa"/>
            <w:vAlign w:val="center"/>
          </w:tcPr>
          <w:p w14:paraId="7C351D33" w14:textId="3D79451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Submitted Entity</w:t>
            </w:r>
          </w:p>
        </w:tc>
        <w:tc>
          <w:tcPr>
            <w:tcW w:w="1403" w:type="dxa"/>
            <w:vAlign w:val="center"/>
          </w:tcPr>
          <w:p w14:paraId="1CAE299C" w14:textId="47C5CAD4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Tier</w:t>
            </w:r>
          </w:p>
        </w:tc>
        <w:tc>
          <w:tcPr>
            <w:tcW w:w="1453" w:type="dxa"/>
            <w:vAlign w:val="center"/>
          </w:tcPr>
          <w:p w14:paraId="607F17B7" w14:textId="39DC1F40" w:rsidR="00D577C8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Estimated Cost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br/>
              <w:t>($ Millions)</w:t>
            </w:r>
          </w:p>
        </w:tc>
        <w:tc>
          <w:tcPr>
            <w:tcW w:w="1511" w:type="dxa"/>
            <w:vAlign w:val="center"/>
          </w:tcPr>
          <w:p w14:paraId="06BDC3B7" w14:textId="599FD5E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Review Completion </w:t>
            </w:r>
            <w:r w:rsidR="00836C57" w:rsidRPr="00D422BE">
              <w:rPr>
                <w:rFonts w:asciiTheme="minorHAnsi" w:hAnsiTheme="minorHAnsi" w:cstheme="minorHAnsi"/>
                <w:sz w:val="18"/>
                <w:szCs w:val="18"/>
              </w:rPr>
              <w:t>Month</w:t>
            </w:r>
          </w:p>
        </w:tc>
      </w:tr>
      <w:tr w:rsidR="4963560B" w14:paraId="4F138564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6B9D108" w14:textId="425B6EEB" w:rsidR="4963560B" w:rsidRDefault="4EC502FD" w:rsidP="0015610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24RPG037 </w:t>
            </w:r>
          </w:p>
        </w:tc>
        <w:tc>
          <w:tcPr>
            <w:tcW w:w="2183" w:type="dxa"/>
            <w:vAlign w:val="center"/>
          </w:tcPr>
          <w:p w14:paraId="6B37CF2E" w14:textId="4C7E6514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Partial Rebuild of 138-kV Ckt.63 West Galveston to Moody Project</w:t>
            </w:r>
          </w:p>
        </w:tc>
        <w:tc>
          <w:tcPr>
            <w:tcW w:w="1396" w:type="dxa"/>
            <w:vAlign w:val="center"/>
          </w:tcPr>
          <w:p w14:paraId="1857B94C" w14:textId="1BB29757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2EE36C3C" w14:textId="4AF2D5EA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1C4B3F90" w14:textId="43AC83E0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26.20</w:t>
            </w:r>
          </w:p>
        </w:tc>
        <w:tc>
          <w:tcPr>
            <w:tcW w:w="1511" w:type="dxa"/>
            <w:vAlign w:val="center"/>
          </w:tcPr>
          <w:p w14:paraId="385DFC98" w14:textId="5C682342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4963560B" w14:paraId="07794A5D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A9B686" w14:textId="5FA2E32F" w:rsidR="4963560B" w:rsidRDefault="25A63D82" w:rsidP="0015610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24RPG038</w:t>
            </w:r>
          </w:p>
        </w:tc>
        <w:tc>
          <w:tcPr>
            <w:tcW w:w="2183" w:type="dxa"/>
            <w:vAlign w:val="center"/>
          </w:tcPr>
          <w:p w14:paraId="02251E37" w14:textId="4ACD05B8" w:rsidR="47271414" w:rsidRPr="00156108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Bergheim Substation Upgrade Project</w:t>
            </w:r>
          </w:p>
        </w:tc>
        <w:tc>
          <w:tcPr>
            <w:tcW w:w="1396" w:type="dxa"/>
            <w:vAlign w:val="center"/>
          </w:tcPr>
          <w:p w14:paraId="3E5DB5C1" w14:textId="4B18F2D9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LCRA TSC &amp; PEC</w:t>
            </w:r>
          </w:p>
        </w:tc>
        <w:tc>
          <w:tcPr>
            <w:tcW w:w="1403" w:type="dxa"/>
            <w:vAlign w:val="center"/>
          </w:tcPr>
          <w:p w14:paraId="052E7FB0" w14:textId="7793EE07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3B5D20B" w14:textId="6F18A822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66.35</w:t>
            </w:r>
          </w:p>
        </w:tc>
        <w:tc>
          <w:tcPr>
            <w:tcW w:w="1511" w:type="dxa"/>
            <w:vAlign w:val="center"/>
          </w:tcPr>
          <w:p w14:paraId="02900521" w14:textId="47F9B6E4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4963560B" w14:paraId="092E6BF4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E07FF7C" w14:textId="47C8EE8B" w:rsidR="4963560B" w:rsidRDefault="622AFD07" w:rsidP="0015610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24RPG041</w:t>
            </w:r>
          </w:p>
        </w:tc>
        <w:tc>
          <w:tcPr>
            <w:tcW w:w="2183" w:type="dxa"/>
            <w:vAlign w:val="center"/>
          </w:tcPr>
          <w:p w14:paraId="00F7FAE8" w14:textId="4E94D853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Buck Canyon and Binturong 345-kV Synchronous Condenser Stations Project</w:t>
            </w:r>
          </w:p>
        </w:tc>
        <w:tc>
          <w:tcPr>
            <w:tcW w:w="1396" w:type="dxa"/>
            <w:vAlign w:val="center"/>
          </w:tcPr>
          <w:p w14:paraId="52EE82F8" w14:textId="7D5101F7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WETT</w:t>
            </w:r>
          </w:p>
        </w:tc>
        <w:tc>
          <w:tcPr>
            <w:tcW w:w="1403" w:type="dxa"/>
            <w:vAlign w:val="center"/>
          </w:tcPr>
          <w:p w14:paraId="4AB828C7" w14:textId="7083BA97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AB85777" w14:textId="0E46F69F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98.61</w:t>
            </w:r>
          </w:p>
        </w:tc>
        <w:tc>
          <w:tcPr>
            <w:tcW w:w="1511" w:type="dxa"/>
            <w:vAlign w:val="center"/>
          </w:tcPr>
          <w:p w14:paraId="7FC9B760" w14:textId="39171374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03209C10" w14:paraId="606E94CD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540EEA5" w14:textId="3EAD6CD4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24RPG017</w:t>
            </w:r>
          </w:p>
        </w:tc>
        <w:tc>
          <w:tcPr>
            <w:tcW w:w="2183" w:type="dxa"/>
            <w:vAlign w:val="center"/>
          </w:tcPr>
          <w:p w14:paraId="7577FBB0" w14:textId="435DF84E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Venus Switch to Sam Switch 345-kV Line Project</w:t>
            </w:r>
          </w:p>
        </w:tc>
        <w:tc>
          <w:tcPr>
            <w:tcW w:w="1396" w:type="dxa"/>
            <w:vAlign w:val="center"/>
          </w:tcPr>
          <w:p w14:paraId="53461403" w14:textId="20B37BF2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5EE400EB" w14:textId="5A2D7800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50B0671C" w14:textId="1529A73C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118.90</w:t>
            </w:r>
          </w:p>
        </w:tc>
        <w:tc>
          <w:tcPr>
            <w:tcW w:w="1511" w:type="dxa"/>
            <w:vAlign w:val="center"/>
          </w:tcPr>
          <w:p w14:paraId="4E8D9900" w14:textId="7E2533BC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03209C10" w14:paraId="20661774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43DE5F" w14:textId="5EDE05A0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24RPG021</w:t>
            </w:r>
          </w:p>
        </w:tc>
        <w:tc>
          <w:tcPr>
            <w:tcW w:w="2183" w:type="dxa"/>
            <w:vAlign w:val="center"/>
          </w:tcPr>
          <w:p w14:paraId="39201E54" w14:textId="1ABC9E87" w:rsidR="03209C10" w:rsidRPr="00666EE4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Forney 345/138-kV Switch Rebuild Project</w:t>
            </w:r>
          </w:p>
        </w:tc>
        <w:tc>
          <w:tcPr>
            <w:tcW w:w="1396" w:type="dxa"/>
            <w:vAlign w:val="center"/>
          </w:tcPr>
          <w:p w14:paraId="049E8CFE" w14:textId="1B4A885D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74A78EBC" w14:textId="760B9357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16B71894" w14:textId="04E487DF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100.40</w:t>
            </w:r>
          </w:p>
        </w:tc>
        <w:tc>
          <w:tcPr>
            <w:tcW w:w="1511" w:type="dxa"/>
            <w:vAlign w:val="center"/>
          </w:tcPr>
          <w:p w14:paraId="052F322E" w14:textId="7DA7312B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03209C10" w14:paraId="39DACFE4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87A0E31" w14:textId="3A22A1F1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24RPG022</w:t>
            </w:r>
          </w:p>
        </w:tc>
        <w:tc>
          <w:tcPr>
            <w:tcW w:w="2183" w:type="dxa"/>
            <w:vAlign w:val="center"/>
          </w:tcPr>
          <w:p w14:paraId="27BBDF6F" w14:textId="055C0BF5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Wilmer 345/138-kV Switch Project</w:t>
            </w:r>
          </w:p>
        </w:tc>
        <w:tc>
          <w:tcPr>
            <w:tcW w:w="1396" w:type="dxa"/>
            <w:vAlign w:val="center"/>
          </w:tcPr>
          <w:p w14:paraId="59815209" w14:textId="3480AA90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1E6F3A01" w14:textId="3662AED4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6D5DF632" w14:textId="6D75EC99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158.20</w:t>
            </w:r>
          </w:p>
        </w:tc>
        <w:tc>
          <w:tcPr>
            <w:tcW w:w="1511" w:type="dxa"/>
            <w:vAlign w:val="center"/>
          </w:tcPr>
          <w:p w14:paraId="1CB60F7B" w14:textId="487157B2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03209C10" w14:paraId="26D0FD63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4F53D4A" w14:textId="7FDEE102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25RPG002</w:t>
            </w:r>
          </w:p>
        </w:tc>
        <w:tc>
          <w:tcPr>
            <w:tcW w:w="2183" w:type="dxa"/>
            <w:vAlign w:val="center"/>
          </w:tcPr>
          <w:p w14:paraId="0395AF90" w14:textId="6A2CE8CD" w:rsidR="03209C10" w:rsidRPr="00666EE4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East Munday 138-kV Station Rebuild Project</w:t>
            </w:r>
          </w:p>
        </w:tc>
        <w:tc>
          <w:tcPr>
            <w:tcW w:w="1396" w:type="dxa"/>
            <w:vAlign w:val="center"/>
          </w:tcPr>
          <w:p w14:paraId="08D675DC" w14:textId="7C127816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6452A3D0" w14:textId="7CEE17F3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4A48FFB0" w14:textId="3ED3C223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28.30</w:t>
            </w:r>
          </w:p>
        </w:tc>
        <w:tc>
          <w:tcPr>
            <w:tcW w:w="1511" w:type="dxa"/>
            <w:vAlign w:val="center"/>
          </w:tcPr>
          <w:p w14:paraId="365957DB" w14:textId="45B3BFAC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3BC64AB8" w14:paraId="059D79D3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53D8CC3" w14:textId="5192FDC1" w:rsidR="3BC64AB8" w:rsidRDefault="3BC64AB8" w:rsidP="00BD160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25RPG005</w:t>
            </w:r>
          </w:p>
        </w:tc>
        <w:tc>
          <w:tcPr>
            <w:tcW w:w="2183" w:type="dxa"/>
            <w:vAlign w:val="center"/>
          </w:tcPr>
          <w:p w14:paraId="72FC6D2D" w14:textId="62CC2DCC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Pitchfork 345-kV Substation Addition Project</w:t>
            </w:r>
          </w:p>
        </w:tc>
        <w:tc>
          <w:tcPr>
            <w:tcW w:w="1396" w:type="dxa"/>
            <w:vAlign w:val="center"/>
          </w:tcPr>
          <w:p w14:paraId="798F9EDA" w14:textId="5F7B576F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WETT</w:t>
            </w:r>
          </w:p>
        </w:tc>
        <w:tc>
          <w:tcPr>
            <w:tcW w:w="1403" w:type="dxa"/>
            <w:vAlign w:val="center"/>
          </w:tcPr>
          <w:p w14:paraId="470C0743" w14:textId="5AEB439A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720302F4" w14:textId="547029AC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57.57</w:t>
            </w:r>
          </w:p>
        </w:tc>
        <w:tc>
          <w:tcPr>
            <w:tcW w:w="1511" w:type="dxa"/>
            <w:vAlign w:val="center"/>
          </w:tcPr>
          <w:p w14:paraId="37BDB728" w14:textId="26399196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March</w:t>
            </w:r>
          </w:p>
        </w:tc>
      </w:tr>
      <w:tr w:rsidR="3BC64AB8" w14:paraId="54F9FBC1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F48C8C" w14:textId="56468648" w:rsidR="3BC64AB8" w:rsidRDefault="3BC64AB8" w:rsidP="00BD160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25RPG006</w:t>
            </w:r>
          </w:p>
        </w:tc>
        <w:tc>
          <w:tcPr>
            <w:tcW w:w="2183" w:type="dxa"/>
            <w:vAlign w:val="center"/>
          </w:tcPr>
          <w:p w14:paraId="5AE3D74F" w14:textId="1CE1F5C7" w:rsidR="3BC64AB8" w:rsidRPr="00BD1605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Resubmission for Salado Switch to Hutto Switch 138-kV Line Project</w:t>
            </w:r>
          </w:p>
        </w:tc>
        <w:tc>
          <w:tcPr>
            <w:tcW w:w="1396" w:type="dxa"/>
            <w:vAlign w:val="center"/>
          </w:tcPr>
          <w:p w14:paraId="4B7AFBE5" w14:textId="5291AEA6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28512061" w14:textId="0F0C6B6C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64B5E38" w14:textId="604DA297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87.60</w:t>
            </w:r>
          </w:p>
        </w:tc>
        <w:tc>
          <w:tcPr>
            <w:tcW w:w="1511" w:type="dxa"/>
            <w:vAlign w:val="center"/>
          </w:tcPr>
          <w:p w14:paraId="4449C114" w14:textId="55487C21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March</w:t>
            </w:r>
          </w:p>
        </w:tc>
      </w:tr>
      <w:tr w:rsidR="784E5C1E" w14:paraId="0AA8D3CB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44646F6" w14:textId="1C88BD7B" w:rsidR="784E5C1E" w:rsidRDefault="784E5C1E" w:rsidP="00252684">
            <w:pPr>
              <w:jc w:val="center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24RPG031</w:t>
            </w:r>
          </w:p>
        </w:tc>
        <w:tc>
          <w:tcPr>
            <w:tcW w:w="2183" w:type="dxa"/>
            <w:vAlign w:val="center"/>
          </w:tcPr>
          <w:p w14:paraId="6393401D" w14:textId="161CC584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Central Texas 345-kV Transmission Project</w:t>
            </w:r>
          </w:p>
        </w:tc>
        <w:tc>
          <w:tcPr>
            <w:tcW w:w="1396" w:type="dxa"/>
            <w:vAlign w:val="center"/>
          </w:tcPr>
          <w:p w14:paraId="32962922" w14:textId="44F8236C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LST</w:t>
            </w:r>
          </w:p>
        </w:tc>
        <w:tc>
          <w:tcPr>
            <w:tcW w:w="1403" w:type="dxa"/>
            <w:vAlign w:val="center"/>
          </w:tcPr>
          <w:p w14:paraId="475DC588" w14:textId="403BC02D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Tier 1 (Withdrawn)</w:t>
            </w:r>
          </w:p>
        </w:tc>
        <w:tc>
          <w:tcPr>
            <w:tcW w:w="1453" w:type="dxa"/>
            <w:vAlign w:val="center"/>
          </w:tcPr>
          <w:p w14:paraId="0AE407B7" w14:textId="023E4D9D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342.00</w:t>
            </w:r>
          </w:p>
        </w:tc>
        <w:tc>
          <w:tcPr>
            <w:tcW w:w="1511" w:type="dxa"/>
            <w:vAlign w:val="center"/>
          </w:tcPr>
          <w:p w14:paraId="1048FCB0" w14:textId="255A2418" w:rsidR="12153209" w:rsidRDefault="12153209" w:rsidP="784E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April</w:t>
            </w:r>
          </w:p>
        </w:tc>
      </w:tr>
      <w:tr w:rsidR="784E5C1E" w14:paraId="3D53E1A7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3BE2ED6" w14:textId="235C48E0" w:rsidR="784E5C1E" w:rsidRDefault="784E5C1E" w:rsidP="00252684">
            <w:pPr>
              <w:jc w:val="center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24RPG032</w:t>
            </w:r>
          </w:p>
        </w:tc>
        <w:tc>
          <w:tcPr>
            <w:tcW w:w="2183" w:type="dxa"/>
            <w:vAlign w:val="center"/>
          </w:tcPr>
          <w:p w14:paraId="688C2358" w14:textId="59A1133E" w:rsidR="784E5C1E" w:rsidRPr="00252684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Southwest Houston 345-kV Reliability Project</w:t>
            </w:r>
          </w:p>
        </w:tc>
        <w:tc>
          <w:tcPr>
            <w:tcW w:w="1396" w:type="dxa"/>
            <w:vAlign w:val="center"/>
          </w:tcPr>
          <w:p w14:paraId="7D31C215" w14:textId="6E44FF82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4A0B38ED" w14:textId="4CA2B788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Tier 1 (Not Recommend or Endorsed)</w:t>
            </w:r>
          </w:p>
        </w:tc>
        <w:tc>
          <w:tcPr>
            <w:tcW w:w="1453" w:type="dxa"/>
            <w:vAlign w:val="center"/>
          </w:tcPr>
          <w:p w14:paraId="04C53F16" w14:textId="67E4D26C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569.32</w:t>
            </w:r>
          </w:p>
        </w:tc>
        <w:tc>
          <w:tcPr>
            <w:tcW w:w="1511" w:type="dxa"/>
            <w:vAlign w:val="center"/>
          </w:tcPr>
          <w:p w14:paraId="3430993F" w14:textId="6A55F2C1" w:rsidR="12153209" w:rsidRPr="00252684" w:rsidRDefault="12153209" w:rsidP="784E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April</w:t>
            </w:r>
          </w:p>
        </w:tc>
      </w:tr>
      <w:tr w:rsidR="784E5C1E" w14:paraId="5281CF0E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7854418" w14:textId="182DA0A6" w:rsidR="784E5C1E" w:rsidRDefault="784E5C1E" w:rsidP="0025268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25RPG007</w:t>
            </w:r>
          </w:p>
        </w:tc>
        <w:tc>
          <w:tcPr>
            <w:tcW w:w="2183" w:type="dxa"/>
            <w:vAlign w:val="center"/>
          </w:tcPr>
          <w:p w14:paraId="466E48EF" w14:textId="610A8644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52684">
              <w:rPr>
                <w:rFonts w:eastAsia="Arial" w:cs="Arial"/>
                <w:color w:val="5B6770" w:themeColor="accent2"/>
                <w:sz w:val="18"/>
                <w:szCs w:val="18"/>
              </w:rPr>
              <w:t>Salt Flat Road to Barr Ranch to Reiter 138-kV Second Circuit Project</w:t>
            </w:r>
          </w:p>
        </w:tc>
        <w:tc>
          <w:tcPr>
            <w:tcW w:w="1396" w:type="dxa"/>
            <w:vAlign w:val="center"/>
          </w:tcPr>
          <w:p w14:paraId="2175FD8B" w14:textId="41A639B8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234A8EB4" w14:textId="27903F96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46151E02" w14:textId="4316EA06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63.88</w:t>
            </w:r>
          </w:p>
        </w:tc>
        <w:tc>
          <w:tcPr>
            <w:tcW w:w="1511" w:type="dxa"/>
            <w:vAlign w:val="center"/>
          </w:tcPr>
          <w:p w14:paraId="4014065F" w14:textId="564CAD78" w:rsidR="12153209" w:rsidRDefault="12153209" w:rsidP="784E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784E5C1E" w14:paraId="3C7A2975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80AFB3" w14:textId="5DCA72B4" w:rsidR="784E5C1E" w:rsidRDefault="784E5C1E" w:rsidP="0025268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25RPG008</w:t>
            </w:r>
          </w:p>
        </w:tc>
        <w:tc>
          <w:tcPr>
            <w:tcW w:w="2183" w:type="dxa"/>
            <w:vAlign w:val="center"/>
          </w:tcPr>
          <w:p w14:paraId="70083F6A" w14:textId="321730E0" w:rsidR="784E5C1E" w:rsidRPr="00252684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52684">
              <w:rPr>
                <w:rFonts w:eastAsia="Arial" w:cs="Arial"/>
                <w:color w:val="5B6770" w:themeColor="accent2"/>
                <w:sz w:val="18"/>
                <w:szCs w:val="18"/>
              </w:rPr>
              <w:t>Wolf Switch to Reiter Switch 138-kV Line Project</w:t>
            </w:r>
          </w:p>
        </w:tc>
        <w:tc>
          <w:tcPr>
            <w:tcW w:w="1396" w:type="dxa"/>
            <w:vAlign w:val="center"/>
          </w:tcPr>
          <w:p w14:paraId="7A1A6FCB" w14:textId="459FD1B5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4A8285D6" w14:textId="527998F2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442BF70" w14:textId="7EAD12BB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52.65</w:t>
            </w:r>
          </w:p>
        </w:tc>
        <w:tc>
          <w:tcPr>
            <w:tcW w:w="1511" w:type="dxa"/>
            <w:vAlign w:val="center"/>
          </w:tcPr>
          <w:p w14:paraId="5D279E51" w14:textId="49497882" w:rsidR="12153209" w:rsidRDefault="12153209" w:rsidP="784E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784E5C1E" w14:paraId="69D71972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77460C5" w14:textId="4811259A" w:rsidR="784E5C1E" w:rsidRDefault="784E5C1E" w:rsidP="0025268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25RPG010</w:t>
            </w:r>
          </w:p>
        </w:tc>
        <w:tc>
          <w:tcPr>
            <w:tcW w:w="2183" w:type="dxa"/>
            <w:vAlign w:val="center"/>
          </w:tcPr>
          <w:p w14:paraId="11C7E691" w14:textId="64020765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52684">
              <w:rPr>
                <w:rFonts w:eastAsia="Arial" w:cs="Arial"/>
                <w:color w:val="5B6770" w:themeColor="accent2"/>
                <w:sz w:val="18"/>
                <w:szCs w:val="18"/>
              </w:rPr>
              <w:t>138-kV Flewellen to Fort Bend Upgrades Project</w:t>
            </w:r>
          </w:p>
        </w:tc>
        <w:tc>
          <w:tcPr>
            <w:tcW w:w="1396" w:type="dxa"/>
            <w:vAlign w:val="center"/>
          </w:tcPr>
          <w:p w14:paraId="3A374233" w14:textId="01D3C571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2D68B05F" w14:textId="2FB5DDA5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24ED9FB8" w14:textId="638347C4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72.86</w:t>
            </w:r>
          </w:p>
        </w:tc>
        <w:tc>
          <w:tcPr>
            <w:tcW w:w="1511" w:type="dxa"/>
            <w:vAlign w:val="center"/>
          </w:tcPr>
          <w:p w14:paraId="580A3E7A" w14:textId="4BEB941D" w:rsidR="12153209" w:rsidRDefault="12153209" w:rsidP="784E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672F5606" w14:paraId="66353678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34258DF" w14:textId="7D0E28AA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24RPG024</w:t>
            </w:r>
          </w:p>
        </w:tc>
        <w:tc>
          <w:tcPr>
            <w:tcW w:w="2183" w:type="dxa"/>
            <w:vAlign w:val="center"/>
          </w:tcPr>
          <w:p w14:paraId="1422B584" w14:textId="3106189C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proofErr w:type="spellStart"/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Hartring</w:t>
            </w:r>
            <w:proofErr w:type="spellEnd"/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to Upland 138-kV Line and Benedum Autotransformer Addition Project</w:t>
            </w:r>
          </w:p>
        </w:tc>
        <w:tc>
          <w:tcPr>
            <w:tcW w:w="1396" w:type="dxa"/>
            <w:vAlign w:val="center"/>
          </w:tcPr>
          <w:p w14:paraId="6006F674" w14:textId="3A7C14D2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Oncor &amp; LCRA TSC</w:t>
            </w:r>
          </w:p>
        </w:tc>
        <w:tc>
          <w:tcPr>
            <w:tcW w:w="1403" w:type="dxa"/>
            <w:vAlign w:val="center"/>
          </w:tcPr>
          <w:p w14:paraId="0D0F920C" w14:textId="7AF7BDC0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7B911D2D" w14:textId="78E27D02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97.70</w:t>
            </w:r>
          </w:p>
        </w:tc>
        <w:tc>
          <w:tcPr>
            <w:tcW w:w="1511" w:type="dxa"/>
            <w:vAlign w:val="center"/>
          </w:tcPr>
          <w:p w14:paraId="6EDDEA28" w14:textId="0B58C697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672F5606" w14:paraId="4E50BA2A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C710F74" w14:textId="7DA0D24C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lastRenderedPageBreak/>
              <w:t>24RPG035</w:t>
            </w:r>
          </w:p>
        </w:tc>
        <w:tc>
          <w:tcPr>
            <w:tcW w:w="2183" w:type="dxa"/>
            <w:vAlign w:val="center"/>
          </w:tcPr>
          <w:p w14:paraId="7A8B1881" w14:textId="3CB5886C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Aransas Pass to Rincon 69-kV Line Rebuild Project</w:t>
            </w:r>
          </w:p>
        </w:tc>
        <w:tc>
          <w:tcPr>
            <w:tcW w:w="1396" w:type="dxa"/>
            <w:vAlign w:val="center"/>
          </w:tcPr>
          <w:p w14:paraId="7536AA73" w14:textId="6CA69C3E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719CED37" w14:textId="3E928FD2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5B984CA5" w14:textId="3F932FD1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34.00</w:t>
            </w:r>
          </w:p>
        </w:tc>
        <w:tc>
          <w:tcPr>
            <w:tcW w:w="1511" w:type="dxa"/>
            <w:vAlign w:val="center"/>
          </w:tcPr>
          <w:p w14:paraId="6A1F8BB3" w14:textId="574BDEF6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672F5606" w14:paraId="14451FC1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53E56A86" w14:textId="68400C91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24RPG040</w:t>
            </w:r>
          </w:p>
        </w:tc>
        <w:tc>
          <w:tcPr>
            <w:tcW w:w="2183" w:type="dxa"/>
            <w:vAlign w:val="center"/>
          </w:tcPr>
          <w:p w14:paraId="449E20BE" w14:textId="714AF0AA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Roscoe Area Upgrades Project</w:t>
            </w:r>
          </w:p>
        </w:tc>
        <w:tc>
          <w:tcPr>
            <w:tcW w:w="1396" w:type="dxa"/>
            <w:vAlign w:val="center"/>
          </w:tcPr>
          <w:p w14:paraId="79F61FD0" w14:textId="3FE6326B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038DB99" w14:textId="0A27186E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19B8ED5F" w14:textId="0B995833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84.30</w:t>
            </w:r>
          </w:p>
        </w:tc>
        <w:tc>
          <w:tcPr>
            <w:tcW w:w="1511" w:type="dxa"/>
            <w:vAlign w:val="center"/>
          </w:tcPr>
          <w:p w14:paraId="473F6290" w14:textId="2388E3CD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672F5606" w14:paraId="4F52B453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F90417E" w14:textId="6E22B117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25RPG011</w:t>
            </w:r>
          </w:p>
        </w:tc>
        <w:tc>
          <w:tcPr>
            <w:tcW w:w="2183" w:type="dxa"/>
            <w:vAlign w:val="center"/>
          </w:tcPr>
          <w:p w14:paraId="646945E1" w14:textId="6C3EBEF7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138-kV West Columbia to </w:t>
            </w:r>
            <w:proofErr w:type="spellStart"/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Needville</w:t>
            </w:r>
            <w:proofErr w:type="spellEnd"/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Upgrades Project</w:t>
            </w:r>
          </w:p>
        </w:tc>
        <w:tc>
          <w:tcPr>
            <w:tcW w:w="1396" w:type="dxa"/>
            <w:vAlign w:val="center"/>
          </w:tcPr>
          <w:p w14:paraId="3294205A" w14:textId="122D9396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505C8850" w14:textId="260E7186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4BEFEAB2" w14:textId="4EE6C2CF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95.11</w:t>
            </w:r>
          </w:p>
        </w:tc>
        <w:tc>
          <w:tcPr>
            <w:tcW w:w="1511" w:type="dxa"/>
            <w:vAlign w:val="center"/>
          </w:tcPr>
          <w:p w14:paraId="3A01742C" w14:textId="6CC2CDE8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1B3D7DE4" w14:paraId="2D886635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720C25A" w14:textId="2253B0BB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24RPG015</w:t>
            </w:r>
          </w:p>
        </w:tc>
        <w:tc>
          <w:tcPr>
            <w:tcW w:w="2183" w:type="dxa"/>
            <w:vAlign w:val="center"/>
          </w:tcPr>
          <w:p w14:paraId="31E138E4" w14:textId="421C55F2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Delaware Basin State 5 Project</w:t>
            </w:r>
          </w:p>
        </w:tc>
        <w:tc>
          <w:tcPr>
            <w:tcW w:w="1396" w:type="dxa"/>
            <w:vAlign w:val="center"/>
          </w:tcPr>
          <w:p w14:paraId="7D4E7668" w14:textId="48B9FA54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65010F65" w14:textId="132B0028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418FDA6F" w14:textId="5E2A001F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855.30</w:t>
            </w:r>
          </w:p>
        </w:tc>
        <w:tc>
          <w:tcPr>
            <w:tcW w:w="1511" w:type="dxa"/>
            <w:vAlign w:val="center"/>
          </w:tcPr>
          <w:p w14:paraId="0000CA9D" w14:textId="0FA635CF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1B3D7DE4" w14:paraId="09A04ED4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58C0E1F" w14:textId="1804CAFD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24RPG029</w:t>
            </w:r>
          </w:p>
        </w:tc>
        <w:tc>
          <w:tcPr>
            <w:tcW w:w="2183" w:type="dxa"/>
            <w:vAlign w:val="center"/>
          </w:tcPr>
          <w:p w14:paraId="5161CD6C" w14:textId="1F39EC40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Tredway 138-kV Switch and Expanse to Tredway 138-kV 2nd Circuit Project</w:t>
            </w:r>
          </w:p>
        </w:tc>
        <w:tc>
          <w:tcPr>
            <w:tcW w:w="1396" w:type="dxa"/>
            <w:vAlign w:val="center"/>
          </w:tcPr>
          <w:p w14:paraId="3C55A4E6" w14:textId="195F0191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3D102C94" w14:textId="123717D5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0A21A5BB" w14:textId="1D74778C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119.03</w:t>
            </w:r>
          </w:p>
        </w:tc>
        <w:tc>
          <w:tcPr>
            <w:tcW w:w="1511" w:type="dxa"/>
            <w:vAlign w:val="center"/>
          </w:tcPr>
          <w:p w14:paraId="0971938B" w14:textId="36DE742B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1B3D7DE4" w14:paraId="3E1692E8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21D1CB4" w14:textId="39D9673E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25RPG014</w:t>
            </w:r>
          </w:p>
        </w:tc>
        <w:tc>
          <w:tcPr>
            <w:tcW w:w="2183" w:type="dxa"/>
            <w:vAlign w:val="center"/>
          </w:tcPr>
          <w:p w14:paraId="259F2773" w14:textId="07C41852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Cedar Bayou Autotransformer Upgrades Project</w:t>
            </w:r>
          </w:p>
        </w:tc>
        <w:tc>
          <w:tcPr>
            <w:tcW w:w="1396" w:type="dxa"/>
            <w:vAlign w:val="center"/>
          </w:tcPr>
          <w:p w14:paraId="64409FD2" w14:textId="79D7F6ED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1424C00E" w14:textId="0A6A70FB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22FA9A97" w14:textId="18B920A3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26.30</w:t>
            </w:r>
          </w:p>
        </w:tc>
        <w:tc>
          <w:tcPr>
            <w:tcW w:w="1511" w:type="dxa"/>
            <w:vAlign w:val="center"/>
          </w:tcPr>
          <w:p w14:paraId="4E03527B" w14:textId="50FB1C4E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1B3D7DE4" w14:paraId="5E5949DE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3C2263E" w14:textId="10DDC34D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25RPG015</w:t>
            </w:r>
          </w:p>
        </w:tc>
        <w:tc>
          <w:tcPr>
            <w:tcW w:w="2183" w:type="dxa"/>
            <w:vAlign w:val="center"/>
          </w:tcPr>
          <w:p w14:paraId="327A44B7" w14:textId="0512C414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Buchanan to Burnet Transmission Line Overhaul Project</w:t>
            </w:r>
          </w:p>
        </w:tc>
        <w:tc>
          <w:tcPr>
            <w:tcW w:w="1396" w:type="dxa"/>
            <w:vAlign w:val="center"/>
          </w:tcPr>
          <w:p w14:paraId="24D29E3A" w14:textId="1AADC61A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LCRA TSC</w:t>
            </w:r>
          </w:p>
        </w:tc>
        <w:tc>
          <w:tcPr>
            <w:tcW w:w="1403" w:type="dxa"/>
            <w:vAlign w:val="center"/>
          </w:tcPr>
          <w:p w14:paraId="3BB6B027" w14:textId="1FCFDCFE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5159D828" w14:textId="4A644EA0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36.20</w:t>
            </w:r>
          </w:p>
        </w:tc>
        <w:tc>
          <w:tcPr>
            <w:tcW w:w="1511" w:type="dxa"/>
            <w:vAlign w:val="center"/>
          </w:tcPr>
          <w:p w14:paraId="77D31EED" w14:textId="50EFECEA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30DD04F1" w14:paraId="7395B566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4399E89" w14:textId="4A58FCF4" w:rsidR="30DD04F1" w:rsidRDefault="30DD04F1" w:rsidP="005E533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25RPG019</w:t>
            </w:r>
          </w:p>
        </w:tc>
        <w:tc>
          <w:tcPr>
            <w:tcW w:w="2183" w:type="dxa"/>
            <w:vAlign w:val="center"/>
          </w:tcPr>
          <w:p w14:paraId="70E19890" w14:textId="5DABA082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Lamesa Switch to Willow Valley Switch 138-kV Line Rebuild Project</w:t>
            </w:r>
          </w:p>
        </w:tc>
        <w:tc>
          <w:tcPr>
            <w:tcW w:w="1396" w:type="dxa"/>
            <w:vAlign w:val="center"/>
          </w:tcPr>
          <w:p w14:paraId="263BAE30" w14:textId="7A203FF8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794F3346" w14:textId="1B723801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565C805F" w14:textId="60054106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74.50</w:t>
            </w:r>
          </w:p>
        </w:tc>
        <w:tc>
          <w:tcPr>
            <w:tcW w:w="1511" w:type="dxa"/>
            <w:vAlign w:val="center"/>
          </w:tcPr>
          <w:p w14:paraId="549DADD8" w14:textId="4E37BFCD" w:rsidR="5DAEDB4A" w:rsidRDefault="5DAEDB4A" w:rsidP="30DD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July</w:t>
            </w:r>
          </w:p>
        </w:tc>
      </w:tr>
      <w:tr w:rsidR="30DD04F1" w14:paraId="28353641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F054A2" w14:textId="34AC29DB" w:rsidR="30DD04F1" w:rsidRDefault="30DD04F1" w:rsidP="005E533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25RPG021</w:t>
            </w:r>
          </w:p>
        </w:tc>
        <w:tc>
          <w:tcPr>
            <w:tcW w:w="2183" w:type="dxa"/>
            <w:vAlign w:val="center"/>
          </w:tcPr>
          <w:p w14:paraId="7667C246" w14:textId="540BB348" w:rsidR="30DD04F1" w:rsidRPr="005E5337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Victoria to Warburton 138-kV Line Rebuild Project</w:t>
            </w:r>
          </w:p>
        </w:tc>
        <w:tc>
          <w:tcPr>
            <w:tcW w:w="1396" w:type="dxa"/>
            <w:vAlign w:val="center"/>
          </w:tcPr>
          <w:p w14:paraId="43A5912C" w14:textId="741D6F9E" w:rsidR="30DD04F1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37051578" w14:textId="6D73755B" w:rsidR="30DD04F1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8E28B45" w14:textId="0E58073E" w:rsidR="30DD04F1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35.50</w:t>
            </w:r>
          </w:p>
        </w:tc>
        <w:tc>
          <w:tcPr>
            <w:tcW w:w="1511" w:type="dxa"/>
            <w:vAlign w:val="center"/>
          </w:tcPr>
          <w:p w14:paraId="07C9EB58" w14:textId="583F923B" w:rsidR="2FA5BD96" w:rsidRDefault="2FA5BD96" w:rsidP="30DD0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July</w:t>
            </w:r>
          </w:p>
        </w:tc>
      </w:tr>
      <w:tr w:rsidR="258F08BF" w14:paraId="6722FFAC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D9B30C" w14:textId="16A5E357" w:rsidR="258F08BF" w:rsidRDefault="258F08BF" w:rsidP="258F08BF">
            <w:pPr>
              <w:jc w:val="center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25RPG003</w:t>
            </w:r>
          </w:p>
        </w:tc>
        <w:tc>
          <w:tcPr>
            <w:tcW w:w="2183" w:type="dxa"/>
            <w:vAlign w:val="center"/>
          </w:tcPr>
          <w:p w14:paraId="5B3971CD" w14:textId="3FA90F32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Hamilton County Conversion Project</w:t>
            </w:r>
          </w:p>
        </w:tc>
        <w:tc>
          <w:tcPr>
            <w:tcW w:w="1396" w:type="dxa"/>
            <w:vAlign w:val="center"/>
          </w:tcPr>
          <w:p w14:paraId="4FAFC219" w14:textId="7F7ABD18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BEC</w:t>
            </w:r>
          </w:p>
        </w:tc>
        <w:tc>
          <w:tcPr>
            <w:tcW w:w="1403" w:type="dxa"/>
            <w:vAlign w:val="center"/>
          </w:tcPr>
          <w:p w14:paraId="27AD84C9" w14:textId="54A50E50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16AA842E" w14:textId="6EEE46EC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84.00</w:t>
            </w:r>
          </w:p>
        </w:tc>
        <w:tc>
          <w:tcPr>
            <w:tcW w:w="1511" w:type="dxa"/>
            <w:vAlign w:val="center"/>
          </w:tcPr>
          <w:p w14:paraId="6CA52818" w14:textId="0BB837AD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August</w:t>
            </w:r>
          </w:p>
        </w:tc>
      </w:tr>
      <w:tr w:rsidR="258F08BF" w14:paraId="344188E0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988CF1D" w14:textId="27B8FEE4" w:rsidR="258F08BF" w:rsidRDefault="258F08BF" w:rsidP="258F08BF">
            <w:pPr>
              <w:jc w:val="center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25RPG023</w:t>
            </w:r>
          </w:p>
        </w:tc>
        <w:tc>
          <w:tcPr>
            <w:tcW w:w="2183" w:type="dxa"/>
            <w:vAlign w:val="center"/>
          </w:tcPr>
          <w:p w14:paraId="1C23B44E" w14:textId="2C9D44CA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Dunham 345/138-kV Switch Project</w:t>
            </w:r>
          </w:p>
        </w:tc>
        <w:tc>
          <w:tcPr>
            <w:tcW w:w="1396" w:type="dxa"/>
            <w:vAlign w:val="center"/>
          </w:tcPr>
          <w:p w14:paraId="45913B7B" w14:textId="0EA06970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E3349E8" w14:textId="08CC0EA1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78B6774C" w14:textId="1DC9DF4F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21.30</w:t>
            </w:r>
          </w:p>
        </w:tc>
        <w:tc>
          <w:tcPr>
            <w:tcW w:w="1511" w:type="dxa"/>
            <w:vAlign w:val="center"/>
          </w:tcPr>
          <w:p w14:paraId="0A6853AB" w14:textId="6370A108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August</w:t>
            </w:r>
          </w:p>
        </w:tc>
      </w:tr>
      <w:tr w:rsidR="258F08BF" w14:paraId="054A6025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CA37589" w14:textId="7F901655" w:rsidR="258F08BF" w:rsidRDefault="258F08BF" w:rsidP="258F08BF">
            <w:pPr>
              <w:jc w:val="center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25RPG027</w:t>
            </w:r>
          </w:p>
        </w:tc>
        <w:tc>
          <w:tcPr>
            <w:tcW w:w="2183" w:type="dxa"/>
            <w:vAlign w:val="center"/>
          </w:tcPr>
          <w:p w14:paraId="3FDC5763" w14:textId="48C26D73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Royse Switch to Edgewood 69-kV Line Conversion to 138-kV Project</w:t>
            </w:r>
          </w:p>
        </w:tc>
        <w:tc>
          <w:tcPr>
            <w:tcW w:w="1396" w:type="dxa"/>
            <w:vAlign w:val="center"/>
          </w:tcPr>
          <w:p w14:paraId="0075CC0D" w14:textId="72FE9714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445A5C9C" w14:textId="1FC73458" w:rsidR="258F08BF" w:rsidRDefault="22C72CA1" w:rsidP="5A58D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A58DF95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70937971" w14:textId="6C7B69A6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44.72</w:t>
            </w:r>
          </w:p>
        </w:tc>
        <w:tc>
          <w:tcPr>
            <w:tcW w:w="1511" w:type="dxa"/>
            <w:vAlign w:val="center"/>
          </w:tcPr>
          <w:p w14:paraId="25727717" w14:textId="2641D840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August</w:t>
            </w:r>
          </w:p>
        </w:tc>
      </w:tr>
      <w:tr w:rsidR="5C39E215" w14:paraId="1A7D2367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EF77415" w14:textId="3FE9765B" w:rsidR="5C39E215" w:rsidRDefault="5C39E215" w:rsidP="00D33F0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24RPG028</w:t>
            </w:r>
          </w:p>
        </w:tc>
        <w:tc>
          <w:tcPr>
            <w:tcW w:w="2183" w:type="dxa"/>
            <w:vAlign w:val="center"/>
          </w:tcPr>
          <w:p w14:paraId="4032F6DD" w14:textId="20EEAF26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Baytown Area Load Addition Project</w:t>
            </w:r>
          </w:p>
        </w:tc>
        <w:tc>
          <w:tcPr>
            <w:tcW w:w="1396" w:type="dxa"/>
            <w:vAlign w:val="center"/>
          </w:tcPr>
          <w:p w14:paraId="4B2EF534" w14:textId="17E17B88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37B35D71" w14:textId="3A172F7E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16915A40" w14:textId="3F987BE3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545.30</w:t>
            </w:r>
          </w:p>
        </w:tc>
        <w:tc>
          <w:tcPr>
            <w:tcW w:w="1511" w:type="dxa"/>
            <w:vAlign w:val="center"/>
          </w:tcPr>
          <w:p w14:paraId="4D329356" w14:textId="02086550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66ED1FAE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96B8ED6" w14:textId="6FD405E7" w:rsidR="5C39E215" w:rsidRDefault="5C39E215" w:rsidP="00D33F0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25RPG001</w:t>
            </w:r>
          </w:p>
        </w:tc>
        <w:tc>
          <w:tcPr>
            <w:tcW w:w="2183" w:type="dxa"/>
            <w:vAlign w:val="center"/>
          </w:tcPr>
          <w:p w14:paraId="709D0234" w14:textId="68EB0A2D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Texas A&amp;M University System RELLIS Campus Reliability Project</w:t>
            </w:r>
          </w:p>
        </w:tc>
        <w:tc>
          <w:tcPr>
            <w:tcW w:w="1396" w:type="dxa"/>
            <w:vAlign w:val="center"/>
          </w:tcPr>
          <w:p w14:paraId="6B0FA11A" w14:textId="20DBD68D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BTU</w:t>
            </w:r>
          </w:p>
        </w:tc>
        <w:tc>
          <w:tcPr>
            <w:tcW w:w="1403" w:type="dxa"/>
            <w:vAlign w:val="center"/>
          </w:tcPr>
          <w:p w14:paraId="2D195E01" w14:textId="6A4B78BE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4C230796" w14:textId="152751BD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281.20</w:t>
            </w:r>
          </w:p>
        </w:tc>
        <w:tc>
          <w:tcPr>
            <w:tcW w:w="1511" w:type="dxa"/>
            <w:vAlign w:val="center"/>
          </w:tcPr>
          <w:p w14:paraId="4BC4A8B3" w14:textId="02DD9AC4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4F0137FF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703EB254" w14:textId="60B60939" w:rsidR="5C39E215" w:rsidRDefault="5C39E215" w:rsidP="00D33F0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25RPG029</w:t>
            </w:r>
          </w:p>
        </w:tc>
        <w:tc>
          <w:tcPr>
            <w:tcW w:w="2183" w:type="dxa"/>
            <w:vAlign w:val="center"/>
          </w:tcPr>
          <w:p w14:paraId="49D416C7" w14:textId="46691D91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Hillsboro Switch to Elm Mott Switch 69-kV Line Rebuild Project</w:t>
            </w:r>
          </w:p>
        </w:tc>
        <w:tc>
          <w:tcPr>
            <w:tcW w:w="1396" w:type="dxa"/>
            <w:vAlign w:val="center"/>
          </w:tcPr>
          <w:p w14:paraId="6B10C1D4" w14:textId="3C54C40A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6982BA0F" w14:textId="6689297A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10EC278C" w14:textId="0AEE23E7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52.85</w:t>
            </w:r>
          </w:p>
        </w:tc>
        <w:tc>
          <w:tcPr>
            <w:tcW w:w="1511" w:type="dxa"/>
            <w:vAlign w:val="center"/>
          </w:tcPr>
          <w:p w14:paraId="3F86A8B9" w14:textId="29785C3F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7EE7D3AA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616F6F5" w14:textId="0C72A36E" w:rsidR="5C39E215" w:rsidRDefault="5C39E215" w:rsidP="5C39E21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25RPG030</w:t>
            </w:r>
          </w:p>
        </w:tc>
        <w:tc>
          <w:tcPr>
            <w:tcW w:w="2183" w:type="dxa"/>
            <w:vAlign w:val="center"/>
          </w:tcPr>
          <w:p w14:paraId="186741B5" w14:textId="308D630C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Bonham Switch to Toco Switch 69-kV Line Rebuild Project</w:t>
            </w:r>
          </w:p>
        </w:tc>
        <w:tc>
          <w:tcPr>
            <w:tcW w:w="1396" w:type="dxa"/>
            <w:vAlign w:val="center"/>
          </w:tcPr>
          <w:p w14:paraId="4FFFD9A3" w14:textId="012D9C56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2F80ED0" w14:textId="3666DAC5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2F59D09E" w14:textId="4E5EF9EF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72.83</w:t>
            </w:r>
          </w:p>
        </w:tc>
        <w:tc>
          <w:tcPr>
            <w:tcW w:w="1511" w:type="dxa"/>
            <w:vAlign w:val="center"/>
          </w:tcPr>
          <w:p w14:paraId="4EDED52C" w14:textId="46000006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4E60CC91" w14:textId="77777777" w:rsidTr="5C39E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0E8EBC" w14:textId="32A29D34" w:rsidR="5C39E215" w:rsidRDefault="5C39E215" w:rsidP="5C39E21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lastRenderedPageBreak/>
              <w:t>25RPG031</w:t>
            </w:r>
          </w:p>
        </w:tc>
        <w:tc>
          <w:tcPr>
            <w:tcW w:w="2183" w:type="dxa"/>
            <w:vAlign w:val="center"/>
          </w:tcPr>
          <w:p w14:paraId="7BBCFCE5" w14:textId="22EFD29B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Sam Switch Resiliency Project</w:t>
            </w:r>
          </w:p>
        </w:tc>
        <w:tc>
          <w:tcPr>
            <w:tcW w:w="1396" w:type="dxa"/>
            <w:vAlign w:val="center"/>
          </w:tcPr>
          <w:p w14:paraId="46A9D2E1" w14:textId="0ED2CFCB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LST</w:t>
            </w:r>
          </w:p>
        </w:tc>
        <w:tc>
          <w:tcPr>
            <w:tcW w:w="1403" w:type="dxa"/>
            <w:vAlign w:val="center"/>
          </w:tcPr>
          <w:p w14:paraId="55F94FEC" w14:textId="2CD7BFA6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1A820B3C" w14:textId="509F70CD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17.00</w:t>
            </w:r>
          </w:p>
        </w:tc>
        <w:tc>
          <w:tcPr>
            <w:tcW w:w="1511" w:type="dxa"/>
            <w:vAlign w:val="center"/>
          </w:tcPr>
          <w:p w14:paraId="2DA7F3A3" w14:textId="5444CD9B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6586B2CB" w14:textId="77777777" w:rsidTr="5C39E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C4148B2" w14:textId="79DBC231" w:rsidR="5C39E215" w:rsidRDefault="5C39E215" w:rsidP="5C39E21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25RPG032</w:t>
            </w:r>
          </w:p>
        </w:tc>
        <w:tc>
          <w:tcPr>
            <w:tcW w:w="2183" w:type="dxa"/>
            <w:vAlign w:val="center"/>
          </w:tcPr>
          <w:p w14:paraId="20195A30" w14:textId="11999DB8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Fort Stockton Plant 138-kV Transmission Station Rebuild Project</w:t>
            </w:r>
          </w:p>
        </w:tc>
        <w:tc>
          <w:tcPr>
            <w:tcW w:w="1396" w:type="dxa"/>
            <w:vAlign w:val="center"/>
          </w:tcPr>
          <w:p w14:paraId="6648583B" w14:textId="0D1F1CFB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09DA6525" w14:textId="794A2E51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9D5C586" w14:textId="0B02047A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25.70</w:t>
            </w:r>
          </w:p>
        </w:tc>
        <w:tc>
          <w:tcPr>
            <w:tcW w:w="1511" w:type="dxa"/>
            <w:vAlign w:val="center"/>
          </w:tcPr>
          <w:p w14:paraId="35C6F317" w14:textId="4893BF9A" w:rsidR="3936A032" w:rsidRDefault="3936A032" w:rsidP="5C39E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</w:tbl>
    <w:p w14:paraId="1D70280A" w14:textId="77777777" w:rsidR="009F7A6F" w:rsidRPr="006E048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5780F4B1" w14:textId="0F0225C0" w:rsidR="0019468F" w:rsidRDefault="005C30B8" w:rsidP="005C30B8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 xml:space="preserve">More information on current and past RPG projects can be found on the ERCOT MIS Secure (digital certificate required): </w:t>
      </w:r>
      <w:r w:rsidR="00B43025" w:rsidRPr="00B43025">
        <w:rPr>
          <w:rFonts w:asciiTheme="minorHAnsi" w:hAnsiTheme="minorHAnsi" w:cstheme="minorHAnsi"/>
          <w:sz w:val="20"/>
          <w:szCs w:val="20"/>
        </w:rPr>
        <w:t>https://mis.ercot.com/secure/data-products/grid/regional-planning</w:t>
      </w:r>
    </w:p>
    <w:p w14:paraId="52E52BCD" w14:textId="3D164BC1" w:rsidR="00D1665F" w:rsidRDefault="005C30B8" w:rsidP="00D21A82">
      <w:pPr>
        <w:spacing w:after="240"/>
        <w:jc w:val="both"/>
        <w:rPr>
          <w:rFonts w:asciiTheme="minorHAnsi" w:hAnsiTheme="minorHAnsi" w:cstheme="minorHAnsi"/>
          <w:color w:val="003764" w:themeColor="accent4"/>
          <w:sz w:val="20"/>
          <w:szCs w:val="20"/>
          <w:u w:val="single"/>
        </w:rPr>
      </w:pPr>
      <w:r w:rsidRPr="005C30B8">
        <w:rPr>
          <w:rFonts w:asciiTheme="minorHAnsi" w:hAnsiTheme="minorHAnsi" w:cstheme="minorHAnsi"/>
          <w:sz w:val="20"/>
          <w:szCs w:val="20"/>
        </w:rPr>
        <w:t>Past email communication on RPG projects can be found on the ERCOT listserv by signing up for the REGPLANGROUP list</w:t>
      </w:r>
      <w:r w:rsidRPr="005C30B8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hyperlink r:id="rId16" w:history="1">
        <w:r w:rsidRPr="000C2484">
          <w:rPr>
            <w:rFonts w:asciiTheme="minorHAnsi" w:hAnsiTheme="minorHAnsi" w:cstheme="minorHAnsi"/>
            <w:color w:val="003764" w:themeColor="accent4"/>
            <w:sz w:val="20"/>
            <w:szCs w:val="20"/>
            <w:u w:val="single"/>
          </w:rPr>
          <w:t>http://lists.ercot.com/scripts/wa-ERCOT.exe?A0=REGPLANGROUP</w:t>
        </w:r>
      </w:hyperlink>
    </w:p>
    <w:p w14:paraId="0C4C01EE" w14:textId="77777777" w:rsidR="00D54CD3" w:rsidRDefault="00D54CD3" w:rsidP="00CB1A09">
      <w:pPr>
        <w:pStyle w:val="EPHeading1"/>
        <w:numPr>
          <w:ilvl w:val="0"/>
          <w:numId w:val="0"/>
        </w:numPr>
      </w:pPr>
    </w:p>
    <w:p w14:paraId="2F8C4BBE" w14:textId="081A31B4" w:rsidR="005C30B8" w:rsidRDefault="005C30B8" w:rsidP="001711B3">
      <w:r>
        <w:t>Planning Model Activities</w:t>
      </w:r>
    </w:p>
    <w:p w14:paraId="638FEC20" w14:textId="4C4006A9" w:rsidR="005C30B8" w:rsidRPr="00F81B3A" w:rsidRDefault="005C30B8" w:rsidP="005C30B8">
      <w:pPr>
        <w:spacing w:after="240"/>
        <w:jc w:val="both"/>
        <w:rPr>
          <w:rFonts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The short-term calendar of major planning model events is as follows:</w:t>
      </w:r>
    </w:p>
    <w:p w14:paraId="72784821" w14:textId="6E66766F" w:rsidR="005000EA" w:rsidRPr="00156108" w:rsidRDefault="005000EA" w:rsidP="005000EA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October 15, </w:t>
      </w:r>
      <w:proofErr w:type="gramStart"/>
      <w:r>
        <w:rPr>
          <w:rFonts w:eastAsia="SymbolMT" w:cs="Arial"/>
          <w:sz w:val="22"/>
          <w:szCs w:val="22"/>
        </w:rPr>
        <w:t>2025</w:t>
      </w:r>
      <w:proofErr w:type="gramEnd"/>
      <w:r>
        <w:rPr>
          <w:rFonts w:eastAsia="SymbolMT" w:cs="Arial"/>
          <w:sz w:val="22"/>
          <w:szCs w:val="22"/>
        </w:rPr>
        <w:tab/>
        <w:t>25SSWG_U1 Cases and TPIT will be posted</w:t>
      </w:r>
    </w:p>
    <w:p w14:paraId="0B74158C" w14:textId="088E9365" w:rsidR="005000EA" w:rsidRPr="000634EC" w:rsidRDefault="005000EA" w:rsidP="005000EA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October 31, </w:t>
      </w:r>
      <w:proofErr w:type="gramStart"/>
      <w:r>
        <w:rPr>
          <w:rFonts w:eastAsia="SymbolMT" w:cs="Arial"/>
          <w:sz w:val="22"/>
          <w:szCs w:val="22"/>
        </w:rPr>
        <w:t>2025</w:t>
      </w:r>
      <w:proofErr w:type="gramEnd"/>
      <w:r>
        <w:rPr>
          <w:rFonts w:eastAsia="SymbolMT" w:cs="Arial"/>
          <w:sz w:val="22"/>
          <w:szCs w:val="22"/>
        </w:rPr>
        <w:tab/>
        <w:t>25SSWG_U1 Contingency and Planning Data Dictionary will be posted</w:t>
      </w:r>
    </w:p>
    <w:p w14:paraId="2E6BCC4B" w14:textId="77777777" w:rsidR="005000EA" w:rsidRPr="000634EC" w:rsidRDefault="005000EA" w:rsidP="006B408F">
      <w:pPr>
        <w:pStyle w:val="ListParagraph"/>
        <w:tabs>
          <w:tab w:val="left" w:pos="720"/>
          <w:tab w:val="left" w:pos="2340"/>
        </w:tabs>
        <w:spacing w:after="240"/>
        <w:ind w:left="360"/>
      </w:pPr>
    </w:p>
    <w:p w14:paraId="70BBD548" w14:textId="07553C32" w:rsidR="000B358B" w:rsidRDefault="005C30B8">
      <w:pPr>
        <w:rPr>
          <w:noProof/>
        </w:rPr>
      </w:pPr>
      <w:r w:rsidRPr="00F81B3A">
        <w:rPr>
          <w:rFonts w:eastAsia="SymbolMT" w:cs="Arial"/>
          <w:noProof/>
          <w:sz w:val="22"/>
          <w:szCs w:val="22"/>
        </w:rPr>
        <w:t xml:space="preserve">The following table shows </w:t>
      </w:r>
      <w:r w:rsidRPr="00F81B3A">
        <w:rPr>
          <w:rFonts w:eastAsia="SymbolMT" w:cs="Arial"/>
          <w:sz w:val="22"/>
          <w:szCs w:val="22"/>
        </w:rPr>
        <w:t xml:space="preserve">interconnection projects that met Planning Guide section 6.9(1) and 6.9(2) and were modeled in the SSWG cases as a full model or as a simple model in accordance with Planning Guide section 6.9. </w:t>
      </w:r>
      <w:r w:rsidR="000B12E4" w:rsidRPr="000B12E4">
        <w:rPr>
          <w:noProof/>
        </w:rPr>
        <w:t xml:space="preserve"> </w:t>
      </w:r>
    </w:p>
    <w:p w14:paraId="5908E198" w14:textId="69902561" w:rsidR="00FA0E04" w:rsidRDefault="00FA0E04">
      <w:pPr>
        <w:rPr>
          <w:noProof/>
        </w:rPr>
      </w:pPr>
    </w:p>
    <w:p w14:paraId="2FC37E21" w14:textId="77777777" w:rsidR="00465C60" w:rsidRDefault="00465C60">
      <w:r>
        <w:rPr>
          <w:noProof/>
        </w:rPr>
        <w:lastRenderedPageBreak/>
        <w:drawing>
          <wp:inline distT="0" distB="0" distL="0" distR="0" wp14:anchorId="0769F0ED" wp14:editId="32CE17C3">
            <wp:extent cx="5943600" cy="7547608"/>
            <wp:effectExtent l="0" t="0" r="0" b="0"/>
            <wp:docPr id="1553339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9AC91" w14:textId="77777777" w:rsidR="00465C60" w:rsidRDefault="00465C60">
      <w:r>
        <w:rPr>
          <w:noProof/>
        </w:rPr>
        <w:lastRenderedPageBreak/>
        <w:drawing>
          <wp:inline distT="0" distB="0" distL="0" distR="0" wp14:anchorId="76194DA8" wp14:editId="317CC49D">
            <wp:extent cx="5943600" cy="7817484"/>
            <wp:effectExtent l="0" t="0" r="0" b="0"/>
            <wp:docPr id="20712965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1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34057" w14:textId="77777777" w:rsidR="00465C60" w:rsidRDefault="00465C60">
      <w:r>
        <w:rPr>
          <w:noProof/>
        </w:rPr>
        <w:lastRenderedPageBreak/>
        <w:drawing>
          <wp:inline distT="0" distB="0" distL="0" distR="0" wp14:anchorId="4DABB8F6" wp14:editId="3A8F8129">
            <wp:extent cx="5943600" cy="7836536"/>
            <wp:effectExtent l="0" t="0" r="0" b="0"/>
            <wp:docPr id="18798604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3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8923" w14:textId="045D9EBD" w:rsidR="004F4468" w:rsidRDefault="00465C60">
      <w:pPr>
        <w:rPr>
          <w:rFonts w:cs="Arial"/>
          <w:b/>
          <w:bCs/>
          <w:color w:val="00ACC8" w:themeColor="accent1"/>
          <w:kern w:val="3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B1CAA6E" wp14:editId="36010EF7">
            <wp:extent cx="5943600" cy="7138035"/>
            <wp:effectExtent l="0" t="0" r="0" b="5715"/>
            <wp:docPr id="20620514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3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468">
        <w:br w:type="page"/>
      </w:r>
    </w:p>
    <w:p w14:paraId="45D4D847" w14:textId="071B1B19" w:rsidR="00A833D7" w:rsidRDefault="009A336D" w:rsidP="008B5ABC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103014DF" wp14:editId="35500D7C">
            <wp:simplePos x="0" y="0"/>
            <wp:positionH relativeFrom="margin">
              <wp:posOffset>0</wp:posOffset>
            </wp:positionH>
            <wp:positionV relativeFrom="paragraph">
              <wp:posOffset>320040</wp:posOffset>
            </wp:positionV>
            <wp:extent cx="5270107" cy="394710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107" cy="394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F5" w:rsidRPr="00B273F5">
        <w:t>Permian Basin Oil Rig Count</w:t>
      </w:r>
      <w:r w:rsidR="00B273F5" w:rsidRPr="00B273F5">
        <w:rPr>
          <w:vertAlign w:val="superscript"/>
        </w:rPr>
        <w:footnoteReference w:id="3"/>
      </w:r>
    </w:p>
    <w:p w14:paraId="5EA7C98A" w14:textId="05FF0E9D" w:rsidR="00672D10" w:rsidRPr="00935D56" w:rsidRDefault="00672D10" w:rsidP="00BA431A">
      <w:pPr>
        <w:pStyle w:val="ListParagraph"/>
        <w:spacing w:line="259" w:lineRule="auto"/>
        <w:rPr>
          <w:rFonts w:eastAsia="SymbolMT" w:cs="Arial"/>
          <w:noProof/>
          <w:sz w:val="22"/>
          <w:szCs w:val="22"/>
        </w:rPr>
      </w:pPr>
    </w:p>
    <w:p w14:paraId="0F505448" w14:textId="073CC751" w:rsidR="00681B0F" w:rsidRDefault="00681B0F" w:rsidP="002146E3">
      <w:pPr>
        <w:pStyle w:val="ListParagraph"/>
        <w:rPr>
          <w:rFonts w:eastAsia="SymbolMT" w:cs="Arial"/>
          <w:noProof/>
          <w:sz w:val="22"/>
          <w:szCs w:val="22"/>
        </w:rPr>
      </w:pPr>
    </w:p>
    <w:p w14:paraId="09CF40C0" w14:textId="538C86F1" w:rsidR="635DB7D2" w:rsidRDefault="635DB7D2" w:rsidP="00D838D7">
      <w:pPr>
        <w:pStyle w:val="ListParagraph"/>
      </w:pPr>
    </w:p>
    <w:p w14:paraId="05810D28" w14:textId="3EA1B1C1" w:rsidR="00A833D7" w:rsidRPr="00A833D7" w:rsidRDefault="00A833D7" w:rsidP="008B5ABC">
      <w:pPr>
        <w:pStyle w:val="ListParagraph"/>
        <w:ind w:left="0"/>
        <w:rPr>
          <w:rFonts w:cs="Arial"/>
          <w:color w:val="5B6770"/>
        </w:rPr>
      </w:pPr>
    </w:p>
    <w:p w14:paraId="3B8ECA26" w14:textId="3773001F" w:rsidR="000B0FCA" w:rsidRDefault="000B0FCA" w:rsidP="00184D83">
      <w:pPr>
        <w:pStyle w:val="ListParagraph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0F90DF68" w14:textId="0D311595" w:rsidR="00F4606C" w:rsidRPr="00DE623D" w:rsidRDefault="006D0B31" w:rsidP="000E51E1">
      <w:r w:rsidRPr="00DC76A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58EDE0A" wp14:editId="3A46484A">
            <wp:simplePos x="0" y="0"/>
            <wp:positionH relativeFrom="margin">
              <wp:posOffset>10999</wp:posOffset>
            </wp:positionH>
            <wp:positionV relativeFrom="paragraph">
              <wp:posOffset>2531745</wp:posOffset>
            </wp:positionV>
            <wp:extent cx="5282071" cy="395606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071" cy="395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606C" w:rsidRPr="00DE623D" w:rsidSect="00637986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D75B" w14:textId="77777777" w:rsidR="0063740E" w:rsidRDefault="0063740E" w:rsidP="0098347E">
      <w:r>
        <w:separator/>
      </w:r>
    </w:p>
  </w:endnote>
  <w:endnote w:type="continuationSeparator" w:id="0">
    <w:p w14:paraId="4443ED48" w14:textId="77777777" w:rsidR="0063740E" w:rsidRDefault="0063740E" w:rsidP="0098347E">
      <w:r>
        <w:continuationSeparator/>
      </w:r>
    </w:p>
  </w:endnote>
  <w:endnote w:type="continuationNotice" w:id="1">
    <w:p w14:paraId="0474F4E7" w14:textId="77777777" w:rsidR="0063740E" w:rsidRDefault="00637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"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1385" w14:textId="36FFDFBD" w:rsidR="00277F76" w:rsidRDefault="00277F76">
    <w:pPr>
      <w:pStyle w:val="Footer"/>
    </w:pPr>
  </w:p>
  <w:p w14:paraId="147AF58B" w14:textId="20EDFC8B" w:rsidR="00277F76" w:rsidRPr="00F923C7" w:rsidRDefault="00277F76" w:rsidP="00277F76">
    <w:pPr>
      <w:pStyle w:val="table"/>
      <w:tabs>
        <w:tab w:val="right" w:pos="8460"/>
      </w:tabs>
      <w:rPr>
        <w:color w:val="00ACC8" w:themeColor="accen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0"/>
      <w:gridCol w:w="4680"/>
    </w:tblGrid>
    <w:tr w:rsidR="00277F76" w:rsidRPr="006D7974" w14:paraId="147AF592" w14:textId="77777777" w:rsidTr="00277F76">
      <w:tc>
        <w:tcPr>
          <w:tcW w:w="2500" w:type="pct"/>
          <w:vAlign w:val="center"/>
        </w:tcPr>
        <w:p w14:paraId="147AF590" w14:textId="77777777" w:rsidR="00277F76" w:rsidRPr="00646598" w:rsidRDefault="00277F76" w:rsidP="00277F76">
          <w:pPr>
            <w:pStyle w:val="table"/>
            <w:tabs>
              <w:tab w:val="right" w:pos="8460"/>
            </w:tabs>
            <w:rPr>
              <w:iCs/>
              <w:color w:val="00ACC8" w:themeColor="accent1"/>
              <w:sz w:val="16"/>
              <w:szCs w:val="16"/>
            </w:rPr>
          </w:pPr>
          <w:r w:rsidRPr="00646598">
            <w:rPr>
              <w:rStyle w:val="PageNumber"/>
              <w:color w:val="00ACC8" w:themeColor="accent1"/>
            </w:rPr>
            <w:t>ERCOT</w:t>
          </w:r>
        </w:p>
      </w:tc>
      <w:tc>
        <w:tcPr>
          <w:tcW w:w="2500" w:type="pct"/>
          <w:vAlign w:val="center"/>
        </w:tcPr>
        <w:p w14:paraId="147AF591" w14:textId="169F7894" w:rsidR="00277F76" w:rsidRPr="006D7974" w:rsidRDefault="009C7894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  <w:r>
            <w:rPr>
              <w:rFonts w:cs="Arial"/>
              <w:iCs/>
              <w:color w:val="00ACC8" w:themeColor="accent1"/>
              <w:sz w:val="18"/>
            </w:rPr>
            <w:t>September</w:t>
          </w:r>
          <w:r w:rsidR="00355312">
            <w:rPr>
              <w:rFonts w:cs="Arial"/>
              <w:iCs/>
              <w:color w:val="00ACC8" w:themeColor="accent1"/>
              <w:sz w:val="18"/>
            </w:rPr>
            <w:t xml:space="preserve"> 202</w:t>
          </w:r>
          <w:r w:rsidR="006D3F71">
            <w:rPr>
              <w:rFonts w:cs="Arial"/>
              <w:iCs/>
              <w:color w:val="00ACC8" w:themeColor="accent1"/>
              <w:sz w:val="18"/>
            </w:rPr>
            <w:t>5</w:t>
          </w:r>
        </w:p>
      </w:tc>
    </w:tr>
    <w:tr w:rsidR="003E3E7A" w:rsidRPr="006D7974" w14:paraId="058DF297" w14:textId="77777777" w:rsidTr="00277F76">
      <w:tc>
        <w:tcPr>
          <w:tcW w:w="2500" w:type="pct"/>
          <w:vAlign w:val="center"/>
        </w:tcPr>
        <w:p w14:paraId="41FCD93A" w14:textId="77777777" w:rsidR="003E3E7A" w:rsidRPr="00646598" w:rsidRDefault="003E3E7A" w:rsidP="00277F76">
          <w:pPr>
            <w:pStyle w:val="table"/>
            <w:tabs>
              <w:tab w:val="right" w:pos="8460"/>
            </w:tabs>
            <w:rPr>
              <w:rStyle w:val="PageNumber"/>
              <w:color w:val="00ACC8" w:themeColor="accent1"/>
            </w:rPr>
          </w:pPr>
        </w:p>
      </w:tc>
      <w:tc>
        <w:tcPr>
          <w:tcW w:w="2500" w:type="pct"/>
          <w:vAlign w:val="center"/>
        </w:tcPr>
        <w:p w14:paraId="1C2654BF" w14:textId="77777777" w:rsidR="003E3E7A" w:rsidRDefault="003E3E7A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</w:p>
      </w:tc>
    </w:tr>
  </w:tbl>
  <w:p w14:paraId="147AF593" w14:textId="77777777" w:rsidR="00277F76" w:rsidRDefault="00277F76" w:rsidP="00277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2DC3" w14:textId="77777777" w:rsidR="0063740E" w:rsidRDefault="0063740E" w:rsidP="0098347E">
      <w:r>
        <w:separator/>
      </w:r>
    </w:p>
  </w:footnote>
  <w:footnote w:type="continuationSeparator" w:id="0">
    <w:p w14:paraId="47608EE4" w14:textId="77777777" w:rsidR="0063740E" w:rsidRDefault="0063740E" w:rsidP="0098347E">
      <w:r>
        <w:continuationSeparator/>
      </w:r>
    </w:p>
  </w:footnote>
  <w:footnote w:type="continuationNotice" w:id="1">
    <w:p w14:paraId="3D279065" w14:textId="77777777" w:rsidR="0063740E" w:rsidRDefault="0063740E"/>
  </w:footnote>
  <w:footnote w:id="2">
    <w:p w14:paraId="374D2FDB" w14:textId="27ABA498" w:rsidR="00934F4F" w:rsidRPr="002C71D1" w:rsidRDefault="00934F4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="00EA2AA4">
        <w:t xml:space="preserve"> </w:t>
      </w:r>
      <w:r w:rsidR="00083110" w:rsidRPr="002C71D1">
        <w:rPr>
          <w:sz w:val="16"/>
          <w:szCs w:val="16"/>
        </w:rPr>
        <w:t>Based</w:t>
      </w:r>
      <w:r w:rsidR="00EA2AA4" w:rsidRPr="002C71D1">
        <w:rPr>
          <w:sz w:val="16"/>
          <w:szCs w:val="16"/>
        </w:rPr>
        <w:t xml:space="preserve"> on the Total Project Estimated Cost for all future projects listed in the Transmission Project Information and Tracking (TPIT) report.  T</w:t>
      </w:r>
      <w:r w:rsidR="007E3606" w:rsidRPr="002C71D1">
        <w:rPr>
          <w:sz w:val="16"/>
          <w:szCs w:val="16"/>
        </w:rPr>
        <w:t>PIT</w:t>
      </w:r>
      <w:r w:rsidR="00EA2AA4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is updated </w:t>
      </w:r>
      <w:r w:rsidR="00D577C8" w:rsidRPr="002C71D1">
        <w:rPr>
          <w:sz w:val="16"/>
          <w:szCs w:val="16"/>
        </w:rPr>
        <w:t xml:space="preserve">three times each year </w:t>
      </w:r>
      <w:r w:rsidR="007E3606" w:rsidRPr="002C71D1">
        <w:rPr>
          <w:sz w:val="16"/>
          <w:szCs w:val="16"/>
        </w:rPr>
        <w:t xml:space="preserve">based on information TSPs provide in </w:t>
      </w:r>
      <w:r w:rsidR="00F1043A" w:rsidRPr="002C71D1">
        <w:rPr>
          <w:sz w:val="16"/>
          <w:szCs w:val="16"/>
        </w:rPr>
        <w:t xml:space="preserve">Model on Demand </w:t>
      </w:r>
      <w:r w:rsidR="007E3606" w:rsidRPr="002C71D1">
        <w:rPr>
          <w:sz w:val="16"/>
          <w:szCs w:val="16"/>
        </w:rPr>
        <w:t>(</w:t>
      </w:r>
      <w:r w:rsidR="00F1043A" w:rsidRPr="002C71D1">
        <w:rPr>
          <w:sz w:val="16"/>
          <w:szCs w:val="16"/>
        </w:rPr>
        <w:t>MOD</w:t>
      </w:r>
      <w:r w:rsidR="007E3606" w:rsidRPr="002C71D1">
        <w:rPr>
          <w:sz w:val="16"/>
          <w:szCs w:val="16"/>
        </w:rPr>
        <w:t>)</w:t>
      </w:r>
      <w:r w:rsidR="00EA2AA4" w:rsidRPr="002C71D1">
        <w:rPr>
          <w:sz w:val="16"/>
          <w:szCs w:val="16"/>
        </w:rPr>
        <w:t xml:space="preserve"> as specified in the ERCOT Steady State Working Group Procedure Manual.</w:t>
      </w:r>
      <w:r w:rsidR="00DC5B3A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The latest TPIT is available at </w:t>
      </w:r>
      <w:r w:rsidR="009855C5" w:rsidRPr="002C71D1">
        <w:rPr>
          <w:sz w:val="16"/>
          <w:szCs w:val="16"/>
        </w:rPr>
        <w:t>https://www.ercot.com/gridinfo/planning</w:t>
      </w:r>
      <w:r w:rsidR="00D577C8" w:rsidRPr="002C71D1">
        <w:rPr>
          <w:sz w:val="16"/>
          <w:szCs w:val="16"/>
        </w:rPr>
        <w:t>.</w:t>
      </w:r>
    </w:p>
  </w:footnote>
  <w:footnote w:id="3">
    <w:p w14:paraId="297918A3" w14:textId="30AB64C9" w:rsidR="00B273F5" w:rsidRPr="00B273F5" w:rsidRDefault="00B273F5" w:rsidP="00B273F5">
      <w:pPr>
        <w:pStyle w:val="FootnoteText"/>
        <w:tabs>
          <w:tab w:val="left" w:pos="3960"/>
        </w:tabs>
        <w:rPr>
          <w:rFonts w:asciiTheme="minorHAnsi" w:hAnsiTheme="minorHAnsi" w:cstheme="minorHAnsi"/>
          <w:sz w:val="16"/>
          <w:szCs w:val="16"/>
        </w:rPr>
      </w:pPr>
      <w:r w:rsidRPr="00B27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273F5">
        <w:rPr>
          <w:rFonts w:asciiTheme="minorHAnsi" w:hAnsiTheme="minorHAnsi" w:cstheme="minorHAnsi"/>
          <w:sz w:val="16"/>
          <w:szCs w:val="16"/>
        </w:rPr>
        <w:t xml:space="preserve"> +/- symbol indicates the increase or decrease from the previous month in oil rigs present in each county. There are </w:t>
      </w:r>
      <w:r w:rsidR="005B7E08">
        <w:rPr>
          <w:rFonts w:asciiTheme="minorHAnsi" w:hAnsiTheme="minorHAnsi" w:cstheme="minorHAnsi"/>
          <w:sz w:val="16"/>
          <w:szCs w:val="16"/>
        </w:rPr>
        <w:t>1</w:t>
      </w:r>
      <w:r w:rsidR="00C16C4D">
        <w:rPr>
          <w:rFonts w:asciiTheme="minorHAnsi" w:hAnsiTheme="minorHAnsi" w:cstheme="minorHAnsi"/>
          <w:sz w:val="16"/>
          <w:szCs w:val="16"/>
        </w:rPr>
        <w:t>6</w:t>
      </w:r>
      <w:r w:rsidR="00D33F00">
        <w:rPr>
          <w:rFonts w:asciiTheme="minorHAnsi" w:hAnsiTheme="minorHAnsi" w:cstheme="minorHAnsi"/>
          <w:sz w:val="16"/>
          <w:szCs w:val="16"/>
        </w:rPr>
        <w:t>6</w:t>
      </w:r>
      <w:r w:rsidR="00F73D22">
        <w:rPr>
          <w:rFonts w:asciiTheme="minorHAnsi" w:hAnsiTheme="minorHAnsi" w:cstheme="minorHAnsi"/>
          <w:sz w:val="16"/>
          <w:szCs w:val="16"/>
        </w:rPr>
        <w:t xml:space="preserve"> </w:t>
      </w:r>
      <w:r w:rsidR="00DD4665">
        <w:rPr>
          <w:rFonts w:asciiTheme="minorHAnsi" w:hAnsiTheme="minorHAnsi" w:cstheme="minorHAnsi"/>
          <w:sz w:val="16"/>
          <w:szCs w:val="16"/>
        </w:rPr>
        <w:t>rigs</w:t>
      </w:r>
      <w:r w:rsidR="00545862">
        <w:rPr>
          <w:rFonts w:asciiTheme="minorHAnsi" w:hAnsiTheme="minorHAnsi" w:cstheme="minorHAnsi"/>
          <w:sz w:val="16"/>
          <w:szCs w:val="16"/>
        </w:rPr>
        <w:t>, including a</w:t>
      </w:r>
      <w:r w:rsidR="00D33F00">
        <w:rPr>
          <w:rFonts w:asciiTheme="minorHAnsi" w:hAnsiTheme="minorHAnsi" w:cstheme="minorHAnsi"/>
          <w:sz w:val="16"/>
          <w:szCs w:val="16"/>
        </w:rPr>
        <w:t>n increase</w:t>
      </w:r>
      <w:r w:rsidR="00545862">
        <w:rPr>
          <w:rFonts w:asciiTheme="minorHAnsi" w:hAnsiTheme="minorHAnsi" w:cstheme="minorHAnsi"/>
          <w:sz w:val="16"/>
          <w:szCs w:val="16"/>
        </w:rPr>
        <w:t xml:space="preserve"> of </w:t>
      </w:r>
      <w:r w:rsidR="00D33F00">
        <w:rPr>
          <w:rFonts w:asciiTheme="minorHAnsi" w:hAnsiTheme="minorHAnsi" w:cstheme="minorHAnsi"/>
          <w:sz w:val="16"/>
          <w:szCs w:val="16"/>
        </w:rPr>
        <w:t>3</w:t>
      </w:r>
      <w:r w:rsidR="00545862">
        <w:rPr>
          <w:rFonts w:asciiTheme="minorHAnsi" w:hAnsiTheme="minorHAnsi" w:cstheme="minorHAnsi"/>
          <w:sz w:val="16"/>
          <w:szCs w:val="16"/>
        </w:rPr>
        <w:t xml:space="preserve"> oil rig</w:t>
      </w:r>
      <w:r w:rsidR="005A750E">
        <w:rPr>
          <w:rFonts w:asciiTheme="minorHAnsi" w:hAnsiTheme="minorHAnsi" w:cstheme="minorHAnsi"/>
          <w:sz w:val="16"/>
          <w:szCs w:val="16"/>
        </w:rPr>
        <w:t>s</w:t>
      </w:r>
      <w:r w:rsidR="00545862">
        <w:rPr>
          <w:rFonts w:asciiTheme="minorHAnsi" w:hAnsiTheme="minorHAnsi" w:cstheme="minorHAnsi"/>
          <w:sz w:val="16"/>
          <w:szCs w:val="16"/>
        </w:rPr>
        <w:t>,</w:t>
      </w:r>
      <w:r w:rsidR="006B27FA">
        <w:rPr>
          <w:rFonts w:asciiTheme="minorHAnsi" w:hAnsiTheme="minorHAnsi" w:cstheme="minorHAnsi"/>
          <w:sz w:val="16"/>
          <w:szCs w:val="16"/>
        </w:rPr>
        <w:t xml:space="preserve"> </w:t>
      </w:r>
      <w:r w:rsidRPr="00B273F5">
        <w:rPr>
          <w:rFonts w:asciiTheme="minorHAnsi" w:hAnsiTheme="minorHAnsi" w:cstheme="minorHAnsi"/>
          <w:sz w:val="16"/>
          <w:szCs w:val="16"/>
        </w:rPr>
        <w:t xml:space="preserve">in the Permian Basin </w:t>
      </w:r>
      <w:r w:rsidR="0001019B">
        <w:rPr>
          <w:rFonts w:asciiTheme="minorHAnsi" w:hAnsiTheme="minorHAnsi" w:cstheme="minorHAnsi"/>
          <w:sz w:val="16"/>
          <w:szCs w:val="16"/>
        </w:rPr>
        <w:t>from</w:t>
      </w:r>
      <w:r w:rsidR="00494F15">
        <w:rPr>
          <w:rFonts w:asciiTheme="minorHAnsi" w:hAnsiTheme="minorHAnsi" w:cstheme="minorHAnsi"/>
          <w:sz w:val="16"/>
          <w:szCs w:val="16"/>
        </w:rPr>
        <w:t xml:space="preserve"> </w:t>
      </w:r>
      <w:r w:rsidR="00D33F00">
        <w:rPr>
          <w:rFonts w:asciiTheme="minorHAnsi" w:hAnsiTheme="minorHAnsi" w:cstheme="minorHAnsi"/>
          <w:sz w:val="16"/>
          <w:szCs w:val="16"/>
        </w:rPr>
        <w:t>August</w:t>
      </w:r>
      <w:r w:rsidR="00002265">
        <w:rPr>
          <w:rFonts w:asciiTheme="minorHAnsi" w:hAnsiTheme="minorHAnsi" w:cstheme="minorHAnsi"/>
          <w:sz w:val="16"/>
          <w:szCs w:val="16"/>
        </w:rPr>
        <w:t xml:space="preserve"> to</w:t>
      </w:r>
      <w:r w:rsidR="00A80556">
        <w:rPr>
          <w:rFonts w:asciiTheme="minorHAnsi" w:hAnsiTheme="minorHAnsi" w:cstheme="minorHAnsi"/>
          <w:sz w:val="16"/>
          <w:szCs w:val="16"/>
        </w:rPr>
        <w:t xml:space="preserve"> </w:t>
      </w:r>
      <w:r w:rsidR="00D33F00">
        <w:rPr>
          <w:rFonts w:asciiTheme="minorHAnsi" w:hAnsiTheme="minorHAnsi" w:cstheme="minorHAnsi"/>
          <w:sz w:val="16"/>
          <w:szCs w:val="16"/>
        </w:rPr>
        <w:t>September</w:t>
      </w:r>
      <w:r w:rsidRPr="00B273F5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DECB" w14:textId="77777777" w:rsidR="00277F76" w:rsidRPr="00F923C7" w:rsidRDefault="00277F76" w:rsidP="00524917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8A" w14:textId="310F5E5C" w:rsidR="00277F76" w:rsidRPr="00F923C7" w:rsidRDefault="00277F76" w:rsidP="00277F76">
    <w:pPr>
      <w:pStyle w:val="Header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680"/>
      <w:gridCol w:w="4680"/>
    </w:tblGrid>
    <w:tr w:rsidR="00277F76" w:rsidRPr="00646598" w14:paraId="147AF58E" w14:textId="77777777" w:rsidTr="00277F76">
      <w:tc>
        <w:tcPr>
          <w:tcW w:w="2500" w:type="pct"/>
          <w:shd w:val="clear" w:color="auto" w:fill="FFFFFF" w:themeFill="background1"/>
          <w:vAlign w:val="center"/>
        </w:tcPr>
        <w:p w14:paraId="147AF58C" w14:textId="529BCDA4" w:rsidR="00277F76" w:rsidRPr="00646598" w:rsidRDefault="00277F76" w:rsidP="005C30B8">
          <w:pPr>
            <w:pStyle w:val="Header"/>
            <w:spacing w:before="40" w:after="40"/>
            <w:rPr>
              <w:rFonts w:cs="Arial"/>
              <w:iCs/>
              <w:color w:val="00ACC8" w:themeColor="accent1"/>
              <w:sz w:val="16"/>
              <w:szCs w:val="16"/>
            </w:rPr>
          </w:pPr>
          <w:r>
            <w:rPr>
              <w:rFonts w:cs="Arial"/>
              <w:iCs/>
              <w:color w:val="00ACC8" w:themeColor="accent1"/>
              <w:sz w:val="18"/>
              <w:szCs w:val="16"/>
            </w:rPr>
            <w:t>ERCOT Public</w:t>
          </w:r>
        </w:p>
      </w:tc>
      <w:tc>
        <w:tcPr>
          <w:tcW w:w="2500" w:type="pct"/>
          <w:shd w:val="clear" w:color="auto" w:fill="FFFFFF" w:themeFill="background1"/>
          <w:vAlign w:val="center"/>
        </w:tcPr>
        <w:p w14:paraId="147AF58D" w14:textId="77777777" w:rsidR="00277F76" w:rsidRPr="00646598" w:rsidRDefault="00277F76" w:rsidP="00277F76">
          <w:pPr>
            <w:pStyle w:val="Header"/>
            <w:spacing w:before="40" w:after="40"/>
            <w:jc w:val="right"/>
            <w:rPr>
              <w:rFonts w:cs="Arial"/>
              <w:b/>
              <w:iCs/>
              <w:color w:val="00ACC8" w:themeColor="accent1"/>
              <w:sz w:val="18"/>
            </w:rPr>
          </w:pPr>
          <w:r>
            <w:rPr>
              <w:rFonts w:cs="Arial"/>
              <w:b/>
              <w:iCs/>
              <w:color w:val="00ACC8" w:themeColor="accent1"/>
              <w:sz w:val="18"/>
            </w:rPr>
            <w:t>REPORT</w:t>
          </w:r>
        </w:p>
      </w:tc>
    </w:tr>
  </w:tbl>
  <w:p w14:paraId="147AF58F" w14:textId="77777777" w:rsidR="00277F76" w:rsidRDefault="00277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E91" w14:textId="06298021" w:rsidR="00277F76" w:rsidRPr="00F923C7" w:rsidRDefault="00277F76" w:rsidP="00F67E96">
    <w:pPr>
      <w:pStyle w:val="Header"/>
      <w:rPr>
        <w:rFonts w:cs="Arial"/>
        <w:sz w:val="16"/>
        <w:szCs w:val="16"/>
      </w:rPr>
    </w:pPr>
  </w:p>
  <w:p w14:paraId="147AF594" w14:textId="636921CB" w:rsidR="00277F76" w:rsidRDefault="00277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230"/>
    <w:multiLevelType w:val="hybridMultilevel"/>
    <w:tmpl w:val="AC06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D5E13"/>
    <w:multiLevelType w:val="hybridMultilevel"/>
    <w:tmpl w:val="ADEA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EAC7"/>
    <w:multiLevelType w:val="hybridMultilevel"/>
    <w:tmpl w:val="07468938"/>
    <w:lvl w:ilvl="0" w:tplc="B00A1B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283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46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E9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4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41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A6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A0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6B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1FD2"/>
    <w:multiLevelType w:val="multilevel"/>
    <w:tmpl w:val="43D0E6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4" w15:restartNumberingAfterBreak="0">
    <w:nsid w:val="3B1C5151"/>
    <w:multiLevelType w:val="hybridMultilevel"/>
    <w:tmpl w:val="0EF0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AF353D"/>
    <w:multiLevelType w:val="hybridMultilevel"/>
    <w:tmpl w:val="BF8A964A"/>
    <w:lvl w:ilvl="0" w:tplc="25F808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FCE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9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2B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E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8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1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66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B16D4"/>
    <w:multiLevelType w:val="multilevel"/>
    <w:tmpl w:val="86423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58A56C3"/>
    <w:multiLevelType w:val="hybridMultilevel"/>
    <w:tmpl w:val="267E054E"/>
    <w:lvl w:ilvl="0" w:tplc="FFFFFFFF">
      <w:start w:val="1"/>
      <w:numFmt w:val="bullet"/>
      <w:lvlText w:val="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64428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A6617"/>
    <w:multiLevelType w:val="multilevel"/>
    <w:tmpl w:val="0409001D"/>
    <w:styleLink w:val="Outlin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600458"/>
    <w:multiLevelType w:val="multilevel"/>
    <w:tmpl w:val="935E29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PHeading3"/>
      <w:isLgl/>
      <w:lvlText w:val="%1.%2.%3."/>
      <w:lvlJc w:val="left"/>
      <w:pPr>
        <w:ind w:left="144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915968011">
    <w:abstractNumId w:val="2"/>
  </w:num>
  <w:num w:numId="2" w16cid:durableId="1019165978">
    <w:abstractNumId w:val="5"/>
  </w:num>
  <w:num w:numId="3" w16cid:durableId="559484562">
    <w:abstractNumId w:val="3"/>
  </w:num>
  <w:num w:numId="4" w16cid:durableId="1439065407">
    <w:abstractNumId w:val="6"/>
  </w:num>
  <w:num w:numId="5" w16cid:durableId="2114737571">
    <w:abstractNumId w:val="8"/>
  </w:num>
  <w:num w:numId="6" w16cid:durableId="1562014357">
    <w:abstractNumId w:val="9"/>
  </w:num>
  <w:num w:numId="7" w16cid:durableId="1467357612">
    <w:abstractNumId w:val="10"/>
  </w:num>
  <w:num w:numId="8" w16cid:durableId="612328920">
    <w:abstractNumId w:val="0"/>
  </w:num>
  <w:num w:numId="9" w16cid:durableId="1312828770">
    <w:abstractNumId w:val="7"/>
  </w:num>
  <w:num w:numId="10" w16cid:durableId="979653633">
    <w:abstractNumId w:val="4"/>
  </w:num>
  <w:num w:numId="11" w16cid:durableId="138845397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efaultTableStyle w:val="Plain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B4"/>
    <w:rsid w:val="00002265"/>
    <w:rsid w:val="00002642"/>
    <w:rsid w:val="00004E4C"/>
    <w:rsid w:val="00006841"/>
    <w:rsid w:val="0001019B"/>
    <w:rsid w:val="000118A5"/>
    <w:rsid w:val="00011EDD"/>
    <w:rsid w:val="0001446F"/>
    <w:rsid w:val="000168C0"/>
    <w:rsid w:val="000202D5"/>
    <w:rsid w:val="00024F2A"/>
    <w:rsid w:val="00026970"/>
    <w:rsid w:val="00026CC3"/>
    <w:rsid w:val="00034DE0"/>
    <w:rsid w:val="00035A12"/>
    <w:rsid w:val="00036E4D"/>
    <w:rsid w:val="000378D7"/>
    <w:rsid w:val="000433EF"/>
    <w:rsid w:val="00045C42"/>
    <w:rsid w:val="00047A4B"/>
    <w:rsid w:val="00055674"/>
    <w:rsid w:val="000634EC"/>
    <w:rsid w:val="00070C4E"/>
    <w:rsid w:val="0007244C"/>
    <w:rsid w:val="0007478B"/>
    <w:rsid w:val="00074CAA"/>
    <w:rsid w:val="00083110"/>
    <w:rsid w:val="0008688F"/>
    <w:rsid w:val="0008715A"/>
    <w:rsid w:val="00091646"/>
    <w:rsid w:val="0009566B"/>
    <w:rsid w:val="000A0B33"/>
    <w:rsid w:val="000A20EA"/>
    <w:rsid w:val="000A3202"/>
    <w:rsid w:val="000A4973"/>
    <w:rsid w:val="000A5AAE"/>
    <w:rsid w:val="000A69A1"/>
    <w:rsid w:val="000A6A79"/>
    <w:rsid w:val="000B0FCA"/>
    <w:rsid w:val="000B12E4"/>
    <w:rsid w:val="000B227E"/>
    <w:rsid w:val="000B2A25"/>
    <w:rsid w:val="000B358B"/>
    <w:rsid w:val="000C0ABE"/>
    <w:rsid w:val="000C15E1"/>
    <w:rsid w:val="000C2484"/>
    <w:rsid w:val="000C68C2"/>
    <w:rsid w:val="000D3501"/>
    <w:rsid w:val="000D6A04"/>
    <w:rsid w:val="000D759F"/>
    <w:rsid w:val="000E105F"/>
    <w:rsid w:val="000E13E0"/>
    <w:rsid w:val="000E2FF2"/>
    <w:rsid w:val="000E3BFE"/>
    <w:rsid w:val="000E51E1"/>
    <w:rsid w:val="000F0E97"/>
    <w:rsid w:val="000F10F9"/>
    <w:rsid w:val="000F28EA"/>
    <w:rsid w:val="000F3345"/>
    <w:rsid w:val="000F5E39"/>
    <w:rsid w:val="000F77D5"/>
    <w:rsid w:val="00103E8C"/>
    <w:rsid w:val="00103EB9"/>
    <w:rsid w:val="0010485B"/>
    <w:rsid w:val="00104E34"/>
    <w:rsid w:val="00105293"/>
    <w:rsid w:val="00107455"/>
    <w:rsid w:val="001208DD"/>
    <w:rsid w:val="00126F8A"/>
    <w:rsid w:val="0013328A"/>
    <w:rsid w:val="001372D7"/>
    <w:rsid w:val="00137F0B"/>
    <w:rsid w:val="0014155D"/>
    <w:rsid w:val="00142B7A"/>
    <w:rsid w:val="00143F05"/>
    <w:rsid w:val="00151786"/>
    <w:rsid w:val="00151FDD"/>
    <w:rsid w:val="00152012"/>
    <w:rsid w:val="00153641"/>
    <w:rsid w:val="00156108"/>
    <w:rsid w:val="00164C11"/>
    <w:rsid w:val="001711B3"/>
    <w:rsid w:val="00173EC5"/>
    <w:rsid w:val="0017564C"/>
    <w:rsid w:val="00176CA4"/>
    <w:rsid w:val="001812DF"/>
    <w:rsid w:val="00184D83"/>
    <w:rsid w:val="00184F89"/>
    <w:rsid w:val="0018528D"/>
    <w:rsid w:val="00191C31"/>
    <w:rsid w:val="0019251A"/>
    <w:rsid w:val="0019468F"/>
    <w:rsid w:val="001A255A"/>
    <w:rsid w:val="001A2DDB"/>
    <w:rsid w:val="001A347C"/>
    <w:rsid w:val="001A5CB3"/>
    <w:rsid w:val="001A5E36"/>
    <w:rsid w:val="001A6B26"/>
    <w:rsid w:val="001B020D"/>
    <w:rsid w:val="001B075E"/>
    <w:rsid w:val="001B0A5B"/>
    <w:rsid w:val="001B15D1"/>
    <w:rsid w:val="001B4993"/>
    <w:rsid w:val="001B5811"/>
    <w:rsid w:val="001B5B0D"/>
    <w:rsid w:val="001B61FD"/>
    <w:rsid w:val="001B7DC3"/>
    <w:rsid w:val="001C0366"/>
    <w:rsid w:val="001C2620"/>
    <w:rsid w:val="001C2BD6"/>
    <w:rsid w:val="001C7516"/>
    <w:rsid w:val="001D0455"/>
    <w:rsid w:val="001D1DB0"/>
    <w:rsid w:val="001D1ECB"/>
    <w:rsid w:val="001D2EB2"/>
    <w:rsid w:val="001D3A85"/>
    <w:rsid w:val="001D6BD7"/>
    <w:rsid w:val="001E08A3"/>
    <w:rsid w:val="001E47DA"/>
    <w:rsid w:val="001E728A"/>
    <w:rsid w:val="001E7374"/>
    <w:rsid w:val="001F3756"/>
    <w:rsid w:val="001F55C6"/>
    <w:rsid w:val="001F5A7A"/>
    <w:rsid w:val="001F69BB"/>
    <w:rsid w:val="002029A6"/>
    <w:rsid w:val="00202BA3"/>
    <w:rsid w:val="00212303"/>
    <w:rsid w:val="002146E3"/>
    <w:rsid w:val="00217357"/>
    <w:rsid w:val="00222BCF"/>
    <w:rsid w:val="0022360E"/>
    <w:rsid w:val="0022366E"/>
    <w:rsid w:val="00226149"/>
    <w:rsid w:val="00226396"/>
    <w:rsid w:val="00237F2F"/>
    <w:rsid w:val="00241C8A"/>
    <w:rsid w:val="00242491"/>
    <w:rsid w:val="00243CA1"/>
    <w:rsid w:val="00245ED7"/>
    <w:rsid w:val="00247018"/>
    <w:rsid w:val="0024786E"/>
    <w:rsid w:val="00250F09"/>
    <w:rsid w:val="00250F28"/>
    <w:rsid w:val="00252684"/>
    <w:rsid w:val="002527C7"/>
    <w:rsid w:val="002577C5"/>
    <w:rsid w:val="00257CEA"/>
    <w:rsid w:val="00260589"/>
    <w:rsid w:val="0026398A"/>
    <w:rsid w:val="00267B12"/>
    <w:rsid w:val="0027122F"/>
    <w:rsid w:val="0027253A"/>
    <w:rsid w:val="0027600E"/>
    <w:rsid w:val="00277F76"/>
    <w:rsid w:val="00282C8C"/>
    <w:rsid w:val="00283188"/>
    <w:rsid w:val="00283E64"/>
    <w:rsid w:val="0028510B"/>
    <w:rsid w:val="002863E6"/>
    <w:rsid w:val="00293640"/>
    <w:rsid w:val="0029769E"/>
    <w:rsid w:val="002A7343"/>
    <w:rsid w:val="002B1238"/>
    <w:rsid w:val="002B184C"/>
    <w:rsid w:val="002B2240"/>
    <w:rsid w:val="002B4ABA"/>
    <w:rsid w:val="002B7906"/>
    <w:rsid w:val="002C07E3"/>
    <w:rsid w:val="002C0E64"/>
    <w:rsid w:val="002C118B"/>
    <w:rsid w:val="002C3CEA"/>
    <w:rsid w:val="002C71D1"/>
    <w:rsid w:val="002C7A02"/>
    <w:rsid w:val="002C7AD5"/>
    <w:rsid w:val="002D2655"/>
    <w:rsid w:val="002D2ED2"/>
    <w:rsid w:val="002E60F8"/>
    <w:rsid w:val="002E6ECE"/>
    <w:rsid w:val="002F3391"/>
    <w:rsid w:val="002F4C95"/>
    <w:rsid w:val="002F4FA7"/>
    <w:rsid w:val="002F52B7"/>
    <w:rsid w:val="002F61DD"/>
    <w:rsid w:val="00301F40"/>
    <w:rsid w:val="00302520"/>
    <w:rsid w:val="00311D43"/>
    <w:rsid w:val="00311E89"/>
    <w:rsid w:val="00314FA1"/>
    <w:rsid w:val="00320C40"/>
    <w:rsid w:val="003313D1"/>
    <w:rsid w:val="00332C70"/>
    <w:rsid w:val="00342A6F"/>
    <w:rsid w:val="003458EB"/>
    <w:rsid w:val="003468A9"/>
    <w:rsid w:val="00352713"/>
    <w:rsid w:val="003546B8"/>
    <w:rsid w:val="003550EE"/>
    <w:rsid w:val="00355312"/>
    <w:rsid w:val="00355D1E"/>
    <w:rsid w:val="003568F8"/>
    <w:rsid w:val="003569D2"/>
    <w:rsid w:val="0036524C"/>
    <w:rsid w:val="00367660"/>
    <w:rsid w:val="0036782D"/>
    <w:rsid w:val="003716F5"/>
    <w:rsid w:val="0037236D"/>
    <w:rsid w:val="003816BE"/>
    <w:rsid w:val="00385966"/>
    <w:rsid w:val="00396ACE"/>
    <w:rsid w:val="003A212B"/>
    <w:rsid w:val="003A6002"/>
    <w:rsid w:val="003B440D"/>
    <w:rsid w:val="003B4906"/>
    <w:rsid w:val="003B5CF3"/>
    <w:rsid w:val="003C0E54"/>
    <w:rsid w:val="003C1982"/>
    <w:rsid w:val="003C1EB0"/>
    <w:rsid w:val="003C2AB8"/>
    <w:rsid w:val="003C3EBC"/>
    <w:rsid w:val="003C5ED1"/>
    <w:rsid w:val="003C60FB"/>
    <w:rsid w:val="003C7E89"/>
    <w:rsid w:val="003D07E2"/>
    <w:rsid w:val="003D2B8C"/>
    <w:rsid w:val="003D45C2"/>
    <w:rsid w:val="003D4F77"/>
    <w:rsid w:val="003D6998"/>
    <w:rsid w:val="003D7109"/>
    <w:rsid w:val="003E30EC"/>
    <w:rsid w:val="003E362F"/>
    <w:rsid w:val="003E3E7A"/>
    <w:rsid w:val="003E3F40"/>
    <w:rsid w:val="003E5D1A"/>
    <w:rsid w:val="003F1C4D"/>
    <w:rsid w:val="00400CFA"/>
    <w:rsid w:val="004030C7"/>
    <w:rsid w:val="00403DAB"/>
    <w:rsid w:val="00405B9B"/>
    <w:rsid w:val="004109A8"/>
    <w:rsid w:val="00413A57"/>
    <w:rsid w:val="004173C9"/>
    <w:rsid w:val="0041748E"/>
    <w:rsid w:val="00422CA2"/>
    <w:rsid w:val="004252CA"/>
    <w:rsid w:val="00425B76"/>
    <w:rsid w:val="004326C2"/>
    <w:rsid w:val="00440090"/>
    <w:rsid w:val="0044096E"/>
    <w:rsid w:val="00441C81"/>
    <w:rsid w:val="0044218E"/>
    <w:rsid w:val="00444118"/>
    <w:rsid w:val="004462FF"/>
    <w:rsid w:val="00447869"/>
    <w:rsid w:val="00447D03"/>
    <w:rsid w:val="00454F26"/>
    <w:rsid w:val="00456CB4"/>
    <w:rsid w:val="00457313"/>
    <w:rsid w:val="00461BC3"/>
    <w:rsid w:val="00465C60"/>
    <w:rsid w:val="00466A4D"/>
    <w:rsid w:val="004702BC"/>
    <w:rsid w:val="004719D2"/>
    <w:rsid w:val="00472B18"/>
    <w:rsid w:val="00472E4C"/>
    <w:rsid w:val="004737D5"/>
    <w:rsid w:val="00474E0B"/>
    <w:rsid w:val="0047622E"/>
    <w:rsid w:val="004807A9"/>
    <w:rsid w:val="00482384"/>
    <w:rsid w:val="00484C95"/>
    <w:rsid w:val="004901A0"/>
    <w:rsid w:val="004939F4"/>
    <w:rsid w:val="00494F15"/>
    <w:rsid w:val="004A027B"/>
    <w:rsid w:val="004A78EF"/>
    <w:rsid w:val="004B43EB"/>
    <w:rsid w:val="004B6A32"/>
    <w:rsid w:val="004C7869"/>
    <w:rsid w:val="004D5BC1"/>
    <w:rsid w:val="004D7231"/>
    <w:rsid w:val="004E4AA0"/>
    <w:rsid w:val="004E5EB5"/>
    <w:rsid w:val="004E662A"/>
    <w:rsid w:val="004E71ED"/>
    <w:rsid w:val="004E7DA4"/>
    <w:rsid w:val="004F225C"/>
    <w:rsid w:val="004F4468"/>
    <w:rsid w:val="004F46BA"/>
    <w:rsid w:val="005000EA"/>
    <w:rsid w:val="005058AE"/>
    <w:rsid w:val="00505AAB"/>
    <w:rsid w:val="00510F4B"/>
    <w:rsid w:val="00520D81"/>
    <w:rsid w:val="005240C9"/>
    <w:rsid w:val="00524917"/>
    <w:rsid w:val="00545862"/>
    <w:rsid w:val="00546422"/>
    <w:rsid w:val="00546441"/>
    <w:rsid w:val="005479D8"/>
    <w:rsid w:val="0055122F"/>
    <w:rsid w:val="005559F4"/>
    <w:rsid w:val="005566B5"/>
    <w:rsid w:val="005609D2"/>
    <w:rsid w:val="00562869"/>
    <w:rsid w:val="005718F0"/>
    <w:rsid w:val="005759B2"/>
    <w:rsid w:val="00575E88"/>
    <w:rsid w:val="00576DF2"/>
    <w:rsid w:val="00577E6C"/>
    <w:rsid w:val="0058776A"/>
    <w:rsid w:val="0059063C"/>
    <w:rsid w:val="00594A91"/>
    <w:rsid w:val="00594C78"/>
    <w:rsid w:val="005968B8"/>
    <w:rsid w:val="005A138F"/>
    <w:rsid w:val="005A5165"/>
    <w:rsid w:val="005A67C9"/>
    <w:rsid w:val="005A750E"/>
    <w:rsid w:val="005A758D"/>
    <w:rsid w:val="005B1767"/>
    <w:rsid w:val="005B55BE"/>
    <w:rsid w:val="005B5C9C"/>
    <w:rsid w:val="005B7E08"/>
    <w:rsid w:val="005B7EA0"/>
    <w:rsid w:val="005C0317"/>
    <w:rsid w:val="005C1AA9"/>
    <w:rsid w:val="005C30B8"/>
    <w:rsid w:val="005C3DD0"/>
    <w:rsid w:val="005C51A7"/>
    <w:rsid w:val="005C676E"/>
    <w:rsid w:val="005C6DF6"/>
    <w:rsid w:val="005D2224"/>
    <w:rsid w:val="005D2BEB"/>
    <w:rsid w:val="005D59CB"/>
    <w:rsid w:val="005D7166"/>
    <w:rsid w:val="005D7C4E"/>
    <w:rsid w:val="005E03B5"/>
    <w:rsid w:val="005E51AA"/>
    <w:rsid w:val="005E5337"/>
    <w:rsid w:val="005F026D"/>
    <w:rsid w:val="005F33E2"/>
    <w:rsid w:val="005F47F5"/>
    <w:rsid w:val="005F4E7B"/>
    <w:rsid w:val="005F6348"/>
    <w:rsid w:val="00601C3B"/>
    <w:rsid w:val="006050AD"/>
    <w:rsid w:val="00614611"/>
    <w:rsid w:val="0061588B"/>
    <w:rsid w:val="00616A91"/>
    <w:rsid w:val="00617473"/>
    <w:rsid w:val="00617A92"/>
    <w:rsid w:val="00622E94"/>
    <w:rsid w:val="006245A5"/>
    <w:rsid w:val="0063465D"/>
    <w:rsid w:val="00637300"/>
    <w:rsid w:val="0063740E"/>
    <w:rsid w:val="00637986"/>
    <w:rsid w:val="00640A7F"/>
    <w:rsid w:val="00640CF5"/>
    <w:rsid w:val="0064482E"/>
    <w:rsid w:val="006465DE"/>
    <w:rsid w:val="00650FD9"/>
    <w:rsid w:val="00651034"/>
    <w:rsid w:val="006534DC"/>
    <w:rsid w:val="006563AC"/>
    <w:rsid w:val="00656A7B"/>
    <w:rsid w:val="00657FE4"/>
    <w:rsid w:val="00664DE4"/>
    <w:rsid w:val="006663DB"/>
    <w:rsid w:val="00666EE4"/>
    <w:rsid w:val="00671E29"/>
    <w:rsid w:val="00672D10"/>
    <w:rsid w:val="00674F15"/>
    <w:rsid w:val="0068061B"/>
    <w:rsid w:val="006817F1"/>
    <w:rsid w:val="00681B0F"/>
    <w:rsid w:val="00686E5A"/>
    <w:rsid w:val="00691F7C"/>
    <w:rsid w:val="006920DC"/>
    <w:rsid w:val="006936D9"/>
    <w:rsid w:val="006A0873"/>
    <w:rsid w:val="006B27FA"/>
    <w:rsid w:val="006B408F"/>
    <w:rsid w:val="006B558D"/>
    <w:rsid w:val="006B68D7"/>
    <w:rsid w:val="006B6E0E"/>
    <w:rsid w:val="006C2A0B"/>
    <w:rsid w:val="006C57B9"/>
    <w:rsid w:val="006C7B5E"/>
    <w:rsid w:val="006D07E3"/>
    <w:rsid w:val="006D0B31"/>
    <w:rsid w:val="006D3F71"/>
    <w:rsid w:val="006D5056"/>
    <w:rsid w:val="006D6E2B"/>
    <w:rsid w:val="006D6E54"/>
    <w:rsid w:val="006D7974"/>
    <w:rsid w:val="006E048F"/>
    <w:rsid w:val="006E0917"/>
    <w:rsid w:val="006E1DB0"/>
    <w:rsid w:val="006E4C53"/>
    <w:rsid w:val="006E53BB"/>
    <w:rsid w:val="006E6B1B"/>
    <w:rsid w:val="006E6EED"/>
    <w:rsid w:val="006E7E14"/>
    <w:rsid w:val="006F389E"/>
    <w:rsid w:val="006F7207"/>
    <w:rsid w:val="00700285"/>
    <w:rsid w:val="007002F2"/>
    <w:rsid w:val="007005A7"/>
    <w:rsid w:val="00702B73"/>
    <w:rsid w:val="00703F63"/>
    <w:rsid w:val="007057DB"/>
    <w:rsid w:val="007121D4"/>
    <w:rsid w:val="0071495D"/>
    <w:rsid w:val="007156DA"/>
    <w:rsid w:val="007170DA"/>
    <w:rsid w:val="00717687"/>
    <w:rsid w:val="0072180C"/>
    <w:rsid w:val="00722174"/>
    <w:rsid w:val="00726127"/>
    <w:rsid w:val="00730AB3"/>
    <w:rsid w:val="00732B18"/>
    <w:rsid w:val="0073383F"/>
    <w:rsid w:val="007357F6"/>
    <w:rsid w:val="00742832"/>
    <w:rsid w:val="007451D6"/>
    <w:rsid w:val="00745A03"/>
    <w:rsid w:val="00750018"/>
    <w:rsid w:val="0075161B"/>
    <w:rsid w:val="007525DB"/>
    <w:rsid w:val="00763481"/>
    <w:rsid w:val="00765777"/>
    <w:rsid w:val="00771C09"/>
    <w:rsid w:val="007743AB"/>
    <w:rsid w:val="00776EFC"/>
    <w:rsid w:val="007771C5"/>
    <w:rsid w:val="00786489"/>
    <w:rsid w:val="007875DD"/>
    <w:rsid w:val="00791AED"/>
    <w:rsid w:val="00793323"/>
    <w:rsid w:val="007940A9"/>
    <w:rsid w:val="0079614A"/>
    <w:rsid w:val="0079637D"/>
    <w:rsid w:val="007A31B5"/>
    <w:rsid w:val="007A56DF"/>
    <w:rsid w:val="007B0274"/>
    <w:rsid w:val="007B0AB0"/>
    <w:rsid w:val="007B1A2A"/>
    <w:rsid w:val="007C0E20"/>
    <w:rsid w:val="007C3EAE"/>
    <w:rsid w:val="007C6C2E"/>
    <w:rsid w:val="007D0EED"/>
    <w:rsid w:val="007D2BEA"/>
    <w:rsid w:val="007D3BEE"/>
    <w:rsid w:val="007D520E"/>
    <w:rsid w:val="007D531B"/>
    <w:rsid w:val="007D7DA4"/>
    <w:rsid w:val="007E06A2"/>
    <w:rsid w:val="007E160D"/>
    <w:rsid w:val="007E19E7"/>
    <w:rsid w:val="007E31EC"/>
    <w:rsid w:val="007E3606"/>
    <w:rsid w:val="007E52C9"/>
    <w:rsid w:val="007F2B45"/>
    <w:rsid w:val="007F2E9F"/>
    <w:rsid w:val="007F7756"/>
    <w:rsid w:val="007F7B2E"/>
    <w:rsid w:val="00801DA1"/>
    <w:rsid w:val="00803F6E"/>
    <w:rsid w:val="00805C5B"/>
    <w:rsid w:val="008072B8"/>
    <w:rsid w:val="00810119"/>
    <w:rsid w:val="00814D4F"/>
    <w:rsid w:val="00815584"/>
    <w:rsid w:val="0081558B"/>
    <w:rsid w:val="00821667"/>
    <w:rsid w:val="00834AF1"/>
    <w:rsid w:val="00834AF3"/>
    <w:rsid w:val="0083590B"/>
    <w:rsid w:val="00836C57"/>
    <w:rsid w:val="008400D6"/>
    <w:rsid w:val="0084112D"/>
    <w:rsid w:val="008438AD"/>
    <w:rsid w:val="008443BE"/>
    <w:rsid w:val="0084578D"/>
    <w:rsid w:val="00846A97"/>
    <w:rsid w:val="008472F8"/>
    <w:rsid w:val="008476E0"/>
    <w:rsid w:val="0085164A"/>
    <w:rsid w:val="00853245"/>
    <w:rsid w:val="00853C09"/>
    <w:rsid w:val="00867200"/>
    <w:rsid w:val="00870742"/>
    <w:rsid w:val="0087099C"/>
    <w:rsid w:val="00877D19"/>
    <w:rsid w:val="00877D23"/>
    <w:rsid w:val="00880003"/>
    <w:rsid w:val="008828F2"/>
    <w:rsid w:val="00885237"/>
    <w:rsid w:val="00885910"/>
    <w:rsid w:val="008863DE"/>
    <w:rsid w:val="0088788B"/>
    <w:rsid w:val="00891593"/>
    <w:rsid w:val="00894E33"/>
    <w:rsid w:val="00897BC0"/>
    <w:rsid w:val="00897F3A"/>
    <w:rsid w:val="008A010A"/>
    <w:rsid w:val="008A3492"/>
    <w:rsid w:val="008A3D62"/>
    <w:rsid w:val="008A3F96"/>
    <w:rsid w:val="008A5804"/>
    <w:rsid w:val="008A5B21"/>
    <w:rsid w:val="008B5ABC"/>
    <w:rsid w:val="008C069F"/>
    <w:rsid w:val="008C3308"/>
    <w:rsid w:val="008C4856"/>
    <w:rsid w:val="008C7A66"/>
    <w:rsid w:val="008D5551"/>
    <w:rsid w:val="008E4D37"/>
    <w:rsid w:val="008E7B0D"/>
    <w:rsid w:val="008F0046"/>
    <w:rsid w:val="008F0A4E"/>
    <w:rsid w:val="008F1169"/>
    <w:rsid w:val="008F1247"/>
    <w:rsid w:val="008F1416"/>
    <w:rsid w:val="008F1E26"/>
    <w:rsid w:val="008F29FA"/>
    <w:rsid w:val="008F46EC"/>
    <w:rsid w:val="008F66D5"/>
    <w:rsid w:val="00904D56"/>
    <w:rsid w:val="00905A87"/>
    <w:rsid w:val="009104A9"/>
    <w:rsid w:val="0091736F"/>
    <w:rsid w:val="00917EC0"/>
    <w:rsid w:val="0092025F"/>
    <w:rsid w:val="00924A40"/>
    <w:rsid w:val="00927752"/>
    <w:rsid w:val="00927FB3"/>
    <w:rsid w:val="009304B1"/>
    <w:rsid w:val="0093089B"/>
    <w:rsid w:val="00931ECF"/>
    <w:rsid w:val="00934F4F"/>
    <w:rsid w:val="00935D56"/>
    <w:rsid w:val="00935EBE"/>
    <w:rsid w:val="0094186E"/>
    <w:rsid w:val="0095508F"/>
    <w:rsid w:val="009615FB"/>
    <w:rsid w:val="00966BE6"/>
    <w:rsid w:val="00971C0F"/>
    <w:rsid w:val="009765A6"/>
    <w:rsid w:val="0098056A"/>
    <w:rsid w:val="0098342B"/>
    <w:rsid w:val="0098347E"/>
    <w:rsid w:val="009855C5"/>
    <w:rsid w:val="00985DEF"/>
    <w:rsid w:val="00990002"/>
    <w:rsid w:val="00991451"/>
    <w:rsid w:val="009955FD"/>
    <w:rsid w:val="00995FCF"/>
    <w:rsid w:val="00996158"/>
    <w:rsid w:val="009A0577"/>
    <w:rsid w:val="009A336D"/>
    <w:rsid w:val="009B1581"/>
    <w:rsid w:val="009B2F3D"/>
    <w:rsid w:val="009B3EAA"/>
    <w:rsid w:val="009B41C6"/>
    <w:rsid w:val="009B464E"/>
    <w:rsid w:val="009C04D7"/>
    <w:rsid w:val="009C0E5B"/>
    <w:rsid w:val="009C1928"/>
    <w:rsid w:val="009C7894"/>
    <w:rsid w:val="009D116D"/>
    <w:rsid w:val="009D4381"/>
    <w:rsid w:val="009D48D0"/>
    <w:rsid w:val="009D691B"/>
    <w:rsid w:val="009E1131"/>
    <w:rsid w:val="009E544E"/>
    <w:rsid w:val="009F1742"/>
    <w:rsid w:val="009F7A6F"/>
    <w:rsid w:val="00A01CDB"/>
    <w:rsid w:val="00A01D90"/>
    <w:rsid w:val="00A021A2"/>
    <w:rsid w:val="00A03206"/>
    <w:rsid w:val="00A046EB"/>
    <w:rsid w:val="00A13F36"/>
    <w:rsid w:val="00A167AD"/>
    <w:rsid w:val="00A202D6"/>
    <w:rsid w:val="00A20553"/>
    <w:rsid w:val="00A247E8"/>
    <w:rsid w:val="00A26F18"/>
    <w:rsid w:val="00A30633"/>
    <w:rsid w:val="00A30716"/>
    <w:rsid w:val="00A30A42"/>
    <w:rsid w:val="00A3349E"/>
    <w:rsid w:val="00A3508B"/>
    <w:rsid w:val="00A36FD4"/>
    <w:rsid w:val="00A42107"/>
    <w:rsid w:val="00A42959"/>
    <w:rsid w:val="00A46D61"/>
    <w:rsid w:val="00A532EC"/>
    <w:rsid w:val="00A55D14"/>
    <w:rsid w:val="00A56056"/>
    <w:rsid w:val="00A628E9"/>
    <w:rsid w:val="00A62CE7"/>
    <w:rsid w:val="00A65528"/>
    <w:rsid w:val="00A6620C"/>
    <w:rsid w:val="00A66D19"/>
    <w:rsid w:val="00A7079E"/>
    <w:rsid w:val="00A7721F"/>
    <w:rsid w:val="00A7772B"/>
    <w:rsid w:val="00A77DE0"/>
    <w:rsid w:val="00A80041"/>
    <w:rsid w:val="00A80556"/>
    <w:rsid w:val="00A833D7"/>
    <w:rsid w:val="00A83502"/>
    <w:rsid w:val="00A8503F"/>
    <w:rsid w:val="00A9290C"/>
    <w:rsid w:val="00A963F6"/>
    <w:rsid w:val="00A96B67"/>
    <w:rsid w:val="00AA0B9F"/>
    <w:rsid w:val="00AA2788"/>
    <w:rsid w:val="00AA409F"/>
    <w:rsid w:val="00AA5FAC"/>
    <w:rsid w:val="00AA6CA8"/>
    <w:rsid w:val="00AB1B5D"/>
    <w:rsid w:val="00AB24AA"/>
    <w:rsid w:val="00AB5541"/>
    <w:rsid w:val="00AC0847"/>
    <w:rsid w:val="00AC3368"/>
    <w:rsid w:val="00AC5662"/>
    <w:rsid w:val="00AC661A"/>
    <w:rsid w:val="00AD6562"/>
    <w:rsid w:val="00AD7377"/>
    <w:rsid w:val="00AE6980"/>
    <w:rsid w:val="00AE7DF1"/>
    <w:rsid w:val="00AF0237"/>
    <w:rsid w:val="00AF0BAC"/>
    <w:rsid w:val="00AF439D"/>
    <w:rsid w:val="00AF5DCD"/>
    <w:rsid w:val="00AF6435"/>
    <w:rsid w:val="00AF6BFC"/>
    <w:rsid w:val="00B02A88"/>
    <w:rsid w:val="00B0539D"/>
    <w:rsid w:val="00B059CE"/>
    <w:rsid w:val="00B07A0B"/>
    <w:rsid w:val="00B122A8"/>
    <w:rsid w:val="00B15FF7"/>
    <w:rsid w:val="00B167C4"/>
    <w:rsid w:val="00B2028D"/>
    <w:rsid w:val="00B21567"/>
    <w:rsid w:val="00B243A2"/>
    <w:rsid w:val="00B273F5"/>
    <w:rsid w:val="00B32440"/>
    <w:rsid w:val="00B355BE"/>
    <w:rsid w:val="00B420D3"/>
    <w:rsid w:val="00B43025"/>
    <w:rsid w:val="00B43CA6"/>
    <w:rsid w:val="00B462E2"/>
    <w:rsid w:val="00B46617"/>
    <w:rsid w:val="00B545BF"/>
    <w:rsid w:val="00B627A1"/>
    <w:rsid w:val="00B67964"/>
    <w:rsid w:val="00B70409"/>
    <w:rsid w:val="00B71116"/>
    <w:rsid w:val="00B72030"/>
    <w:rsid w:val="00B72BA8"/>
    <w:rsid w:val="00B7D746"/>
    <w:rsid w:val="00B807F4"/>
    <w:rsid w:val="00B934C6"/>
    <w:rsid w:val="00B93FD3"/>
    <w:rsid w:val="00B94FE8"/>
    <w:rsid w:val="00B95D42"/>
    <w:rsid w:val="00B97133"/>
    <w:rsid w:val="00BA0A33"/>
    <w:rsid w:val="00BA431A"/>
    <w:rsid w:val="00BA43D2"/>
    <w:rsid w:val="00BA6A4A"/>
    <w:rsid w:val="00BB17C9"/>
    <w:rsid w:val="00BB3F24"/>
    <w:rsid w:val="00BB60F2"/>
    <w:rsid w:val="00BB625A"/>
    <w:rsid w:val="00BB6435"/>
    <w:rsid w:val="00BB67E3"/>
    <w:rsid w:val="00BC3B6C"/>
    <w:rsid w:val="00BC5C28"/>
    <w:rsid w:val="00BD1605"/>
    <w:rsid w:val="00BD3F3D"/>
    <w:rsid w:val="00BD418F"/>
    <w:rsid w:val="00BD7A13"/>
    <w:rsid w:val="00BE183F"/>
    <w:rsid w:val="00BE1952"/>
    <w:rsid w:val="00BE1AA7"/>
    <w:rsid w:val="00BE1EFA"/>
    <w:rsid w:val="00BE2940"/>
    <w:rsid w:val="00BE7C6E"/>
    <w:rsid w:val="00BF25D6"/>
    <w:rsid w:val="00BF345E"/>
    <w:rsid w:val="00BF7516"/>
    <w:rsid w:val="00BF7C2A"/>
    <w:rsid w:val="00C02B06"/>
    <w:rsid w:val="00C03813"/>
    <w:rsid w:val="00C05D62"/>
    <w:rsid w:val="00C12351"/>
    <w:rsid w:val="00C1316E"/>
    <w:rsid w:val="00C131D6"/>
    <w:rsid w:val="00C16C4D"/>
    <w:rsid w:val="00C2059E"/>
    <w:rsid w:val="00C26E20"/>
    <w:rsid w:val="00C40BC3"/>
    <w:rsid w:val="00C45361"/>
    <w:rsid w:val="00C53AF0"/>
    <w:rsid w:val="00C54583"/>
    <w:rsid w:val="00C553B3"/>
    <w:rsid w:val="00C5695A"/>
    <w:rsid w:val="00C56B29"/>
    <w:rsid w:val="00C56F56"/>
    <w:rsid w:val="00C57163"/>
    <w:rsid w:val="00C60C53"/>
    <w:rsid w:val="00C64336"/>
    <w:rsid w:val="00C663CE"/>
    <w:rsid w:val="00C712B5"/>
    <w:rsid w:val="00C71A4F"/>
    <w:rsid w:val="00C7212C"/>
    <w:rsid w:val="00C726D1"/>
    <w:rsid w:val="00C862CE"/>
    <w:rsid w:val="00C90197"/>
    <w:rsid w:val="00C91210"/>
    <w:rsid w:val="00C918B4"/>
    <w:rsid w:val="00C94AC6"/>
    <w:rsid w:val="00C94B70"/>
    <w:rsid w:val="00CA024B"/>
    <w:rsid w:val="00CA2959"/>
    <w:rsid w:val="00CB1A09"/>
    <w:rsid w:val="00CB7330"/>
    <w:rsid w:val="00CC3443"/>
    <w:rsid w:val="00CC492D"/>
    <w:rsid w:val="00CC4D8A"/>
    <w:rsid w:val="00CC4F1A"/>
    <w:rsid w:val="00CC5E94"/>
    <w:rsid w:val="00CD110F"/>
    <w:rsid w:val="00CD1DBE"/>
    <w:rsid w:val="00CD4837"/>
    <w:rsid w:val="00CD77BC"/>
    <w:rsid w:val="00CE09E7"/>
    <w:rsid w:val="00CE25F9"/>
    <w:rsid w:val="00CF0B4B"/>
    <w:rsid w:val="00CF7687"/>
    <w:rsid w:val="00D07151"/>
    <w:rsid w:val="00D072C0"/>
    <w:rsid w:val="00D11501"/>
    <w:rsid w:val="00D12944"/>
    <w:rsid w:val="00D15440"/>
    <w:rsid w:val="00D1665F"/>
    <w:rsid w:val="00D17853"/>
    <w:rsid w:val="00D1796A"/>
    <w:rsid w:val="00D21A82"/>
    <w:rsid w:val="00D244D1"/>
    <w:rsid w:val="00D33F00"/>
    <w:rsid w:val="00D360F9"/>
    <w:rsid w:val="00D36E2C"/>
    <w:rsid w:val="00D422BE"/>
    <w:rsid w:val="00D434CF"/>
    <w:rsid w:val="00D43BBF"/>
    <w:rsid w:val="00D4590C"/>
    <w:rsid w:val="00D45D61"/>
    <w:rsid w:val="00D51084"/>
    <w:rsid w:val="00D5278B"/>
    <w:rsid w:val="00D54CD3"/>
    <w:rsid w:val="00D577C8"/>
    <w:rsid w:val="00D6779D"/>
    <w:rsid w:val="00D7565B"/>
    <w:rsid w:val="00D7570F"/>
    <w:rsid w:val="00D763ED"/>
    <w:rsid w:val="00D76C66"/>
    <w:rsid w:val="00D838D7"/>
    <w:rsid w:val="00D84514"/>
    <w:rsid w:val="00D85D5D"/>
    <w:rsid w:val="00D867D4"/>
    <w:rsid w:val="00D87B1A"/>
    <w:rsid w:val="00D9389C"/>
    <w:rsid w:val="00D94505"/>
    <w:rsid w:val="00DA18A2"/>
    <w:rsid w:val="00DA487D"/>
    <w:rsid w:val="00DA5A09"/>
    <w:rsid w:val="00DA6A59"/>
    <w:rsid w:val="00DB06B6"/>
    <w:rsid w:val="00DB1578"/>
    <w:rsid w:val="00DB714D"/>
    <w:rsid w:val="00DC0E3B"/>
    <w:rsid w:val="00DC5B35"/>
    <w:rsid w:val="00DC5B3A"/>
    <w:rsid w:val="00DC76A5"/>
    <w:rsid w:val="00DC7EAB"/>
    <w:rsid w:val="00DD15ED"/>
    <w:rsid w:val="00DD2F04"/>
    <w:rsid w:val="00DD4665"/>
    <w:rsid w:val="00DD7B24"/>
    <w:rsid w:val="00DE2456"/>
    <w:rsid w:val="00DE3791"/>
    <w:rsid w:val="00DE623D"/>
    <w:rsid w:val="00DF0132"/>
    <w:rsid w:val="00DF0A48"/>
    <w:rsid w:val="00DF0F4D"/>
    <w:rsid w:val="00DF6721"/>
    <w:rsid w:val="00DF7CF9"/>
    <w:rsid w:val="00E00C63"/>
    <w:rsid w:val="00E04A00"/>
    <w:rsid w:val="00E04C58"/>
    <w:rsid w:val="00E04D96"/>
    <w:rsid w:val="00E0618B"/>
    <w:rsid w:val="00E069F2"/>
    <w:rsid w:val="00E078D8"/>
    <w:rsid w:val="00E10723"/>
    <w:rsid w:val="00E1484B"/>
    <w:rsid w:val="00E15D38"/>
    <w:rsid w:val="00E16352"/>
    <w:rsid w:val="00E2105A"/>
    <w:rsid w:val="00E22D53"/>
    <w:rsid w:val="00E2379B"/>
    <w:rsid w:val="00E308D5"/>
    <w:rsid w:val="00E310DE"/>
    <w:rsid w:val="00E3163B"/>
    <w:rsid w:val="00E326E6"/>
    <w:rsid w:val="00E32771"/>
    <w:rsid w:val="00E34393"/>
    <w:rsid w:val="00E34F78"/>
    <w:rsid w:val="00E4095C"/>
    <w:rsid w:val="00E428C1"/>
    <w:rsid w:val="00E46E8D"/>
    <w:rsid w:val="00E52EEB"/>
    <w:rsid w:val="00E532C3"/>
    <w:rsid w:val="00E558A6"/>
    <w:rsid w:val="00E5662A"/>
    <w:rsid w:val="00E56EB7"/>
    <w:rsid w:val="00E62CA7"/>
    <w:rsid w:val="00E62D23"/>
    <w:rsid w:val="00E67C79"/>
    <w:rsid w:val="00E70B7E"/>
    <w:rsid w:val="00E70D04"/>
    <w:rsid w:val="00E72678"/>
    <w:rsid w:val="00E74AAC"/>
    <w:rsid w:val="00E75112"/>
    <w:rsid w:val="00E77059"/>
    <w:rsid w:val="00E80782"/>
    <w:rsid w:val="00E84186"/>
    <w:rsid w:val="00E84BE9"/>
    <w:rsid w:val="00E9072B"/>
    <w:rsid w:val="00E91521"/>
    <w:rsid w:val="00E92ADC"/>
    <w:rsid w:val="00E937BB"/>
    <w:rsid w:val="00E94E67"/>
    <w:rsid w:val="00E9579A"/>
    <w:rsid w:val="00E97BA0"/>
    <w:rsid w:val="00EA0C87"/>
    <w:rsid w:val="00EA2AA4"/>
    <w:rsid w:val="00EA328C"/>
    <w:rsid w:val="00EA7D60"/>
    <w:rsid w:val="00EB07B4"/>
    <w:rsid w:val="00EB105C"/>
    <w:rsid w:val="00EB2C58"/>
    <w:rsid w:val="00EB471C"/>
    <w:rsid w:val="00EB4E6B"/>
    <w:rsid w:val="00EB755B"/>
    <w:rsid w:val="00EC1203"/>
    <w:rsid w:val="00EC1BE5"/>
    <w:rsid w:val="00ED0813"/>
    <w:rsid w:val="00ED1DB1"/>
    <w:rsid w:val="00ED40B7"/>
    <w:rsid w:val="00EE0AD5"/>
    <w:rsid w:val="00EF07E2"/>
    <w:rsid w:val="00EF17F4"/>
    <w:rsid w:val="00EF1DB5"/>
    <w:rsid w:val="00EF2446"/>
    <w:rsid w:val="00EF2E5E"/>
    <w:rsid w:val="00EF2EBF"/>
    <w:rsid w:val="00EF5906"/>
    <w:rsid w:val="00EF6FE9"/>
    <w:rsid w:val="00EF7E64"/>
    <w:rsid w:val="00F02851"/>
    <w:rsid w:val="00F0539A"/>
    <w:rsid w:val="00F06C2A"/>
    <w:rsid w:val="00F1043A"/>
    <w:rsid w:val="00F11003"/>
    <w:rsid w:val="00F130EF"/>
    <w:rsid w:val="00F16391"/>
    <w:rsid w:val="00F22764"/>
    <w:rsid w:val="00F22FF0"/>
    <w:rsid w:val="00F355D9"/>
    <w:rsid w:val="00F35CBE"/>
    <w:rsid w:val="00F4019C"/>
    <w:rsid w:val="00F41399"/>
    <w:rsid w:val="00F42553"/>
    <w:rsid w:val="00F42583"/>
    <w:rsid w:val="00F4606C"/>
    <w:rsid w:val="00F53515"/>
    <w:rsid w:val="00F55BEB"/>
    <w:rsid w:val="00F57DD5"/>
    <w:rsid w:val="00F57F3B"/>
    <w:rsid w:val="00F6289E"/>
    <w:rsid w:val="00F62FE5"/>
    <w:rsid w:val="00F639D4"/>
    <w:rsid w:val="00F6430C"/>
    <w:rsid w:val="00F67E96"/>
    <w:rsid w:val="00F706FA"/>
    <w:rsid w:val="00F70FE9"/>
    <w:rsid w:val="00F73D22"/>
    <w:rsid w:val="00F81B3A"/>
    <w:rsid w:val="00F83199"/>
    <w:rsid w:val="00F85D62"/>
    <w:rsid w:val="00F87ACE"/>
    <w:rsid w:val="00F90686"/>
    <w:rsid w:val="00F970D6"/>
    <w:rsid w:val="00FA0E04"/>
    <w:rsid w:val="00FA0FFA"/>
    <w:rsid w:val="00FA1029"/>
    <w:rsid w:val="00FA3F47"/>
    <w:rsid w:val="00FA73C4"/>
    <w:rsid w:val="00FB3878"/>
    <w:rsid w:val="00FB65AD"/>
    <w:rsid w:val="00FC4550"/>
    <w:rsid w:val="00FC5B98"/>
    <w:rsid w:val="00FC6919"/>
    <w:rsid w:val="00FC7283"/>
    <w:rsid w:val="00FC7898"/>
    <w:rsid w:val="00FD2C2B"/>
    <w:rsid w:val="00FE1965"/>
    <w:rsid w:val="00FE349E"/>
    <w:rsid w:val="00FE493F"/>
    <w:rsid w:val="00FF14E1"/>
    <w:rsid w:val="00FF3155"/>
    <w:rsid w:val="012C38B2"/>
    <w:rsid w:val="0154320B"/>
    <w:rsid w:val="01702995"/>
    <w:rsid w:val="01917BDB"/>
    <w:rsid w:val="01B3CACE"/>
    <w:rsid w:val="01DD71B6"/>
    <w:rsid w:val="01E407D7"/>
    <w:rsid w:val="02049DD8"/>
    <w:rsid w:val="021114B8"/>
    <w:rsid w:val="022CB78D"/>
    <w:rsid w:val="0251E1CD"/>
    <w:rsid w:val="0254CD92"/>
    <w:rsid w:val="0255379D"/>
    <w:rsid w:val="02808352"/>
    <w:rsid w:val="02D5F4F0"/>
    <w:rsid w:val="02DE632A"/>
    <w:rsid w:val="02E1AB6A"/>
    <w:rsid w:val="02F4AF1B"/>
    <w:rsid w:val="03209C10"/>
    <w:rsid w:val="03274B4A"/>
    <w:rsid w:val="0339CD93"/>
    <w:rsid w:val="0350D855"/>
    <w:rsid w:val="03567478"/>
    <w:rsid w:val="038AB0CD"/>
    <w:rsid w:val="03919FB4"/>
    <w:rsid w:val="03982A2D"/>
    <w:rsid w:val="040B453A"/>
    <w:rsid w:val="0417406E"/>
    <w:rsid w:val="04789AE8"/>
    <w:rsid w:val="04F90291"/>
    <w:rsid w:val="0511B657"/>
    <w:rsid w:val="051943CD"/>
    <w:rsid w:val="054D57BA"/>
    <w:rsid w:val="055114C5"/>
    <w:rsid w:val="05A3A1D5"/>
    <w:rsid w:val="05DA6C0E"/>
    <w:rsid w:val="05E4C4CB"/>
    <w:rsid w:val="0603A3EF"/>
    <w:rsid w:val="0607D23F"/>
    <w:rsid w:val="06CD760B"/>
    <w:rsid w:val="070A5031"/>
    <w:rsid w:val="07201029"/>
    <w:rsid w:val="0733E136"/>
    <w:rsid w:val="07602D2C"/>
    <w:rsid w:val="0780179D"/>
    <w:rsid w:val="07D37D1C"/>
    <w:rsid w:val="08009595"/>
    <w:rsid w:val="0831F447"/>
    <w:rsid w:val="088F9D55"/>
    <w:rsid w:val="089761A3"/>
    <w:rsid w:val="08B6A605"/>
    <w:rsid w:val="09059C28"/>
    <w:rsid w:val="0929BFB9"/>
    <w:rsid w:val="095B79DD"/>
    <w:rsid w:val="098A50C7"/>
    <w:rsid w:val="098DDBD5"/>
    <w:rsid w:val="0A593498"/>
    <w:rsid w:val="0A6EDB17"/>
    <w:rsid w:val="0AB6A14F"/>
    <w:rsid w:val="0ABB3186"/>
    <w:rsid w:val="0ACC0DE7"/>
    <w:rsid w:val="0ACEB2CC"/>
    <w:rsid w:val="0AFD4385"/>
    <w:rsid w:val="0B632F02"/>
    <w:rsid w:val="0B6BE6A5"/>
    <w:rsid w:val="0B9257C1"/>
    <w:rsid w:val="0BE1A415"/>
    <w:rsid w:val="0BF9D665"/>
    <w:rsid w:val="0BFE6C87"/>
    <w:rsid w:val="0C2902DA"/>
    <w:rsid w:val="0C4A74BD"/>
    <w:rsid w:val="0CAFC18D"/>
    <w:rsid w:val="0CD1352E"/>
    <w:rsid w:val="0D2EB3AF"/>
    <w:rsid w:val="0D379CB6"/>
    <w:rsid w:val="0D4438E9"/>
    <w:rsid w:val="0D92A452"/>
    <w:rsid w:val="0DC6616A"/>
    <w:rsid w:val="0DE45C9B"/>
    <w:rsid w:val="0E06FDFE"/>
    <w:rsid w:val="0E1A70E2"/>
    <w:rsid w:val="0E46EDD5"/>
    <w:rsid w:val="0E50B5E7"/>
    <w:rsid w:val="0E6A1878"/>
    <w:rsid w:val="0E78B39A"/>
    <w:rsid w:val="0EC2F00C"/>
    <w:rsid w:val="0EE37707"/>
    <w:rsid w:val="0F248324"/>
    <w:rsid w:val="0F4229F8"/>
    <w:rsid w:val="0F544205"/>
    <w:rsid w:val="0F585979"/>
    <w:rsid w:val="0F85BADE"/>
    <w:rsid w:val="0FBF6856"/>
    <w:rsid w:val="0FCB1942"/>
    <w:rsid w:val="1076F5CD"/>
    <w:rsid w:val="10A7FBF2"/>
    <w:rsid w:val="10AD1C5B"/>
    <w:rsid w:val="10CA4514"/>
    <w:rsid w:val="10E125D9"/>
    <w:rsid w:val="10F64ED2"/>
    <w:rsid w:val="11602096"/>
    <w:rsid w:val="11A8E19D"/>
    <w:rsid w:val="12153209"/>
    <w:rsid w:val="121E9474"/>
    <w:rsid w:val="126502EB"/>
    <w:rsid w:val="12661575"/>
    <w:rsid w:val="12A70412"/>
    <w:rsid w:val="12BD5BA0"/>
    <w:rsid w:val="130777E3"/>
    <w:rsid w:val="130B46DA"/>
    <w:rsid w:val="1312F04C"/>
    <w:rsid w:val="131B4081"/>
    <w:rsid w:val="1344B1FE"/>
    <w:rsid w:val="135A7C10"/>
    <w:rsid w:val="13BD922C"/>
    <w:rsid w:val="14289A7D"/>
    <w:rsid w:val="14492B5A"/>
    <w:rsid w:val="1452C77A"/>
    <w:rsid w:val="146F5C71"/>
    <w:rsid w:val="1491D950"/>
    <w:rsid w:val="149396EB"/>
    <w:rsid w:val="149BFF28"/>
    <w:rsid w:val="14A61332"/>
    <w:rsid w:val="14C8C273"/>
    <w:rsid w:val="14DCFBD7"/>
    <w:rsid w:val="14E3D49C"/>
    <w:rsid w:val="15256978"/>
    <w:rsid w:val="1564D558"/>
    <w:rsid w:val="1576F253"/>
    <w:rsid w:val="15848DDA"/>
    <w:rsid w:val="15A8C05C"/>
    <w:rsid w:val="15C155BD"/>
    <w:rsid w:val="15D4E029"/>
    <w:rsid w:val="15ED39F5"/>
    <w:rsid w:val="161563B2"/>
    <w:rsid w:val="1625FEBA"/>
    <w:rsid w:val="166C0152"/>
    <w:rsid w:val="16A69FEE"/>
    <w:rsid w:val="16AC6341"/>
    <w:rsid w:val="16AE84C3"/>
    <w:rsid w:val="16C6926D"/>
    <w:rsid w:val="1705D88C"/>
    <w:rsid w:val="1747BC47"/>
    <w:rsid w:val="17679CD5"/>
    <w:rsid w:val="17850882"/>
    <w:rsid w:val="178531E1"/>
    <w:rsid w:val="17D39FEA"/>
    <w:rsid w:val="17DA64BE"/>
    <w:rsid w:val="17F78EB3"/>
    <w:rsid w:val="17F8990F"/>
    <w:rsid w:val="1812440D"/>
    <w:rsid w:val="181272A2"/>
    <w:rsid w:val="18215EBD"/>
    <w:rsid w:val="1853BF8D"/>
    <w:rsid w:val="186379D3"/>
    <w:rsid w:val="186CCF75"/>
    <w:rsid w:val="1878C84F"/>
    <w:rsid w:val="187BC91A"/>
    <w:rsid w:val="187ED80F"/>
    <w:rsid w:val="1885BBA3"/>
    <w:rsid w:val="18C92D58"/>
    <w:rsid w:val="18E585D8"/>
    <w:rsid w:val="19283F58"/>
    <w:rsid w:val="19D2FC79"/>
    <w:rsid w:val="19D6AE82"/>
    <w:rsid w:val="19EB8D4A"/>
    <w:rsid w:val="19F13E15"/>
    <w:rsid w:val="19FD2F3B"/>
    <w:rsid w:val="1A19679C"/>
    <w:rsid w:val="1A245A82"/>
    <w:rsid w:val="1A297E4A"/>
    <w:rsid w:val="1A3D7906"/>
    <w:rsid w:val="1A4D47C0"/>
    <w:rsid w:val="1A8856F3"/>
    <w:rsid w:val="1A88C4C3"/>
    <w:rsid w:val="1AD349B7"/>
    <w:rsid w:val="1ADEBEB2"/>
    <w:rsid w:val="1ADFCD92"/>
    <w:rsid w:val="1B3C4277"/>
    <w:rsid w:val="1B3D7DE4"/>
    <w:rsid w:val="1B54440B"/>
    <w:rsid w:val="1BA1DCA7"/>
    <w:rsid w:val="1BA55DF4"/>
    <w:rsid w:val="1BA86147"/>
    <w:rsid w:val="1BBA791E"/>
    <w:rsid w:val="1BC656DA"/>
    <w:rsid w:val="1BDDE474"/>
    <w:rsid w:val="1C29432E"/>
    <w:rsid w:val="1C31138E"/>
    <w:rsid w:val="1C3177B0"/>
    <w:rsid w:val="1C3D4CD7"/>
    <w:rsid w:val="1C782619"/>
    <w:rsid w:val="1CA7110D"/>
    <w:rsid w:val="1CAFD9DC"/>
    <w:rsid w:val="1CBD4CE6"/>
    <w:rsid w:val="1CF197AC"/>
    <w:rsid w:val="1D162F6B"/>
    <w:rsid w:val="1D4C3972"/>
    <w:rsid w:val="1DBE182E"/>
    <w:rsid w:val="1DC0A279"/>
    <w:rsid w:val="1DD03404"/>
    <w:rsid w:val="1DD774E8"/>
    <w:rsid w:val="1E0462CD"/>
    <w:rsid w:val="1E1E179E"/>
    <w:rsid w:val="1E40A14A"/>
    <w:rsid w:val="1EE809D3"/>
    <w:rsid w:val="1F489EAE"/>
    <w:rsid w:val="1F5309AF"/>
    <w:rsid w:val="1F5AAD8F"/>
    <w:rsid w:val="1F5D9F09"/>
    <w:rsid w:val="1F8600A8"/>
    <w:rsid w:val="1F99E5BC"/>
    <w:rsid w:val="1FA71547"/>
    <w:rsid w:val="1FB8C667"/>
    <w:rsid w:val="1FE1024A"/>
    <w:rsid w:val="2019A7FF"/>
    <w:rsid w:val="201AD47B"/>
    <w:rsid w:val="206AE6C3"/>
    <w:rsid w:val="2078EB16"/>
    <w:rsid w:val="2094E349"/>
    <w:rsid w:val="20B68AE1"/>
    <w:rsid w:val="20ECEEB4"/>
    <w:rsid w:val="212B3313"/>
    <w:rsid w:val="2164BFE6"/>
    <w:rsid w:val="2198951B"/>
    <w:rsid w:val="21B53E08"/>
    <w:rsid w:val="21BC6E5F"/>
    <w:rsid w:val="21E0BEEB"/>
    <w:rsid w:val="21F6A652"/>
    <w:rsid w:val="2203184C"/>
    <w:rsid w:val="22379283"/>
    <w:rsid w:val="225AD489"/>
    <w:rsid w:val="22C72CA1"/>
    <w:rsid w:val="22C8210A"/>
    <w:rsid w:val="22D2C937"/>
    <w:rsid w:val="230B0F29"/>
    <w:rsid w:val="234FD2F0"/>
    <w:rsid w:val="23A270E0"/>
    <w:rsid w:val="23AEAFD5"/>
    <w:rsid w:val="23B8FC46"/>
    <w:rsid w:val="2440627F"/>
    <w:rsid w:val="2449EF2E"/>
    <w:rsid w:val="24574611"/>
    <w:rsid w:val="24C4CDD5"/>
    <w:rsid w:val="25403302"/>
    <w:rsid w:val="2543EB8C"/>
    <w:rsid w:val="254B0E36"/>
    <w:rsid w:val="2584D002"/>
    <w:rsid w:val="258F08BF"/>
    <w:rsid w:val="25A63D82"/>
    <w:rsid w:val="25F47D65"/>
    <w:rsid w:val="25FF9A97"/>
    <w:rsid w:val="2627B3AF"/>
    <w:rsid w:val="263A5FDC"/>
    <w:rsid w:val="265E1822"/>
    <w:rsid w:val="26641CB9"/>
    <w:rsid w:val="26D6E53B"/>
    <w:rsid w:val="26E6DE97"/>
    <w:rsid w:val="26FEB26E"/>
    <w:rsid w:val="27294921"/>
    <w:rsid w:val="27904DC6"/>
    <w:rsid w:val="27B1247D"/>
    <w:rsid w:val="27DB730B"/>
    <w:rsid w:val="283316B0"/>
    <w:rsid w:val="291EAD06"/>
    <w:rsid w:val="293D2ABC"/>
    <w:rsid w:val="295CCB16"/>
    <w:rsid w:val="296E94D7"/>
    <w:rsid w:val="2977F313"/>
    <w:rsid w:val="2990AF3F"/>
    <w:rsid w:val="29C2E196"/>
    <w:rsid w:val="29CAED03"/>
    <w:rsid w:val="29CF084A"/>
    <w:rsid w:val="2A090744"/>
    <w:rsid w:val="2A3972EA"/>
    <w:rsid w:val="2A413D14"/>
    <w:rsid w:val="2A4D6877"/>
    <w:rsid w:val="2A565B59"/>
    <w:rsid w:val="2A651F95"/>
    <w:rsid w:val="2A67702C"/>
    <w:rsid w:val="2A7E2CC0"/>
    <w:rsid w:val="2AAA6886"/>
    <w:rsid w:val="2AC96D2C"/>
    <w:rsid w:val="2B12D9C4"/>
    <w:rsid w:val="2B14FD12"/>
    <w:rsid w:val="2B1AA9CA"/>
    <w:rsid w:val="2B1CD2A3"/>
    <w:rsid w:val="2B28386B"/>
    <w:rsid w:val="2B6BCC26"/>
    <w:rsid w:val="2B86BE23"/>
    <w:rsid w:val="2BC5441B"/>
    <w:rsid w:val="2BECF959"/>
    <w:rsid w:val="2BF9E5AE"/>
    <w:rsid w:val="2BFA90B7"/>
    <w:rsid w:val="2C712F77"/>
    <w:rsid w:val="2C96F533"/>
    <w:rsid w:val="2CA0DA2B"/>
    <w:rsid w:val="2CEAAC84"/>
    <w:rsid w:val="2CFD083C"/>
    <w:rsid w:val="2CFDB61B"/>
    <w:rsid w:val="2D19EF8C"/>
    <w:rsid w:val="2D49D292"/>
    <w:rsid w:val="2D5772DD"/>
    <w:rsid w:val="2D9384BD"/>
    <w:rsid w:val="2D96C858"/>
    <w:rsid w:val="2DB96825"/>
    <w:rsid w:val="2DCB033D"/>
    <w:rsid w:val="2E238250"/>
    <w:rsid w:val="2E5788C9"/>
    <w:rsid w:val="2E8D7CB0"/>
    <w:rsid w:val="2EBD9B54"/>
    <w:rsid w:val="2EDDBBAD"/>
    <w:rsid w:val="2F20D99A"/>
    <w:rsid w:val="2F363ADC"/>
    <w:rsid w:val="2F9F8E4B"/>
    <w:rsid w:val="2FA5BD96"/>
    <w:rsid w:val="2FF85786"/>
    <w:rsid w:val="305C5AB5"/>
    <w:rsid w:val="305ED70F"/>
    <w:rsid w:val="307561C8"/>
    <w:rsid w:val="307E90E9"/>
    <w:rsid w:val="30968715"/>
    <w:rsid w:val="30C2B93D"/>
    <w:rsid w:val="30DD04F1"/>
    <w:rsid w:val="30EA2BA1"/>
    <w:rsid w:val="312BC097"/>
    <w:rsid w:val="312E69B3"/>
    <w:rsid w:val="318E2985"/>
    <w:rsid w:val="31A36366"/>
    <w:rsid w:val="31CB60C5"/>
    <w:rsid w:val="31DCAB60"/>
    <w:rsid w:val="3270C571"/>
    <w:rsid w:val="32792585"/>
    <w:rsid w:val="328FC9F6"/>
    <w:rsid w:val="32977033"/>
    <w:rsid w:val="32A79B4E"/>
    <w:rsid w:val="333811EF"/>
    <w:rsid w:val="334EB8A7"/>
    <w:rsid w:val="338A0BE9"/>
    <w:rsid w:val="33CC37F3"/>
    <w:rsid w:val="33D15B37"/>
    <w:rsid w:val="34174398"/>
    <w:rsid w:val="34252CDE"/>
    <w:rsid w:val="342A5806"/>
    <w:rsid w:val="34351A02"/>
    <w:rsid w:val="3448303A"/>
    <w:rsid w:val="34718D24"/>
    <w:rsid w:val="34E799B1"/>
    <w:rsid w:val="352415FF"/>
    <w:rsid w:val="35849E03"/>
    <w:rsid w:val="35885533"/>
    <w:rsid w:val="35E4F17A"/>
    <w:rsid w:val="360BE94D"/>
    <w:rsid w:val="360C6C57"/>
    <w:rsid w:val="3617DE97"/>
    <w:rsid w:val="3627062D"/>
    <w:rsid w:val="36318F66"/>
    <w:rsid w:val="36522D2C"/>
    <w:rsid w:val="3654F4F3"/>
    <w:rsid w:val="367E2A17"/>
    <w:rsid w:val="36EDD26D"/>
    <w:rsid w:val="374E64E8"/>
    <w:rsid w:val="376682CA"/>
    <w:rsid w:val="37828432"/>
    <w:rsid w:val="37B6A150"/>
    <w:rsid w:val="37BD4C0A"/>
    <w:rsid w:val="3828E780"/>
    <w:rsid w:val="38B25407"/>
    <w:rsid w:val="38B50FFD"/>
    <w:rsid w:val="38C23E66"/>
    <w:rsid w:val="391B8344"/>
    <w:rsid w:val="3936A032"/>
    <w:rsid w:val="39B31585"/>
    <w:rsid w:val="39FB06D6"/>
    <w:rsid w:val="39FF7E2C"/>
    <w:rsid w:val="3A0FCBB6"/>
    <w:rsid w:val="3A50BA24"/>
    <w:rsid w:val="3ACA210D"/>
    <w:rsid w:val="3AEFD26C"/>
    <w:rsid w:val="3B0BAE05"/>
    <w:rsid w:val="3B0D03D0"/>
    <w:rsid w:val="3B191008"/>
    <w:rsid w:val="3B3DA0DE"/>
    <w:rsid w:val="3B3DE5FB"/>
    <w:rsid w:val="3B950AE7"/>
    <w:rsid w:val="3BC64AB8"/>
    <w:rsid w:val="3C0EEE0B"/>
    <w:rsid w:val="3C2272D8"/>
    <w:rsid w:val="3C2CAC74"/>
    <w:rsid w:val="3C33A26C"/>
    <w:rsid w:val="3C85968C"/>
    <w:rsid w:val="3CAF9476"/>
    <w:rsid w:val="3CB3A1BC"/>
    <w:rsid w:val="3CC81ABC"/>
    <w:rsid w:val="3CD72CED"/>
    <w:rsid w:val="3D029F0E"/>
    <w:rsid w:val="3D186A38"/>
    <w:rsid w:val="3D67C1BE"/>
    <w:rsid w:val="3D784F44"/>
    <w:rsid w:val="3DCD9421"/>
    <w:rsid w:val="3DFFF3B3"/>
    <w:rsid w:val="3E1E80E6"/>
    <w:rsid w:val="3E362BC4"/>
    <w:rsid w:val="3E39F33F"/>
    <w:rsid w:val="3E4C92E7"/>
    <w:rsid w:val="3EAB1646"/>
    <w:rsid w:val="3F0A0FF1"/>
    <w:rsid w:val="3F13F3C8"/>
    <w:rsid w:val="3F141FA5"/>
    <w:rsid w:val="3F4B9BC8"/>
    <w:rsid w:val="3FBA3A79"/>
    <w:rsid w:val="401197FA"/>
    <w:rsid w:val="402BC6FB"/>
    <w:rsid w:val="40356EF9"/>
    <w:rsid w:val="40523C15"/>
    <w:rsid w:val="40776D8C"/>
    <w:rsid w:val="407AD12B"/>
    <w:rsid w:val="408F67C5"/>
    <w:rsid w:val="40F78CCA"/>
    <w:rsid w:val="4115A672"/>
    <w:rsid w:val="4146ACD1"/>
    <w:rsid w:val="4148E984"/>
    <w:rsid w:val="4174A78F"/>
    <w:rsid w:val="41A3CE70"/>
    <w:rsid w:val="421DDA23"/>
    <w:rsid w:val="42683BFD"/>
    <w:rsid w:val="4272D9A8"/>
    <w:rsid w:val="42841DD7"/>
    <w:rsid w:val="42AD9AEF"/>
    <w:rsid w:val="42C9692D"/>
    <w:rsid w:val="42CF44A9"/>
    <w:rsid w:val="42D77808"/>
    <w:rsid w:val="431EB0C9"/>
    <w:rsid w:val="4332BD86"/>
    <w:rsid w:val="43435FDF"/>
    <w:rsid w:val="436989E9"/>
    <w:rsid w:val="438A6257"/>
    <w:rsid w:val="43BD37D8"/>
    <w:rsid w:val="43D848A2"/>
    <w:rsid w:val="440994EE"/>
    <w:rsid w:val="443DC316"/>
    <w:rsid w:val="44491A84"/>
    <w:rsid w:val="444984BB"/>
    <w:rsid w:val="4505B446"/>
    <w:rsid w:val="4508FAAF"/>
    <w:rsid w:val="45509C24"/>
    <w:rsid w:val="459D8ECC"/>
    <w:rsid w:val="45B44586"/>
    <w:rsid w:val="460575D9"/>
    <w:rsid w:val="4653463B"/>
    <w:rsid w:val="47271414"/>
    <w:rsid w:val="475049A2"/>
    <w:rsid w:val="475682F2"/>
    <w:rsid w:val="477356C0"/>
    <w:rsid w:val="47744BA9"/>
    <w:rsid w:val="47C11706"/>
    <w:rsid w:val="47CF5FD7"/>
    <w:rsid w:val="47EAF946"/>
    <w:rsid w:val="47EC9CEC"/>
    <w:rsid w:val="48144B80"/>
    <w:rsid w:val="482CDB03"/>
    <w:rsid w:val="48402ADA"/>
    <w:rsid w:val="4877809E"/>
    <w:rsid w:val="492544F5"/>
    <w:rsid w:val="493188D4"/>
    <w:rsid w:val="493E4E33"/>
    <w:rsid w:val="4963369F"/>
    <w:rsid w:val="4963560B"/>
    <w:rsid w:val="497FC284"/>
    <w:rsid w:val="4980C54E"/>
    <w:rsid w:val="499EAB5F"/>
    <w:rsid w:val="49A7CDD6"/>
    <w:rsid w:val="49ABE312"/>
    <w:rsid w:val="49AFC5D6"/>
    <w:rsid w:val="49D8D0BE"/>
    <w:rsid w:val="49E25962"/>
    <w:rsid w:val="4A11AD7F"/>
    <w:rsid w:val="4A1F2A7A"/>
    <w:rsid w:val="4A497863"/>
    <w:rsid w:val="4A519792"/>
    <w:rsid w:val="4A60561C"/>
    <w:rsid w:val="4A774CA3"/>
    <w:rsid w:val="4A807761"/>
    <w:rsid w:val="4AA351B8"/>
    <w:rsid w:val="4AD8E6FC"/>
    <w:rsid w:val="4BAE1A8E"/>
    <w:rsid w:val="4C16590A"/>
    <w:rsid w:val="4C4B11F3"/>
    <w:rsid w:val="4C81EB4E"/>
    <w:rsid w:val="4C821362"/>
    <w:rsid w:val="4CBF471A"/>
    <w:rsid w:val="4D1C540D"/>
    <w:rsid w:val="4D2A34A7"/>
    <w:rsid w:val="4D5178B6"/>
    <w:rsid w:val="4D593AD9"/>
    <w:rsid w:val="4DB7A186"/>
    <w:rsid w:val="4DC39F76"/>
    <w:rsid w:val="4DC60577"/>
    <w:rsid w:val="4DD6D46D"/>
    <w:rsid w:val="4DE04B4C"/>
    <w:rsid w:val="4E0C30B9"/>
    <w:rsid w:val="4E21AC8F"/>
    <w:rsid w:val="4E27AD6A"/>
    <w:rsid w:val="4E7890A4"/>
    <w:rsid w:val="4EC502FD"/>
    <w:rsid w:val="4F0CF3D8"/>
    <w:rsid w:val="4F15AE01"/>
    <w:rsid w:val="4F3A46B8"/>
    <w:rsid w:val="4F5613CF"/>
    <w:rsid w:val="4F5DE92E"/>
    <w:rsid w:val="4F623E86"/>
    <w:rsid w:val="4F76AB63"/>
    <w:rsid w:val="4F83FB0B"/>
    <w:rsid w:val="4FACB36C"/>
    <w:rsid w:val="5002AEC0"/>
    <w:rsid w:val="5003345D"/>
    <w:rsid w:val="507B7D60"/>
    <w:rsid w:val="50CED2C8"/>
    <w:rsid w:val="50DDA0D6"/>
    <w:rsid w:val="51857313"/>
    <w:rsid w:val="519C908D"/>
    <w:rsid w:val="51A83633"/>
    <w:rsid w:val="51FB4B6D"/>
    <w:rsid w:val="5214B0F2"/>
    <w:rsid w:val="522DD3DF"/>
    <w:rsid w:val="5244F484"/>
    <w:rsid w:val="52816027"/>
    <w:rsid w:val="52F51DB2"/>
    <w:rsid w:val="53214374"/>
    <w:rsid w:val="5334EDBF"/>
    <w:rsid w:val="533E9CF0"/>
    <w:rsid w:val="53599D7F"/>
    <w:rsid w:val="538A244B"/>
    <w:rsid w:val="53BC620C"/>
    <w:rsid w:val="53BC8E4A"/>
    <w:rsid w:val="53C1EEA2"/>
    <w:rsid w:val="53DBCF30"/>
    <w:rsid w:val="5402D096"/>
    <w:rsid w:val="5407D73C"/>
    <w:rsid w:val="54378663"/>
    <w:rsid w:val="54440740"/>
    <w:rsid w:val="54BBB887"/>
    <w:rsid w:val="54BC883B"/>
    <w:rsid w:val="54CAE3EB"/>
    <w:rsid w:val="54DCE75D"/>
    <w:rsid w:val="54F73B01"/>
    <w:rsid w:val="5515FEE5"/>
    <w:rsid w:val="5548AEF3"/>
    <w:rsid w:val="55577F31"/>
    <w:rsid w:val="55FC0485"/>
    <w:rsid w:val="560631B9"/>
    <w:rsid w:val="5644A648"/>
    <w:rsid w:val="569389CA"/>
    <w:rsid w:val="569EEACE"/>
    <w:rsid w:val="56C099E0"/>
    <w:rsid w:val="56C5FD7E"/>
    <w:rsid w:val="56D04AE5"/>
    <w:rsid w:val="57123955"/>
    <w:rsid w:val="5720AE4B"/>
    <w:rsid w:val="57AB1D69"/>
    <w:rsid w:val="57B21832"/>
    <w:rsid w:val="57CA0700"/>
    <w:rsid w:val="57D1FDA4"/>
    <w:rsid w:val="57E7E643"/>
    <w:rsid w:val="57E86D8F"/>
    <w:rsid w:val="57EF8C31"/>
    <w:rsid w:val="57EF9FB6"/>
    <w:rsid w:val="581934DF"/>
    <w:rsid w:val="581DF4C1"/>
    <w:rsid w:val="58418964"/>
    <w:rsid w:val="58F58ED1"/>
    <w:rsid w:val="59304AA9"/>
    <w:rsid w:val="59361015"/>
    <w:rsid w:val="5951E2C4"/>
    <w:rsid w:val="5962A19D"/>
    <w:rsid w:val="5971BC90"/>
    <w:rsid w:val="59D2D872"/>
    <w:rsid w:val="5A104B0D"/>
    <w:rsid w:val="5A58DF95"/>
    <w:rsid w:val="5A5DCCA4"/>
    <w:rsid w:val="5ABE9C7B"/>
    <w:rsid w:val="5AD1E076"/>
    <w:rsid w:val="5AD3A4AD"/>
    <w:rsid w:val="5AE1C8FD"/>
    <w:rsid w:val="5B1E8FF6"/>
    <w:rsid w:val="5B2E6FEE"/>
    <w:rsid w:val="5B440559"/>
    <w:rsid w:val="5B48EF51"/>
    <w:rsid w:val="5BB318A0"/>
    <w:rsid w:val="5BECD005"/>
    <w:rsid w:val="5C39E215"/>
    <w:rsid w:val="5CB29C46"/>
    <w:rsid w:val="5CC4F702"/>
    <w:rsid w:val="5CC9CC6F"/>
    <w:rsid w:val="5D5E3517"/>
    <w:rsid w:val="5D9F72F9"/>
    <w:rsid w:val="5DAEDB4A"/>
    <w:rsid w:val="5DBE7E0F"/>
    <w:rsid w:val="5DC21531"/>
    <w:rsid w:val="5E184301"/>
    <w:rsid w:val="5E188560"/>
    <w:rsid w:val="5E47134F"/>
    <w:rsid w:val="5E60C763"/>
    <w:rsid w:val="5E783E7B"/>
    <w:rsid w:val="5E95DC14"/>
    <w:rsid w:val="5E9E7A0C"/>
    <w:rsid w:val="5EE723C8"/>
    <w:rsid w:val="5EF5198F"/>
    <w:rsid w:val="5F07EF5D"/>
    <w:rsid w:val="5F0F7E2A"/>
    <w:rsid w:val="5F76D0E6"/>
    <w:rsid w:val="5FD78082"/>
    <w:rsid w:val="5FFC97C4"/>
    <w:rsid w:val="603D7A4C"/>
    <w:rsid w:val="6040E5E4"/>
    <w:rsid w:val="60496B65"/>
    <w:rsid w:val="60BBDC9F"/>
    <w:rsid w:val="60C0951B"/>
    <w:rsid w:val="60C7BE88"/>
    <w:rsid w:val="61048476"/>
    <w:rsid w:val="61185796"/>
    <w:rsid w:val="617A51BF"/>
    <w:rsid w:val="61D39132"/>
    <w:rsid w:val="61D81254"/>
    <w:rsid w:val="622AFD07"/>
    <w:rsid w:val="62C39299"/>
    <w:rsid w:val="62DD0493"/>
    <w:rsid w:val="630F2144"/>
    <w:rsid w:val="63343886"/>
    <w:rsid w:val="635DB7D2"/>
    <w:rsid w:val="6368AE32"/>
    <w:rsid w:val="6368B27E"/>
    <w:rsid w:val="636DD5AD"/>
    <w:rsid w:val="63F54234"/>
    <w:rsid w:val="641201D4"/>
    <w:rsid w:val="64557D74"/>
    <w:rsid w:val="6464A4C2"/>
    <w:rsid w:val="64912AF2"/>
    <w:rsid w:val="64CAA8A9"/>
    <w:rsid w:val="64E69141"/>
    <w:rsid w:val="650015DA"/>
    <w:rsid w:val="6508FD67"/>
    <w:rsid w:val="6588E1B4"/>
    <w:rsid w:val="6613AA93"/>
    <w:rsid w:val="66466832"/>
    <w:rsid w:val="66CB9F12"/>
    <w:rsid w:val="6713DAC1"/>
    <w:rsid w:val="672F5606"/>
    <w:rsid w:val="6749A296"/>
    <w:rsid w:val="67556584"/>
    <w:rsid w:val="676E8FFC"/>
    <w:rsid w:val="67BF3BDC"/>
    <w:rsid w:val="67CD59E3"/>
    <w:rsid w:val="67EBD4FD"/>
    <w:rsid w:val="68066F5D"/>
    <w:rsid w:val="680FE69A"/>
    <w:rsid w:val="6814DE43"/>
    <w:rsid w:val="684A7CD0"/>
    <w:rsid w:val="686DD4D1"/>
    <w:rsid w:val="686F0A60"/>
    <w:rsid w:val="68FB0423"/>
    <w:rsid w:val="692F76AC"/>
    <w:rsid w:val="69AD33A4"/>
    <w:rsid w:val="6A0EC721"/>
    <w:rsid w:val="6A393D25"/>
    <w:rsid w:val="6A509BA0"/>
    <w:rsid w:val="6A74445B"/>
    <w:rsid w:val="6A7DDBA0"/>
    <w:rsid w:val="6A8382DB"/>
    <w:rsid w:val="6AAA835C"/>
    <w:rsid w:val="6AB114D3"/>
    <w:rsid w:val="6AB414C8"/>
    <w:rsid w:val="6AF3F18C"/>
    <w:rsid w:val="6AF9CC50"/>
    <w:rsid w:val="6B4DE441"/>
    <w:rsid w:val="6B821D92"/>
    <w:rsid w:val="6B846E7B"/>
    <w:rsid w:val="6B979BDA"/>
    <w:rsid w:val="6B9AD312"/>
    <w:rsid w:val="6BB0E52F"/>
    <w:rsid w:val="6BC72BB8"/>
    <w:rsid w:val="6BE1339F"/>
    <w:rsid w:val="6BE6E801"/>
    <w:rsid w:val="6C28D3E4"/>
    <w:rsid w:val="6C5ED44A"/>
    <w:rsid w:val="6C675C46"/>
    <w:rsid w:val="6C892B7F"/>
    <w:rsid w:val="6C8BC227"/>
    <w:rsid w:val="6CA7DD85"/>
    <w:rsid w:val="6CCB9DBD"/>
    <w:rsid w:val="6CE7ED7A"/>
    <w:rsid w:val="6CF2F553"/>
    <w:rsid w:val="6D07AC5D"/>
    <w:rsid w:val="6D1DEDF3"/>
    <w:rsid w:val="6D2BD2E8"/>
    <w:rsid w:val="6D416221"/>
    <w:rsid w:val="6D540DBC"/>
    <w:rsid w:val="6D8F45EE"/>
    <w:rsid w:val="6D90AD9B"/>
    <w:rsid w:val="6DE28B0B"/>
    <w:rsid w:val="6E09EFDE"/>
    <w:rsid w:val="6E11B36A"/>
    <w:rsid w:val="6E265296"/>
    <w:rsid w:val="6E341947"/>
    <w:rsid w:val="6E4AD57A"/>
    <w:rsid w:val="6EC66D1F"/>
    <w:rsid w:val="6ED060F0"/>
    <w:rsid w:val="6F0AB09D"/>
    <w:rsid w:val="6F4CA9E4"/>
    <w:rsid w:val="6F64EE1C"/>
    <w:rsid w:val="6F9DF33A"/>
    <w:rsid w:val="6FC14926"/>
    <w:rsid w:val="6FC44461"/>
    <w:rsid w:val="6FC59C2B"/>
    <w:rsid w:val="70002A03"/>
    <w:rsid w:val="703CAD64"/>
    <w:rsid w:val="706559EE"/>
    <w:rsid w:val="709A11EC"/>
    <w:rsid w:val="70CE3647"/>
    <w:rsid w:val="70E65888"/>
    <w:rsid w:val="71344B23"/>
    <w:rsid w:val="7195367D"/>
    <w:rsid w:val="71BD24E5"/>
    <w:rsid w:val="71CC78A5"/>
    <w:rsid w:val="72089956"/>
    <w:rsid w:val="721D44DF"/>
    <w:rsid w:val="722B1606"/>
    <w:rsid w:val="725425CF"/>
    <w:rsid w:val="725CF34C"/>
    <w:rsid w:val="72BEF22E"/>
    <w:rsid w:val="72C8E10C"/>
    <w:rsid w:val="72D6C6B0"/>
    <w:rsid w:val="72F58B9D"/>
    <w:rsid w:val="73287FE1"/>
    <w:rsid w:val="73530531"/>
    <w:rsid w:val="73866F78"/>
    <w:rsid w:val="73B7A1C1"/>
    <w:rsid w:val="73B91540"/>
    <w:rsid w:val="73D3D53D"/>
    <w:rsid w:val="73DA72B0"/>
    <w:rsid w:val="73E6DED8"/>
    <w:rsid w:val="73ED35E2"/>
    <w:rsid w:val="74123DA3"/>
    <w:rsid w:val="7462BA14"/>
    <w:rsid w:val="746863C3"/>
    <w:rsid w:val="7527A1DD"/>
    <w:rsid w:val="75379EE1"/>
    <w:rsid w:val="757A1618"/>
    <w:rsid w:val="75FA077D"/>
    <w:rsid w:val="760E7BC1"/>
    <w:rsid w:val="761939FB"/>
    <w:rsid w:val="761942F6"/>
    <w:rsid w:val="76269C03"/>
    <w:rsid w:val="76614602"/>
    <w:rsid w:val="76FB305F"/>
    <w:rsid w:val="76FF8C11"/>
    <w:rsid w:val="7705517D"/>
    <w:rsid w:val="7747EDAC"/>
    <w:rsid w:val="77573938"/>
    <w:rsid w:val="7757D81B"/>
    <w:rsid w:val="7769391D"/>
    <w:rsid w:val="77771E59"/>
    <w:rsid w:val="77D0BE47"/>
    <w:rsid w:val="783296A3"/>
    <w:rsid w:val="784E5C1E"/>
    <w:rsid w:val="784F731D"/>
    <w:rsid w:val="7899DEEA"/>
    <w:rsid w:val="78AE4C2C"/>
    <w:rsid w:val="78C088A0"/>
    <w:rsid w:val="7956A7B9"/>
    <w:rsid w:val="7968D3BA"/>
    <w:rsid w:val="79815378"/>
    <w:rsid w:val="7998E6C4"/>
    <w:rsid w:val="799C7418"/>
    <w:rsid w:val="799D7823"/>
    <w:rsid w:val="7A2856C4"/>
    <w:rsid w:val="7A3A1CB3"/>
    <w:rsid w:val="7A4B39AD"/>
    <w:rsid w:val="7A831B57"/>
    <w:rsid w:val="7AC42F1C"/>
    <w:rsid w:val="7B30B532"/>
    <w:rsid w:val="7B4CF3BE"/>
    <w:rsid w:val="7B518615"/>
    <w:rsid w:val="7B53A977"/>
    <w:rsid w:val="7B68F121"/>
    <w:rsid w:val="7B8E0A3E"/>
    <w:rsid w:val="7BCF5C54"/>
    <w:rsid w:val="7BD85B43"/>
    <w:rsid w:val="7BE4120A"/>
    <w:rsid w:val="7C310816"/>
    <w:rsid w:val="7C765B27"/>
    <w:rsid w:val="7C8AD7ED"/>
    <w:rsid w:val="7CD7EA7B"/>
    <w:rsid w:val="7D316A3F"/>
    <w:rsid w:val="7D57ED1E"/>
    <w:rsid w:val="7D59F17F"/>
    <w:rsid w:val="7D7D85F2"/>
    <w:rsid w:val="7DF60D42"/>
    <w:rsid w:val="7F0B0130"/>
    <w:rsid w:val="7F1B19DB"/>
    <w:rsid w:val="7F46A009"/>
    <w:rsid w:val="7F72D153"/>
    <w:rsid w:val="7F789C7A"/>
    <w:rsid w:val="7FA7133B"/>
    <w:rsid w:val="7FBA0BBE"/>
    <w:rsid w:val="7FE8BF04"/>
    <w:rsid w:val="7FE9B287"/>
    <w:rsid w:val="7FEB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AF54D"/>
  <w15:chartTrackingRefBased/>
  <w15:docId w15:val="{BBAC0BEB-F1AA-424D-9708-4F8E4D7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eGothic LT" w:eastAsia="Times New Roman" w:hAnsi="TradeGothic LT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E"/>
    <w:rPr>
      <w:rFonts w:ascii="Arial" w:hAnsi="Arial"/>
      <w:color w:val="5B6770" w:themeColor="text2"/>
    </w:rPr>
  </w:style>
  <w:style w:type="paragraph" w:styleId="Heading1">
    <w:name w:val="heading 1"/>
    <w:basedOn w:val="Normal"/>
    <w:next w:val="Normal"/>
    <w:link w:val="Heading1Char"/>
    <w:rsid w:val="001B020D"/>
    <w:pPr>
      <w:keepNext/>
      <w:numPr>
        <w:numId w:val="3"/>
      </w:numPr>
      <w:spacing w:before="32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1B020D"/>
    <w:pPr>
      <w:keepNext/>
      <w:numPr>
        <w:ilvl w:val="1"/>
        <w:numId w:val="3"/>
      </w:numPr>
      <w:spacing w:before="160" w:after="1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rsid w:val="001B020D"/>
    <w:pPr>
      <w:keepNext/>
      <w:numPr>
        <w:ilvl w:val="2"/>
        <w:numId w:val="3"/>
      </w:numPr>
      <w:spacing w:before="160" w:after="160"/>
      <w:outlineLvl w:val="2"/>
    </w:pPr>
    <w:rPr>
      <w:rFonts w:cs="Arial"/>
      <w:b/>
      <w:bCs/>
      <w:sz w:val="20"/>
      <w:szCs w:val="22"/>
    </w:rPr>
  </w:style>
  <w:style w:type="paragraph" w:styleId="Heading4">
    <w:name w:val="heading 4"/>
    <w:basedOn w:val="Heading3"/>
    <w:next w:val="Normal"/>
    <w:link w:val="Heading4Char"/>
    <w:rsid w:val="001B020D"/>
    <w:pPr>
      <w:numPr>
        <w:ilvl w:val="3"/>
      </w:numPr>
      <w:tabs>
        <w:tab w:val="clear" w:pos="4867"/>
      </w:tabs>
      <w:spacing w:after="60" w:line="260" w:lineRule="exact"/>
      <w:outlineLvl w:val="3"/>
    </w:pPr>
    <w:rPr>
      <w:rFonts w:eastAsiaTheme="majorEastAsia" w:cstheme="majorBidi"/>
      <w:bCs w:val="0"/>
      <w:sz w:val="18"/>
      <w:szCs w:val="21"/>
    </w:rPr>
  </w:style>
  <w:style w:type="paragraph" w:styleId="Heading5">
    <w:name w:val="heading 5"/>
    <w:basedOn w:val="Normal"/>
    <w:next w:val="Normal"/>
    <w:link w:val="Heading5Char"/>
    <w:rsid w:val="001B020D"/>
    <w:pPr>
      <w:numPr>
        <w:ilvl w:val="4"/>
        <w:numId w:val="4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020D"/>
    <w:pPr>
      <w:numPr>
        <w:ilvl w:val="5"/>
        <w:numId w:val="4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1B020D"/>
    <w:pPr>
      <w:numPr>
        <w:ilvl w:val="6"/>
        <w:numId w:val="4"/>
      </w:num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rsid w:val="001B020D"/>
    <w:pPr>
      <w:numPr>
        <w:ilvl w:val="7"/>
        <w:numId w:val="4"/>
      </w:num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rsid w:val="001B020D"/>
    <w:pPr>
      <w:numPr>
        <w:ilvl w:val="8"/>
        <w:numId w:val="4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020D"/>
    <w:rPr>
      <w:rFonts w:ascii="Arial" w:hAnsi="Arial" w:cs="Arial"/>
      <w:b/>
      <w:bCs/>
      <w:color w:val="5B6770" w:themeColor="text2"/>
      <w:kern w:val="32"/>
      <w:sz w:val="28"/>
      <w:szCs w:val="32"/>
    </w:rPr>
  </w:style>
  <w:style w:type="character" w:customStyle="1" w:styleId="Heading2Char">
    <w:name w:val="Heading 2 Char"/>
    <w:link w:val="Heading2"/>
    <w:rsid w:val="001B020D"/>
    <w:rPr>
      <w:rFonts w:ascii="Arial" w:hAnsi="Arial" w:cs="Arial"/>
      <w:b/>
      <w:bCs/>
      <w:iCs/>
      <w:color w:val="5B6770" w:themeColor="text2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E7B0D"/>
    <w:rPr>
      <w:rFonts w:ascii="Arial" w:hAnsi="Arial" w:cs="Arial"/>
      <w:b/>
      <w:bCs/>
      <w:color w:val="5B6770" w:themeColor="text2"/>
      <w:sz w:val="20"/>
      <w:szCs w:val="22"/>
    </w:rPr>
  </w:style>
  <w:style w:type="character" w:customStyle="1" w:styleId="Heading4Char">
    <w:name w:val="Heading 4 Char"/>
    <w:basedOn w:val="DefaultParagraphFont"/>
    <w:link w:val="Heading4"/>
    <w:rsid w:val="008E7B0D"/>
    <w:rPr>
      <w:rFonts w:ascii="Arial" w:eastAsiaTheme="majorEastAsia" w:hAnsi="Arial" w:cstheme="majorBidi"/>
      <w:b/>
      <w:color w:val="5B6770" w:themeColor="text2"/>
      <w:sz w:val="18"/>
      <w:szCs w:val="21"/>
    </w:rPr>
  </w:style>
  <w:style w:type="character" w:customStyle="1" w:styleId="Heading5Char">
    <w:name w:val="Heading 5 Char"/>
    <w:basedOn w:val="DefaultParagraphFont"/>
    <w:link w:val="Heading5"/>
    <w:rsid w:val="008E7B0D"/>
    <w:rPr>
      <w:rFonts w:ascii="Arial" w:eastAsiaTheme="majorEastAsia" w:hAnsi="Arial" w:cstheme="majorBidi"/>
      <w:b/>
      <w:bCs/>
      <w:i/>
      <w:iCs/>
      <w:color w:val="5B6770" w:themeColor="text2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0D"/>
    <w:rPr>
      <w:rFonts w:ascii="Arial" w:eastAsiaTheme="majorEastAsia" w:hAnsi="Arial" w:cstheme="majorBidi"/>
      <w:b/>
      <w:bCs/>
      <w:color w:val="5B6770" w:themeColor="text2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7B0D"/>
    <w:rPr>
      <w:rFonts w:ascii="Arial" w:eastAsiaTheme="majorEastAsia" w:hAnsi="Arial" w:cstheme="majorBidi"/>
      <w:color w:val="5B6770" w:themeColor="text2"/>
    </w:rPr>
  </w:style>
  <w:style w:type="character" w:customStyle="1" w:styleId="Heading8Char">
    <w:name w:val="Heading 8 Char"/>
    <w:basedOn w:val="DefaultParagraphFont"/>
    <w:link w:val="Heading8"/>
    <w:rsid w:val="008E7B0D"/>
    <w:rPr>
      <w:rFonts w:ascii="Arial" w:eastAsiaTheme="majorEastAsia" w:hAnsi="Arial" w:cstheme="majorBidi"/>
      <w:i/>
      <w:iCs/>
      <w:color w:val="5B6770" w:themeColor="text2"/>
    </w:rPr>
  </w:style>
  <w:style w:type="character" w:customStyle="1" w:styleId="Heading9Char">
    <w:name w:val="Heading 9 Char"/>
    <w:basedOn w:val="DefaultParagraphFont"/>
    <w:link w:val="Heading9"/>
    <w:rsid w:val="008E7B0D"/>
    <w:rPr>
      <w:rFonts w:ascii="Arial" w:eastAsiaTheme="majorEastAsia" w:hAnsi="Arial" w:cs="Arial"/>
      <w:color w:val="5B6770" w:themeColor="text2"/>
      <w:sz w:val="22"/>
      <w:szCs w:val="22"/>
    </w:rPr>
  </w:style>
  <w:style w:type="paragraph" w:styleId="ListParagraph">
    <w:name w:val="List Paragraph"/>
    <w:basedOn w:val="Normal"/>
    <w:uiPriority w:val="34"/>
    <w:qFormat/>
    <w:rsid w:val="00B0539D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autoRedefine/>
    <w:uiPriority w:val="99"/>
    <w:rsid w:val="001B0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0D"/>
    <w:rPr>
      <w:rFonts w:ascii="Arial" w:hAnsi="Arial"/>
      <w:color w:val="5B6770" w:themeColor="text2"/>
      <w:sz w:val="24"/>
      <w:szCs w:val="24"/>
    </w:rPr>
  </w:style>
  <w:style w:type="numbering" w:styleId="111111">
    <w:name w:val="Outline List 2"/>
    <w:basedOn w:val="NoList"/>
    <w:rsid w:val="009A0577"/>
    <w:pPr>
      <w:numPr>
        <w:numId w:val="5"/>
      </w:numPr>
    </w:pPr>
  </w:style>
  <w:style w:type="paragraph" w:styleId="Header">
    <w:name w:val="header"/>
    <w:basedOn w:val="Normal"/>
    <w:link w:val="HeaderChar"/>
    <w:unhideWhenUsed/>
    <w:rsid w:val="00983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7E"/>
  </w:style>
  <w:style w:type="character" w:styleId="PageNumber">
    <w:name w:val="page number"/>
    <w:rsid w:val="0098347E"/>
    <w:rPr>
      <w:rFonts w:ascii="Arial" w:hAnsi="Arial"/>
    </w:rPr>
  </w:style>
  <w:style w:type="paragraph" w:customStyle="1" w:styleId="table">
    <w:name w:val="table"/>
    <w:basedOn w:val="BodyText"/>
    <w:rsid w:val="0098347E"/>
    <w:pPr>
      <w:spacing w:before="20" w:after="20" w:line="240" w:lineRule="exact"/>
    </w:pPr>
    <w:rPr>
      <w:color w:val="5B6770" w:themeColor="accent2"/>
      <w:sz w:val="18"/>
    </w:rPr>
  </w:style>
  <w:style w:type="paragraph" w:customStyle="1" w:styleId="spacer">
    <w:name w:val="spacer"/>
    <w:rsid w:val="0098347E"/>
    <w:pPr>
      <w:spacing w:before="7200"/>
    </w:pPr>
    <w:rPr>
      <w:rFonts w:ascii="Arial" w:hAnsi="Arial" w:cs="Arial"/>
      <w:bCs/>
      <w:color w:val="5B6770" w:themeColor="text2"/>
      <w:kern w:val="32"/>
      <w:sz w:val="32"/>
      <w:szCs w:val="32"/>
    </w:rPr>
  </w:style>
  <w:style w:type="paragraph" w:customStyle="1" w:styleId="TOCHead">
    <w:name w:val="TOC Head"/>
    <w:rsid w:val="0098347E"/>
    <w:pPr>
      <w:spacing w:before="320" w:after="240"/>
    </w:pPr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StyleArial18ptBoldText2Right">
    <w:name w:val="Style Arial 18 pt Bold Text 2 Right"/>
    <w:basedOn w:val="Normal"/>
    <w:rsid w:val="0098347E"/>
    <w:pPr>
      <w:jc w:val="right"/>
    </w:pPr>
    <w:rPr>
      <w:b/>
      <w:bCs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347E"/>
    <w:rPr>
      <w:rFonts w:ascii="Arial" w:hAnsi="Arial"/>
      <w:color w:val="5B6770" w:themeColor="text2"/>
    </w:rPr>
  </w:style>
  <w:style w:type="paragraph" w:customStyle="1" w:styleId="tablehead">
    <w:name w:val="table head"/>
    <w:basedOn w:val="BodyText"/>
    <w:rsid w:val="00B02A88"/>
    <w:pPr>
      <w:spacing w:before="20" w:after="20" w:line="240" w:lineRule="exact"/>
    </w:pPr>
    <w:rPr>
      <w:b/>
      <w:color w:val="5B6770" w:themeColor="accent2"/>
      <w:sz w:val="18"/>
    </w:rPr>
  </w:style>
  <w:style w:type="paragraph" w:customStyle="1" w:styleId="StyleTOCHeadAccent1">
    <w:name w:val="Style TOC Head + Accent 1"/>
    <w:basedOn w:val="TOCHead"/>
    <w:rsid w:val="00B02A88"/>
  </w:style>
  <w:style w:type="numbering" w:customStyle="1" w:styleId="Outline">
    <w:name w:val="Outline"/>
    <w:basedOn w:val="NoList"/>
    <w:uiPriority w:val="99"/>
    <w:rsid w:val="00142B7A"/>
    <w:pPr>
      <w:numPr>
        <w:numId w:val="6"/>
      </w:numPr>
    </w:pPr>
  </w:style>
  <w:style w:type="character" w:styleId="Hyperlink">
    <w:name w:val="Hyperlink"/>
    <w:uiPriority w:val="99"/>
    <w:rsid w:val="0055122F"/>
    <w:rPr>
      <w:rFonts w:ascii="Arial" w:hAnsi="Arial"/>
      <w:color w:val="003764" w:themeColor="accent4"/>
      <w:u w:val="single"/>
    </w:rPr>
  </w:style>
  <w:style w:type="paragraph" w:styleId="TOC1">
    <w:name w:val="toc 1"/>
    <w:basedOn w:val="BodyText"/>
    <w:next w:val="Normal"/>
    <w:link w:val="TOC1Char"/>
    <w:autoRedefine/>
    <w:uiPriority w:val="39"/>
    <w:rsid w:val="0055122F"/>
    <w:pPr>
      <w:tabs>
        <w:tab w:val="left" w:pos="360"/>
        <w:tab w:val="right" w:leader="dot" w:pos="8630"/>
      </w:tabs>
      <w:spacing w:line="260" w:lineRule="exact"/>
    </w:pPr>
    <w:rPr>
      <w:color w:val="5B6770" w:themeColor="accent2"/>
      <w:sz w:val="21"/>
    </w:rPr>
  </w:style>
  <w:style w:type="paragraph" w:styleId="TOC2">
    <w:name w:val="toc 2"/>
    <w:basedOn w:val="BodyText"/>
    <w:next w:val="Normal"/>
    <w:autoRedefine/>
    <w:uiPriority w:val="39"/>
    <w:rsid w:val="0055122F"/>
    <w:pPr>
      <w:tabs>
        <w:tab w:val="left" w:pos="720"/>
        <w:tab w:val="right" w:leader="dot" w:pos="8630"/>
      </w:tabs>
      <w:spacing w:line="260" w:lineRule="exact"/>
      <w:ind w:left="180"/>
    </w:pPr>
    <w:rPr>
      <w:color w:val="5B6770" w:themeColor="accent2"/>
      <w:sz w:val="21"/>
    </w:rPr>
  </w:style>
  <w:style w:type="paragraph" w:styleId="TOC3">
    <w:name w:val="toc 3"/>
    <w:basedOn w:val="BodyText"/>
    <w:next w:val="Normal"/>
    <w:link w:val="TOC3Char"/>
    <w:autoRedefine/>
    <w:uiPriority w:val="39"/>
    <w:rsid w:val="0055122F"/>
    <w:pPr>
      <w:tabs>
        <w:tab w:val="right" w:leader="dot" w:pos="8630"/>
      </w:tabs>
      <w:spacing w:line="260" w:lineRule="exact"/>
      <w:ind w:left="360"/>
    </w:pPr>
    <w:rPr>
      <w:color w:val="5B6770" w:themeColor="accent2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5122F"/>
    <w:rPr>
      <w:color w:val="800080" w:themeColor="followedHyperlink"/>
      <w:u w:val="single"/>
    </w:rPr>
  </w:style>
  <w:style w:type="paragraph" w:customStyle="1" w:styleId="TableofContentshighlevel">
    <w:name w:val="Table of Contents high level"/>
    <w:basedOn w:val="TOC1"/>
    <w:link w:val="TableofContentshighlevelChar"/>
    <w:autoRedefine/>
    <w:qFormat/>
    <w:rsid w:val="00C94AC6"/>
    <w:rPr>
      <w:noProof/>
    </w:rPr>
  </w:style>
  <w:style w:type="paragraph" w:customStyle="1" w:styleId="InsetTableofContents">
    <w:name w:val="Inset Table of Contents"/>
    <w:basedOn w:val="TOC3"/>
    <w:link w:val="InsetTableofContentsChar"/>
    <w:qFormat/>
    <w:rsid w:val="00C94AC6"/>
    <w:pPr>
      <w:tabs>
        <w:tab w:val="left" w:pos="1320"/>
      </w:tabs>
    </w:pPr>
    <w:rPr>
      <w:noProof/>
    </w:rPr>
  </w:style>
  <w:style w:type="character" w:customStyle="1" w:styleId="TOC1Char">
    <w:name w:val="TOC 1 Char"/>
    <w:basedOn w:val="BodyTextChar"/>
    <w:link w:val="TOC1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TableofContentshighlevelChar">
    <w:name w:val="Table of Contents high level Char"/>
    <w:basedOn w:val="TOC1Char"/>
    <w:link w:val="TableofContentshighlevel"/>
    <w:rsid w:val="00C94AC6"/>
    <w:rPr>
      <w:rFonts w:ascii="Arial" w:hAnsi="Arial"/>
      <w:noProof/>
      <w:color w:val="5B6770" w:themeColor="accent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9637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095" w:themeColor="accent1" w:themeShade="BF"/>
      <w:kern w:val="0"/>
      <w:sz w:val="32"/>
    </w:rPr>
  </w:style>
  <w:style w:type="character" w:customStyle="1" w:styleId="TOC3Char">
    <w:name w:val="TOC 3 Char"/>
    <w:basedOn w:val="BodyTextChar"/>
    <w:link w:val="TOC3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InsetTableofContentsChar">
    <w:name w:val="Inset Table of Contents Char"/>
    <w:basedOn w:val="TOC3Char"/>
    <w:link w:val="InsetTableofContents"/>
    <w:rsid w:val="00C94AC6"/>
    <w:rPr>
      <w:rFonts w:ascii="Arial" w:hAnsi="Arial"/>
      <w:noProof/>
      <w:color w:val="5B6770" w:themeColor="accent2"/>
      <w:sz w:val="21"/>
    </w:rPr>
  </w:style>
  <w:style w:type="paragraph" w:customStyle="1" w:styleId="EPHeading1">
    <w:name w:val="EP Heading 1"/>
    <w:basedOn w:val="Heading1"/>
    <w:link w:val="EPHeading1Char"/>
    <w:qFormat/>
    <w:rsid w:val="00047A4B"/>
    <w:pPr>
      <w:tabs>
        <w:tab w:val="clear" w:pos="360"/>
        <w:tab w:val="num" w:pos="720"/>
      </w:tabs>
      <w:ind w:left="720" w:hanging="720"/>
    </w:pPr>
    <w:rPr>
      <w:color w:val="00ACC8" w:themeColor="accent1"/>
    </w:rPr>
  </w:style>
  <w:style w:type="paragraph" w:customStyle="1" w:styleId="SectionText">
    <w:name w:val="Section Text"/>
    <w:basedOn w:val="EPHeading1"/>
    <w:link w:val="SectionTextChar"/>
    <w:qFormat/>
    <w:rsid w:val="00047A4B"/>
    <w:pPr>
      <w:numPr>
        <w:numId w:val="0"/>
      </w:numPr>
      <w:spacing w:before="0" w:after="120" w:line="260" w:lineRule="exact"/>
    </w:pPr>
    <w:rPr>
      <w:rFonts w:cs="Times New Roman"/>
      <w:b w:val="0"/>
      <w:bCs w:val="0"/>
      <w:color w:val="5B6770"/>
      <w:kern w:val="0"/>
      <w:sz w:val="21"/>
      <w:szCs w:val="21"/>
    </w:rPr>
  </w:style>
  <w:style w:type="character" w:customStyle="1" w:styleId="EPHeading1Char">
    <w:name w:val="EP Heading 1 Char"/>
    <w:basedOn w:val="Heading1Char"/>
    <w:link w:val="EPHeading1"/>
    <w:rsid w:val="00047A4B"/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EPHeading2">
    <w:name w:val="EP Heading 2"/>
    <w:basedOn w:val="Heading2"/>
    <w:link w:val="EPHeading2Char"/>
    <w:qFormat/>
    <w:rsid w:val="00047A4B"/>
    <w:pPr>
      <w:tabs>
        <w:tab w:val="clear" w:pos="792"/>
        <w:tab w:val="num" w:pos="720"/>
      </w:tabs>
      <w:ind w:left="720" w:hanging="720"/>
    </w:pPr>
    <w:rPr>
      <w:color w:val="00ACC8" w:themeColor="accent1"/>
    </w:rPr>
  </w:style>
  <w:style w:type="character" w:customStyle="1" w:styleId="SectionTextChar">
    <w:name w:val="Section Text Char"/>
    <w:basedOn w:val="EPHeading1Char"/>
    <w:link w:val="SectionText"/>
    <w:rsid w:val="00047A4B"/>
    <w:rPr>
      <w:rFonts w:ascii="Arial" w:hAnsi="Arial" w:cs="Arial"/>
      <w:b w:val="0"/>
      <w:bCs w:val="0"/>
      <w:color w:val="5B6770"/>
      <w:kern w:val="32"/>
      <w:sz w:val="21"/>
      <w:szCs w:val="21"/>
    </w:rPr>
  </w:style>
  <w:style w:type="table" w:styleId="TableGrid">
    <w:name w:val="Table Grid"/>
    <w:basedOn w:val="TableNormal"/>
    <w:rsid w:val="006E4C53"/>
    <w:rPr>
      <w:rFonts w:ascii="Arial" w:hAnsi="Arial"/>
      <w:color w:val="5B6770" w:themeColor="text2"/>
      <w:sz w:val="20"/>
      <w:szCs w:val="20"/>
    </w:rPr>
    <w:tblPr>
      <w:tblBorders>
        <w:insideH w:val="single" w:sz="4" w:space="0" w:color="00ACC8" w:themeColor="accent1"/>
        <w:insideV w:val="single" w:sz="4" w:space="0" w:color="00ACC8" w:themeColor="accent1"/>
      </w:tblBorders>
    </w:tblPr>
    <w:tcPr>
      <w:shd w:val="clear" w:color="auto" w:fill="auto"/>
    </w:tcPr>
  </w:style>
  <w:style w:type="character" w:customStyle="1" w:styleId="EPHeading2Char">
    <w:name w:val="EP Heading 2 Char"/>
    <w:basedOn w:val="Heading2Char"/>
    <w:link w:val="EPHeading2"/>
    <w:rsid w:val="00047A4B"/>
    <w:rPr>
      <w:rFonts w:ascii="Arial" w:hAnsi="Arial" w:cs="Arial"/>
      <w:b/>
      <w:bCs/>
      <w:iCs/>
      <w:color w:val="00ACC8" w:themeColor="accent1"/>
      <w:sz w:val="22"/>
      <w:szCs w:val="28"/>
    </w:rPr>
  </w:style>
  <w:style w:type="table" w:styleId="TableGridLight">
    <w:name w:val="Grid Table Light"/>
    <w:basedOn w:val="TableNormal"/>
    <w:uiPriority w:val="40"/>
    <w:rsid w:val="00A36F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6F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PHeading3">
    <w:name w:val="EP Heading 3"/>
    <w:basedOn w:val="SectionText"/>
    <w:link w:val="EPHeading3Char"/>
    <w:qFormat/>
    <w:rsid w:val="0007244C"/>
    <w:pPr>
      <w:numPr>
        <w:ilvl w:val="2"/>
        <w:numId w:val="7"/>
      </w:numPr>
      <w:tabs>
        <w:tab w:val="left" w:pos="0"/>
      </w:tabs>
      <w:ind w:left="720"/>
    </w:pPr>
    <w:rPr>
      <w:b/>
      <w:color w:val="00ACC8" w:themeColor="accent1"/>
      <w:sz w:val="22"/>
    </w:rPr>
  </w:style>
  <w:style w:type="paragraph" w:customStyle="1" w:styleId="CaptionStyle">
    <w:name w:val="Caption Style"/>
    <w:basedOn w:val="SectionText"/>
    <w:link w:val="CaptionStyleChar"/>
    <w:qFormat/>
    <w:rsid w:val="00B94FE8"/>
    <w:pPr>
      <w:jc w:val="center"/>
    </w:pPr>
    <w:rPr>
      <w:b/>
      <w:i/>
    </w:rPr>
  </w:style>
  <w:style w:type="character" w:customStyle="1" w:styleId="EPHeading3Char">
    <w:name w:val="EP Heading 3 Char"/>
    <w:basedOn w:val="SectionTextChar"/>
    <w:link w:val="EPHeading3"/>
    <w:rsid w:val="0007244C"/>
    <w:rPr>
      <w:rFonts w:ascii="Arial" w:hAnsi="Arial" w:cs="Arial"/>
      <w:b/>
      <w:bCs w:val="0"/>
      <w:color w:val="00ACC8" w:themeColor="accent1"/>
      <w:kern w:val="32"/>
      <w:sz w:val="22"/>
      <w:szCs w:val="21"/>
    </w:rPr>
  </w:style>
  <w:style w:type="character" w:customStyle="1" w:styleId="CaptionStyleChar">
    <w:name w:val="Caption Style Char"/>
    <w:basedOn w:val="SectionTextChar"/>
    <w:link w:val="CaptionStyle"/>
    <w:rsid w:val="00B94FE8"/>
    <w:rPr>
      <w:rFonts w:ascii="Arial" w:hAnsi="Arial" w:cs="Arial"/>
      <w:b/>
      <w:bCs w:val="0"/>
      <w:i/>
      <w:color w:val="5B6770"/>
      <w:kern w:val="32"/>
      <w:sz w:val="21"/>
      <w:szCs w:val="21"/>
    </w:rPr>
  </w:style>
  <w:style w:type="paragraph" w:customStyle="1" w:styleId="body2">
    <w:name w:val="body2"/>
    <w:basedOn w:val="BodyText"/>
    <w:link w:val="body2Char"/>
    <w:rsid w:val="005C30B8"/>
    <w:pPr>
      <w:spacing w:line="260" w:lineRule="exact"/>
      <w:ind w:left="1260"/>
    </w:pPr>
    <w:rPr>
      <w:rFonts w:ascii="Times New Roman" w:hAnsi="Times New Roman"/>
      <w:color w:val="auto"/>
      <w:sz w:val="21"/>
    </w:rPr>
  </w:style>
  <w:style w:type="character" w:customStyle="1" w:styleId="body2Char">
    <w:name w:val="body2 Char"/>
    <w:link w:val="body2"/>
    <w:rsid w:val="005C30B8"/>
    <w:rPr>
      <w:rFonts w:ascii="Times New Roman" w:hAnsi="Times New Roman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F5"/>
    <w:rPr>
      <w:rFonts w:ascii="Arial" w:hAnsi="Arial"/>
      <w:color w:val="5B6770" w:themeColor="text2"/>
      <w:sz w:val="20"/>
      <w:szCs w:val="20"/>
    </w:rPr>
  </w:style>
  <w:style w:type="character" w:styleId="FootnoteReference">
    <w:name w:val="footnote reference"/>
    <w:semiHidden/>
    <w:rsid w:val="00B273F5"/>
    <w:rPr>
      <w:rFonts w:ascii="Times New Roman" w:hAnsi="Times New Roman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D5"/>
    <w:rPr>
      <w:rFonts w:ascii="Segoe UI" w:hAnsi="Segoe UI" w:cs="Segoe UI"/>
      <w:color w:val="5B677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60"/>
    <w:rPr>
      <w:rFonts w:ascii="Arial" w:hAnsi="Arial"/>
      <w:color w:val="5B677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60"/>
    <w:rPr>
      <w:rFonts w:ascii="Arial" w:hAnsi="Arial"/>
      <w:b/>
      <w:bCs/>
      <w:color w:val="5B6770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4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6A91"/>
    <w:rPr>
      <w:rFonts w:ascii="Arial" w:hAnsi="Arial"/>
      <w:color w:val="5B6770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lists.ercot.com/scripts/wa-ERCOT.exe?A0=REGPLANGROUP" TargetMode="Externa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ERCOT Identity v.2">
  <a:themeElements>
    <a:clrScheme name="ERCOT Identity">
      <a:dk1>
        <a:sysClr val="windowText" lastClr="000000"/>
      </a:dk1>
      <a:lt1>
        <a:srgbClr val="FFFFFF"/>
      </a:lt1>
      <a:dk2>
        <a:srgbClr val="5B6770"/>
      </a:dk2>
      <a:lt2>
        <a:srgbClr val="FFFFFF"/>
      </a:lt2>
      <a:accent1>
        <a:srgbClr val="00ACC8"/>
      </a:accent1>
      <a:accent2>
        <a:srgbClr val="5B6770"/>
      </a:accent2>
      <a:accent3>
        <a:srgbClr val="00CE7D"/>
      </a:accent3>
      <a:accent4>
        <a:srgbClr val="003764"/>
      </a:accent4>
      <a:accent5>
        <a:srgbClr val="6650B1"/>
      </a:accent5>
      <a:accent6>
        <a:srgbClr val="91025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OT Identity v.2" id="{FCDE9DDB-E05F-4265-8C4A-C919DCBF2C86}" vid="{AC36A756-BEA7-4EC1-ABC4-C44EBD8348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344f560a-88f6-462e-96a6-e44784eab4f1">ERCOT Limited</Information_x0020_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B237F2663484FB31DF9805679EE22" ma:contentTypeVersion="9" ma:contentTypeDescription="Create a new document." ma:contentTypeScope="" ma:versionID="e63f42253158815cd6904555ec49da9b">
  <xsd:schema xmlns:xsd="http://www.w3.org/2001/XMLSchema" xmlns:xs="http://www.w3.org/2001/XMLSchema" xmlns:p="http://schemas.microsoft.com/office/2006/metadata/properties" xmlns:ns2="344f560a-88f6-462e-96a6-e44784eab4f1" xmlns:ns3="051aa267-fb26-4cc1-8871-82e493d78155" targetNamespace="http://schemas.microsoft.com/office/2006/metadata/properties" ma:root="true" ma:fieldsID="3d3e12e67aaebee0c03fac286aaf68f3" ns2:_="" ns3:_="">
    <xsd:import namespace="344f560a-88f6-462e-96a6-e44784eab4f1"/>
    <xsd:import namespace="051aa267-fb26-4cc1-8871-82e493d78155"/>
    <xsd:element name="properties">
      <xsd:complexType>
        <xsd:sequence>
          <xsd:element name="documentManagement">
            <xsd:complexType>
              <xsd:all>
                <xsd:element ref="ns2:Information_x0020_Classifi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560a-88f6-462e-96a6-e44784eab4f1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nillable="true" ma:displayName="Information Classification" ma:default="ERCOT Limited" ma:description="ERCOT Information Classification" ma:format="Dropdown" ma:internalName="Information_x0020_Classification" ma:readOnly="false">
      <xsd:simpleType>
        <xsd:union memberTypes="dms:Text">
          <xsd:simpleType>
            <xsd:restriction base="dms:Choice">
              <xsd:enumeration value="Public"/>
              <xsd:enumeration value="ERCOT Limited"/>
              <xsd:enumeration value="ERCOT Confidential"/>
              <xsd:enumeration value="ERCOT 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a267-fb26-4cc1-8871-82e493d7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3F2B6-C431-4051-8C7E-AD5F51C2E153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44f560a-88f6-462e-96a6-e44784eab4f1"/>
    <ds:schemaRef ds:uri="http://purl.org/dc/elements/1.1/"/>
    <ds:schemaRef ds:uri="051aa267-fb26-4cc1-8871-82e493d781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13C787-9CEF-4E89-B327-3B47F08911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571EB3-1CC2-41A4-83DD-DF8FE9D96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85DC5-5CA1-455E-997C-5D88B1DE2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f560a-88f6-462e-96a6-e44784eab4f1"/>
    <ds:schemaRef ds:uri="051aa267-fb26-4cc1-8871-82e493d78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Pysh, Danya</dc:creator>
  <cp:keywords/>
  <dc:description/>
  <cp:lastModifiedBy>Kelm, Kasey</cp:lastModifiedBy>
  <cp:revision>2</cp:revision>
  <dcterms:created xsi:type="dcterms:W3CDTF">2025-10-20T20:39:00Z</dcterms:created>
  <dcterms:modified xsi:type="dcterms:W3CDTF">2025-10-20T20:39:00Z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0x01010094CB237F2663484FB31DF9805679EE22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2023-04-04T14:44:55Z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c4afce99-91cf-4c7c-88f9-3e542cd2cb4b</vt:lpwstr>
  </property>
  <property fmtid="{D5CDD505-2E9C-101B-9397-08002B2CF9AE}" pid="9" name="MSIP_Label_7084cbda-52b8-46fb-a7b7-cb5bd465ed85_ContentBits">
    <vt:lpwstr>0</vt:lpwstr>
  </property>
  <property fmtid="{D5CDD505-2E9C-101B-9397-08002B2CF9AE}" pid="10" name="docLang">
    <vt:lpwstr>en</vt:lpwstr>
  </property>
</Properties>
</file>