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50"/>
        <w:gridCol w:w="1530"/>
        <w:gridCol w:w="5940"/>
      </w:tblGrid>
      <w:tr w:rsidR="00152993" w14:paraId="2A3C4B3B" w14:textId="77777777" w:rsidTr="006C7EB2">
        <w:tc>
          <w:tcPr>
            <w:tcW w:w="1620" w:type="dxa"/>
            <w:tcBorders>
              <w:bottom w:val="single" w:sz="4" w:space="0" w:color="auto"/>
            </w:tcBorders>
            <w:shd w:val="clear" w:color="auto" w:fill="FFFFFF"/>
            <w:vAlign w:val="center"/>
          </w:tcPr>
          <w:p w14:paraId="4F270EB5" w14:textId="77777777" w:rsidR="00152993" w:rsidRDefault="00170E84">
            <w:pPr>
              <w:pStyle w:val="Header"/>
              <w:rPr>
                <w:rFonts w:ascii="Verdana" w:hAnsi="Verdana"/>
                <w:sz w:val="22"/>
              </w:rPr>
            </w:pPr>
            <w:r>
              <w:t>P</w:t>
            </w:r>
            <w:r w:rsidR="00C158EE">
              <w:t xml:space="preserve">GRR </w:t>
            </w:r>
            <w:r w:rsidR="00152993">
              <w:t>Number</w:t>
            </w:r>
          </w:p>
        </w:tc>
        <w:tc>
          <w:tcPr>
            <w:tcW w:w="1350" w:type="dxa"/>
            <w:tcBorders>
              <w:bottom w:val="single" w:sz="4" w:space="0" w:color="auto"/>
            </w:tcBorders>
            <w:vAlign w:val="center"/>
          </w:tcPr>
          <w:p w14:paraId="286C1C08" w14:textId="292A53AE" w:rsidR="00152993" w:rsidRDefault="003B6825">
            <w:pPr>
              <w:pStyle w:val="Header"/>
            </w:pPr>
            <w:hyperlink r:id="rId11" w:history="1">
              <w:r w:rsidRPr="00637467">
                <w:rPr>
                  <w:rStyle w:val="Hyperlink"/>
                </w:rPr>
                <w:t>134</w:t>
              </w:r>
            </w:hyperlink>
          </w:p>
        </w:tc>
        <w:tc>
          <w:tcPr>
            <w:tcW w:w="1530" w:type="dxa"/>
            <w:tcBorders>
              <w:bottom w:val="single" w:sz="4" w:space="0" w:color="auto"/>
            </w:tcBorders>
            <w:shd w:val="clear" w:color="auto" w:fill="FFFFFF"/>
            <w:vAlign w:val="center"/>
          </w:tcPr>
          <w:p w14:paraId="567C366C" w14:textId="77777777" w:rsidR="00152993" w:rsidRDefault="00170E84">
            <w:pPr>
              <w:pStyle w:val="Header"/>
            </w:pPr>
            <w:r>
              <w:t>P</w:t>
            </w:r>
            <w:r w:rsidR="00C158EE">
              <w:t xml:space="preserve">GRR </w:t>
            </w:r>
            <w:r w:rsidR="00152993">
              <w:t>Title</w:t>
            </w:r>
          </w:p>
        </w:tc>
        <w:tc>
          <w:tcPr>
            <w:tcW w:w="5940" w:type="dxa"/>
            <w:tcBorders>
              <w:bottom w:val="single" w:sz="4" w:space="0" w:color="auto"/>
            </w:tcBorders>
            <w:vAlign w:val="center"/>
          </w:tcPr>
          <w:p w14:paraId="7640AD11" w14:textId="77777777" w:rsidR="00152993" w:rsidRDefault="003B6825">
            <w:pPr>
              <w:pStyle w:val="Header"/>
            </w:pPr>
            <w:r w:rsidRPr="003B6825">
              <w:t>Interconnection Studies Reform for Dispatchable Loads</w:t>
            </w:r>
          </w:p>
        </w:tc>
      </w:tr>
    </w:tbl>
    <w:p w14:paraId="661ED931"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347F8432"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51057B83"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5A601E84" w14:textId="47F7B149" w:rsidR="00152993" w:rsidRDefault="003B6825">
            <w:pPr>
              <w:pStyle w:val="NormalArial"/>
            </w:pPr>
            <w:r>
              <w:t xml:space="preserve">November </w:t>
            </w:r>
            <w:r w:rsidR="00414AA4">
              <w:t>5</w:t>
            </w:r>
            <w:r>
              <w:t>, 2025</w:t>
            </w:r>
          </w:p>
        </w:tc>
      </w:tr>
    </w:tbl>
    <w:p w14:paraId="4F782F82"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4CC76B7" w14:textId="77777777">
        <w:trPr>
          <w:trHeight w:val="440"/>
        </w:trPr>
        <w:tc>
          <w:tcPr>
            <w:tcW w:w="10440" w:type="dxa"/>
            <w:gridSpan w:val="2"/>
            <w:tcBorders>
              <w:top w:val="single" w:sz="4" w:space="0" w:color="auto"/>
            </w:tcBorders>
            <w:shd w:val="clear" w:color="auto" w:fill="FFFFFF"/>
            <w:vAlign w:val="center"/>
          </w:tcPr>
          <w:p w14:paraId="50C370D5" w14:textId="77777777" w:rsidR="00152993" w:rsidRDefault="00152993">
            <w:pPr>
              <w:pStyle w:val="Header"/>
              <w:jc w:val="center"/>
            </w:pPr>
            <w:r>
              <w:t>Submitter’s Information</w:t>
            </w:r>
          </w:p>
        </w:tc>
      </w:tr>
      <w:tr w:rsidR="00152993" w14:paraId="58E3497D" w14:textId="77777777">
        <w:trPr>
          <w:trHeight w:val="350"/>
        </w:trPr>
        <w:tc>
          <w:tcPr>
            <w:tcW w:w="2880" w:type="dxa"/>
            <w:shd w:val="clear" w:color="auto" w:fill="FFFFFF"/>
            <w:vAlign w:val="center"/>
          </w:tcPr>
          <w:p w14:paraId="62F3346D" w14:textId="77777777" w:rsidR="00152993" w:rsidRPr="00EC55B3" w:rsidRDefault="00152993" w:rsidP="00EC55B3">
            <w:pPr>
              <w:pStyle w:val="Header"/>
            </w:pPr>
            <w:r w:rsidRPr="00EC55B3">
              <w:t>Name</w:t>
            </w:r>
          </w:p>
        </w:tc>
        <w:tc>
          <w:tcPr>
            <w:tcW w:w="7560" w:type="dxa"/>
            <w:vAlign w:val="center"/>
          </w:tcPr>
          <w:p w14:paraId="272F33CF" w14:textId="1E3D6E07" w:rsidR="00152993" w:rsidRDefault="00414AA4">
            <w:pPr>
              <w:pStyle w:val="NormalArial"/>
            </w:pPr>
            <w:r>
              <w:t>Peter Hans Hirschboeck</w:t>
            </w:r>
            <w:r w:rsidR="003B6825">
              <w:t>, P.E.</w:t>
            </w:r>
          </w:p>
        </w:tc>
      </w:tr>
      <w:tr w:rsidR="00152993" w14:paraId="6400AC8A" w14:textId="77777777">
        <w:trPr>
          <w:trHeight w:val="350"/>
        </w:trPr>
        <w:tc>
          <w:tcPr>
            <w:tcW w:w="2880" w:type="dxa"/>
            <w:shd w:val="clear" w:color="auto" w:fill="FFFFFF"/>
            <w:vAlign w:val="center"/>
          </w:tcPr>
          <w:p w14:paraId="22873094" w14:textId="77777777" w:rsidR="00152993" w:rsidRPr="00EC55B3" w:rsidRDefault="00152993" w:rsidP="00EC55B3">
            <w:pPr>
              <w:pStyle w:val="Header"/>
            </w:pPr>
            <w:r w:rsidRPr="00EC55B3">
              <w:t>E-mail Address</w:t>
            </w:r>
          </w:p>
        </w:tc>
        <w:tc>
          <w:tcPr>
            <w:tcW w:w="7560" w:type="dxa"/>
            <w:vAlign w:val="center"/>
          </w:tcPr>
          <w:p w14:paraId="375F7462" w14:textId="7A4C3F65" w:rsidR="00152993" w:rsidRDefault="00DF3785">
            <w:pPr>
              <w:pStyle w:val="NormalArial"/>
            </w:pPr>
            <w:hyperlink r:id="rId12" w:history="1">
              <w:r w:rsidRPr="00335573">
                <w:rPr>
                  <w:rStyle w:val="Hyperlink"/>
                </w:rPr>
                <w:t>peter@impactECI.com</w:t>
              </w:r>
            </w:hyperlink>
          </w:p>
        </w:tc>
      </w:tr>
      <w:tr w:rsidR="00152993" w14:paraId="6A40245F" w14:textId="77777777">
        <w:trPr>
          <w:trHeight w:val="350"/>
        </w:trPr>
        <w:tc>
          <w:tcPr>
            <w:tcW w:w="2880" w:type="dxa"/>
            <w:shd w:val="clear" w:color="auto" w:fill="FFFFFF"/>
            <w:vAlign w:val="center"/>
          </w:tcPr>
          <w:p w14:paraId="08E81B47" w14:textId="77777777" w:rsidR="00152993" w:rsidRPr="00EC55B3" w:rsidRDefault="00152993" w:rsidP="00EC55B3">
            <w:pPr>
              <w:pStyle w:val="Header"/>
            </w:pPr>
            <w:r w:rsidRPr="00EC55B3">
              <w:t>Company</w:t>
            </w:r>
          </w:p>
        </w:tc>
        <w:tc>
          <w:tcPr>
            <w:tcW w:w="7560" w:type="dxa"/>
            <w:vAlign w:val="center"/>
          </w:tcPr>
          <w:p w14:paraId="4B6B30E8" w14:textId="214A34B3" w:rsidR="00152993" w:rsidRDefault="00414AA4">
            <w:pPr>
              <w:pStyle w:val="NormalArial"/>
            </w:pPr>
            <w:r>
              <w:t>impactECI</w:t>
            </w:r>
            <w:r w:rsidR="003B6825">
              <w:t xml:space="preserve"> LLC</w:t>
            </w:r>
          </w:p>
        </w:tc>
      </w:tr>
      <w:tr w:rsidR="00152993" w14:paraId="5F8BC66D" w14:textId="77777777">
        <w:trPr>
          <w:trHeight w:val="350"/>
        </w:trPr>
        <w:tc>
          <w:tcPr>
            <w:tcW w:w="2880" w:type="dxa"/>
            <w:tcBorders>
              <w:bottom w:val="single" w:sz="4" w:space="0" w:color="auto"/>
            </w:tcBorders>
            <w:shd w:val="clear" w:color="auto" w:fill="FFFFFF"/>
            <w:vAlign w:val="center"/>
          </w:tcPr>
          <w:p w14:paraId="39C04686"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205E5FBE" w14:textId="3DC4EA7D" w:rsidR="00152993" w:rsidRDefault="00414AA4">
            <w:pPr>
              <w:pStyle w:val="NormalArial"/>
            </w:pPr>
            <w:r>
              <w:t>202-709-7787</w:t>
            </w:r>
          </w:p>
        </w:tc>
      </w:tr>
      <w:tr w:rsidR="00152993" w14:paraId="6CBB8725" w14:textId="77777777">
        <w:trPr>
          <w:trHeight w:val="350"/>
        </w:trPr>
        <w:tc>
          <w:tcPr>
            <w:tcW w:w="2880" w:type="dxa"/>
            <w:shd w:val="clear" w:color="auto" w:fill="FFFFFF"/>
            <w:vAlign w:val="center"/>
          </w:tcPr>
          <w:p w14:paraId="10482B9A"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BBD6AEB" w14:textId="466487F7" w:rsidR="00152993" w:rsidRDefault="00152993">
            <w:pPr>
              <w:pStyle w:val="NormalArial"/>
            </w:pPr>
          </w:p>
        </w:tc>
      </w:tr>
      <w:tr w:rsidR="00075A94" w14:paraId="4B5FBAF4" w14:textId="77777777">
        <w:trPr>
          <w:trHeight w:val="350"/>
        </w:trPr>
        <w:tc>
          <w:tcPr>
            <w:tcW w:w="2880" w:type="dxa"/>
            <w:tcBorders>
              <w:bottom w:val="single" w:sz="4" w:space="0" w:color="auto"/>
            </w:tcBorders>
            <w:shd w:val="clear" w:color="auto" w:fill="FFFFFF"/>
            <w:vAlign w:val="center"/>
          </w:tcPr>
          <w:p w14:paraId="713C851C"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39CB67F3" w14:textId="1B88C37E" w:rsidR="00075A94" w:rsidRDefault="008E1792">
            <w:pPr>
              <w:pStyle w:val="NormalArial"/>
            </w:pPr>
            <w:r>
              <w:t xml:space="preserve">Not </w:t>
            </w:r>
            <w:r w:rsidR="00DF3785">
              <w:t>a</w:t>
            </w:r>
            <w:r>
              <w:t>pplicable</w:t>
            </w:r>
          </w:p>
        </w:tc>
      </w:tr>
    </w:tbl>
    <w:p w14:paraId="75158C26" w14:textId="77777777" w:rsidR="00075A94" w:rsidRDefault="00075A94">
      <w:pPr>
        <w:pStyle w:val="NormalArial"/>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75A94" w:rsidRPr="00F038EC" w14:paraId="02EC44A5" w14:textId="77777777" w:rsidTr="00DF3785">
        <w:trPr>
          <w:trHeight w:val="434"/>
          <w:jc w:val="center"/>
        </w:trPr>
        <w:tc>
          <w:tcPr>
            <w:tcW w:w="10260" w:type="dxa"/>
            <w:vAlign w:val="center"/>
          </w:tcPr>
          <w:p w14:paraId="56AE9739" w14:textId="77777777" w:rsidR="00075A94" w:rsidRPr="00075A94" w:rsidRDefault="00075A94" w:rsidP="00C0528A">
            <w:pPr>
              <w:pStyle w:val="Header"/>
              <w:ind w:left="61" w:right="-194"/>
              <w:jc w:val="center"/>
            </w:pPr>
            <w:r w:rsidRPr="00075A94">
              <w:t>Comments</w:t>
            </w:r>
          </w:p>
        </w:tc>
      </w:tr>
    </w:tbl>
    <w:p w14:paraId="1F56790C" w14:textId="77777777" w:rsidR="001560AD" w:rsidRDefault="001560AD" w:rsidP="00DC4E92">
      <w:pPr>
        <w:pStyle w:val="Heading1"/>
        <w:numPr>
          <w:ilvl w:val="0"/>
          <w:numId w:val="0"/>
        </w:numPr>
        <w:spacing w:before="12" w:after="12" w:line="360" w:lineRule="auto"/>
        <w:ind w:left="432" w:hanging="432"/>
        <w:rPr>
          <w:rFonts w:ascii="Arial" w:eastAsia="Arial" w:hAnsi="Arial" w:cs="Arial"/>
          <w:bCs/>
          <w:sz w:val="22"/>
          <w:szCs w:val="22"/>
        </w:rPr>
      </w:pPr>
    </w:p>
    <w:p w14:paraId="6935A117" w14:textId="30C8B863" w:rsidR="000F20D4" w:rsidRPr="00CF5C4A" w:rsidRDefault="14B4AB6C" w:rsidP="00DC4E92">
      <w:pPr>
        <w:pStyle w:val="Heading1"/>
        <w:numPr>
          <w:ilvl w:val="0"/>
          <w:numId w:val="0"/>
        </w:numPr>
        <w:spacing w:before="12" w:after="12" w:line="360" w:lineRule="auto"/>
        <w:ind w:left="432" w:hanging="432"/>
        <w:rPr>
          <w:rFonts w:ascii="Arial" w:eastAsia="Arial" w:hAnsi="Arial" w:cs="Arial"/>
          <w:bCs/>
          <w:sz w:val="22"/>
          <w:szCs w:val="22"/>
        </w:rPr>
      </w:pPr>
      <w:r w:rsidRPr="00CF5C4A">
        <w:rPr>
          <w:rFonts w:ascii="Arial" w:eastAsia="Arial" w:hAnsi="Arial" w:cs="Arial"/>
          <w:bCs/>
          <w:sz w:val="22"/>
          <w:szCs w:val="22"/>
        </w:rPr>
        <w:t>Glossary</w:t>
      </w:r>
    </w:p>
    <w:p w14:paraId="2BC0193C" w14:textId="1FC2DE10" w:rsidR="000F20D4" w:rsidRDefault="14B4AB6C" w:rsidP="3CFC294E">
      <w:r w:rsidRPr="3CFC294E">
        <w:rPr>
          <w:rFonts w:ascii="Arial" w:eastAsia="Arial" w:hAnsi="Arial" w:cs="Arial"/>
          <w:b/>
          <w:bCs/>
          <w:sz w:val="16"/>
          <w:szCs w:val="16"/>
        </w:rPr>
        <w:t xml:space="preserve"> </w:t>
      </w:r>
    </w:p>
    <w:tbl>
      <w:tblPr>
        <w:tblStyle w:val="GridTable6Colorful"/>
        <w:tblW w:w="10419" w:type="dxa"/>
        <w:tblInd w:w="-465" w:type="dxa"/>
        <w:tblLayout w:type="fixed"/>
        <w:tblLook w:val="0480" w:firstRow="0" w:lastRow="0" w:firstColumn="1" w:lastColumn="0" w:noHBand="0" w:noVBand="1"/>
      </w:tblPr>
      <w:tblGrid>
        <w:gridCol w:w="1801"/>
        <w:gridCol w:w="3737"/>
        <w:gridCol w:w="1149"/>
        <w:gridCol w:w="3732"/>
      </w:tblGrid>
      <w:tr w:rsidR="3CFC294E" w14:paraId="40F8BDC6" w14:textId="77777777" w:rsidTr="00C0528A">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01" w:type="dxa"/>
            <w:tcBorders>
              <w:top w:val="single" w:sz="12" w:space="0" w:color="auto"/>
              <w:left w:val="single" w:sz="12" w:space="0" w:color="auto"/>
              <w:bottom w:val="single" w:sz="8" w:space="0" w:color="666666"/>
              <w:right w:val="single" w:sz="8" w:space="0" w:color="666666"/>
            </w:tcBorders>
            <w:shd w:val="clear" w:color="auto" w:fill="FFFFFF" w:themeFill="background1"/>
            <w:tcMar>
              <w:left w:w="108" w:type="dxa"/>
              <w:right w:w="108" w:type="dxa"/>
            </w:tcMar>
          </w:tcPr>
          <w:p w14:paraId="4C14EFF1" w14:textId="7F362A53" w:rsidR="3CFC294E" w:rsidRDefault="3CFC294E" w:rsidP="3CFC294E">
            <w:r w:rsidRPr="3CFC294E">
              <w:rPr>
                <w:rFonts w:ascii="Arial" w:eastAsia="Arial" w:hAnsi="Arial" w:cs="Arial"/>
                <w:i/>
                <w:iCs/>
                <w:sz w:val="16"/>
                <w:szCs w:val="16"/>
              </w:rPr>
              <w:t>BESS</w:t>
            </w:r>
          </w:p>
        </w:tc>
        <w:tc>
          <w:tcPr>
            <w:tcW w:w="3737" w:type="dxa"/>
            <w:tcBorders>
              <w:top w:val="single" w:sz="12" w:space="0" w:color="auto"/>
              <w:left w:val="single" w:sz="8" w:space="0" w:color="666666"/>
              <w:bottom w:val="single" w:sz="8" w:space="0" w:color="666666"/>
              <w:right w:val="single" w:sz="12" w:space="0" w:color="auto"/>
            </w:tcBorders>
            <w:shd w:val="clear" w:color="auto" w:fill="FFFFFF" w:themeFill="background1"/>
            <w:tcMar>
              <w:left w:w="108" w:type="dxa"/>
              <w:right w:w="108" w:type="dxa"/>
            </w:tcMar>
          </w:tcPr>
          <w:p w14:paraId="32C5A55C" w14:textId="60C3247A" w:rsidR="3CFC294E" w:rsidRDefault="3CFC294E" w:rsidP="3CFC294E">
            <w:pPr>
              <w:cnfStyle w:val="000000100000" w:firstRow="0" w:lastRow="0" w:firstColumn="0" w:lastColumn="0" w:oddVBand="0" w:evenVBand="0" w:oddHBand="1" w:evenHBand="0" w:firstRowFirstColumn="0" w:firstRowLastColumn="0" w:lastRowFirstColumn="0" w:lastRowLastColumn="0"/>
            </w:pPr>
            <w:r w:rsidRPr="3CFC294E">
              <w:rPr>
                <w:rFonts w:ascii="Arial" w:eastAsia="Arial" w:hAnsi="Arial" w:cs="Arial"/>
                <w:sz w:val="16"/>
                <w:szCs w:val="16"/>
              </w:rPr>
              <w:t>Battery Energy Storage System</w:t>
            </w:r>
          </w:p>
        </w:tc>
        <w:tc>
          <w:tcPr>
            <w:tcW w:w="1149" w:type="dxa"/>
            <w:tcBorders>
              <w:top w:val="single" w:sz="12" w:space="0" w:color="auto"/>
              <w:left w:val="single" w:sz="12" w:space="0" w:color="auto"/>
              <w:bottom w:val="single" w:sz="8" w:space="0" w:color="666666"/>
              <w:right w:val="single" w:sz="8" w:space="0" w:color="666666"/>
            </w:tcBorders>
            <w:shd w:val="clear" w:color="auto" w:fill="FFFFFF" w:themeFill="background1"/>
            <w:tcMar>
              <w:left w:w="108" w:type="dxa"/>
              <w:right w:w="108" w:type="dxa"/>
            </w:tcMar>
          </w:tcPr>
          <w:p w14:paraId="0D450212" w14:textId="55777C19" w:rsidR="3CFC294E" w:rsidRDefault="3CFC294E" w:rsidP="3CFC294E">
            <w:pPr>
              <w:tabs>
                <w:tab w:val="center" w:pos="895"/>
              </w:tabs>
              <w:cnfStyle w:val="000000100000" w:firstRow="0" w:lastRow="0" w:firstColumn="0" w:lastColumn="0" w:oddVBand="0" w:evenVBand="0" w:oddHBand="1" w:evenHBand="0" w:firstRowFirstColumn="0" w:firstRowLastColumn="0" w:lastRowFirstColumn="0" w:lastRowLastColumn="0"/>
            </w:pPr>
            <w:r w:rsidRPr="3CFC294E">
              <w:rPr>
                <w:rFonts w:ascii="Arial" w:eastAsia="Arial" w:hAnsi="Arial" w:cs="Arial"/>
                <w:b/>
                <w:bCs/>
                <w:i/>
                <w:iCs/>
                <w:sz w:val="16"/>
                <w:szCs w:val="16"/>
              </w:rPr>
              <w:t>M&amp;V</w:t>
            </w:r>
          </w:p>
        </w:tc>
        <w:tc>
          <w:tcPr>
            <w:tcW w:w="3732" w:type="dxa"/>
            <w:tcBorders>
              <w:top w:val="single" w:sz="12" w:space="0" w:color="auto"/>
              <w:left w:val="single" w:sz="8" w:space="0" w:color="666666"/>
              <w:bottom w:val="single" w:sz="8" w:space="0" w:color="666666"/>
              <w:right w:val="single" w:sz="12" w:space="0" w:color="auto"/>
            </w:tcBorders>
            <w:shd w:val="clear" w:color="auto" w:fill="FFFFFF" w:themeFill="background1"/>
            <w:tcMar>
              <w:left w:w="108" w:type="dxa"/>
              <w:right w:w="108" w:type="dxa"/>
            </w:tcMar>
          </w:tcPr>
          <w:p w14:paraId="3EFCC07A" w14:textId="64750675" w:rsidR="3CFC294E" w:rsidRDefault="3CFC294E" w:rsidP="3CFC294E">
            <w:pPr>
              <w:cnfStyle w:val="000000100000" w:firstRow="0" w:lastRow="0" w:firstColumn="0" w:lastColumn="0" w:oddVBand="0" w:evenVBand="0" w:oddHBand="1" w:evenHBand="0" w:firstRowFirstColumn="0" w:firstRowLastColumn="0" w:lastRowFirstColumn="0" w:lastRowLastColumn="0"/>
            </w:pPr>
            <w:r w:rsidRPr="3CFC294E">
              <w:rPr>
                <w:rFonts w:ascii="Arial" w:eastAsia="Arial" w:hAnsi="Arial" w:cs="Arial"/>
                <w:sz w:val="16"/>
                <w:szCs w:val="16"/>
              </w:rPr>
              <w:t>Measurement and Verification</w:t>
            </w:r>
          </w:p>
        </w:tc>
      </w:tr>
      <w:tr w:rsidR="3CFC294E" w14:paraId="79843A4D" w14:textId="77777777" w:rsidTr="00C0528A">
        <w:trPr>
          <w:trHeight w:val="297"/>
        </w:trPr>
        <w:tc>
          <w:tcPr>
            <w:cnfStyle w:val="001000000000" w:firstRow="0" w:lastRow="0" w:firstColumn="1" w:lastColumn="0" w:oddVBand="0" w:evenVBand="0" w:oddHBand="0" w:evenHBand="0" w:firstRowFirstColumn="0" w:firstRowLastColumn="0" w:lastRowFirstColumn="0" w:lastRowLastColumn="0"/>
            <w:tcW w:w="1801" w:type="dxa"/>
            <w:tcBorders>
              <w:top w:val="single" w:sz="8" w:space="0" w:color="666666"/>
              <w:left w:val="single" w:sz="12" w:space="0" w:color="auto"/>
              <w:bottom w:val="single" w:sz="8" w:space="0" w:color="666666"/>
              <w:right w:val="single" w:sz="8" w:space="0" w:color="666666"/>
            </w:tcBorders>
            <w:shd w:val="clear" w:color="auto" w:fill="FFFFFF" w:themeFill="background1"/>
            <w:tcMar>
              <w:left w:w="108" w:type="dxa"/>
              <w:right w:w="108" w:type="dxa"/>
            </w:tcMar>
          </w:tcPr>
          <w:p w14:paraId="191A9FD2" w14:textId="70634663" w:rsidR="3CFC294E" w:rsidRDefault="3CFC294E" w:rsidP="3CFC294E">
            <w:r w:rsidRPr="3CFC294E">
              <w:rPr>
                <w:rFonts w:ascii="Arial" w:eastAsia="Arial" w:hAnsi="Arial" w:cs="Arial"/>
                <w:i/>
                <w:iCs/>
                <w:sz w:val="16"/>
                <w:szCs w:val="16"/>
              </w:rPr>
              <w:t>CAISO</w:t>
            </w:r>
          </w:p>
        </w:tc>
        <w:tc>
          <w:tcPr>
            <w:tcW w:w="3737" w:type="dxa"/>
            <w:tcBorders>
              <w:top w:val="single" w:sz="8" w:space="0" w:color="666666"/>
              <w:left w:val="single" w:sz="8" w:space="0" w:color="666666"/>
              <w:bottom w:val="single" w:sz="8" w:space="0" w:color="666666"/>
              <w:right w:val="single" w:sz="12" w:space="0" w:color="auto"/>
            </w:tcBorders>
            <w:shd w:val="clear" w:color="auto" w:fill="FFFFFF" w:themeFill="background1"/>
            <w:tcMar>
              <w:left w:w="108" w:type="dxa"/>
              <w:right w:w="108" w:type="dxa"/>
            </w:tcMar>
          </w:tcPr>
          <w:p w14:paraId="55B8F383" w14:textId="7867CD71" w:rsidR="3CFC294E" w:rsidRDefault="3CFC294E" w:rsidP="3CFC294E">
            <w:pPr>
              <w:cnfStyle w:val="000000000000" w:firstRow="0" w:lastRow="0" w:firstColumn="0" w:lastColumn="0" w:oddVBand="0" w:evenVBand="0" w:oddHBand="0" w:evenHBand="0" w:firstRowFirstColumn="0" w:firstRowLastColumn="0" w:lastRowFirstColumn="0" w:lastRowLastColumn="0"/>
            </w:pPr>
            <w:r w:rsidRPr="3CFC294E">
              <w:rPr>
                <w:rFonts w:ascii="Arial" w:eastAsia="Arial" w:hAnsi="Arial" w:cs="Arial"/>
                <w:sz w:val="16"/>
                <w:szCs w:val="16"/>
              </w:rPr>
              <w:t>California Independent System Operator</w:t>
            </w:r>
          </w:p>
        </w:tc>
        <w:tc>
          <w:tcPr>
            <w:tcW w:w="1149" w:type="dxa"/>
            <w:tcBorders>
              <w:top w:val="single" w:sz="8" w:space="0" w:color="666666"/>
              <w:left w:val="single" w:sz="12" w:space="0" w:color="auto"/>
              <w:bottom w:val="single" w:sz="8" w:space="0" w:color="666666"/>
              <w:right w:val="single" w:sz="8" w:space="0" w:color="666666"/>
            </w:tcBorders>
            <w:shd w:val="clear" w:color="auto" w:fill="FFFFFF" w:themeFill="background1"/>
            <w:tcMar>
              <w:left w:w="108" w:type="dxa"/>
              <w:right w:w="108" w:type="dxa"/>
            </w:tcMar>
          </w:tcPr>
          <w:p w14:paraId="7B6D8852" w14:textId="0DD90C98" w:rsidR="3CFC294E" w:rsidRDefault="3CFC294E" w:rsidP="3CFC294E">
            <w:pPr>
              <w:cnfStyle w:val="000000000000" w:firstRow="0" w:lastRow="0" w:firstColumn="0" w:lastColumn="0" w:oddVBand="0" w:evenVBand="0" w:oddHBand="0" w:evenHBand="0" w:firstRowFirstColumn="0" w:firstRowLastColumn="0" w:lastRowFirstColumn="0" w:lastRowLastColumn="0"/>
            </w:pPr>
            <w:r w:rsidRPr="3CFC294E">
              <w:rPr>
                <w:rFonts w:ascii="Arial" w:eastAsia="Arial" w:hAnsi="Arial" w:cs="Arial"/>
                <w:b/>
                <w:bCs/>
                <w:i/>
                <w:iCs/>
                <w:sz w:val="16"/>
                <w:szCs w:val="16"/>
              </w:rPr>
              <w:t>MISO</w:t>
            </w:r>
          </w:p>
        </w:tc>
        <w:tc>
          <w:tcPr>
            <w:tcW w:w="3732" w:type="dxa"/>
            <w:tcBorders>
              <w:top w:val="single" w:sz="8" w:space="0" w:color="666666"/>
              <w:left w:val="single" w:sz="8" w:space="0" w:color="666666"/>
              <w:bottom w:val="single" w:sz="8" w:space="0" w:color="666666"/>
              <w:right w:val="single" w:sz="12" w:space="0" w:color="auto"/>
            </w:tcBorders>
            <w:shd w:val="clear" w:color="auto" w:fill="FFFFFF" w:themeFill="background1"/>
            <w:tcMar>
              <w:left w:w="108" w:type="dxa"/>
              <w:right w:w="108" w:type="dxa"/>
            </w:tcMar>
          </w:tcPr>
          <w:p w14:paraId="08DF3D92" w14:textId="37E42F7B" w:rsidR="3CFC294E" w:rsidRDefault="3CFC294E" w:rsidP="3CFC294E">
            <w:pPr>
              <w:cnfStyle w:val="000000000000" w:firstRow="0" w:lastRow="0" w:firstColumn="0" w:lastColumn="0" w:oddVBand="0" w:evenVBand="0" w:oddHBand="0" w:evenHBand="0" w:firstRowFirstColumn="0" w:firstRowLastColumn="0" w:lastRowFirstColumn="0" w:lastRowLastColumn="0"/>
            </w:pPr>
            <w:r w:rsidRPr="3CFC294E">
              <w:rPr>
                <w:rFonts w:ascii="Arial" w:eastAsia="Arial" w:hAnsi="Arial" w:cs="Arial"/>
                <w:sz w:val="16"/>
                <w:szCs w:val="16"/>
              </w:rPr>
              <w:t>Midcontinent Independent System Operator</w:t>
            </w:r>
          </w:p>
        </w:tc>
      </w:tr>
      <w:tr w:rsidR="3CFC294E" w14:paraId="4DE48DE9" w14:textId="77777777" w:rsidTr="00C0528A">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01" w:type="dxa"/>
            <w:tcBorders>
              <w:top w:val="single" w:sz="8" w:space="0" w:color="666666"/>
              <w:left w:val="single" w:sz="12" w:space="0" w:color="auto"/>
              <w:bottom w:val="single" w:sz="8" w:space="0" w:color="666666"/>
              <w:right w:val="single" w:sz="8" w:space="0" w:color="666666"/>
            </w:tcBorders>
            <w:shd w:val="clear" w:color="auto" w:fill="FFFFFF" w:themeFill="background1"/>
            <w:tcMar>
              <w:left w:w="108" w:type="dxa"/>
              <w:right w:w="108" w:type="dxa"/>
            </w:tcMar>
          </w:tcPr>
          <w:p w14:paraId="6F828AC0" w14:textId="0ED42FC3" w:rsidR="3CFC294E" w:rsidRDefault="3CFC294E" w:rsidP="3CFC294E">
            <w:r w:rsidRPr="3CFC294E">
              <w:rPr>
                <w:rFonts w:ascii="Arial" w:eastAsia="Arial" w:hAnsi="Arial" w:cs="Arial"/>
                <w:i/>
                <w:iCs/>
                <w:sz w:val="16"/>
                <w:szCs w:val="16"/>
              </w:rPr>
              <w:t>CLR</w:t>
            </w:r>
          </w:p>
        </w:tc>
        <w:tc>
          <w:tcPr>
            <w:tcW w:w="3737" w:type="dxa"/>
            <w:tcBorders>
              <w:top w:val="single" w:sz="8" w:space="0" w:color="666666"/>
              <w:left w:val="single" w:sz="8" w:space="0" w:color="666666"/>
              <w:bottom w:val="single" w:sz="8" w:space="0" w:color="666666"/>
              <w:right w:val="single" w:sz="12" w:space="0" w:color="auto"/>
            </w:tcBorders>
            <w:shd w:val="clear" w:color="auto" w:fill="FFFFFF" w:themeFill="background1"/>
            <w:tcMar>
              <w:left w:w="108" w:type="dxa"/>
              <w:right w:w="108" w:type="dxa"/>
            </w:tcMar>
          </w:tcPr>
          <w:p w14:paraId="37654460" w14:textId="12B15695" w:rsidR="3CFC294E" w:rsidRDefault="3CFC294E" w:rsidP="3CFC294E">
            <w:pPr>
              <w:cnfStyle w:val="000000100000" w:firstRow="0" w:lastRow="0" w:firstColumn="0" w:lastColumn="0" w:oddVBand="0" w:evenVBand="0" w:oddHBand="1" w:evenHBand="0" w:firstRowFirstColumn="0" w:firstRowLastColumn="0" w:lastRowFirstColumn="0" w:lastRowLastColumn="0"/>
            </w:pPr>
            <w:r w:rsidRPr="3CFC294E">
              <w:rPr>
                <w:rFonts w:ascii="Arial" w:eastAsia="Arial" w:hAnsi="Arial" w:cs="Arial"/>
                <w:sz w:val="16"/>
                <w:szCs w:val="16"/>
              </w:rPr>
              <w:t>Controllable Load Resource</w:t>
            </w:r>
          </w:p>
        </w:tc>
        <w:tc>
          <w:tcPr>
            <w:tcW w:w="1149" w:type="dxa"/>
            <w:tcBorders>
              <w:top w:val="single" w:sz="8" w:space="0" w:color="666666"/>
              <w:left w:val="single" w:sz="12" w:space="0" w:color="auto"/>
              <w:bottom w:val="single" w:sz="8" w:space="0" w:color="666666"/>
              <w:right w:val="single" w:sz="8" w:space="0" w:color="666666"/>
            </w:tcBorders>
            <w:shd w:val="clear" w:color="auto" w:fill="FFFFFF" w:themeFill="background1"/>
            <w:tcMar>
              <w:left w:w="108" w:type="dxa"/>
              <w:right w:w="108" w:type="dxa"/>
            </w:tcMar>
          </w:tcPr>
          <w:p w14:paraId="597D5A33" w14:textId="49E9FE49" w:rsidR="3CFC294E" w:rsidRDefault="3CFC294E" w:rsidP="3CFC294E">
            <w:pPr>
              <w:cnfStyle w:val="000000100000" w:firstRow="0" w:lastRow="0" w:firstColumn="0" w:lastColumn="0" w:oddVBand="0" w:evenVBand="0" w:oddHBand="1" w:evenHBand="0" w:firstRowFirstColumn="0" w:firstRowLastColumn="0" w:lastRowFirstColumn="0" w:lastRowLastColumn="0"/>
            </w:pPr>
            <w:r w:rsidRPr="3CFC294E">
              <w:rPr>
                <w:rFonts w:ascii="Arial" w:eastAsia="Arial" w:hAnsi="Arial" w:cs="Arial"/>
                <w:b/>
                <w:bCs/>
                <w:i/>
                <w:iCs/>
                <w:sz w:val="16"/>
                <w:szCs w:val="16"/>
              </w:rPr>
              <w:t>MPC</w:t>
            </w:r>
          </w:p>
        </w:tc>
        <w:tc>
          <w:tcPr>
            <w:tcW w:w="3732" w:type="dxa"/>
            <w:tcBorders>
              <w:top w:val="single" w:sz="8" w:space="0" w:color="666666"/>
              <w:left w:val="single" w:sz="8" w:space="0" w:color="666666"/>
              <w:bottom w:val="single" w:sz="8" w:space="0" w:color="666666"/>
              <w:right w:val="single" w:sz="12" w:space="0" w:color="auto"/>
            </w:tcBorders>
            <w:shd w:val="clear" w:color="auto" w:fill="FFFFFF" w:themeFill="background1"/>
            <w:tcMar>
              <w:left w:w="108" w:type="dxa"/>
              <w:right w:w="108" w:type="dxa"/>
            </w:tcMar>
          </w:tcPr>
          <w:p w14:paraId="60F2DBBF" w14:textId="6101D07B" w:rsidR="3CFC294E" w:rsidRDefault="3CFC294E" w:rsidP="3CFC294E">
            <w:pPr>
              <w:cnfStyle w:val="000000100000" w:firstRow="0" w:lastRow="0" w:firstColumn="0" w:lastColumn="0" w:oddVBand="0" w:evenVBand="0" w:oddHBand="1" w:evenHBand="0" w:firstRowFirstColumn="0" w:firstRowLastColumn="0" w:lastRowFirstColumn="0" w:lastRowLastColumn="0"/>
            </w:pPr>
            <w:r w:rsidRPr="3CFC294E">
              <w:rPr>
                <w:rFonts w:ascii="Arial" w:eastAsia="Arial" w:hAnsi="Arial" w:cs="Arial"/>
                <w:sz w:val="16"/>
                <w:szCs w:val="16"/>
              </w:rPr>
              <w:t>Maximum Power Consumption</w:t>
            </w:r>
          </w:p>
        </w:tc>
      </w:tr>
      <w:tr w:rsidR="3CFC294E" w14:paraId="20DF5D2A" w14:textId="77777777" w:rsidTr="00C0528A">
        <w:trPr>
          <w:trHeight w:val="297"/>
        </w:trPr>
        <w:tc>
          <w:tcPr>
            <w:cnfStyle w:val="001000000000" w:firstRow="0" w:lastRow="0" w:firstColumn="1" w:lastColumn="0" w:oddVBand="0" w:evenVBand="0" w:oddHBand="0" w:evenHBand="0" w:firstRowFirstColumn="0" w:firstRowLastColumn="0" w:lastRowFirstColumn="0" w:lastRowLastColumn="0"/>
            <w:tcW w:w="1801" w:type="dxa"/>
            <w:tcBorders>
              <w:top w:val="single" w:sz="8" w:space="0" w:color="666666"/>
              <w:left w:val="single" w:sz="12" w:space="0" w:color="auto"/>
              <w:bottom w:val="single" w:sz="8" w:space="0" w:color="666666"/>
              <w:right w:val="single" w:sz="8" w:space="0" w:color="666666"/>
            </w:tcBorders>
            <w:shd w:val="clear" w:color="auto" w:fill="FFFFFF" w:themeFill="background1"/>
            <w:tcMar>
              <w:left w:w="108" w:type="dxa"/>
              <w:right w:w="108" w:type="dxa"/>
            </w:tcMar>
          </w:tcPr>
          <w:p w14:paraId="62329B0D" w14:textId="68ACC0C9" w:rsidR="3CFC294E" w:rsidRDefault="3CFC294E" w:rsidP="3CFC294E">
            <w:r w:rsidRPr="3CFC294E">
              <w:rPr>
                <w:rFonts w:ascii="Arial" w:eastAsia="Arial" w:hAnsi="Arial" w:cs="Arial"/>
                <w:i/>
                <w:iCs/>
                <w:sz w:val="16"/>
                <w:szCs w:val="16"/>
              </w:rPr>
              <w:t>EirGrid DS3</w:t>
            </w:r>
          </w:p>
        </w:tc>
        <w:tc>
          <w:tcPr>
            <w:tcW w:w="3737" w:type="dxa"/>
            <w:tcBorders>
              <w:top w:val="single" w:sz="8" w:space="0" w:color="666666"/>
              <w:left w:val="single" w:sz="8" w:space="0" w:color="666666"/>
              <w:bottom w:val="single" w:sz="8" w:space="0" w:color="666666"/>
              <w:right w:val="single" w:sz="12" w:space="0" w:color="auto"/>
            </w:tcBorders>
            <w:shd w:val="clear" w:color="auto" w:fill="FFFFFF" w:themeFill="background1"/>
            <w:tcMar>
              <w:left w:w="108" w:type="dxa"/>
              <w:right w:w="108" w:type="dxa"/>
            </w:tcMar>
          </w:tcPr>
          <w:p w14:paraId="11827F5C" w14:textId="612F0398" w:rsidR="3CFC294E" w:rsidRDefault="3CFC294E" w:rsidP="3CFC294E">
            <w:pPr>
              <w:cnfStyle w:val="000000000000" w:firstRow="0" w:lastRow="0" w:firstColumn="0" w:lastColumn="0" w:oddVBand="0" w:evenVBand="0" w:oddHBand="0" w:evenHBand="0" w:firstRowFirstColumn="0" w:firstRowLastColumn="0" w:lastRowFirstColumn="0" w:lastRowLastColumn="0"/>
            </w:pPr>
            <w:r w:rsidRPr="3CFC294E">
              <w:rPr>
                <w:rFonts w:ascii="Arial" w:eastAsia="Arial" w:hAnsi="Arial" w:cs="Arial"/>
                <w:sz w:val="16"/>
                <w:szCs w:val="16"/>
              </w:rPr>
              <w:t>Delivering a Secure Sustainable Electricity Supply</w:t>
            </w:r>
          </w:p>
        </w:tc>
        <w:tc>
          <w:tcPr>
            <w:tcW w:w="1149" w:type="dxa"/>
            <w:tcBorders>
              <w:top w:val="single" w:sz="8" w:space="0" w:color="666666"/>
              <w:left w:val="single" w:sz="12" w:space="0" w:color="auto"/>
              <w:bottom w:val="single" w:sz="8" w:space="0" w:color="666666"/>
              <w:right w:val="single" w:sz="8" w:space="0" w:color="666666"/>
            </w:tcBorders>
            <w:shd w:val="clear" w:color="auto" w:fill="FFFFFF" w:themeFill="background1"/>
            <w:tcMar>
              <w:left w:w="108" w:type="dxa"/>
              <w:right w:w="108" w:type="dxa"/>
            </w:tcMar>
          </w:tcPr>
          <w:p w14:paraId="45455AB1" w14:textId="5137FBA8" w:rsidR="3CFC294E" w:rsidRDefault="3CFC294E" w:rsidP="3CFC294E">
            <w:pPr>
              <w:cnfStyle w:val="000000000000" w:firstRow="0" w:lastRow="0" w:firstColumn="0" w:lastColumn="0" w:oddVBand="0" w:evenVBand="0" w:oddHBand="0" w:evenHBand="0" w:firstRowFirstColumn="0" w:firstRowLastColumn="0" w:lastRowFirstColumn="0" w:lastRowLastColumn="0"/>
            </w:pPr>
            <w:r w:rsidRPr="3CFC294E">
              <w:rPr>
                <w:rFonts w:ascii="Arial" w:eastAsia="Arial" w:hAnsi="Arial" w:cs="Arial"/>
                <w:b/>
                <w:bCs/>
                <w:i/>
                <w:iCs/>
                <w:sz w:val="16"/>
                <w:szCs w:val="16"/>
              </w:rPr>
              <w:t>MW</w:t>
            </w:r>
          </w:p>
        </w:tc>
        <w:tc>
          <w:tcPr>
            <w:tcW w:w="3732" w:type="dxa"/>
            <w:tcBorders>
              <w:top w:val="single" w:sz="8" w:space="0" w:color="666666"/>
              <w:left w:val="single" w:sz="8" w:space="0" w:color="666666"/>
              <w:bottom w:val="single" w:sz="8" w:space="0" w:color="666666"/>
              <w:right w:val="single" w:sz="12" w:space="0" w:color="auto"/>
            </w:tcBorders>
            <w:shd w:val="clear" w:color="auto" w:fill="FFFFFF" w:themeFill="background1"/>
            <w:tcMar>
              <w:left w:w="108" w:type="dxa"/>
              <w:right w:w="108" w:type="dxa"/>
            </w:tcMar>
          </w:tcPr>
          <w:p w14:paraId="11189B5A" w14:textId="6F410EB1" w:rsidR="3CFC294E" w:rsidRDefault="3CFC294E" w:rsidP="3CFC294E">
            <w:pPr>
              <w:cnfStyle w:val="000000000000" w:firstRow="0" w:lastRow="0" w:firstColumn="0" w:lastColumn="0" w:oddVBand="0" w:evenVBand="0" w:oddHBand="0" w:evenHBand="0" w:firstRowFirstColumn="0" w:firstRowLastColumn="0" w:lastRowFirstColumn="0" w:lastRowLastColumn="0"/>
            </w:pPr>
            <w:r w:rsidRPr="3CFC294E">
              <w:rPr>
                <w:rFonts w:ascii="Arial" w:eastAsia="Arial" w:hAnsi="Arial" w:cs="Arial"/>
                <w:sz w:val="16"/>
                <w:szCs w:val="16"/>
              </w:rPr>
              <w:t>Megawatt</w:t>
            </w:r>
          </w:p>
        </w:tc>
      </w:tr>
      <w:tr w:rsidR="3CFC294E" w14:paraId="13C45EFE" w14:textId="77777777" w:rsidTr="00C0528A">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01" w:type="dxa"/>
            <w:tcBorders>
              <w:top w:val="single" w:sz="8" w:space="0" w:color="666666"/>
              <w:left w:val="single" w:sz="12" w:space="0" w:color="auto"/>
              <w:bottom w:val="single" w:sz="8" w:space="0" w:color="666666"/>
              <w:right w:val="single" w:sz="8" w:space="0" w:color="666666"/>
            </w:tcBorders>
            <w:shd w:val="clear" w:color="auto" w:fill="FFFFFF" w:themeFill="background1"/>
            <w:tcMar>
              <w:left w:w="108" w:type="dxa"/>
              <w:right w:w="108" w:type="dxa"/>
            </w:tcMar>
          </w:tcPr>
          <w:p w14:paraId="745A53A3" w14:textId="170E1500" w:rsidR="3CFC294E" w:rsidRDefault="3CFC294E" w:rsidP="3CFC294E">
            <w:r w:rsidRPr="3CFC294E">
              <w:rPr>
                <w:rFonts w:ascii="Arial" w:eastAsia="Arial" w:hAnsi="Arial" w:cs="Arial"/>
                <w:i/>
                <w:iCs/>
                <w:sz w:val="16"/>
                <w:szCs w:val="16"/>
              </w:rPr>
              <w:t>EMS</w:t>
            </w:r>
          </w:p>
        </w:tc>
        <w:tc>
          <w:tcPr>
            <w:tcW w:w="3737" w:type="dxa"/>
            <w:tcBorders>
              <w:top w:val="single" w:sz="8" w:space="0" w:color="666666"/>
              <w:left w:val="single" w:sz="8" w:space="0" w:color="666666"/>
              <w:bottom w:val="single" w:sz="8" w:space="0" w:color="666666"/>
              <w:right w:val="single" w:sz="12" w:space="0" w:color="auto"/>
            </w:tcBorders>
            <w:shd w:val="clear" w:color="auto" w:fill="FFFFFF" w:themeFill="background1"/>
            <w:tcMar>
              <w:left w:w="108" w:type="dxa"/>
              <w:right w:w="108" w:type="dxa"/>
            </w:tcMar>
          </w:tcPr>
          <w:p w14:paraId="67228969" w14:textId="036BA438" w:rsidR="3CFC294E" w:rsidRDefault="3CFC294E" w:rsidP="3CFC294E">
            <w:pPr>
              <w:cnfStyle w:val="000000100000" w:firstRow="0" w:lastRow="0" w:firstColumn="0" w:lastColumn="0" w:oddVBand="0" w:evenVBand="0" w:oddHBand="1" w:evenHBand="0" w:firstRowFirstColumn="0" w:firstRowLastColumn="0" w:lastRowFirstColumn="0" w:lastRowLastColumn="0"/>
            </w:pPr>
            <w:r w:rsidRPr="3CFC294E">
              <w:rPr>
                <w:rFonts w:ascii="Arial" w:eastAsia="Arial" w:hAnsi="Arial" w:cs="Arial"/>
                <w:sz w:val="16"/>
                <w:szCs w:val="16"/>
              </w:rPr>
              <w:t>Energy Management System</w:t>
            </w:r>
          </w:p>
        </w:tc>
        <w:tc>
          <w:tcPr>
            <w:tcW w:w="1149" w:type="dxa"/>
            <w:tcBorders>
              <w:top w:val="single" w:sz="8" w:space="0" w:color="666666"/>
              <w:left w:val="single" w:sz="12" w:space="0" w:color="auto"/>
              <w:bottom w:val="single" w:sz="8" w:space="0" w:color="666666"/>
              <w:right w:val="single" w:sz="8" w:space="0" w:color="666666"/>
            </w:tcBorders>
            <w:shd w:val="clear" w:color="auto" w:fill="FFFFFF" w:themeFill="background1"/>
            <w:tcMar>
              <w:left w:w="108" w:type="dxa"/>
              <w:right w:w="108" w:type="dxa"/>
            </w:tcMar>
          </w:tcPr>
          <w:p w14:paraId="5DA50B3B" w14:textId="62A84193" w:rsidR="3CFC294E" w:rsidRDefault="3CFC294E" w:rsidP="3CFC294E">
            <w:pPr>
              <w:cnfStyle w:val="000000100000" w:firstRow="0" w:lastRow="0" w:firstColumn="0" w:lastColumn="0" w:oddVBand="0" w:evenVBand="0" w:oddHBand="1" w:evenHBand="0" w:firstRowFirstColumn="0" w:firstRowLastColumn="0" w:lastRowFirstColumn="0" w:lastRowLastColumn="0"/>
            </w:pPr>
            <w:r w:rsidRPr="3CFC294E">
              <w:rPr>
                <w:rFonts w:ascii="Arial" w:eastAsia="Arial" w:hAnsi="Arial" w:cs="Arial"/>
                <w:b/>
                <w:bCs/>
                <w:i/>
                <w:iCs/>
                <w:sz w:val="16"/>
                <w:szCs w:val="16"/>
              </w:rPr>
              <w:t>NPRR1188</w:t>
            </w:r>
          </w:p>
        </w:tc>
        <w:tc>
          <w:tcPr>
            <w:tcW w:w="3732" w:type="dxa"/>
            <w:tcBorders>
              <w:top w:val="single" w:sz="8" w:space="0" w:color="666666"/>
              <w:left w:val="single" w:sz="8" w:space="0" w:color="666666"/>
              <w:bottom w:val="single" w:sz="8" w:space="0" w:color="666666"/>
              <w:right w:val="single" w:sz="12" w:space="0" w:color="auto"/>
            </w:tcBorders>
            <w:shd w:val="clear" w:color="auto" w:fill="FFFFFF" w:themeFill="background1"/>
            <w:tcMar>
              <w:left w:w="108" w:type="dxa"/>
              <w:right w:w="108" w:type="dxa"/>
            </w:tcMar>
          </w:tcPr>
          <w:p w14:paraId="22C80362" w14:textId="3DCBB18A" w:rsidR="3CFC294E" w:rsidRDefault="3CFC294E" w:rsidP="3CFC294E">
            <w:pPr>
              <w:cnfStyle w:val="000000100000" w:firstRow="0" w:lastRow="0" w:firstColumn="0" w:lastColumn="0" w:oddVBand="0" w:evenVBand="0" w:oddHBand="1" w:evenHBand="0" w:firstRowFirstColumn="0" w:firstRowLastColumn="0" w:lastRowFirstColumn="0" w:lastRowLastColumn="0"/>
            </w:pPr>
            <w:r w:rsidRPr="3CFC294E">
              <w:rPr>
                <w:rFonts w:ascii="Arial" w:eastAsia="Arial" w:hAnsi="Arial" w:cs="Arial"/>
                <w:sz w:val="16"/>
                <w:szCs w:val="16"/>
              </w:rPr>
              <w:t>Nodal Protocol Revision Request 1188</w:t>
            </w:r>
          </w:p>
        </w:tc>
      </w:tr>
      <w:tr w:rsidR="3CFC294E" w14:paraId="4E9BCEFB" w14:textId="77777777" w:rsidTr="00C0528A">
        <w:trPr>
          <w:trHeight w:val="297"/>
        </w:trPr>
        <w:tc>
          <w:tcPr>
            <w:cnfStyle w:val="001000000000" w:firstRow="0" w:lastRow="0" w:firstColumn="1" w:lastColumn="0" w:oddVBand="0" w:evenVBand="0" w:oddHBand="0" w:evenHBand="0" w:firstRowFirstColumn="0" w:firstRowLastColumn="0" w:lastRowFirstColumn="0" w:lastRowLastColumn="0"/>
            <w:tcW w:w="1801" w:type="dxa"/>
            <w:tcBorders>
              <w:top w:val="single" w:sz="8" w:space="0" w:color="666666"/>
              <w:left w:val="single" w:sz="12" w:space="0" w:color="auto"/>
              <w:bottom w:val="single" w:sz="8" w:space="0" w:color="666666"/>
              <w:right w:val="single" w:sz="8" w:space="0" w:color="666666"/>
            </w:tcBorders>
            <w:shd w:val="clear" w:color="auto" w:fill="FFFFFF" w:themeFill="background1"/>
            <w:tcMar>
              <w:left w:w="108" w:type="dxa"/>
              <w:right w:w="108" w:type="dxa"/>
            </w:tcMar>
          </w:tcPr>
          <w:p w14:paraId="72028534" w14:textId="22E42A00" w:rsidR="3CFC294E" w:rsidRDefault="3CFC294E" w:rsidP="3CFC294E">
            <w:r w:rsidRPr="3CFC294E">
              <w:rPr>
                <w:rFonts w:ascii="Arial" w:eastAsia="Arial" w:hAnsi="Arial" w:cs="Arial"/>
                <w:i/>
                <w:iCs/>
                <w:sz w:val="16"/>
                <w:szCs w:val="16"/>
              </w:rPr>
              <w:t>ERCOT</w:t>
            </w:r>
          </w:p>
        </w:tc>
        <w:tc>
          <w:tcPr>
            <w:tcW w:w="3737" w:type="dxa"/>
            <w:tcBorders>
              <w:top w:val="single" w:sz="8" w:space="0" w:color="666666"/>
              <w:left w:val="single" w:sz="8" w:space="0" w:color="666666"/>
              <w:bottom w:val="single" w:sz="8" w:space="0" w:color="666666"/>
              <w:right w:val="single" w:sz="12" w:space="0" w:color="auto"/>
            </w:tcBorders>
            <w:shd w:val="clear" w:color="auto" w:fill="FFFFFF" w:themeFill="background1"/>
            <w:tcMar>
              <w:left w:w="108" w:type="dxa"/>
              <w:right w:w="108" w:type="dxa"/>
            </w:tcMar>
          </w:tcPr>
          <w:p w14:paraId="77CDA97D" w14:textId="41318B49" w:rsidR="3CFC294E" w:rsidRDefault="3CFC294E" w:rsidP="3CFC294E">
            <w:pPr>
              <w:cnfStyle w:val="000000000000" w:firstRow="0" w:lastRow="0" w:firstColumn="0" w:lastColumn="0" w:oddVBand="0" w:evenVBand="0" w:oddHBand="0" w:evenHBand="0" w:firstRowFirstColumn="0" w:firstRowLastColumn="0" w:lastRowFirstColumn="0" w:lastRowLastColumn="0"/>
            </w:pPr>
            <w:r w:rsidRPr="3CFC294E">
              <w:rPr>
                <w:rFonts w:ascii="Arial" w:eastAsia="Arial" w:hAnsi="Arial" w:cs="Arial"/>
                <w:sz w:val="16"/>
                <w:szCs w:val="16"/>
              </w:rPr>
              <w:t>Electric Reliability Council of Texas</w:t>
            </w:r>
          </w:p>
        </w:tc>
        <w:tc>
          <w:tcPr>
            <w:tcW w:w="1149" w:type="dxa"/>
            <w:tcBorders>
              <w:top w:val="single" w:sz="8" w:space="0" w:color="666666"/>
              <w:left w:val="single" w:sz="12" w:space="0" w:color="auto"/>
              <w:bottom w:val="single" w:sz="8" w:space="0" w:color="666666"/>
              <w:right w:val="single" w:sz="8" w:space="0" w:color="666666"/>
            </w:tcBorders>
            <w:shd w:val="clear" w:color="auto" w:fill="FFFFFF" w:themeFill="background1"/>
            <w:tcMar>
              <w:left w:w="108" w:type="dxa"/>
              <w:right w:w="108" w:type="dxa"/>
            </w:tcMar>
          </w:tcPr>
          <w:p w14:paraId="25DC86CE" w14:textId="3C9BE387" w:rsidR="3CFC294E" w:rsidRDefault="3CFC294E" w:rsidP="3CFC294E">
            <w:pPr>
              <w:cnfStyle w:val="000000000000" w:firstRow="0" w:lastRow="0" w:firstColumn="0" w:lastColumn="0" w:oddVBand="0" w:evenVBand="0" w:oddHBand="0" w:evenHBand="0" w:firstRowFirstColumn="0" w:firstRowLastColumn="0" w:lastRowFirstColumn="0" w:lastRowLastColumn="0"/>
            </w:pPr>
            <w:r w:rsidRPr="3CFC294E">
              <w:rPr>
                <w:rFonts w:ascii="Arial" w:eastAsia="Arial" w:hAnsi="Arial" w:cs="Arial"/>
                <w:b/>
                <w:bCs/>
                <w:i/>
                <w:iCs/>
                <w:sz w:val="16"/>
                <w:szCs w:val="16"/>
              </w:rPr>
              <w:t>NPV</w:t>
            </w:r>
          </w:p>
        </w:tc>
        <w:tc>
          <w:tcPr>
            <w:tcW w:w="3732" w:type="dxa"/>
            <w:tcBorders>
              <w:top w:val="single" w:sz="8" w:space="0" w:color="666666"/>
              <w:left w:val="single" w:sz="8" w:space="0" w:color="666666"/>
              <w:bottom w:val="single" w:sz="8" w:space="0" w:color="666666"/>
              <w:right w:val="single" w:sz="12" w:space="0" w:color="auto"/>
            </w:tcBorders>
            <w:shd w:val="clear" w:color="auto" w:fill="FFFFFF" w:themeFill="background1"/>
            <w:tcMar>
              <w:left w:w="108" w:type="dxa"/>
              <w:right w:w="108" w:type="dxa"/>
            </w:tcMar>
          </w:tcPr>
          <w:p w14:paraId="1F052567" w14:textId="3EDB7CE9" w:rsidR="3CFC294E" w:rsidRDefault="3CFC294E" w:rsidP="3CFC294E">
            <w:pPr>
              <w:cnfStyle w:val="000000000000" w:firstRow="0" w:lastRow="0" w:firstColumn="0" w:lastColumn="0" w:oddVBand="0" w:evenVBand="0" w:oddHBand="0" w:evenHBand="0" w:firstRowFirstColumn="0" w:firstRowLastColumn="0" w:lastRowFirstColumn="0" w:lastRowLastColumn="0"/>
            </w:pPr>
            <w:r w:rsidRPr="3CFC294E">
              <w:rPr>
                <w:rFonts w:ascii="Arial" w:eastAsia="Arial" w:hAnsi="Arial" w:cs="Arial"/>
                <w:sz w:val="16"/>
                <w:szCs w:val="16"/>
              </w:rPr>
              <w:t>Net present value</w:t>
            </w:r>
          </w:p>
        </w:tc>
      </w:tr>
      <w:tr w:rsidR="3CFC294E" w14:paraId="380665CB" w14:textId="77777777" w:rsidTr="00C0528A">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01" w:type="dxa"/>
            <w:tcBorders>
              <w:top w:val="single" w:sz="8" w:space="0" w:color="666666"/>
              <w:left w:val="single" w:sz="12" w:space="0" w:color="auto"/>
              <w:bottom w:val="single" w:sz="8" w:space="0" w:color="666666"/>
              <w:right w:val="single" w:sz="8" w:space="0" w:color="666666"/>
            </w:tcBorders>
            <w:shd w:val="clear" w:color="auto" w:fill="FFFFFF" w:themeFill="background1"/>
            <w:tcMar>
              <w:left w:w="108" w:type="dxa"/>
              <w:right w:w="108" w:type="dxa"/>
            </w:tcMar>
          </w:tcPr>
          <w:p w14:paraId="0D85B8AF" w14:textId="2E82A3E4" w:rsidR="3CFC294E" w:rsidRDefault="3CFC294E" w:rsidP="3CFC294E">
            <w:r w:rsidRPr="3CFC294E">
              <w:rPr>
                <w:rFonts w:ascii="Arial" w:eastAsia="Arial" w:hAnsi="Arial" w:cs="Arial"/>
                <w:i/>
                <w:iCs/>
                <w:sz w:val="16"/>
                <w:szCs w:val="16"/>
              </w:rPr>
              <w:t>ESO</w:t>
            </w:r>
          </w:p>
        </w:tc>
        <w:tc>
          <w:tcPr>
            <w:tcW w:w="3737" w:type="dxa"/>
            <w:tcBorders>
              <w:top w:val="single" w:sz="8" w:space="0" w:color="666666"/>
              <w:left w:val="single" w:sz="8" w:space="0" w:color="666666"/>
              <w:bottom w:val="single" w:sz="8" w:space="0" w:color="666666"/>
              <w:right w:val="single" w:sz="12" w:space="0" w:color="auto"/>
            </w:tcBorders>
            <w:shd w:val="clear" w:color="auto" w:fill="FFFFFF" w:themeFill="background1"/>
            <w:tcMar>
              <w:left w:w="108" w:type="dxa"/>
              <w:right w:w="108" w:type="dxa"/>
            </w:tcMar>
          </w:tcPr>
          <w:p w14:paraId="3D21380E" w14:textId="6521B4C5" w:rsidR="3CFC294E" w:rsidRDefault="3CFC294E" w:rsidP="3CFC294E">
            <w:pPr>
              <w:cnfStyle w:val="000000100000" w:firstRow="0" w:lastRow="0" w:firstColumn="0" w:lastColumn="0" w:oddVBand="0" w:evenVBand="0" w:oddHBand="1" w:evenHBand="0" w:firstRowFirstColumn="0" w:firstRowLastColumn="0" w:lastRowFirstColumn="0" w:lastRowLastColumn="0"/>
            </w:pPr>
            <w:r w:rsidRPr="3CFC294E">
              <w:rPr>
                <w:rFonts w:ascii="Arial" w:eastAsia="Arial" w:hAnsi="Arial" w:cs="Arial"/>
                <w:sz w:val="16"/>
                <w:szCs w:val="16"/>
              </w:rPr>
              <w:t>Electricity System Operator</w:t>
            </w:r>
          </w:p>
        </w:tc>
        <w:tc>
          <w:tcPr>
            <w:tcW w:w="1149" w:type="dxa"/>
            <w:tcBorders>
              <w:top w:val="single" w:sz="8" w:space="0" w:color="666666"/>
              <w:left w:val="single" w:sz="12" w:space="0" w:color="auto"/>
              <w:bottom w:val="single" w:sz="8" w:space="0" w:color="666666"/>
              <w:right w:val="single" w:sz="8" w:space="0" w:color="666666"/>
            </w:tcBorders>
            <w:shd w:val="clear" w:color="auto" w:fill="FFFFFF" w:themeFill="background1"/>
            <w:tcMar>
              <w:left w:w="108" w:type="dxa"/>
              <w:right w:w="108" w:type="dxa"/>
            </w:tcMar>
          </w:tcPr>
          <w:p w14:paraId="2C86ED09" w14:textId="13B3679E" w:rsidR="3CFC294E" w:rsidRDefault="3CFC294E" w:rsidP="3CFC294E">
            <w:pPr>
              <w:cnfStyle w:val="000000100000" w:firstRow="0" w:lastRow="0" w:firstColumn="0" w:lastColumn="0" w:oddVBand="0" w:evenVBand="0" w:oddHBand="1" w:evenHBand="0" w:firstRowFirstColumn="0" w:firstRowLastColumn="0" w:lastRowFirstColumn="0" w:lastRowLastColumn="0"/>
            </w:pPr>
            <w:r w:rsidRPr="3CFC294E">
              <w:rPr>
                <w:rFonts w:ascii="Arial" w:eastAsia="Arial" w:hAnsi="Arial" w:cs="Arial"/>
                <w:b/>
                <w:bCs/>
                <w:i/>
                <w:iCs/>
                <w:sz w:val="16"/>
                <w:szCs w:val="16"/>
              </w:rPr>
              <w:t>OpenADR</w:t>
            </w:r>
          </w:p>
        </w:tc>
        <w:tc>
          <w:tcPr>
            <w:tcW w:w="3732" w:type="dxa"/>
            <w:tcBorders>
              <w:top w:val="single" w:sz="8" w:space="0" w:color="666666"/>
              <w:left w:val="single" w:sz="8" w:space="0" w:color="666666"/>
              <w:bottom w:val="single" w:sz="8" w:space="0" w:color="666666"/>
              <w:right w:val="single" w:sz="12" w:space="0" w:color="auto"/>
            </w:tcBorders>
            <w:shd w:val="clear" w:color="auto" w:fill="FFFFFF" w:themeFill="background1"/>
            <w:tcMar>
              <w:left w:w="108" w:type="dxa"/>
              <w:right w:w="108" w:type="dxa"/>
            </w:tcMar>
          </w:tcPr>
          <w:p w14:paraId="2FE339A2" w14:textId="6B9B4EB7" w:rsidR="3CFC294E" w:rsidRDefault="3CFC294E" w:rsidP="3CFC294E">
            <w:pPr>
              <w:cnfStyle w:val="000000100000" w:firstRow="0" w:lastRow="0" w:firstColumn="0" w:lastColumn="0" w:oddVBand="0" w:evenVBand="0" w:oddHBand="1" w:evenHBand="0" w:firstRowFirstColumn="0" w:firstRowLastColumn="0" w:lastRowFirstColumn="0" w:lastRowLastColumn="0"/>
            </w:pPr>
            <w:r w:rsidRPr="3CFC294E">
              <w:rPr>
                <w:rFonts w:ascii="Arial" w:eastAsia="Arial" w:hAnsi="Arial" w:cs="Arial"/>
                <w:sz w:val="16"/>
                <w:szCs w:val="16"/>
              </w:rPr>
              <w:t>Open Automated Demand Response</w:t>
            </w:r>
          </w:p>
        </w:tc>
      </w:tr>
      <w:tr w:rsidR="3CFC294E" w14:paraId="56984F40" w14:textId="77777777" w:rsidTr="00C0528A">
        <w:trPr>
          <w:trHeight w:val="297"/>
        </w:trPr>
        <w:tc>
          <w:tcPr>
            <w:cnfStyle w:val="001000000000" w:firstRow="0" w:lastRow="0" w:firstColumn="1" w:lastColumn="0" w:oddVBand="0" w:evenVBand="0" w:oddHBand="0" w:evenHBand="0" w:firstRowFirstColumn="0" w:firstRowLastColumn="0" w:lastRowFirstColumn="0" w:lastRowLastColumn="0"/>
            <w:tcW w:w="1801" w:type="dxa"/>
            <w:tcBorders>
              <w:top w:val="single" w:sz="8" w:space="0" w:color="666666"/>
              <w:left w:val="single" w:sz="12" w:space="0" w:color="auto"/>
              <w:bottom w:val="single" w:sz="8" w:space="0" w:color="666666"/>
              <w:right w:val="single" w:sz="8" w:space="0" w:color="666666"/>
            </w:tcBorders>
            <w:shd w:val="clear" w:color="auto" w:fill="FFFFFF" w:themeFill="background1"/>
            <w:tcMar>
              <w:left w:w="108" w:type="dxa"/>
              <w:right w:w="108" w:type="dxa"/>
            </w:tcMar>
          </w:tcPr>
          <w:p w14:paraId="18F69546" w14:textId="14C1A731" w:rsidR="3CFC294E" w:rsidRDefault="3CFC294E" w:rsidP="3CFC294E">
            <w:r w:rsidRPr="3CFC294E">
              <w:rPr>
                <w:rFonts w:ascii="Arial" w:eastAsia="Arial" w:hAnsi="Arial" w:cs="Arial"/>
                <w:i/>
                <w:iCs/>
                <w:sz w:val="16"/>
                <w:szCs w:val="16"/>
              </w:rPr>
              <w:t>ICCP</w:t>
            </w:r>
          </w:p>
        </w:tc>
        <w:tc>
          <w:tcPr>
            <w:tcW w:w="3737" w:type="dxa"/>
            <w:tcBorders>
              <w:top w:val="single" w:sz="8" w:space="0" w:color="666666"/>
              <w:left w:val="single" w:sz="8" w:space="0" w:color="666666"/>
              <w:bottom w:val="single" w:sz="8" w:space="0" w:color="666666"/>
              <w:right w:val="single" w:sz="12" w:space="0" w:color="auto"/>
            </w:tcBorders>
            <w:shd w:val="clear" w:color="auto" w:fill="FFFFFF" w:themeFill="background1"/>
            <w:tcMar>
              <w:left w:w="108" w:type="dxa"/>
              <w:right w:w="108" w:type="dxa"/>
            </w:tcMar>
          </w:tcPr>
          <w:p w14:paraId="707AD5A9" w14:textId="5EBB4FAE" w:rsidR="3CFC294E" w:rsidRDefault="3CFC294E" w:rsidP="3CFC294E">
            <w:pPr>
              <w:cnfStyle w:val="000000000000" w:firstRow="0" w:lastRow="0" w:firstColumn="0" w:lastColumn="0" w:oddVBand="0" w:evenVBand="0" w:oddHBand="0" w:evenHBand="0" w:firstRowFirstColumn="0" w:firstRowLastColumn="0" w:lastRowFirstColumn="0" w:lastRowLastColumn="0"/>
            </w:pPr>
            <w:r w:rsidRPr="3CFC294E">
              <w:rPr>
                <w:rFonts w:ascii="Arial" w:eastAsia="Arial" w:hAnsi="Arial" w:cs="Arial"/>
                <w:sz w:val="16"/>
                <w:szCs w:val="16"/>
              </w:rPr>
              <w:t>Inter-Control Center Communications Protocol</w:t>
            </w:r>
          </w:p>
        </w:tc>
        <w:tc>
          <w:tcPr>
            <w:tcW w:w="1149" w:type="dxa"/>
            <w:tcBorders>
              <w:top w:val="single" w:sz="8" w:space="0" w:color="666666"/>
              <w:left w:val="single" w:sz="12" w:space="0" w:color="auto"/>
              <w:bottom w:val="single" w:sz="8" w:space="0" w:color="666666"/>
              <w:right w:val="single" w:sz="8" w:space="0" w:color="666666"/>
            </w:tcBorders>
            <w:shd w:val="clear" w:color="auto" w:fill="FFFFFF" w:themeFill="background1"/>
            <w:tcMar>
              <w:left w:w="108" w:type="dxa"/>
              <w:right w:w="108" w:type="dxa"/>
            </w:tcMar>
          </w:tcPr>
          <w:p w14:paraId="298D7F56" w14:textId="73C5D908" w:rsidR="3CFC294E" w:rsidRDefault="3CFC294E" w:rsidP="3CFC294E">
            <w:pPr>
              <w:cnfStyle w:val="000000000000" w:firstRow="0" w:lastRow="0" w:firstColumn="0" w:lastColumn="0" w:oddVBand="0" w:evenVBand="0" w:oddHBand="0" w:evenHBand="0" w:firstRowFirstColumn="0" w:firstRowLastColumn="0" w:lastRowFirstColumn="0" w:lastRowLastColumn="0"/>
            </w:pPr>
            <w:r w:rsidRPr="3CFC294E">
              <w:rPr>
                <w:rFonts w:ascii="Arial" w:eastAsia="Arial" w:hAnsi="Arial" w:cs="Arial"/>
                <w:b/>
                <w:bCs/>
                <w:i/>
                <w:iCs/>
                <w:sz w:val="16"/>
                <w:szCs w:val="16"/>
              </w:rPr>
              <w:t>PJM</w:t>
            </w:r>
          </w:p>
        </w:tc>
        <w:tc>
          <w:tcPr>
            <w:tcW w:w="3732" w:type="dxa"/>
            <w:tcBorders>
              <w:top w:val="single" w:sz="8" w:space="0" w:color="666666"/>
              <w:left w:val="single" w:sz="8" w:space="0" w:color="666666"/>
              <w:bottom w:val="single" w:sz="8" w:space="0" w:color="666666"/>
              <w:right w:val="single" w:sz="12" w:space="0" w:color="auto"/>
            </w:tcBorders>
            <w:shd w:val="clear" w:color="auto" w:fill="FFFFFF" w:themeFill="background1"/>
            <w:tcMar>
              <w:left w:w="108" w:type="dxa"/>
              <w:right w:w="108" w:type="dxa"/>
            </w:tcMar>
          </w:tcPr>
          <w:p w14:paraId="5E8A2C22" w14:textId="0C5D3C2A" w:rsidR="3CFC294E" w:rsidRDefault="3CFC294E" w:rsidP="3CFC294E">
            <w:pPr>
              <w:cnfStyle w:val="000000000000" w:firstRow="0" w:lastRow="0" w:firstColumn="0" w:lastColumn="0" w:oddVBand="0" w:evenVBand="0" w:oddHBand="0" w:evenHBand="0" w:firstRowFirstColumn="0" w:firstRowLastColumn="0" w:lastRowFirstColumn="0" w:lastRowLastColumn="0"/>
            </w:pPr>
            <w:r w:rsidRPr="3CFC294E">
              <w:rPr>
                <w:rFonts w:ascii="Arial" w:eastAsia="Arial" w:hAnsi="Arial" w:cs="Arial"/>
                <w:sz w:val="16"/>
                <w:szCs w:val="16"/>
              </w:rPr>
              <w:t>PA-NJ-MD Interconnection</w:t>
            </w:r>
          </w:p>
        </w:tc>
      </w:tr>
      <w:tr w:rsidR="3CFC294E" w14:paraId="502AC47D" w14:textId="77777777" w:rsidTr="00C0528A">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01" w:type="dxa"/>
            <w:tcBorders>
              <w:top w:val="single" w:sz="8" w:space="0" w:color="666666"/>
              <w:left w:val="single" w:sz="12" w:space="0" w:color="auto"/>
              <w:bottom w:val="single" w:sz="8" w:space="0" w:color="666666"/>
              <w:right w:val="single" w:sz="8" w:space="0" w:color="666666"/>
            </w:tcBorders>
            <w:shd w:val="clear" w:color="auto" w:fill="FFFFFF" w:themeFill="background1"/>
            <w:tcMar>
              <w:left w:w="108" w:type="dxa"/>
              <w:right w:w="108" w:type="dxa"/>
            </w:tcMar>
          </w:tcPr>
          <w:p w14:paraId="03E24680" w14:textId="06B0EAA0" w:rsidR="3CFC294E" w:rsidRDefault="3CFC294E" w:rsidP="3CFC294E">
            <w:r w:rsidRPr="3CFC294E">
              <w:rPr>
                <w:rFonts w:ascii="Arial" w:eastAsia="Arial" w:hAnsi="Arial" w:cs="Arial"/>
                <w:i/>
                <w:iCs/>
                <w:sz w:val="16"/>
                <w:szCs w:val="16"/>
              </w:rPr>
              <w:t>ILLE</w:t>
            </w:r>
          </w:p>
        </w:tc>
        <w:tc>
          <w:tcPr>
            <w:tcW w:w="3737" w:type="dxa"/>
            <w:tcBorders>
              <w:top w:val="single" w:sz="8" w:space="0" w:color="666666"/>
              <w:left w:val="single" w:sz="8" w:space="0" w:color="666666"/>
              <w:bottom w:val="single" w:sz="8" w:space="0" w:color="666666"/>
              <w:right w:val="single" w:sz="12" w:space="0" w:color="auto"/>
            </w:tcBorders>
            <w:shd w:val="clear" w:color="auto" w:fill="FFFFFF" w:themeFill="background1"/>
            <w:tcMar>
              <w:left w:w="108" w:type="dxa"/>
              <w:right w:w="108" w:type="dxa"/>
            </w:tcMar>
          </w:tcPr>
          <w:p w14:paraId="0FFAE942" w14:textId="4852C676" w:rsidR="3CFC294E" w:rsidRDefault="3CFC294E" w:rsidP="3CFC294E">
            <w:pPr>
              <w:cnfStyle w:val="000000100000" w:firstRow="0" w:lastRow="0" w:firstColumn="0" w:lastColumn="0" w:oddVBand="0" w:evenVBand="0" w:oddHBand="1" w:evenHBand="0" w:firstRowFirstColumn="0" w:firstRowLastColumn="0" w:lastRowFirstColumn="0" w:lastRowLastColumn="0"/>
            </w:pPr>
            <w:r w:rsidRPr="3CFC294E">
              <w:rPr>
                <w:rFonts w:ascii="Arial" w:eastAsia="Arial" w:hAnsi="Arial" w:cs="Arial"/>
                <w:sz w:val="16"/>
                <w:szCs w:val="16"/>
              </w:rPr>
              <w:t>Interconnecting Large Load Entity</w:t>
            </w:r>
          </w:p>
        </w:tc>
        <w:tc>
          <w:tcPr>
            <w:tcW w:w="1149" w:type="dxa"/>
            <w:tcBorders>
              <w:top w:val="single" w:sz="8" w:space="0" w:color="666666"/>
              <w:left w:val="single" w:sz="12" w:space="0" w:color="auto"/>
              <w:bottom w:val="single" w:sz="8" w:space="0" w:color="666666"/>
              <w:right w:val="single" w:sz="8" w:space="0" w:color="666666"/>
            </w:tcBorders>
            <w:shd w:val="clear" w:color="auto" w:fill="FFFFFF" w:themeFill="background1"/>
            <w:tcMar>
              <w:left w:w="108" w:type="dxa"/>
              <w:right w:w="108" w:type="dxa"/>
            </w:tcMar>
          </w:tcPr>
          <w:p w14:paraId="46E88037" w14:textId="06569004" w:rsidR="3CFC294E" w:rsidRDefault="3CFC294E" w:rsidP="3CFC294E">
            <w:pPr>
              <w:cnfStyle w:val="000000100000" w:firstRow="0" w:lastRow="0" w:firstColumn="0" w:lastColumn="0" w:oddVBand="0" w:evenVBand="0" w:oddHBand="1" w:evenHBand="0" w:firstRowFirstColumn="0" w:firstRowLastColumn="0" w:lastRowFirstColumn="0" w:lastRowLastColumn="0"/>
            </w:pPr>
            <w:r w:rsidRPr="3CFC294E">
              <w:rPr>
                <w:rFonts w:ascii="Arial" w:eastAsia="Arial" w:hAnsi="Arial" w:cs="Arial"/>
                <w:b/>
                <w:bCs/>
                <w:i/>
                <w:iCs/>
                <w:sz w:val="16"/>
                <w:szCs w:val="16"/>
              </w:rPr>
              <w:t>PUC</w:t>
            </w:r>
          </w:p>
        </w:tc>
        <w:tc>
          <w:tcPr>
            <w:tcW w:w="3732" w:type="dxa"/>
            <w:tcBorders>
              <w:top w:val="single" w:sz="8" w:space="0" w:color="666666"/>
              <w:left w:val="single" w:sz="8" w:space="0" w:color="666666"/>
              <w:bottom w:val="single" w:sz="8" w:space="0" w:color="666666"/>
              <w:right w:val="single" w:sz="12" w:space="0" w:color="auto"/>
            </w:tcBorders>
            <w:shd w:val="clear" w:color="auto" w:fill="FFFFFF" w:themeFill="background1"/>
            <w:tcMar>
              <w:left w:w="108" w:type="dxa"/>
              <w:right w:w="108" w:type="dxa"/>
            </w:tcMar>
          </w:tcPr>
          <w:p w14:paraId="44B74D19" w14:textId="312596F1" w:rsidR="3CFC294E" w:rsidRDefault="3CFC294E" w:rsidP="3CFC294E">
            <w:pPr>
              <w:cnfStyle w:val="000000100000" w:firstRow="0" w:lastRow="0" w:firstColumn="0" w:lastColumn="0" w:oddVBand="0" w:evenVBand="0" w:oddHBand="1" w:evenHBand="0" w:firstRowFirstColumn="0" w:firstRowLastColumn="0" w:lastRowFirstColumn="0" w:lastRowLastColumn="0"/>
            </w:pPr>
            <w:r w:rsidRPr="3CFC294E">
              <w:rPr>
                <w:rFonts w:ascii="Arial" w:eastAsia="Arial" w:hAnsi="Arial" w:cs="Arial"/>
                <w:sz w:val="16"/>
                <w:szCs w:val="16"/>
              </w:rPr>
              <w:t>Public Utility Commission</w:t>
            </w:r>
          </w:p>
        </w:tc>
      </w:tr>
      <w:tr w:rsidR="3CFC294E" w14:paraId="32E66A69" w14:textId="77777777" w:rsidTr="00C0528A">
        <w:trPr>
          <w:trHeight w:val="297"/>
        </w:trPr>
        <w:tc>
          <w:tcPr>
            <w:cnfStyle w:val="001000000000" w:firstRow="0" w:lastRow="0" w:firstColumn="1" w:lastColumn="0" w:oddVBand="0" w:evenVBand="0" w:oddHBand="0" w:evenHBand="0" w:firstRowFirstColumn="0" w:firstRowLastColumn="0" w:lastRowFirstColumn="0" w:lastRowLastColumn="0"/>
            <w:tcW w:w="1801" w:type="dxa"/>
            <w:tcBorders>
              <w:top w:val="single" w:sz="8" w:space="0" w:color="666666"/>
              <w:left w:val="single" w:sz="12" w:space="0" w:color="auto"/>
              <w:bottom w:val="single" w:sz="8" w:space="0" w:color="666666"/>
              <w:right w:val="single" w:sz="8" w:space="0" w:color="666666"/>
            </w:tcBorders>
            <w:shd w:val="clear" w:color="auto" w:fill="FFFFFF" w:themeFill="background1"/>
            <w:tcMar>
              <w:left w:w="108" w:type="dxa"/>
              <w:right w:w="108" w:type="dxa"/>
            </w:tcMar>
          </w:tcPr>
          <w:p w14:paraId="0F38BC33" w14:textId="0334A142" w:rsidR="3CFC294E" w:rsidRDefault="3CFC294E" w:rsidP="3CFC294E">
            <w:r w:rsidRPr="3CFC294E">
              <w:rPr>
                <w:rFonts w:ascii="Arial" w:eastAsia="Arial" w:hAnsi="Arial" w:cs="Arial"/>
                <w:i/>
                <w:iCs/>
                <w:sz w:val="16"/>
                <w:szCs w:val="16"/>
              </w:rPr>
              <w:t>IROL</w:t>
            </w:r>
          </w:p>
        </w:tc>
        <w:tc>
          <w:tcPr>
            <w:tcW w:w="3737" w:type="dxa"/>
            <w:tcBorders>
              <w:top w:val="single" w:sz="8" w:space="0" w:color="666666"/>
              <w:left w:val="single" w:sz="8" w:space="0" w:color="666666"/>
              <w:bottom w:val="single" w:sz="8" w:space="0" w:color="666666"/>
              <w:right w:val="single" w:sz="12" w:space="0" w:color="auto"/>
            </w:tcBorders>
            <w:shd w:val="clear" w:color="auto" w:fill="FFFFFF" w:themeFill="background1"/>
            <w:tcMar>
              <w:left w:w="108" w:type="dxa"/>
              <w:right w:w="108" w:type="dxa"/>
            </w:tcMar>
          </w:tcPr>
          <w:p w14:paraId="7CE0E3B8" w14:textId="1DA7BE0D" w:rsidR="3CFC294E" w:rsidRDefault="3CFC294E" w:rsidP="3CFC294E">
            <w:pPr>
              <w:cnfStyle w:val="000000000000" w:firstRow="0" w:lastRow="0" w:firstColumn="0" w:lastColumn="0" w:oddVBand="0" w:evenVBand="0" w:oddHBand="0" w:evenHBand="0" w:firstRowFirstColumn="0" w:firstRowLastColumn="0" w:lastRowFirstColumn="0" w:lastRowLastColumn="0"/>
            </w:pPr>
            <w:r w:rsidRPr="3CFC294E">
              <w:rPr>
                <w:rFonts w:ascii="Arial" w:eastAsia="Arial" w:hAnsi="Arial" w:cs="Arial"/>
                <w:sz w:val="16"/>
                <w:szCs w:val="16"/>
              </w:rPr>
              <w:t>Interconnection Reliability Operating Limit</w:t>
            </w:r>
          </w:p>
        </w:tc>
        <w:tc>
          <w:tcPr>
            <w:tcW w:w="1149" w:type="dxa"/>
            <w:tcBorders>
              <w:top w:val="single" w:sz="8" w:space="0" w:color="666666"/>
              <w:left w:val="single" w:sz="12" w:space="0" w:color="auto"/>
              <w:bottom w:val="single" w:sz="8" w:space="0" w:color="666666"/>
              <w:right w:val="single" w:sz="8" w:space="0" w:color="666666"/>
            </w:tcBorders>
            <w:shd w:val="clear" w:color="auto" w:fill="FFFFFF" w:themeFill="background1"/>
            <w:tcMar>
              <w:left w:w="108" w:type="dxa"/>
              <w:right w:w="108" w:type="dxa"/>
            </w:tcMar>
          </w:tcPr>
          <w:p w14:paraId="5634FE43" w14:textId="0C29FBDE" w:rsidR="3CFC294E" w:rsidRDefault="3CFC294E" w:rsidP="3CFC294E">
            <w:pPr>
              <w:cnfStyle w:val="000000000000" w:firstRow="0" w:lastRow="0" w:firstColumn="0" w:lastColumn="0" w:oddVBand="0" w:evenVBand="0" w:oddHBand="0" w:evenHBand="0" w:firstRowFirstColumn="0" w:firstRowLastColumn="0" w:lastRowFirstColumn="0" w:lastRowLastColumn="0"/>
            </w:pPr>
            <w:r w:rsidRPr="3CFC294E">
              <w:rPr>
                <w:rFonts w:ascii="Arial" w:eastAsia="Arial" w:hAnsi="Arial" w:cs="Arial"/>
                <w:b/>
                <w:bCs/>
                <w:i/>
                <w:iCs/>
                <w:sz w:val="16"/>
                <w:szCs w:val="16"/>
              </w:rPr>
              <w:t>RTO</w:t>
            </w:r>
          </w:p>
        </w:tc>
        <w:tc>
          <w:tcPr>
            <w:tcW w:w="3732" w:type="dxa"/>
            <w:tcBorders>
              <w:top w:val="single" w:sz="8" w:space="0" w:color="666666"/>
              <w:left w:val="single" w:sz="8" w:space="0" w:color="666666"/>
              <w:bottom w:val="single" w:sz="8" w:space="0" w:color="666666"/>
              <w:right w:val="single" w:sz="12" w:space="0" w:color="auto"/>
            </w:tcBorders>
            <w:shd w:val="clear" w:color="auto" w:fill="FFFFFF" w:themeFill="background1"/>
            <w:tcMar>
              <w:left w:w="108" w:type="dxa"/>
              <w:right w:w="108" w:type="dxa"/>
            </w:tcMar>
          </w:tcPr>
          <w:p w14:paraId="1C908BAC" w14:textId="09B1F8AB" w:rsidR="3CFC294E" w:rsidRDefault="3CFC294E" w:rsidP="3CFC294E">
            <w:pPr>
              <w:cnfStyle w:val="000000000000" w:firstRow="0" w:lastRow="0" w:firstColumn="0" w:lastColumn="0" w:oddVBand="0" w:evenVBand="0" w:oddHBand="0" w:evenHBand="0" w:firstRowFirstColumn="0" w:firstRowLastColumn="0" w:lastRowFirstColumn="0" w:lastRowLastColumn="0"/>
            </w:pPr>
            <w:r w:rsidRPr="3CFC294E">
              <w:rPr>
                <w:rFonts w:ascii="Arial" w:eastAsia="Arial" w:hAnsi="Arial" w:cs="Arial"/>
                <w:sz w:val="16"/>
                <w:szCs w:val="16"/>
              </w:rPr>
              <w:t>Regional Transmission Organization</w:t>
            </w:r>
          </w:p>
        </w:tc>
      </w:tr>
      <w:tr w:rsidR="3CFC294E" w14:paraId="47E9764A" w14:textId="77777777" w:rsidTr="00C0528A">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01" w:type="dxa"/>
            <w:tcBorders>
              <w:top w:val="single" w:sz="8" w:space="0" w:color="666666"/>
              <w:left w:val="single" w:sz="12" w:space="0" w:color="auto"/>
              <w:bottom w:val="single" w:sz="8" w:space="0" w:color="666666"/>
              <w:right w:val="single" w:sz="8" w:space="0" w:color="666666"/>
            </w:tcBorders>
            <w:shd w:val="clear" w:color="auto" w:fill="FFFFFF" w:themeFill="background1"/>
            <w:tcMar>
              <w:left w:w="108" w:type="dxa"/>
              <w:right w:w="108" w:type="dxa"/>
            </w:tcMar>
          </w:tcPr>
          <w:p w14:paraId="273DE042" w14:textId="72AC4EF1" w:rsidR="3CFC294E" w:rsidRDefault="3CFC294E" w:rsidP="3CFC294E">
            <w:r w:rsidRPr="3CFC294E">
              <w:rPr>
                <w:rFonts w:ascii="Arial" w:eastAsia="Arial" w:hAnsi="Arial" w:cs="Arial"/>
                <w:i/>
                <w:iCs/>
                <w:sz w:val="16"/>
                <w:szCs w:val="16"/>
              </w:rPr>
              <w:t>ISO</w:t>
            </w:r>
          </w:p>
        </w:tc>
        <w:tc>
          <w:tcPr>
            <w:tcW w:w="3737" w:type="dxa"/>
            <w:tcBorders>
              <w:top w:val="single" w:sz="8" w:space="0" w:color="666666"/>
              <w:left w:val="single" w:sz="8" w:space="0" w:color="666666"/>
              <w:bottom w:val="single" w:sz="8" w:space="0" w:color="666666"/>
              <w:right w:val="single" w:sz="12" w:space="0" w:color="auto"/>
            </w:tcBorders>
            <w:shd w:val="clear" w:color="auto" w:fill="FFFFFF" w:themeFill="background1"/>
            <w:tcMar>
              <w:left w:w="108" w:type="dxa"/>
              <w:right w:w="108" w:type="dxa"/>
            </w:tcMar>
          </w:tcPr>
          <w:p w14:paraId="403227F1" w14:textId="6C9C444C" w:rsidR="3CFC294E" w:rsidRDefault="3CFC294E" w:rsidP="3CFC294E">
            <w:pPr>
              <w:cnfStyle w:val="000000100000" w:firstRow="0" w:lastRow="0" w:firstColumn="0" w:lastColumn="0" w:oddVBand="0" w:evenVBand="0" w:oddHBand="1" w:evenHBand="0" w:firstRowFirstColumn="0" w:firstRowLastColumn="0" w:lastRowFirstColumn="0" w:lastRowLastColumn="0"/>
            </w:pPr>
            <w:r w:rsidRPr="3CFC294E">
              <w:rPr>
                <w:rFonts w:ascii="Arial" w:eastAsia="Arial" w:hAnsi="Arial" w:cs="Arial"/>
                <w:sz w:val="16"/>
                <w:szCs w:val="16"/>
              </w:rPr>
              <w:t>Independent System Operator</w:t>
            </w:r>
          </w:p>
        </w:tc>
        <w:tc>
          <w:tcPr>
            <w:tcW w:w="1149" w:type="dxa"/>
            <w:tcBorders>
              <w:top w:val="single" w:sz="8" w:space="0" w:color="666666"/>
              <w:left w:val="single" w:sz="12" w:space="0" w:color="auto"/>
              <w:bottom w:val="single" w:sz="8" w:space="0" w:color="666666"/>
              <w:right w:val="single" w:sz="8" w:space="0" w:color="666666"/>
            </w:tcBorders>
            <w:shd w:val="clear" w:color="auto" w:fill="FFFFFF" w:themeFill="background1"/>
            <w:tcMar>
              <w:left w:w="108" w:type="dxa"/>
              <w:right w:w="108" w:type="dxa"/>
            </w:tcMar>
          </w:tcPr>
          <w:p w14:paraId="525B838C" w14:textId="5789F172" w:rsidR="3CFC294E" w:rsidRDefault="00790ABA" w:rsidP="3CFC294E">
            <w:pPr>
              <w:cnfStyle w:val="000000100000" w:firstRow="0" w:lastRow="0" w:firstColumn="0" w:lastColumn="0" w:oddVBand="0" w:evenVBand="0" w:oddHBand="1" w:evenHBand="0" w:firstRowFirstColumn="0" w:firstRowLastColumn="0" w:lastRowFirstColumn="0" w:lastRowLastColumn="0"/>
            </w:pPr>
            <w:r>
              <w:rPr>
                <w:rFonts w:ascii="Arial" w:eastAsia="Arial" w:hAnsi="Arial" w:cs="Arial"/>
                <w:b/>
                <w:bCs/>
                <w:i/>
                <w:iCs/>
                <w:sz w:val="16"/>
                <w:szCs w:val="16"/>
              </w:rPr>
              <w:t>SPP</w:t>
            </w:r>
          </w:p>
        </w:tc>
        <w:tc>
          <w:tcPr>
            <w:tcW w:w="3732" w:type="dxa"/>
            <w:tcBorders>
              <w:top w:val="single" w:sz="8" w:space="0" w:color="666666"/>
              <w:left w:val="single" w:sz="8" w:space="0" w:color="666666"/>
              <w:bottom w:val="single" w:sz="8" w:space="0" w:color="666666"/>
              <w:right w:val="single" w:sz="12" w:space="0" w:color="auto"/>
            </w:tcBorders>
            <w:shd w:val="clear" w:color="auto" w:fill="FFFFFF" w:themeFill="background1"/>
            <w:tcMar>
              <w:left w:w="108" w:type="dxa"/>
              <w:right w:w="108" w:type="dxa"/>
            </w:tcMar>
          </w:tcPr>
          <w:p w14:paraId="37D63FAE" w14:textId="381BAFDF" w:rsidR="3CFC294E" w:rsidRDefault="00790ABA" w:rsidP="3CFC294E">
            <w:pPr>
              <w:cnfStyle w:val="000000100000" w:firstRow="0" w:lastRow="0" w:firstColumn="0" w:lastColumn="0" w:oddVBand="0" w:evenVBand="0" w:oddHBand="1" w:evenHBand="0" w:firstRowFirstColumn="0" w:firstRowLastColumn="0" w:lastRowFirstColumn="0" w:lastRowLastColumn="0"/>
            </w:pPr>
            <w:r>
              <w:rPr>
                <w:rFonts w:ascii="Arial" w:eastAsia="Arial" w:hAnsi="Arial" w:cs="Arial"/>
                <w:sz w:val="16"/>
                <w:szCs w:val="16"/>
              </w:rPr>
              <w:t>Southwest Power Pool</w:t>
            </w:r>
          </w:p>
        </w:tc>
      </w:tr>
      <w:tr w:rsidR="3CFC294E" w14:paraId="4C704E73" w14:textId="77777777" w:rsidTr="00C0528A">
        <w:trPr>
          <w:trHeight w:val="297"/>
        </w:trPr>
        <w:tc>
          <w:tcPr>
            <w:cnfStyle w:val="001000000000" w:firstRow="0" w:lastRow="0" w:firstColumn="1" w:lastColumn="0" w:oddVBand="0" w:evenVBand="0" w:oddHBand="0" w:evenHBand="0" w:firstRowFirstColumn="0" w:firstRowLastColumn="0" w:lastRowFirstColumn="0" w:lastRowLastColumn="0"/>
            <w:tcW w:w="1801" w:type="dxa"/>
            <w:tcBorders>
              <w:top w:val="single" w:sz="8" w:space="0" w:color="666666"/>
              <w:left w:val="single" w:sz="12" w:space="0" w:color="auto"/>
              <w:bottom w:val="single" w:sz="8" w:space="0" w:color="666666"/>
              <w:right w:val="single" w:sz="8" w:space="0" w:color="666666"/>
            </w:tcBorders>
            <w:shd w:val="clear" w:color="auto" w:fill="FFFFFF" w:themeFill="background1"/>
            <w:tcMar>
              <w:left w:w="108" w:type="dxa"/>
              <w:right w:w="108" w:type="dxa"/>
            </w:tcMar>
          </w:tcPr>
          <w:p w14:paraId="1ADD4386" w14:textId="0FC49B1E" w:rsidR="3CFC294E" w:rsidRDefault="00790ABA" w:rsidP="3CFC294E">
            <w:r w:rsidRPr="3CFC294E">
              <w:rPr>
                <w:rFonts w:ascii="Arial" w:eastAsia="Arial" w:hAnsi="Arial" w:cs="Arial"/>
                <w:i/>
                <w:iCs/>
                <w:sz w:val="16"/>
                <w:szCs w:val="16"/>
              </w:rPr>
              <w:t>L</w:t>
            </w:r>
            <w:r>
              <w:rPr>
                <w:rFonts w:ascii="Arial" w:eastAsia="Arial" w:hAnsi="Arial" w:cs="Arial"/>
                <w:i/>
                <w:iCs/>
                <w:sz w:val="16"/>
                <w:szCs w:val="16"/>
              </w:rPr>
              <w:t>PC</w:t>
            </w:r>
          </w:p>
        </w:tc>
        <w:tc>
          <w:tcPr>
            <w:tcW w:w="3737" w:type="dxa"/>
            <w:tcBorders>
              <w:top w:val="single" w:sz="8" w:space="0" w:color="666666"/>
              <w:left w:val="single" w:sz="8" w:space="0" w:color="666666"/>
              <w:bottom w:val="single" w:sz="8" w:space="0" w:color="666666"/>
              <w:right w:val="single" w:sz="12" w:space="0" w:color="auto"/>
            </w:tcBorders>
            <w:shd w:val="clear" w:color="auto" w:fill="FFFFFF" w:themeFill="background1"/>
            <w:tcMar>
              <w:left w:w="108" w:type="dxa"/>
              <w:right w:w="108" w:type="dxa"/>
            </w:tcMar>
          </w:tcPr>
          <w:p w14:paraId="30C5384A" w14:textId="78841948" w:rsidR="3CFC294E" w:rsidRDefault="3CFC294E" w:rsidP="3CFC294E">
            <w:pPr>
              <w:cnfStyle w:val="000000000000" w:firstRow="0" w:lastRow="0" w:firstColumn="0" w:lastColumn="0" w:oddVBand="0" w:evenVBand="0" w:oddHBand="0" w:evenHBand="0" w:firstRowFirstColumn="0" w:firstRowLastColumn="0" w:lastRowFirstColumn="0" w:lastRowLastColumn="0"/>
            </w:pPr>
            <w:r w:rsidRPr="3CFC294E">
              <w:rPr>
                <w:rFonts w:ascii="Arial" w:eastAsia="Arial" w:hAnsi="Arial" w:cs="Arial"/>
                <w:sz w:val="16"/>
                <w:szCs w:val="16"/>
              </w:rPr>
              <w:t>Low Power Consumption</w:t>
            </w:r>
          </w:p>
        </w:tc>
        <w:tc>
          <w:tcPr>
            <w:tcW w:w="1149" w:type="dxa"/>
            <w:tcBorders>
              <w:top w:val="single" w:sz="8" w:space="0" w:color="666666"/>
              <w:left w:val="single" w:sz="12" w:space="0" w:color="auto"/>
              <w:bottom w:val="single" w:sz="8" w:space="0" w:color="666666"/>
              <w:right w:val="single" w:sz="8" w:space="0" w:color="666666"/>
            </w:tcBorders>
            <w:shd w:val="clear" w:color="auto" w:fill="FFFFFF" w:themeFill="background1"/>
            <w:tcMar>
              <w:left w:w="108" w:type="dxa"/>
              <w:right w:w="108" w:type="dxa"/>
            </w:tcMar>
          </w:tcPr>
          <w:p w14:paraId="29C39BAC" w14:textId="6FCEA509" w:rsidR="3CFC294E" w:rsidRDefault="00790ABA" w:rsidP="3CFC294E">
            <w:pPr>
              <w:cnfStyle w:val="000000000000" w:firstRow="0" w:lastRow="0" w:firstColumn="0" w:lastColumn="0" w:oddVBand="0" w:evenVBand="0" w:oddHBand="0" w:evenHBand="0" w:firstRowFirstColumn="0" w:firstRowLastColumn="0" w:lastRowFirstColumn="0" w:lastRowLastColumn="0"/>
            </w:pPr>
            <w:r w:rsidRPr="3CFC294E">
              <w:rPr>
                <w:rFonts w:ascii="Arial" w:eastAsia="Arial" w:hAnsi="Arial" w:cs="Arial"/>
                <w:b/>
                <w:bCs/>
                <w:i/>
                <w:iCs/>
                <w:sz w:val="16"/>
                <w:szCs w:val="16"/>
              </w:rPr>
              <w:t>TAC</w:t>
            </w:r>
          </w:p>
        </w:tc>
        <w:tc>
          <w:tcPr>
            <w:tcW w:w="3732" w:type="dxa"/>
            <w:tcBorders>
              <w:top w:val="single" w:sz="8" w:space="0" w:color="666666"/>
              <w:left w:val="single" w:sz="8" w:space="0" w:color="666666"/>
              <w:bottom w:val="single" w:sz="8" w:space="0" w:color="666666"/>
              <w:right w:val="single" w:sz="12" w:space="0" w:color="auto"/>
            </w:tcBorders>
            <w:shd w:val="clear" w:color="auto" w:fill="FFFFFF" w:themeFill="background1"/>
            <w:tcMar>
              <w:left w:w="108" w:type="dxa"/>
              <w:right w:w="108" w:type="dxa"/>
            </w:tcMar>
          </w:tcPr>
          <w:p w14:paraId="4AB65423" w14:textId="0103FF18" w:rsidR="3CFC294E" w:rsidRDefault="00790ABA" w:rsidP="3CFC294E">
            <w:pPr>
              <w:cnfStyle w:val="000000000000" w:firstRow="0" w:lastRow="0" w:firstColumn="0" w:lastColumn="0" w:oddVBand="0" w:evenVBand="0" w:oddHBand="0" w:evenHBand="0" w:firstRowFirstColumn="0" w:firstRowLastColumn="0" w:lastRowFirstColumn="0" w:lastRowLastColumn="0"/>
            </w:pPr>
            <w:r w:rsidRPr="3CFC294E">
              <w:rPr>
                <w:rFonts w:ascii="Arial" w:eastAsia="Arial" w:hAnsi="Arial" w:cs="Arial"/>
                <w:sz w:val="16"/>
                <w:szCs w:val="16"/>
              </w:rPr>
              <w:t>Technical Advisory Committee</w:t>
            </w:r>
          </w:p>
        </w:tc>
      </w:tr>
      <w:tr w:rsidR="3CFC294E" w14:paraId="00556C18" w14:textId="77777777" w:rsidTr="00C0528A">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01" w:type="dxa"/>
            <w:tcBorders>
              <w:top w:val="single" w:sz="8" w:space="0" w:color="666666"/>
              <w:left w:val="single" w:sz="12" w:space="0" w:color="auto"/>
              <w:bottom w:val="single" w:sz="8" w:space="0" w:color="666666"/>
              <w:right w:val="single" w:sz="8" w:space="0" w:color="666666"/>
            </w:tcBorders>
            <w:shd w:val="clear" w:color="auto" w:fill="FFFFFF" w:themeFill="background1"/>
            <w:tcMar>
              <w:left w:w="108" w:type="dxa"/>
              <w:right w:w="108" w:type="dxa"/>
            </w:tcMar>
          </w:tcPr>
          <w:p w14:paraId="21301222" w14:textId="7CBD8509" w:rsidR="3CFC294E" w:rsidRDefault="3CFC294E" w:rsidP="3CFC294E">
            <w:r w:rsidRPr="3CFC294E">
              <w:rPr>
                <w:rFonts w:ascii="Arial" w:eastAsia="Arial" w:hAnsi="Arial" w:cs="Arial"/>
                <w:i/>
                <w:iCs/>
                <w:sz w:val="16"/>
                <w:szCs w:val="16"/>
              </w:rPr>
              <w:t>LLIS</w:t>
            </w:r>
          </w:p>
        </w:tc>
        <w:tc>
          <w:tcPr>
            <w:tcW w:w="3737" w:type="dxa"/>
            <w:tcBorders>
              <w:top w:val="single" w:sz="8" w:space="0" w:color="666666"/>
              <w:left w:val="single" w:sz="8" w:space="0" w:color="666666"/>
              <w:bottom w:val="single" w:sz="8" w:space="0" w:color="666666"/>
              <w:right w:val="single" w:sz="12" w:space="0" w:color="auto"/>
            </w:tcBorders>
            <w:shd w:val="clear" w:color="auto" w:fill="FFFFFF" w:themeFill="background1"/>
            <w:tcMar>
              <w:left w:w="108" w:type="dxa"/>
              <w:right w:w="108" w:type="dxa"/>
            </w:tcMar>
          </w:tcPr>
          <w:p w14:paraId="36D0D13D" w14:textId="5013603C" w:rsidR="3CFC294E" w:rsidRDefault="3CFC294E" w:rsidP="3CFC294E">
            <w:pPr>
              <w:cnfStyle w:val="000000100000" w:firstRow="0" w:lastRow="0" w:firstColumn="0" w:lastColumn="0" w:oddVBand="0" w:evenVBand="0" w:oddHBand="1" w:evenHBand="0" w:firstRowFirstColumn="0" w:firstRowLastColumn="0" w:lastRowFirstColumn="0" w:lastRowLastColumn="0"/>
            </w:pPr>
            <w:r w:rsidRPr="3CFC294E">
              <w:rPr>
                <w:rFonts w:ascii="Arial" w:eastAsia="Arial" w:hAnsi="Arial" w:cs="Arial"/>
                <w:sz w:val="16"/>
                <w:szCs w:val="16"/>
              </w:rPr>
              <w:t>Large Load Interconnection Studies</w:t>
            </w:r>
          </w:p>
        </w:tc>
        <w:tc>
          <w:tcPr>
            <w:tcW w:w="1149" w:type="dxa"/>
            <w:tcBorders>
              <w:top w:val="single" w:sz="8" w:space="0" w:color="666666"/>
              <w:left w:val="single" w:sz="12" w:space="0" w:color="auto"/>
              <w:bottom w:val="single" w:sz="8" w:space="0" w:color="666666"/>
              <w:right w:val="single" w:sz="8" w:space="0" w:color="666666"/>
            </w:tcBorders>
            <w:shd w:val="clear" w:color="auto" w:fill="FFFFFF" w:themeFill="background1"/>
            <w:tcMar>
              <w:left w:w="108" w:type="dxa"/>
              <w:right w:w="108" w:type="dxa"/>
            </w:tcMar>
          </w:tcPr>
          <w:p w14:paraId="6FD46A53" w14:textId="591060F8" w:rsidR="3CFC294E" w:rsidRDefault="00790ABA" w:rsidP="3CFC294E">
            <w:pPr>
              <w:cnfStyle w:val="000000100000" w:firstRow="0" w:lastRow="0" w:firstColumn="0" w:lastColumn="0" w:oddVBand="0" w:evenVBand="0" w:oddHBand="1" w:evenHBand="0" w:firstRowFirstColumn="0" w:firstRowLastColumn="0" w:lastRowFirstColumn="0" w:lastRowLastColumn="0"/>
            </w:pPr>
            <w:r w:rsidRPr="3CFC294E">
              <w:rPr>
                <w:rFonts w:ascii="Arial" w:eastAsia="Arial" w:hAnsi="Arial" w:cs="Arial"/>
                <w:b/>
                <w:bCs/>
                <w:i/>
                <w:iCs/>
                <w:sz w:val="16"/>
                <w:szCs w:val="16"/>
              </w:rPr>
              <w:t>TSP</w:t>
            </w:r>
          </w:p>
        </w:tc>
        <w:tc>
          <w:tcPr>
            <w:tcW w:w="3732" w:type="dxa"/>
            <w:tcBorders>
              <w:top w:val="single" w:sz="8" w:space="0" w:color="666666"/>
              <w:left w:val="single" w:sz="8" w:space="0" w:color="666666"/>
              <w:bottom w:val="single" w:sz="8" w:space="0" w:color="666666"/>
              <w:right w:val="single" w:sz="12" w:space="0" w:color="auto"/>
            </w:tcBorders>
            <w:shd w:val="clear" w:color="auto" w:fill="FFFFFF" w:themeFill="background1"/>
            <w:tcMar>
              <w:left w:w="108" w:type="dxa"/>
              <w:right w:w="108" w:type="dxa"/>
            </w:tcMar>
          </w:tcPr>
          <w:p w14:paraId="454DA448" w14:textId="0F5C3472" w:rsidR="3CFC294E" w:rsidRDefault="00790ABA" w:rsidP="3CFC294E">
            <w:pPr>
              <w:cnfStyle w:val="000000100000" w:firstRow="0" w:lastRow="0" w:firstColumn="0" w:lastColumn="0" w:oddVBand="0" w:evenVBand="0" w:oddHBand="1" w:evenHBand="0" w:firstRowFirstColumn="0" w:firstRowLastColumn="0" w:lastRowFirstColumn="0" w:lastRowLastColumn="0"/>
            </w:pPr>
            <w:r w:rsidRPr="3CFC294E">
              <w:rPr>
                <w:rFonts w:ascii="Arial" w:eastAsia="Arial" w:hAnsi="Arial" w:cs="Arial"/>
                <w:sz w:val="16"/>
                <w:szCs w:val="16"/>
              </w:rPr>
              <w:t>Transmission Service Provider</w:t>
            </w:r>
          </w:p>
        </w:tc>
      </w:tr>
      <w:tr w:rsidR="3CFC294E" w14:paraId="53EB0D3F" w14:textId="77777777" w:rsidTr="00C0528A">
        <w:trPr>
          <w:trHeight w:val="297"/>
        </w:trPr>
        <w:tc>
          <w:tcPr>
            <w:cnfStyle w:val="001000000000" w:firstRow="0" w:lastRow="0" w:firstColumn="1" w:lastColumn="0" w:oddVBand="0" w:evenVBand="0" w:oddHBand="0" w:evenHBand="0" w:firstRowFirstColumn="0" w:firstRowLastColumn="0" w:lastRowFirstColumn="0" w:lastRowLastColumn="0"/>
            <w:tcW w:w="1801" w:type="dxa"/>
            <w:tcBorders>
              <w:top w:val="single" w:sz="8" w:space="0" w:color="666666"/>
              <w:left w:val="single" w:sz="12" w:space="0" w:color="auto"/>
              <w:bottom w:val="single" w:sz="12" w:space="0" w:color="auto"/>
              <w:right w:val="single" w:sz="8" w:space="0" w:color="666666"/>
            </w:tcBorders>
            <w:shd w:val="clear" w:color="auto" w:fill="FFFFFF" w:themeFill="background1"/>
            <w:tcMar>
              <w:left w:w="108" w:type="dxa"/>
              <w:right w:w="108" w:type="dxa"/>
            </w:tcMar>
          </w:tcPr>
          <w:p w14:paraId="4B7BBDC4" w14:textId="75A7A106" w:rsidR="3CFC294E" w:rsidRDefault="3CFC294E" w:rsidP="3CFC294E">
            <w:r w:rsidRPr="3CFC294E">
              <w:rPr>
                <w:rFonts w:ascii="Arial" w:eastAsia="Arial" w:hAnsi="Arial" w:cs="Arial"/>
                <w:i/>
                <w:iCs/>
                <w:sz w:val="16"/>
                <w:szCs w:val="16"/>
              </w:rPr>
              <w:t>LMP</w:t>
            </w:r>
          </w:p>
        </w:tc>
        <w:tc>
          <w:tcPr>
            <w:tcW w:w="3737" w:type="dxa"/>
            <w:tcBorders>
              <w:top w:val="single" w:sz="8" w:space="0" w:color="666666"/>
              <w:left w:val="single" w:sz="8" w:space="0" w:color="666666"/>
              <w:bottom w:val="single" w:sz="12" w:space="0" w:color="auto"/>
              <w:right w:val="single" w:sz="12" w:space="0" w:color="auto"/>
            </w:tcBorders>
            <w:shd w:val="clear" w:color="auto" w:fill="FFFFFF" w:themeFill="background1"/>
            <w:tcMar>
              <w:left w:w="108" w:type="dxa"/>
              <w:right w:w="108" w:type="dxa"/>
            </w:tcMar>
          </w:tcPr>
          <w:p w14:paraId="06941A7F" w14:textId="01C7D7D8" w:rsidR="3CFC294E" w:rsidRDefault="3CFC294E" w:rsidP="3CFC294E">
            <w:pPr>
              <w:cnfStyle w:val="000000000000" w:firstRow="0" w:lastRow="0" w:firstColumn="0" w:lastColumn="0" w:oddVBand="0" w:evenVBand="0" w:oddHBand="0" w:evenHBand="0" w:firstRowFirstColumn="0" w:firstRowLastColumn="0" w:lastRowFirstColumn="0" w:lastRowLastColumn="0"/>
            </w:pPr>
            <w:r w:rsidRPr="3CFC294E">
              <w:rPr>
                <w:rFonts w:ascii="Arial" w:eastAsia="Arial" w:hAnsi="Arial" w:cs="Arial"/>
                <w:sz w:val="16"/>
                <w:szCs w:val="16"/>
              </w:rPr>
              <w:t>Locational Marginal Price</w:t>
            </w:r>
          </w:p>
        </w:tc>
        <w:tc>
          <w:tcPr>
            <w:tcW w:w="1149" w:type="dxa"/>
            <w:tcBorders>
              <w:top w:val="single" w:sz="8" w:space="0" w:color="666666"/>
              <w:left w:val="single" w:sz="12" w:space="0" w:color="auto"/>
              <w:bottom w:val="single" w:sz="12" w:space="0" w:color="auto"/>
              <w:right w:val="single" w:sz="8" w:space="0" w:color="666666"/>
            </w:tcBorders>
            <w:shd w:val="clear" w:color="auto" w:fill="FFFFFF" w:themeFill="background1"/>
            <w:tcMar>
              <w:left w:w="108" w:type="dxa"/>
              <w:right w:w="108" w:type="dxa"/>
            </w:tcMar>
          </w:tcPr>
          <w:p w14:paraId="2DA0A31D" w14:textId="51031B46" w:rsidR="3CFC294E" w:rsidRDefault="00790ABA" w:rsidP="3CFC294E">
            <w:pPr>
              <w:cnfStyle w:val="000000000000" w:firstRow="0" w:lastRow="0" w:firstColumn="0" w:lastColumn="0" w:oddVBand="0" w:evenVBand="0" w:oddHBand="0" w:evenHBand="0" w:firstRowFirstColumn="0" w:firstRowLastColumn="0" w:lastRowFirstColumn="0" w:lastRowLastColumn="0"/>
            </w:pPr>
            <w:r w:rsidRPr="3CFC294E">
              <w:rPr>
                <w:rFonts w:ascii="Arial" w:eastAsia="Arial" w:hAnsi="Arial" w:cs="Arial"/>
                <w:b/>
                <w:bCs/>
                <w:i/>
                <w:iCs/>
                <w:sz w:val="16"/>
                <w:szCs w:val="16"/>
              </w:rPr>
              <w:t>UPS</w:t>
            </w:r>
          </w:p>
        </w:tc>
        <w:tc>
          <w:tcPr>
            <w:tcW w:w="3732" w:type="dxa"/>
            <w:tcBorders>
              <w:top w:val="single" w:sz="8" w:space="0" w:color="666666"/>
              <w:left w:val="single" w:sz="8" w:space="0" w:color="666666"/>
              <w:bottom w:val="single" w:sz="12" w:space="0" w:color="auto"/>
              <w:right w:val="single" w:sz="12" w:space="0" w:color="auto"/>
            </w:tcBorders>
            <w:shd w:val="clear" w:color="auto" w:fill="FFFFFF" w:themeFill="background1"/>
            <w:tcMar>
              <w:left w:w="108" w:type="dxa"/>
              <w:right w:w="108" w:type="dxa"/>
            </w:tcMar>
          </w:tcPr>
          <w:p w14:paraId="63A623D4" w14:textId="733189E0" w:rsidR="3CFC294E" w:rsidRDefault="00790ABA" w:rsidP="3CFC294E">
            <w:pPr>
              <w:cnfStyle w:val="000000000000" w:firstRow="0" w:lastRow="0" w:firstColumn="0" w:lastColumn="0" w:oddVBand="0" w:evenVBand="0" w:oddHBand="0" w:evenHBand="0" w:firstRowFirstColumn="0" w:firstRowLastColumn="0" w:lastRowFirstColumn="0" w:lastRowLastColumn="0"/>
            </w:pPr>
            <w:r w:rsidRPr="3CFC294E">
              <w:rPr>
                <w:rFonts w:ascii="Arial" w:eastAsia="Arial" w:hAnsi="Arial" w:cs="Arial"/>
                <w:sz w:val="16"/>
                <w:szCs w:val="16"/>
              </w:rPr>
              <w:t>Uninterruptible Power Supply</w:t>
            </w:r>
          </w:p>
        </w:tc>
      </w:tr>
    </w:tbl>
    <w:p w14:paraId="4D3EA751" w14:textId="61595745" w:rsidR="000F20D4" w:rsidRPr="0074184D" w:rsidRDefault="000F20D4" w:rsidP="00161F71">
      <w:pPr>
        <w:rPr>
          <w:rFonts w:ascii="Arial" w:eastAsia="Arial" w:hAnsi="Arial" w:cs="Arial"/>
          <w:sz w:val="16"/>
          <w:szCs w:val="16"/>
        </w:rPr>
      </w:pPr>
    </w:p>
    <w:p w14:paraId="73D9BF25" w14:textId="28E2BF0B" w:rsidR="000F20D4" w:rsidRDefault="14B4AB6C" w:rsidP="00DC4E92">
      <w:pPr>
        <w:pStyle w:val="Heading1"/>
        <w:numPr>
          <w:ilvl w:val="0"/>
          <w:numId w:val="0"/>
        </w:numPr>
        <w:spacing w:before="12" w:after="12" w:line="360" w:lineRule="auto"/>
        <w:ind w:left="432" w:hanging="432"/>
        <w:rPr>
          <w:rFonts w:ascii="Arial" w:eastAsia="Arial" w:hAnsi="Arial" w:cs="Arial"/>
          <w:bCs/>
          <w:sz w:val="22"/>
          <w:szCs w:val="22"/>
        </w:rPr>
      </w:pPr>
      <w:r w:rsidRPr="3CFC294E">
        <w:rPr>
          <w:rFonts w:ascii="Arial" w:eastAsia="Arial" w:hAnsi="Arial" w:cs="Arial"/>
          <w:bCs/>
          <w:sz w:val="22"/>
          <w:szCs w:val="22"/>
        </w:rPr>
        <w:t>Comments</w:t>
      </w:r>
    </w:p>
    <w:p w14:paraId="46BE5DF5" w14:textId="59DA0AA9" w:rsidR="000F20D4" w:rsidRDefault="14B4AB6C" w:rsidP="3CFC294E">
      <w:pPr>
        <w:spacing w:before="12" w:after="12" w:line="360" w:lineRule="auto"/>
        <w:ind w:right="331"/>
      </w:pPr>
      <w:r w:rsidRPr="3CFC294E">
        <w:rPr>
          <w:rFonts w:ascii="Arial" w:eastAsia="Arial" w:hAnsi="Arial" w:cs="Arial"/>
          <w:sz w:val="22"/>
          <w:szCs w:val="22"/>
        </w:rPr>
        <w:t xml:space="preserve">impactECI submits these comments in strong support of PGRR134: </w:t>
      </w:r>
      <w:r w:rsidRPr="3CFC294E">
        <w:rPr>
          <w:rFonts w:ascii="Arial" w:eastAsia="Arial" w:hAnsi="Arial" w:cs="Arial"/>
          <w:i/>
          <w:iCs/>
          <w:sz w:val="22"/>
          <w:szCs w:val="22"/>
        </w:rPr>
        <w:t>Interconnection Studies Reform for Dispatchable Loads</w:t>
      </w:r>
      <w:r w:rsidRPr="3CFC294E">
        <w:rPr>
          <w:rFonts w:ascii="Arial" w:eastAsia="Arial" w:hAnsi="Arial" w:cs="Arial"/>
          <w:sz w:val="22"/>
          <w:szCs w:val="22"/>
        </w:rPr>
        <w:t>, sponsored by Luminary Strategies and led by Arushi Sharma Frank, who is coordinating a broader coalition in support of this critical market reform.</w:t>
      </w:r>
    </w:p>
    <w:p w14:paraId="5C11A315" w14:textId="4078C4B0" w:rsidR="000F20D4" w:rsidRDefault="14B4AB6C" w:rsidP="004250A0">
      <w:pPr>
        <w:pStyle w:val="Heading1"/>
        <w:numPr>
          <w:ilvl w:val="0"/>
          <w:numId w:val="22"/>
        </w:numPr>
        <w:spacing w:after="0" w:line="360" w:lineRule="auto"/>
        <w:ind w:left="360"/>
        <w:rPr>
          <w:rFonts w:ascii="Arial" w:eastAsia="Arial" w:hAnsi="Arial" w:cs="Arial"/>
          <w:sz w:val="22"/>
          <w:szCs w:val="22"/>
        </w:rPr>
      </w:pPr>
      <w:r w:rsidRPr="3CFC294E">
        <w:rPr>
          <w:rFonts w:ascii="Arial" w:eastAsia="Arial" w:hAnsi="Arial" w:cs="Arial"/>
          <w:sz w:val="22"/>
          <w:szCs w:val="22"/>
        </w:rPr>
        <w:lastRenderedPageBreak/>
        <w:t>Introduction</w:t>
      </w:r>
    </w:p>
    <w:p w14:paraId="4F8A631F" w14:textId="77B80CA4" w:rsidR="000F20D4" w:rsidRDefault="14B4AB6C" w:rsidP="3CFC294E">
      <w:pPr>
        <w:spacing w:before="12" w:after="12" w:line="360" w:lineRule="auto"/>
        <w:ind w:right="370"/>
      </w:pPr>
      <w:r w:rsidRPr="3CFC294E">
        <w:rPr>
          <w:rFonts w:ascii="Arial" w:eastAsia="Arial" w:hAnsi="Arial" w:cs="Arial"/>
          <w:sz w:val="22"/>
          <w:szCs w:val="22"/>
        </w:rPr>
        <w:t>impactECI</w:t>
      </w:r>
      <w:r w:rsidRPr="3CFC294E">
        <w:rPr>
          <w:rFonts w:ascii="Arial" w:eastAsia="Arial" w:hAnsi="Arial" w:cs="Arial"/>
          <w:b/>
          <w:bCs/>
          <w:sz w:val="22"/>
          <w:szCs w:val="22"/>
        </w:rPr>
        <w:t xml:space="preserve"> </w:t>
      </w:r>
      <w:r w:rsidRPr="3CFC294E">
        <w:rPr>
          <w:rFonts w:ascii="Arial" w:eastAsia="Arial" w:hAnsi="Arial" w:cs="Arial"/>
          <w:sz w:val="22"/>
          <w:szCs w:val="22"/>
        </w:rPr>
        <w:t>is an expert consultancy specializing in energy, climate, and infrastructure strategy, with expertise in data center energy integration and grid modernization. Founded by Peter Hans Hirschboeck, P.E., in October 2022, impactECI provides strategic advisory services to utilities, technology companies, private equity firms, and grid operators navigating the complexities of the energy transition.</w:t>
      </w:r>
    </w:p>
    <w:p w14:paraId="6EC854B5" w14:textId="64591ED9" w:rsidR="000F20D4" w:rsidRDefault="14B4AB6C" w:rsidP="3CFC294E">
      <w:pPr>
        <w:spacing w:before="12" w:after="12" w:line="360" w:lineRule="auto"/>
      </w:pPr>
      <w:r w:rsidRPr="3CFC294E">
        <w:rPr>
          <w:rFonts w:ascii="Arial" w:eastAsia="Arial" w:hAnsi="Arial" w:cs="Arial"/>
          <w:sz w:val="22"/>
          <w:szCs w:val="22"/>
        </w:rPr>
        <w:t>Peter Hans Hirschboeck has nearly 20 years of experience in energy markets and infrastructure development. His background includes:</w:t>
      </w:r>
    </w:p>
    <w:p w14:paraId="57762E84" w14:textId="749B1BD6" w:rsidR="000F20D4" w:rsidRDefault="14B4AB6C" w:rsidP="004250A0">
      <w:pPr>
        <w:pStyle w:val="ListParagraph"/>
        <w:numPr>
          <w:ilvl w:val="0"/>
          <w:numId w:val="19"/>
        </w:numPr>
        <w:spacing w:line="360" w:lineRule="auto"/>
        <w:ind w:right="479"/>
        <w:rPr>
          <w:rFonts w:ascii="Arial" w:eastAsia="Arial" w:hAnsi="Arial" w:cs="Arial"/>
          <w:sz w:val="22"/>
          <w:szCs w:val="22"/>
        </w:rPr>
      </w:pPr>
      <w:r w:rsidRPr="3CFC294E">
        <w:rPr>
          <w:rFonts w:ascii="Arial" w:eastAsia="Arial" w:hAnsi="Arial" w:cs="Arial"/>
          <w:sz w:val="22"/>
          <w:szCs w:val="22"/>
        </w:rPr>
        <w:t>Leading energy and utilities projects for hyperscale data center developers, including initiating and contracting 4 GW of energy infrastructure at Amazon Web Services and an additional 2 GW for impactECI clients</w:t>
      </w:r>
    </w:p>
    <w:p w14:paraId="59D609F9" w14:textId="79B4081F" w:rsidR="000F20D4" w:rsidRDefault="14B4AB6C" w:rsidP="004250A0">
      <w:pPr>
        <w:pStyle w:val="ListParagraph"/>
        <w:numPr>
          <w:ilvl w:val="0"/>
          <w:numId w:val="19"/>
        </w:numPr>
        <w:spacing w:line="360" w:lineRule="auto"/>
        <w:rPr>
          <w:rFonts w:ascii="Arial" w:eastAsia="Arial" w:hAnsi="Arial" w:cs="Arial"/>
          <w:sz w:val="22"/>
          <w:szCs w:val="22"/>
        </w:rPr>
      </w:pPr>
      <w:r w:rsidRPr="3CFC294E">
        <w:rPr>
          <w:rFonts w:ascii="Arial" w:eastAsia="Arial" w:hAnsi="Arial" w:cs="Arial"/>
          <w:sz w:val="22"/>
          <w:szCs w:val="22"/>
        </w:rPr>
        <w:t>Professional engineering licensure (California) with electrical engineering expertise</w:t>
      </w:r>
    </w:p>
    <w:p w14:paraId="68242936" w14:textId="2D381119" w:rsidR="000F20D4" w:rsidRDefault="14B4AB6C" w:rsidP="004250A0">
      <w:pPr>
        <w:pStyle w:val="ListParagraph"/>
        <w:numPr>
          <w:ilvl w:val="0"/>
          <w:numId w:val="19"/>
        </w:numPr>
        <w:spacing w:line="360" w:lineRule="auto"/>
        <w:ind w:right="331"/>
        <w:rPr>
          <w:rFonts w:ascii="Arial" w:eastAsia="Arial" w:hAnsi="Arial" w:cs="Arial"/>
          <w:sz w:val="22"/>
          <w:szCs w:val="22"/>
        </w:rPr>
      </w:pPr>
      <w:r w:rsidRPr="3CFC294E">
        <w:rPr>
          <w:rFonts w:ascii="Arial" w:eastAsia="Arial" w:hAnsi="Arial" w:cs="Arial"/>
          <w:sz w:val="22"/>
          <w:szCs w:val="22"/>
        </w:rPr>
        <w:t>M.S. in Financial Mathematics from the University of Chicago and B.S. in Electrical Engineering from the University of Illinois at Urbana-Champaign</w:t>
      </w:r>
    </w:p>
    <w:p w14:paraId="5956FB2A" w14:textId="2774C314" w:rsidR="000F20D4" w:rsidRDefault="14B4AB6C" w:rsidP="004250A0">
      <w:pPr>
        <w:pStyle w:val="ListParagraph"/>
        <w:numPr>
          <w:ilvl w:val="0"/>
          <w:numId w:val="19"/>
        </w:numPr>
        <w:spacing w:line="360" w:lineRule="auto"/>
        <w:rPr>
          <w:rFonts w:ascii="Arial" w:eastAsia="Arial" w:hAnsi="Arial" w:cs="Arial"/>
          <w:sz w:val="22"/>
          <w:szCs w:val="22"/>
        </w:rPr>
      </w:pPr>
      <w:r w:rsidRPr="3CFC294E">
        <w:rPr>
          <w:rFonts w:ascii="Arial" w:eastAsia="Arial" w:hAnsi="Arial" w:cs="Arial"/>
          <w:sz w:val="22"/>
          <w:szCs w:val="22"/>
        </w:rPr>
        <w:t>Current roles as Senior Advisor to Emerald AI and Bellawatt, and Advisor to Paces and Common Forge</w:t>
      </w:r>
    </w:p>
    <w:p w14:paraId="255C16B7" w14:textId="65CA4AA4" w:rsidR="000F20D4" w:rsidRDefault="14B4AB6C" w:rsidP="3CFC294E">
      <w:pPr>
        <w:spacing w:before="12" w:after="12" w:line="360" w:lineRule="auto"/>
      </w:pPr>
      <w:r w:rsidRPr="3CFC294E">
        <w:rPr>
          <w:rFonts w:ascii="Arial" w:eastAsia="Arial" w:hAnsi="Arial" w:cs="Arial"/>
          <w:sz w:val="22"/>
          <w:szCs w:val="22"/>
        </w:rPr>
        <w:t xml:space="preserve">impactECI recently researched, developed, and wrote a comprehensive paper covering Data Center Flexibility Framework, to be published in November 2025. This work informs </w:t>
      </w:r>
      <w:proofErr w:type="gramStart"/>
      <w:r w:rsidRPr="3CFC294E">
        <w:rPr>
          <w:rFonts w:ascii="Arial" w:eastAsia="Arial" w:hAnsi="Arial" w:cs="Arial"/>
          <w:sz w:val="22"/>
          <w:szCs w:val="22"/>
        </w:rPr>
        <w:t>our</w:t>
      </w:r>
      <w:proofErr w:type="gramEnd"/>
      <w:r w:rsidRPr="3CFC294E">
        <w:rPr>
          <w:rFonts w:ascii="Arial" w:eastAsia="Arial" w:hAnsi="Arial" w:cs="Arial"/>
          <w:sz w:val="22"/>
          <w:szCs w:val="22"/>
        </w:rPr>
        <w:t xml:space="preserve"> support for PGRR134 and provides evidence for the economic and operational benefits of the proposed interconnection reform.</w:t>
      </w:r>
    </w:p>
    <w:p w14:paraId="568ABBE4" w14:textId="564D5236" w:rsidR="000F20D4" w:rsidRDefault="14B4AB6C" w:rsidP="004250A0">
      <w:pPr>
        <w:pStyle w:val="Heading1"/>
        <w:numPr>
          <w:ilvl w:val="0"/>
          <w:numId w:val="22"/>
        </w:numPr>
        <w:spacing w:after="0" w:line="360" w:lineRule="auto"/>
        <w:ind w:left="360"/>
        <w:rPr>
          <w:rFonts w:ascii="Arial" w:eastAsia="Arial" w:hAnsi="Arial" w:cs="Arial"/>
          <w:sz w:val="22"/>
          <w:szCs w:val="22"/>
        </w:rPr>
      </w:pPr>
      <w:r w:rsidRPr="3CFC294E">
        <w:rPr>
          <w:rFonts w:ascii="Arial" w:eastAsia="Arial" w:hAnsi="Arial" w:cs="Arial"/>
          <w:sz w:val="22"/>
          <w:szCs w:val="22"/>
        </w:rPr>
        <w:t>Broader Strategic Context</w:t>
      </w:r>
    </w:p>
    <w:p w14:paraId="55FE9E57" w14:textId="21AE66F7" w:rsidR="000F20D4" w:rsidRPr="003577EF" w:rsidRDefault="14B4AB6C" w:rsidP="00161F71">
      <w:pPr>
        <w:pStyle w:val="ListParagraph"/>
        <w:numPr>
          <w:ilvl w:val="1"/>
          <w:numId w:val="23"/>
        </w:numPr>
        <w:spacing w:line="360" w:lineRule="auto"/>
        <w:outlineLvl w:val="1"/>
        <w:rPr>
          <w:rFonts w:ascii="Arial" w:eastAsia="Arial" w:hAnsi="Arial" w:cs="Arial"/>
          <w:b/>
          <w:bCs/>
          <w:sz w:val="22"/>
          <w:szCs w:val="22"/>
        </w:rPr>
      </w:pPr>
      <w:r w:rsidRPr="003577EF">
        <w:rPr>
          <w:rFonts w:ascii="Arial" w:eastAsia="Arial" w:hAnsi="Arial" w:cs="Arial"/>
          <w:b/>
          <w:bCs/>
          <w:sz w:val="22"/>
          <w:szCs w:val="22"/>
        </w:rPr>
        <w:t>Positioning ERCOT as National Leader</w:t>
      </w:r>
    </w:p>
    <w:p w14:paraId="6518D713" w14:textId="42E5282C" w:rsidR="000F20D4" w:rsidRDefault="14B4AB6C" w:rsidP="3CFC294E">
      <w:pPr>
        <w:spacing w:before="12" w:after="12" w:line="360" w:lineRule="auto"/>
        <w:ind w:right="370"/>
      </w:pPr>
      <w:r w:rsidRPr="3CFC294E">
        <w:rPr>
          <w:rFonts w:ascii="Arial" w:eastAsia="Arial" w:hAnsi="Arial" w:cs="Arial"/>
          <w:sz w:val="22"/>
          <w:szCs w:val="22"/>
        </w:rPr>
        <w:t>The proposal lets ERCOT lead rather than follow</w:t>
      </w:r>
      <w:r w:rsidRPr="3CFC294E">
        <w:rPr>
          <w:rFonts w:ascii="Arial" w:eastAsia="Arial" w:hAnsi="Arial" w:cs="Arial"/>
          <w:b/>
          <w:bCs/>
          <w:sz w:val="22"/>
          <w:szCs w:val="22"/>
        </w:rPr>
        <w:t xml:space="preserve"> </w:t>
      </w:r>
      <w:r w:rsidRPr="3CFC294E">
        <w:rPr>
          <w:rFonts w:ascii="Arial" w:eastAsia="Arial" w:hAnsi="Arial" w:cs="Arial"/>
          <w:sz w:val="22"/>
          <w:szCs w:val="22"/>
        </w:rPr>
        <w:t>on flexible load integration. While other ISOs are developing similar frameworks, Texas can establish best practices by:</w:t>
      </w:r>
    </w:p>
    <w:p w14:paraId="69C11A42" w14:textId="27B97F75" w:rsidR="000F20D4" w:rsidRDefault="14B4AB6C" w:rsidP="004250A0">
      <w:pPr>
        <w:pStyle w:val="ListParagraph"/>
        <w:numPr>
          <w:ilvl w:val="0"/>
          <w:numId w:val="18"/>
        </w:numPr>
        <w:spacing w:line="360" w:lineRule="auto"/>
        <w:ind w:right="370"/>
        <w:rPr>
          <w:rFonts w:ascii="Arial" w:eastAsia="Arial" w:hAnsi="Arial" w:cs="Arial"/>
          <w:sz w:val="22"/>
          <w:szCs w:val="22"/>
        </w:rPr>
      </w:pPr>
      <w:r w:rsidRPr="3CFC294E">
        <w:rPr>
          <w:rFonts w:ascii="Arial" w:eastAsia="Arial" w:hAnsi="Arial" w:cs="Arial"/>
          <w:b/>
          <w:bCs/>
          <w:sz w:val="22"/>
          <w:szCs w:val="22"/>
        </w:rPr>
        <w:t>Moving first</w:t>
      </w:r>
      <w:r w:rsidRPr="3CFC294E">
        <w:rPr>
          <w:rFonts w:ascii="Arial" w:eastAsia="Arial" w:hAnsi="Arial" w:cs="Arial"/>
          <w:sz w:val="22"/>
          <w:szCs w:val="22"/>
        </w:rPr>
        <w:t>: Implementing operational CLR-based interconnection before PJM, MISO, or CAISO</w:t>
      </w:r>
    </w:p>
    <w:p w14:paraId="7A1FCA78" w14:textId="27B2531D" w:rsidR="000F20D4" w:rsidRDefault="14B4AB6C" w:rsidP="004250A0">
      <w:pPr>
        <w:pStyle w:val="ListParagraph"/>
        <w:numPr>
          <w:ilvl w:val="0"/>
          <w:numId w:val="18"/>
        </w:numPr>
        <w:spacing w:line="360" w:lineRule="auto"/>
        <w:ind w:right="331"/>
        <w:rPr>
          <w:rFonts w:ascii="Arial" w:eastAsia="Arial" w:hAnsi="Arial" w:cs="Arial"/>
          <w:sz w:val="22"/>
          <w:szCs w:val="22"/>
        </w:rPr>
      </w:pPr>
      <w:r w:rsidRPr="3CFC294E">
        <w:rPr>
          <w:rFonts w:ascii="Arial" w:eastAsia="Arial" w:hAnsi="Arial" w:cs="Arial"/>
          <w:b/>
          <w:bCs/>
          <w:sz w:val="22"/>
          <w:szCs w:val="22"/>
        </w:rPr>
        <w:t>Demonstrating value</w:t>
      </w:r>
      <w:r w:rsidRPr="3CFC294E">
        <w:rPr>
          <w:rFonts w:ascii="Arial" w:eastAsia="Arial" w:hAnsi="Arial" w:cs="Arial"/>
          <w:sz w:val="22"/>
          <w:szCs w:val="22"/>
        </w:rPr>
        <w:t>: Quantifying transmission savings and timeline improvements to inform national policy</w:t>
      </w:r>
    </w:p>
    <w:p w14:paraId="41BDC4AE" w14:textId="38501BAC" w:rsidR="000F20D4" w:rsidRDefault="14B4AB6C" w:rsidP="004250A0">
      <w:pPr>
        <w:pStyle w:val="ListParagraph"/>
        <w:numPr>
          <w:ilvl w:val="0"/>
          <w:numId w:val="18"/>
        </w:numPr>
        <w:spacing w:line="360" w:lineRule="auto"/>
        <w:ind w:right="331"/>
        <w:rPr>
          <w:rFonts w:ascii="Arial" w:eastAsia="Arial" w:hAnsi="Arial" w:cs="Arial"/>
          <w:sz w:val="22"/>
          <w:szCs w:val="22"/>
        </w:rPr>
      </w:pPr>
      <w:r w:rsidRPr="3CFC294E">
        <w:rPr>
          <w:rFonts w:ascii="Arial" w:eastAsia="Arial" w:hAnsi="Arial" w:cs="Arial"/>
          <w:b/>
          <w:bCs/>
          <w:sz w:val="22"/>
          <w:szCs w:val="22"/>
        </w:rPr>
        <w:t>Attracting investment</w:t>
      </w:r>
      <w:r w:rsidRPr="3CFC294E">
        <w:rPr>
          <w:rFonts w:ascii="Arial" w:eastAsia="Arial" w:hAnsi="Arial" w:cs="Arial"/>
          <w:sz w:val="22"/>
          <w:szCs w:val="22"/>
        </w:rPr>
        <w:t>: Positioning Texas as the most attractive jurisdiction for data center development and the emerging flexibility ecosystem through regulatory innovation</w:t>
      </w:r>
    </w:p>
    <w:p w14:paraId="6EF3791C" w14:textId="7E4CB2FB" w:rsidR="000F20D4" w:rsidRDefault="14B4AB6C" w:rsidP="004250A0">
      <w:pPr>
        <w:pStyle w:val="Heading2"/>
        <w:numPr>
          <w:ilvl w:val="1"/>
          <w:numId w:val="23"/>
        </w:numPr>
        <w:spacing w:before="0" w:after="0" w:line="360" w:lineRule="auto"/>
        <w:rPr>
          <w:rFonts w:ascii="Arial" w:eastAsia="Arial" w:hAnsi="Arial" w:cs="Arial"/>
          <w:bCs/>
          <w:sz w:val="22"/>
          <w:szCs w:val="22"/>
        </w:rPr>
      </w:pPr>
      <w:r w:rsidRPr="3CFC294E">
        <w:rPr>
          <w:rFonts w:ascii="Arial" w:eastAsia="Arial" w:hAnsi="Arial" w:cs="Arial"/>
          <w:bCs/>
          <w:sz w:val="22"/>
          <w:szCs w:val="22"/>
        </w:rPr>
        <w:lastRenderedPageBreak/>
        <w:t>Supporting Texas Economic Competitiveness</w:t>
      </w:r>
    </w:p>
    <w:p w14:paraId="0EE0FEFE" w14:textId="68B7E468" w:rsidR="000F20D4" w:rsidRDefault="14B4AB6C" w:rsidP="3CFC294E">
      <w:pPr>
        <w:spacing w:before="12" w:after="12" w:line="360" w:lineRule="auto"/>
        <w:ind w:right="370"/>
      </w:pPr>
      <w:r w:rsidRPr="3CFC294E">
        <w:rPr>
          <w:rFonts w:ascii="Arial" w:eastAsia="Arial" w:hAnsi="Arial" w:cs="Arial"/>
          <w:sz w:val="22"/>
          <w:szCs w:val="22"/>
        </w:rPr>
        <w:t>Data centers represent billions in potential capital investment and tens of thousands of good-paying jobs. PGRR134 directly supports Texas economic development as it:</w:t>
      </w:r>
    </w:p>
    <w:p w14:paraId="56DCD001" w14:textId="1C096739" w:rsidR="000F20D4" w:rsidRDefault="14B4AB6C" w:rsidP="004250A0">
      <w:pPr>
        <w:pStyle w:val="ListParagraph"/>
        <w:numPr>
          <w:ilvl w:val="0"/>
          <w:numId w:val="17"/>
        </w:numPr>
        <w:spacing w:line="360" w:lineRule="auto"/>
        <w:ind w:left="495"/>
        <w:rPr>
          <w:rFonts w:ascii="Arial" w:eastAsia="Arial" w:hAnsi="Arial" w:cs="Arial"/>
          <w:sz w:val="22"/>
          <w:szCs w:val="22"/>
        </w:rPr>
      </w:pPr>
      <w:r w:rsidRPr="3CFC294E">
        <w:rPr>
          <w:rFonts w:ascii="Arial" w:eastAsia="Arial" w:hAnsi="Arial" w:cs="Arial"/>
          <w:b/>
          <w:bCs/>
          <w:sz w:val="22"/>
          <w:szCs w:val="22"/>
        </w:rPr>
        <w:t>Accelerates project timelines</w:t>
      </w:r>
      <w:r w:rsidRPr="3CFC294E">
        <w:rPr>
          <w:rFonts w:ascii="Arial" w:eastAsia="Arial" w:hAnsi="Arial" w:cs="Arial"/>
          <w:sz w:val="22"/>
          <w:szCs w:val="22"/>
        </w:rPr>
        <w:t>: Interconnection timelines can be shortened to 2 years or fewer</w:t>
      </w:r>
    </w:p>
    <w:p w14:paraId="795DA14F" w14:textId="7854C18B" w:rsidR="000F20D4" w:rsidRDefault="14B4AB6C" w:rsidP="004250A0">
      <w:pPr>
        <w:pStyle w:val="ListParagraph"/>
        <w:numPr>
          <w:ilvl w:val="0"/>
          <w:numId w:val="17"/>
        </w:numPr>
        <w:spacing w:line="360" w:lineRule="auto"/>
        <w:ind w:left="495" w:right="479"/>
        <w:rPr>
          <w:rFonts w:ascii="Arial" w:eastAsia="Arial" w:hAnsi="Arial" w:cs="Arial"/>
          <w:sz w:val="22"/>
          <w:szCs w:val="22"/>
        </w:rPr>
      </w:pPr>
      <w:r w:rsidRPr="3CFC294E">
        <w:rPr>
          <w:rFonts w:ascii="Arial" w:eastAsia="Arial" w:hAnsi="Arial" w:cs="Arial"/>
          <w:b/>
          <w:bCs/>
          <w:sz w:val="22"/>
          <w:szCs w:val="22"/>
        </w:rPr>
        <w:t>Reduces project costs</w:t>
      </w:r>
      <w:r w:rsidRPr="3CFC294E">
        <w:rPr>
          <w:rFonts w:ascii="Arial" w:eastAsia="Arial" w:hAnsi="Arial" w:cs="Arial"/>
          <w:sz w:val="22"/>
          <w:szCs w:val="22"/>
        </w:rPr>
        <w:t>: Lower transmission upgrade cost allocation improves project economics</w:t>
      </w:r>
    </w:p>
    <w:p w14:paraId="6D5AC1E6" w14:textId="712BB7CD" w:rsidR="000F20D4" w:rsidRDefault="14B4AB6C" w:rsidP="004250A0">
      <w:pPr>
        <w:pStyle w:val="ListParagraph"/>
        <w:numPr>
          <w:ilvl w:val="0"/>
          <w:numId w:val="17"/>
        </w:numPr>
        <w:spacing w:line="360" w:lineRule="auto"/>
        <w:ind w:left="495"/>
        <w:rPr>
          <w:rFonts w:ascii="Arial" w:eastAsia="Arial" w:hAnsi="Arial" w:cs="Arial"/>
          <w:sz w:val="22"/>
          <w:szCs w:val="22"/>
        </w:rPr>
      </w:pPr>
      <w:r w:rsidRPr="3CFC294E">
        <w:rPr>
          <w:rFonts w:ascii="Arial" w:eastAsia="Arial" w:hAnsi="Arial" w:cs="Arial"/>
          <w:b/>
          <w:bCs/>
          <w:sz w:val="22"/>
          <w:szCs w:val="22"/>
        </w:rPr>
        <w:t>Demonstrates regulatory innovation</w:t>
      </w:r>
      <w:r w:rsidRPr="3CFC294E">
        <w:rPr>
          <w:rFonts w:ascii="Arial" w:eastAsia="Arial" w:hAnsi="Arial" w:cs="Arial"/>
          <w:sz w:val="22"/>
          <w:szCs w:val="22"/>
        </w:rPr>
        <w:t>: Attracting sophisticated developers who value forward- thinking policy environments</w:t>
      </w:r>
    </w:p>
    <w:p w14:paraId="7F22482C" w14:textId="38EB3935" w:rsidR="000F20D4" w:rsidRDefault="14B4AB6C" w:rsidP="3CFC294E">
      <w:pPr>
        <w:spacing w:before="12" w:after="12" w:line="360" w:lineRule="auto"/>
      </w:pPr>
      <w:r w:rsidRPr="3CFC294E">
        <w:rPr>
          <w:rFonts w:ascii="Arial" w:eastAsia="Arial" w:hAnsi="Arial" w:cs="Arial"/>
          <w:sz w:val="22"/>
          <w:szCs w:val="22"/>
        </w:rPr>
        <w:t>Texas's competitive advantages, abundant land, renewable energy resources, deregulated market structure, and business-friendly environment are undermined by interconnection bottlenecks; PGRR134 removes a critical obstacle.</w:t>
      </w:r>
    </w:p>
    <w:p w14:paraId="72357A7A" w14:textId="628C05D5" w:rsidR="000F20D4" w:rsidRDefault="14B4AB6C" w:rsidP="004250A0">
      <w:pPr>
        <w:pStyle w:val="Heading2"/>
        <w:numPr>
          <w:ilvl w:val="1"/>
          <w:numId w:val="23"/>
        </w:numPr>
        <w:spacing w:before="0" w:after="0" w:line="360" w:lineRule="auto"/>
        <w:rPr>
          <w:rFonts w:ascii="Arial" w:eastAsia="Arial" w:hAnsi="Arial" w:cs="Arial"/>
          <w:bCs/>
          <w:sz w:val="22"/>
          <w:szCs w:val="22"/>
        </w:rPr>
      </w:pPr>
      <w:r w:rsidRPr="3CFC294E">
        <w:rPr>
          <w:rFonts w:ascii="Arial" w:eastAsia="Arial" w:hAnsi="Arial" w:cs="Arial"/>
          <w:bCs/>
          <w:sz w:val="22"/>
          <w:szCs w:val="22"/>
        </w:rPr>
        <w:t>Alignment with PUC</w:t>
      </w:r>
      <w:r w:rsidR="001560AD">
        <w:rPr>
          <w:rFonts w:ascii="Arial" w:eastAsia="Arial" w:hAnsi="Arial" w:cs="Arial"/>
          <w:bCs/>
          <w:sz w:val="22"/>
          <w:szCs w:val="22"/>
        </w:rPr>
        <w:t xml:space="preserve"> </w:t>
      </w:r>
      <w:r w:rsidRPr="3CFC294E">
        <w:rPr>
          <w:rFonts w:ascii="Arial" w:eastAsia="Arial" w:hAnsi="Arial" w:cs="Arial"/>
          <w:bCs/>
          <w:sz w:val="22"/>
          <w:szCs w:val="22"/>
        </w:rPr>
        <w:t>Market Design Goals</w:t>
      </w:r>
    </w:p>
    <w:p w14:paraId="48B43F42" w14:textId="3ADA5309" w:rsidR="000F20D4" w:rsidRDefault="14B4AB6C" w:rsidP="3CFC294E">
      <w:pPr>
        <w:spacing w:before="12" w:after="12" w:line="360" w:lineRule="auto"/>
        <w:ind w:right="370"/>
      </w:pPr>
      <w:r w:rsidRPr="3CFC294E">
        <w:rPr>
          <w:rFonts w:ascii="Arial" w:eastAsia="Arial" w:hAnsi="Arial" w:cs="Arial"/>
          <w:sz w:val="22"/>
          <w:szCs w:val="22"/>
        </w:rPr>
        <w:t>The Texas PUC's market design blueprint emphasizes "increasing the utilization of load resources for grid reliability." PGRR134 advances this objective by:</w:t>
      </w:r>
    </w:p>
    <w:p w14:paraId="39B03D35" w14:textId="449105EF" w:rsidR="000F20D4" w:rsidRDefault="14B4AB6C" w:rsidP="004250A0">
      <w:pPr>
        <w:pStyle w:val="ListParagraph"/>
        <w:numPr>
          <w:ilvl w:val="0"/>
          <w:numId w:val="16"/>
        </w:numPr>
        <w:spacing w:line="360" w:lineRule="auto"/>
        <w:ind w:right="370"/>
        <w:rPr>
          <w:rFonts w:ascii="Arial" w:eastAsia="Arial" w:hAnsi="Arial" w:cs="Arial"/>
          <w:sz w:val="22"/>
          <w:szCs w:val="22"/>
        </w:rPr>
      </w:pPr>
      <w:r w:rsidRPr="3CFC294E">
        <w:rPr>
          <w:rFonts w:ascii="Arial" w:eastAsia="Arial" w:hAnsi="Arial" w:cs="Arial"/>
          <w:b/>
          <w:bCs/>
          <w:sz w:val="22"/>
          <w:szCs w:val="22"/>
        </w:rPr>
        <w:t>Expanding load resource participation</w:t>
      </w:r>
      <w:r w:rsidRPr="3CFC294E">
        <w:rPr>
          <w:rFonts w:ascii="Arial" w:eastAsia="Arial" w:hAnsi="Arial" w:cs="Arial"/>
          <w:sz w:val="22"/>
          <w:szCs w:val="22"/>
        </w:rPr>
        <w:t>: Creating pathways for large loads to provide dispatchable capacity</w:t>
      </w:r>
    </w:p>
    <w:p w14:paraId="36E71F5E" w14:textId="02B3B81C" w:rsidR="000F20D4" w:rsidRDefault="14B4AB6C" w:rsidP="004250A0">
      <w:pPr>
        <w:pStyle w:val="ListParagraph"/>
        <w:numPr>
          <w:ilvl w:val="0"/>
          <w:numId w:val="16"/>
        </w:numPr>
        <w:spacing w:line="360" w:lineRule="auto"/>
        <w:ind w:right="370"/>
        <w:rPr>
          <w:rFonts w:ascii="Arial" w:eastAsia="Arial" w:hAnsi="Arial" w:cs="Arial"/>
          <w:sz w:val="22"/>
          <w:szCs w:val="22"/>
        </w:rPr>
      </w:pPr>
      <w:r w:rsidRPr="3CFC294E">
        <w:rPr>
          <w:rFonts w:ascii="Arial" w:eastAsia="Arial" w:hAnsi="Arial" w:cs="Arial"/>
          <w:b/>
          <w:bCs/>
          <w:sz w:val="22"/>
          <w:szCs w:val="22"/>
        </w:rPr>
        <w:t>Improving resource adequacy</w:t>
      </w:r>
      <w:r w:rsidRPr="3CFC294E">
        <w:rPr>
          <w:rFonts w:ascii="Arial" w:eastAsia="Arial" w:hAnsi="Arial" w:cs="Arial"/>
          <w:sz w:val="22"/>
          <w:szCs w:val="22"/>
        </w:rPr>
        <w:t>: Adding flexible capacity that complements traditional generation</w:t>
      </w:r>
    </w:p>
    <w:p w14:paraId="2564F152" w14:textId="68F1EA11" w:rsidR="000F20D4" w:rsidRDefault="14B4AB6C" w:rsidP="004250A0">
      <w:pPr>
        <w:pStyle w:val="ListParagraph"/>
        <w:numPr>
          <w:ilvl w:val="0"/>
          <w:numId w:val="16"/>
        </w:numPr>
        <w:spacing w:line="360" w:lineRule="auto"/>
        <w:ind w:right="370"/>
        <w:rPr>
          <w:rFonts w:ascii="Arial" w:eastAsia="Arial" w:hAnsi="Arial" w:cs="Arial"/>
          <w:sz w:val="22"/>
          <w:szCs w:val="22"/>
        </w:rPr>
      </w:pPr>
      <w:r w:rsidRPr="3CFC294E">
        <w:rPr>
          <w:rFonts w:ascii="Arial" w:eastAsia="Arial" w:hAnsi="Arial" w:cs="Arial"/>
          <w:b/>
          <w:bCs/>
          <w:sz w:val="22"/>
          <w:szCs w:val="22"/>
        </w:rPr>
        <w:t>Enhancing market efficiency</w:t>
      </w:r>
      <w:r w:rsidRPr="3CFC294E">
        <w:rPr>
          <w:rFonts w:ascii="Arial" w:eastAsia="Arial" w:hAnsi="Arial" w:cs="Arial"/>
          <w:sz w:val="22"/>
          <w:szCs w:val="22"/>
        </w:rPr>
        <w:t>: Valuing flexibility through market mechanisms rather than regulatory mandates</w:t>
      </w:r>
    </w:p>
    <w:p w14:paraId="2B52C682" w14:textId="29211613" w:rsidR="000F20D4" w:rsidRDefault="14B4AB6C" w:rsidP="00ED66C0">
      <w:pPr>
        <w:pStyle w:val="Heading1"/>
        <w:numPr>
          <w:ilvl w:val="0"/>
          <w:numId w:val="22"/>
        </w:numPr>
        <w:spacing w:after="0" w:line="360" w:lineRule="auto"/>
        <w:ind w:left="360"/>
        <w:rPr>
          <w:rFonts w:ascii="Arial" w:eastAsia="Arial" w:hAnsi="Arial" w:cs="Arial"/>
          <w:sz w:val="22"/>
          <w:szCs w:val="22"/>
        </w:rPr>
      </w:pPr>
      <w:r w:rsidRPr="3CFC294E">
        <w:rPr>
          <w:rFonts w:ascii="Arial" w:eastAsia="Arial" w:hAnsi="Arial" w:cs="Arial"/>
          <w:sz w:val="22"/>
          <w:szCs w:val="22"/>
        </w:rPr>
        <w:t>Technical Alignment with NPRR1188 and the Four-Pillar Flexibility Framework</w:t>
      </w:r>
    </w:p>
    <w:p w14:paraId="04804BFD" w14:textId="24EE2062" w:rsidR="000F20D4" w:rsidRDefault="14B4AB6C" w:rsidP="3CFC294E">
      <w:pPr>
        <w:spacing w:before="12" w:after="12" w:line="360" w:lineRule="auto"/>
        <w:ind w:right="331"/>
      </w:pPr>
      <w:r w:rsidRPr="3CFC294E">
        <w:rPr>
          <w:rFonts w:ascii="Arial" w:eastAsia="Arial" w:hAnsi="Arial" w:cs="Arial"/>
          <w:sz w:val="22"/>
          <w:szCs w:val="22"/>
        </w:rPr>
        <w:t>NPRR1188, approved by the Texas PUC in November 2024, established the operational framework for nodal dispatch and settlement of Controllable Load Resources. This market design change allows for loads to be dispatched using their locational nodal shift factors. As a result, congestion can be managed more efficiently.</w:t>
      </w:r>
    </w:p>
    <w:p w14:paraId="38AF95A5" w14:textId="35700744" w:rsidR="000F20D4" w:rsidRDefault="14B4AB6C" w:rsidP="3CFC294E">
      <w:pPr>
        <w:spacing w:before="12" w:after="12" w:line="360" w:lineRule="auto"/>
        <w:ind w:right="370"/>
      </w:pPr>
      <w:r w:rsidRPr="3CFC294E">
        <w:rPr>
          <w:rFonts w:ascii="Arial" w:eastAsia="Arial" w:hAnsi="Arial" w:cs="Arial"/>
          <w:sz w:val="22"/>
          <w:szCs w:val="22"/>
        </w:rPr>
        <w:t>PGRR134 extends the NPRR1188 framework backward into the interconnection study process, allowing loads to commit to CLR operation before energization. This creates a virtuous cycle:</w:t>
      </w:r>
    </w:p>
    <w:p w14:paraId="2E8CD5DA" w14:textId="06A57B3B" w:rsidR="000F20D4" w:rsidRDefault="14B4AB6C" w:rsidP="004250A0">
      <w:pPr>
        <w:pStyle w:val="ListParagraph"/>
        <w:numPr>
          <w:ilvl w:val="0"/>
          <w:numId w:val="15"/>
        </w:numPr>
        <w:spacing w:line="360" w:lineRule="auto"/>
        <w:rPr>
          <w:rFonts w:ascii="Arial" w:eastAsia="Arial" w:hAnsi="Arial" w:cs="Arial"/>
          <w:sz w:val="22"/>
          <w:szCs w:val="22"/>
        </w:rPr>
      </w:pPr>
      <w:r w:rsidRPr="3CFC294E">
        <w:rPr>
          <w:rFonts w:ascii="Arial" w:eastAsia="Arial" w:hAnsi="Arial" w:cs="Arial"/>
          <w:sz w:val="22"/>
          <w:szCs w:val="22"/>
        </w:rPr>
        <w:t>Planning studies can model load as NPRR1188-compliant CLRs with defined Low Power Consumption (LPC) and Maximum Power Consumption (MPC) parameters</w:t>
      </w:r>
    </w:p>
    <w:p w14:paraId="63683BAF" w14:textId="6523960F" w:rsidR="000F20D4" w:rsidRDefault="14B4AB6C" w:rsidP="004250A0">
      <w:pPr>
        <w:pStyle w:val="ListParagraph"/>
        <w:numPr>
          <w:ilvl w:val="0"/>
          <w:numId w:val="15"/>
        </w:numPr>
        <w:spacing w:line="360" w:lineRule="auto"/>
        <w:ind w:right="479"/>
        <w:rPr>
          <w:rFonts w:ascii="Arial" w:eastAsia="Arial" w:hAnsi="Arial" w:cs="Arial"/>
          <w:sz w:val="22"/>
          <w:szCs w:val="22"/>
        </w:rPr>
      </w:pPr>
      <w:r w:rsidRPr="3CFC294E">
        <w:rPr>
          <w:rFonts w:ascii="Arial" w:eastAsia="Arial" w:hAnsi="Arial" w:cs="Arial"/>
          <w:sz w:val="22"/>
          <w:szCs w:val="22"/>
        </w:rPr>
        <w:lastRenderedPageBreak/>
        <w:t>Transmission Service Providers (TSPs) can authorize earlier energization when constraints can be managed by dispatch down to the CLR's LPC</w:t>
      </w:r>
    </w:p>
    <w:p w14:paraId="630A879C" w14:textId="4FB91225" w:rsidR="000F20D4" w:rsidRDefault="14B4AB6C" w:rsidP="004250A0">
      <w:pPr>
        <w:pStyle w:val="ListParagraph"/>
        <w:numPr>
          <w:ilvl w:val="0"/>
          <w:numId w:val="15"/>
        </w:numPr>
        <w:spacing w:line="360" w:lineRule="auto"/>
        <w:ind w:right="479"/>
        <w:rPr>
          <w:rFonts w:ascii="Arial" w:eastAsia="Arial" w:hAnsi="Arial" w:cs="Arial"/>
          <w:sz w:val="22"/>
          <w:szCs w:val="22"/>
        </w:rPr>
      </w:pPr>
      <w:r w:rsidRPr="3CFC294E">
        <w:rPr>
          <w:rFonts w:ascii="Arial" w:eastAsia="Arial" w:hAnsi="Arial" w:cs="Arial"/>
          <w:sz w:val="22"/>
          <w:szCs w:val="22"/>
        </w:rPr>
        <w:t>Load Commissioning Plans (LCPs) still ensure full firm service delivery on appropriate timelines</w:t>
      </w:r>
    </w:p>
    <w:p w14:paraId="5AA5B50C" w14:textId="64102335" w:rsidR="000F20D4" w:rsidRDefault="14B4AB6C" w:rsidP="004250A0">
      <w:pPr>
        <w:pStyle w:val="ListParagraph"/>
        <w:numPr>
          <w:ilvl w:val="0"/>
          <w:numId w:val="15"/>
        </w:numPr>
        <w:spacing w:line="360" w:lineRule="auto"/>
        <w:ind w:right="479"/>
        <w:rPr>
          <w:rFonts w:ascii="Arial" w:eastAsia="Arial" w:hAnsi="Arial" w:cs="Arial"/>
          <w:sz w:val="22"/>
          <w:szCs w:val="22"/>
        </w:rPr>
      </w:pPr>
      <w:r w:rsidRPr="3CFC294E">
        <w:rPr>
          <w:rFonts w:ascii="Arial" w:eastAsia="Arial" w:hAnsi="Arial" w:cs="Arial"/>
          <w:sz w:val="22"/>
          <w:szCs w:val="22"/>
        </w:rPr>
        <w:t>System operators gain dispatchable capacity that enhances rather than threatens reliability</w:t>
      </w:r>
    </w:p>
    <w:p w14:paraId="66AB67E5" w14:textId="5DE0504A" w:rsidR="000F20D4" w:rsidRDefault="14B4AB6C" w:rsidP="00FB325E">
      <w:pPr>
        <w:pStyle w:val="Heading2"/>
        <w:numPr>
          <w:ilvl w:val="1"/>
          <w:numId w:val="34"/>
        </w:numPr>
        <w:rPr>
          <w:rFonts w:ascii="Arial" w:eastAsia="Arial" w:hAnsi="Arial" w:cs="Arial"/>
          <w:sz w:val="22"/>
          <w:szCs w:val="22"/>
        </w:rPr>
      </w:pPr>
      <w:r w:rsidRPr="3CFC294E">
        <w:rPr>
          <w:rFonts w:ascii="Arial" w:eastAsia="Arial" w:hAnsi="Arial" w:cs="Arial"/>
          <w:sz w:val="22"/>
          <w:szCs w:val="22"/>
        </w:rPr>
        <w:t>The Four-Pillar Flexibility Taxonomy Applied to CLR Elections</w:t>
      </w:r>
    </w:p>
    <w:p w14:paraId="23D2B52D" w14:textId="5340EE07" w:rsidR="000F20D4" w:rsidRDefault="14B4AB6C" w:rsidP="3CFC294E">
      <w:pPr>
        <w:spacing w:before="12" w:after="12" w:line="360" w:lineRule="auto"/>
        <w:ind w:right="1057"/>
      </w:pPr>
      <w:r w:rsidRPr="3CFC294E">
        <w:rPr>
          <w:rFonts w:ascii="Arial" w:eastAsia="Arial" w:hAnsi="Arial" w:cs="Arial"/>
          <w:sz w:val="22"/>
          <w:szCs w:val="22"/>
        </w:rPr>
        <w:t>impactECI's research has identified four distinct pillars of data center flexibility that enable controllable load operation. PGRR134's CLR election framework allows loads to leverage any combination of these capabilities:</w:t>
      </w:r>
    </w:p>
    <w:p w14:paraId="5260A573" w14:textId="6C250A83" w:rsidR="000F20D4" w:rsidRDefault="14B4AB6C" w:rsidP="00FB325E">
      <w:pPr>
        <w:pStyle w:val="Heading2"/>
        <w:numPr>
          <w:ilvl w:val="0"/>
          <w:numId w:val="0"/>
        </w:numPr>
        <w:ind w:left="576" w:hanging="576"/>
        <w:rPr>
          <w:rFonts w:ascii="Arial" w:eastAsia="Arial" w:hAnsi="Arial" w:cs="Arial"/>
          <w:bCs/>
          <w:sz w:val="22"/>
          <w:szCs w:val="22"/>
        </w:rPr>
      </w:pPr>
      <w:r w:rsidRPr="3CFC294E">
        <w:rPr>
          <w:rFonts w:ascii="Arial" w:eastAsia="Arial" w:hAnsi="Arial" w:cs="Arial"/>
          <w:bCs/>
          <w:sz w:val="22"/>
          <w:szCs w:val="22"/>
        </w:rPr>
        <w:t>Pillar 1: Compute Flexibility</w:t>
      </w:r>
    </w:p>
    <w:p w14:paraId="70D3E706" w14:textId="53D29104" w:rsidR="000F20D4" w:rsidRDefault="14B4AB6C" w:rsidP="3CFC294E">
      <w:pPr>
        <w:spacing w:before="12" w:after="12" w:line="360" w:lineRule="auto"/>
        <w:ind w:left="284" w:right="331"/>
      </w:pPr>
      <w:r w:rsidRPr="3CFC294E">
        <w:rPr>
          <w:rFonts w:ascii="Arial" w:eastAsia="Arial" w:hAnsi="Arial" w:cs="Arial"/>
          <w:sz w:val="22"/>
          <w:szCs w:val="22"/>
        </w:rPr>
        <w:t>Modern data centers can shift computational workloads across time and geography. AI training workloads, for example, can be scheduled during off-peak hours or delayed/paused during grid stress events with minimal business impact. Key mechanisms include:</w:t>
      </w:r>
    </w:p>
    <w:p w14:paraId="605690F2" w14:textId="266F44C1" w:rsidR="000F20D4" w:rsidRDefault="14B4AB6C" w:rsidP="004250A0">
      <w:pPr>
        <w:pStyle w:val="ListParagraph"/>
        <w:numPr>
          <w:ilvl w:val="0"/>
          <w:numId w:val="14"/>
        </w:numPr>
        <w:spacing w:line="360" w:lineRule="auto"/>
        <w:ind w:left="1004" w:right="331"/>
        <w:rPr>
          <w:rFonts w:ascii="Arial" w:eastAsia="Arial" w:hAnsi="Arial" w:cs="Arial"/>
          <w:sz w:val="22"/>
          <w:szCs w:val="22"/>
        </w:rPr>
      </w:pPr>
      <w:r w:rsidRPr="3CFC294E">
        <w:rPr>
          <w:rFonts w:ascii="Arial" w:eastAsia="Arial" w:hAnsi="Arial" w:cs="Arial"/>
          <w:sz w:val="22"/>
          <w:szCs w:val="22"/>
        </w:rPr>
        <w:t>Workload deferral: Delaying or slowing non-time-sensitive batch processing during peak demand period</w:t>
      </w:r>
    </w:p>
    <w:p w14:paraId="05DC00FE" w14:textId="7CB52BDD" w:rsidR="000F20D4" w:rsidRDefault="14B4AB6C" w:rsidP="004250A0">
      <w:pPr>
        <w:pStyle w:val="ListParagraph"/>
        <w:numPr>
          <w:ilvl w:val="0"/>
          <w:numId w:val="14"/>
        </w:numPr>
        <w:spacing w:line="360" w:lineRule="auto"/>
        <w:ind w:left="1004" w:right="331"/>
        <w:rPr>
          <w:rFonts w:ascii="Arial" w:eastAsia="Arial" w:hAnsi="Arial" w:cs="Arial"/>
          <w:sz w:val="22"/>
          <w:szCs w:val="22"/>
        </w:rPr>
      </w:pPr>
      <w:r w:rsidRPr="3CFC294E">
        <w:rPr>
          <w:rFonts w:ascii="Arial" w:eastAsia="Arial" w:hAnsi="Arial" w:cs="Arial"/>
          <w:sz w:val="22"/>
          <w:szCs w:val="22"/>
        </w:rPr>
        <w:t>Geographic load balancing: Shifting computation to data centers in different ERCOT load zones with available transmission capacity</w:t>
      </w:r>
    </w:p>
    <w:p w14:paraId="7FF06DFC" w14:textId="16D8E4B9" w:rsidR="000F20D4" w:rsidRDefault="14B4AB6C" w:rsidP="004250A0">
      <w:pPr>
        <w:pStyle w:val="ListParagraph"/>
        <w:numPr>
          <w:ilvl w:val="0"/>
          <w:numId w:val="14"/>
        </w:numPr>
        <w:spacing w:line="360" w:lineRule="auto"/>
        <w:ind w:left="1004" w:right="331"/>
        <w:rPr>
          <w:rFonts w:ascii="Arial" w:eastAsia="Arial" w:hAnsi="Arial" w:cs="Arial"/>
          <w:sz w:val="22"/>
          <w:szCs w:val="22"/>
        </w:rPr>
      </w:pPr>
      <w:r w:rsidRPr="3CFC294E">
        <w:rPr>
          <w:rFonts w:ascii="Arial" w:eastAsia="Arial" w:hAnsi="Arial" w:cs="Arial"/>
          <w:sz w:val="22"/>
          <w:szCs w:val="22"/>
        </w:rPr>
        <w:t>Computation type prioritization: Maintaining inference (user-facing) workloads while curtailing training operations</w:t>
      </w:r>
    </w:p>
    <w:p w14:paraId="799FB82B" w14:textId="6A88D75A" w:rsidR="000F20D4" w:rsidRDefault="14B4AB6C" w:rsidP="00FB325E">
      <w:pPr>
        <w:pStyle w:val="Heading2"/>
        <w:numPr>
          <w:ilvl w:val="0"/>
          <w:numId w:val="0"/>
        </w:numPr>
        <w:ind w:left="576" w:hanging="576"/>
        <w:rPr>
          <w:rFonts w:ascii="Arial" w:eastAsia="Arial" w:hAnsi="Arial" w:cs="Arial"/>
          <w:bCs/>
          <w:sz w:val="22"/>
          <w:szCs w:val="22"/>
        </w:rPr>
      </w:pPr>
      <w:r w:rsidRPr="3CFC294E">
        <w:rPr>
          <w:rFonts w:ascii="Arial" w:eastAsia="Arial" w:hAnsi="Arial" w:cs="Arial"/>
          <w:bCs/>
          <w:sz w:val="22"/>
          <w:szCs w:val="22"/>
        </w:rPr>
        <w:t>Pillar 2: Energy Resource Flexibility</w:t>
      </w:r>
    </w:p>
    <w:p w14:paraId="2F5C1E1E" w14:textId="2FC6D9D6" w:rsidR="000F20D4" w:rsidRDefault="14B4AB6C" w:rsidP="3CFC294E">
      <w:pPr>
        <w:spacing w:before="12" w:after="12" w:line="360" w:lineRule="auto"/>
        <w:ind w:left="270" w:right="331"/>
      </w:pPr>
      <w:r w:rsidRPr="3CFC294E">
        <w:rPr>
          <w:rFonts w:ascii="Arial" w:eastAsia="Arial" w:hAnsi="Arial" w:cs="Arial"/>
          <w:sz w:val="22"/>
          <w:szCs w:val="22"/>
        </w:rPr>
        <w:t>Data centers typically deploy substantial behind-the-meter generation and storage for reliability purposes. These assets can be coordinated with grid operations:</w:t>
      </w:r>
    </w:p>
    <w:p w14:paraId="03E7BF5B" w14:textId="6A6A4DBF" w:rsidR="000F20D4" w:rsidRDefault="14B4AB6C" w:rsidP="004250A0">
      <w:pPr>
        <w:pStyle w:val="ListParagraph"/>
        <w:numPr>
          <w:ilvl w:val="0"/>
          <w:numId w:val="13"/>
        </w:numPr>
        <w:spacing w:line="360" w:lineRule="auto"/>
        <w:ind w:left="765" w:right="331"/>
        <w:rPr>
          <w:rFonts w:ascii="Arial" w:eastAsia="Arial" w:hAnsi="Arial" w:cs="Arial"/>
          <w:sz w:val="22"/>
          <w:szCs w:val="22"/>
        </w:rPr>
      </w:pPr>
      <w:r w:rsidRPr="3CFC294E">
        <w:rPr>
          <w:rFonts w:ascii="Arial" w:eastAsia="Arial" w:hAnsi="Arial" w:cs="Arial"/>
          <w:b/>
          <w:bCs/>
          <w:sz w:val="22"/>
          <w:szCs w:val="22"/>
        </w:rPr>
        <w:t>Backup generators</w:t>
      </w:r>
      <w:r w:rsidRPr="3CFC294E">
        <w:rPr>
          <w:rFonts w:ascii="Arial" w:eastAsia="Arial" w:hAnsi="Arial" w:cs="Arial"/>
          <w:sz w:val="22"/>
          <w:szCs w:val="22"/>
        </w:rPr>
        <w:t xml:space="preserve">: Diesel or natural generators designed for high reliability can serve partial or full load during grid stress. Implementation must consider environmental emissions affecting local air quality, climate goals of the owners/operators, permitted run-times, and risks of depleting fuel intended for true grid outages in the case of diesel. </w:t>
      </w:r>
    </w:p>
    <w:p w14:paraId="413D6114" w14:textId="7619CB07" w:rsidR="000F20D4" w:rsidRDefault="14B4AB6C" w:rsidP="004250A0">
      <w:pPr>
        <w:pStyle w:val="ListParagraph"/>
        <w:numPr>
          <w:ilvl w:val="0"/>
          <w:numId w:val="13"/>
        </w:numPr>
        <w:spacing w:line="360" w:lineRule="auto"/>
        <w:ind w:left="765"/>
        <w:rPr>
          <w:rFonts w:ascii="Arial" w:eastAsia="Arial" w:hAnsi="Arial" w:cs="Arial"/>
          <w:sz w:val="22"/>
          <w:szCs w:val="22"/>
        </w:rPr>
      </w:pPr>
      <w:r w:rsidRPr="3CFC294E">
        <w:rPr>
          <w:rFonts w:ascii="Arial" w:eastAsia="Arial" w:hAnsi="Arial" w:cs="Arial"/>
          <w:b/>
          <w:bCs/>
          <w:sz w:val="22"/>
          <w:szCs w:val="22"/>
        </w:rPr>
        <w:t>Battery and uninterruptible power supply</w:t>
      </w:r>
      <w:r w:rsidRPr="3CFC294E">
        <w:rPr>
          <w:rFonts w:ascii="Arial" w:eastAsia="Arial" w:hAnsi="Arial" w:cs="Arial"/>
          <w:sz w:val="22"/>
          <w:szCs w:val="22"/>
        </w:rPr>
        <w:t xml:space="preserve"> </w:t>
      </w:r>
      <w:r w:rsidRPr="3CFC294E">
        <w:rPr>
          <w:rFonts w:ascii="Arial" w:eastAsia="Arial" w:hAnsi="Arial" w:cs="Arial"/>
          <w:b/>
          <w:bCs/>
          <w:sz w:val="22"/>
          <w:szCs w:val="22"/>
        </w:rPr>
        <w:t>systems</w:t>
      </w:r>
      <w:r w:rsidRPr="3CFC294E">
        <w:rPr>
          <w:rFonts w:ascii="Arial" w:eastAsia="Arial" w:hAnsi="Arial" w:cs="Arial"/>
          <w:sz w:val="22"/>
          <w:szCs w:val="22"/>
        </w:rPr>
        <w:t xml:space="preserve">: Multi-hour battery energy storage systems (BESS) which are purpose built for longer-duration backup, cost </w:t>
      </w:r>
      <w:r w:rsidRPr="3CFC294E">
        <w:rPr>
          <w:rFonts w:ascii="Arial" w:eastAsia="Arial" w:hAnsi="Arial" w:cs="Arial"/>
          <w:sz w:val="22"/>
          <w:szCs w:val="22"/>
        </w:rPr>
        <w:lastRenderedPageBreak/>
        <w:t>management, and other applications and uninterruptible power supplies sized for shorter-duration backup and power quality applications, as well as hybrid BESS-UPS being developed may provide flexible capacity</w:t>
      </w:r>
    </w:p>
    <w:p w14:paraId="644C8FFC" w14:textId="49C6BE85" w:rsidR="000F20D4" w:rsidRDefault="14B4AB6C" w:rsidP="00274D7D">
      <w:pPr>
        <w:pStyle w:val="Heading2"/>
        <w:numPr>
          <w:ilvl w:val="0"/>
          <w:numId w:val="0"/>
        </w:numPr>
        <w:ind w:left="576" w:hanging="576"/>
        <w:rPr>
          <w:rFonts w:ascii="Arial" w:eastAsia="Arial" w:hAnsi="Arial" w:cs="Arial"/>
          <w:bCs/>
          <w:sz w:val="22"/>
          <w:szCs w:val="22"/>
        </w:rPr>
      </w:pPr>
      <w:r w:rsidRPr="3CFC294E">
        <w:rPr>
          <w:rFonts w:ascii="Arial" w:eastAsia="Arial" w:hAnsi="Arial" w:cs="Arial"/>
          <w:bCs/>
          <w:sz w:val="22"/>
          <w:szCs w:val="22"/>
        </w:rPr>
        <w:t>Pillar 3: Contractual Flexibility</w:t>
      </w:r>
    </w:p>
    <w:p w14:paraId="5E9D3954" w14:textId="05908936" w:rsidR="000F20D4" w:rsidRDefault="14B4AB6C" w:rsidP="3CFC294E">
      <w:pPr>
        <w:spacing w:before="12" w:after="12" w:line="360" w:lineRule="auto"/>
        <w:ind w:left="270" w:right="331"/>
      </w:pPr>
      <w:r w:rsidRPr="3CFC294E">
        <w:rPr>
          <w:rFonts w:ascii="Arial" w:eastAsia="Arial" w:hAnsi="Arial" w:cs="Arial"/>
          <w:sz w:val="22"/>
          <w:szCs w:val="22"/>
        </w:rPr>
        <w:t>PGRR134's CLR election mechanism represents a substantial innovation in contractual flexibility. By allowing loads to contractually commit to dispatchability during interconnection studies, the proposal creates:</w:t>
      </w:r>
    </w:p>
    <w:p w14:paraId="2FC2AAAF" w14:textId="36BFD8A8" w:rsidR="000F20D4" w:rsidRDefault="14B4AB6C" w:rsidP="004250A0">
      <w:pPr>
        <w:pStyle w:val="ListParagraph"/>
        <w:numPr>
          <w:ilvl w:val="0"/>
          <w:numId w:val="12"/>
        </w:numPr>
        <w:spacing w:line="360" w:lineRule="auto"/>
        <w:ind w:left="765" w:right="331"/>
        <w:rPr>
          <w:rFonts w:ascii="Arial" w:eastAsia="Arial" w:hAnsi="Arial" w:cs="Arial"/>
          <w:sz w:val="22"/>
          <w:szCs w:val="22"/>
        </w:rPr>
      </w:pPr>
      <w:r w:rsidRPr="3CFC294E">
        <w:rPr>
          <w:rFonts w:ascii="Arial" w:eastAsia="Arial" w:hAnsi="Arial" w:cs="Arial"/>
          <w:b/>
          <w:bCs/>
          <w:sz w:val="22"/>
          <w:szCs w:val="22"/>
        </w:rPr>
        <w:t>Maximum curtailment frameworks</w:t>
      </w:r>
      <w:r w:rsidRPr="3CFC294E">
        <w:rPr>
          <w:rFonts w:ascii="Arial" w:eastAsia="Arial" w:hAnsi="Arial" w:cs="Arial"/>
          <w:sz w:val="22"/>
          <w:szCs w:val="22"/>
        </w:rPr>
        <w:t>: Loads can specify curtailment capabilities with corresponding interconnection timeline benefits</w:t>
      </w:r>
    </w:p>
    <w:p w14:paraId="41B2A3A5" w14:textId="5061E796" w:rsidR="000F20D4" w:rsidRDefault="14B4AB6C" w:rsidP="004250A0">
      <w:pPr>
        <w:pStyle w:val="ListParagraph"/>
        <w:numPr>
          <w:ilvl w:val="0"/>
          <w:numId w:val="12"/>
        </w:numPr>
        <w:spacing w:line="360" w:lineRule="auto"/>
        <w:ind w:left="765" w:right="479"/>
        <w:rPr>
          <w:rFonts w:ascii="Arial" w:eastAsia="Arial" w:hAnsi="Arial" w:cs="Arial"/>
          <w:sz w:val="22"/>
          <w:szCs w:val="22"/>
        </w:rPr>
      </w:pPr>
      <w:r w:rsidRPr="3CFC294E">
        <w:rPr>
          <w:rFonts w:ascii="Arial" w:eastAsia="Arial" w:hAnsi="Arial" w:cs="Arial"/>
          <w:b/>
          <w:bCs/>
          <w:sz w:val="22"/>
          <w:szCs w:val="22"/>
        </w:rPr>
        <w:t>Performance-based interconnection rights</w:t>
      </w:r>
      <w:r w:rsidRPr="3CFC294E">
        <w:rPr>
          <w:rFonts w:ascii="Arial" w:eastAsia="Arial" w:hAnsi="Arial" w:cs="Arial"/>
          <w:sz w:val="22"/>
          <w:szCs w:val="22"/>
        </w:rPr>
        <w:t>: Interconnection approval tied to verified curtailment performance rather than purely passive capacity delivery</w:t>
      </w:r>
    </w:p>
    <w:p w14:paraId="28F0D0D0" w14:textId="19141986" w:rsidR="000F20D4" w:rsidRDefault="14B4AB6C" w:rsidP="004250A0">
      <w:pPr>
        <w:pStyle w:val="ListParagraph"/>
        <w:numPr>
          <w:ilvl w:val="0"/>
          <w:numId w:val="12"/>
        </w:numPr>
        <w:spacing w:line="360" w:lineRule="auto"/>
        <w:ind w:left="765" w:right="479"/>
        <w:rPr>
          <w:rFonts w:ascii="Arial" w:eastAsia="Arial" w:hAnsi="Arial" w:cs="Arial"/>
          <w:sz w:val="22"/>
          <w:szCs w:val="22"/>
        </w:rPr>
      </w:pPr>
      <w:r w:rsidRPr="3CFC294E">
        <w:rPr>
          <w:rFonts w:ascii="Arial" w:eastAsia="Arial" w:hAnsi="Arial" w:cs="Arial"/>
          <w:b/>
          <w:bCs/>
          <w:sz w:val="22"/>
          <w:szCs w:val="22"/>
        </w:rPr>
        <w:t>Economic compensation pathways</w:t>
      </w:r>
      <w:r w:rsidRPr="3CFC294E">
        <w:rPr>
          <w:rFonts w:ascii="Arial" w:eastAsia="Arial" w:hAnsi="Arial" w:cs="Arial"/>
          <w:sz w:val="22"/>
          <w:szCs w:val="22"/>
        </w:rPr>
        <w:t>: Future integration with ERCOT ancillary services markets to monetize flexibility</w:t>
      </w:r>
    </w:p>
    <w:p w14:paraId="523E1497" w14:textId="5B8585DC" w:rsidR="000F20D4" w:rsidRDefault="14B4AB6C" w:rsidP="00274D7D">
      <w:pPr>
        <w:pStyle w:val="Heading2"/>
        <w:numPr>
          <w:ilvl w:val="0"/>
          <w:numId w:val="0"/>
        </w:numPr>
        <w:ind w:left="576" w:hanging="576"/>
        <w:rPr>
          <w:rFonts w:ascii="Arial" w:eastAsia="Arial" w:hAnsi="Arial" w:cs="Arial"/>
          <w:bCs/>
          <w:sz w:val="22"/>
          <w:szCs w:val="22"/>
        </w:rPr>
      </w:pPr>
      <w:r w:rsidRPr="3CFC294E">
        <w:rPr>
          <w:rFonts w:ascii="Arial" w:eastAsia="Arial" w:hAnsi="Arial" w:cs="Arial"/>
          <w:bCs/>
          <w:sz w:val="22"/>
          <w:szCs w:val="22"/>
        </w:rPr>
        <w:t>Pillar 4: Infrastructure Flexibility</w:t>
      </w:r>
    </w:p>
    <w:p w14:paraId="2CC69149" w14:textId="4C6D3BD3" w:rsidR="000F20D4" w:rsidRDefault="14B4AB6C" w:rsidP="3CFC294E">
      <w:pPr>
        <w:spacing w:before="12" w:after="12" w:line="360" w:lineRule="auto"/>
        <w:ind w:left="284"/>
      </w:pPr>
      <w:r w:rsidRPr="3CFC294E">
        <w:rPr>
          <w:rFonts w:ascii="Arial" w:eastAsia="Arial" w:hAnsi="Arial" w:cs="Arial"/>
          <w:sz w:val="22"/>
          <w:szCs w:val="22"/>
        </w:rPr>
        <w:t>Data center physical infrastructure increasingly incorporates grid-interactive design:</w:t>
      </w:r>
    </w:p>
    <w:p w14:paraId="33B67343" w14:textId="3A1A0D21" w:rsidR="000F20D4" w:rsidRDefault="14B4AB6C" w:rsidP="004250A0">
      <w:pPr>
        <w:pStyle w:val="ListParagraph"/>
        <w:numPr>
          <w:ilvl w:val="0"/>
          <w:numId w:val="11"/>
        </w:numPr>
        <w:spacing w:line="360" w:lineRule="auto"/>
        <w:ind w:left="763" w:right="475"/>
        <w:rPr>
          <w:rFonts w:ascii="Arial" w:eastAsia="Arial" w:hAnsi="Arial" w:cs="Arial"/>
          <w:sz w:val="22"/>
          <w:szCs w:val="22"/>
        </w:rPr>
      </w:pPr>
      <w:r w:rsidRPr="3CFC294E">
        <w:rPr>
          <w:rFonts w:ascii="Arial" w:eastAsia="Arial" w:hAnsi="Arial" w:cs="Arial"/>
          <w:b/>
          <w:bCs/>
          <w:sz w:val="22"/>
          <w:szCs w:val="22"/>
        </w:rPr>
        <w:t>Advanced cooling systems</w:t>
      </w:r>
      <w:r w:rsidRPr="3CFC294E">
        <w:rPr>
          <w:rFonts w:ascii="Arial" w:eastAsia="Arial" w:hAnsi="Arial" w:cs="Arial"/>
          <w:sz w:val="22"/>
          <w:szCs w:val="22"/>
        </w:rPr>
        <w:t>: Thermal energy storage, liquid cooling, and other emerging technology that can modulate power consumption while maintaining IT equipment within operating temperature ranges</w:t>
      </w:r>
    </w:p>
    <w:p w14:paraId="338186ED" w14:textId="14A0E1F6" w:rsidR="000F20D4" w:rsidRDefault="14B4AB6C" w:rsidP="004250A0">
      <w:pPr>
        <w:pStyle w:val="ListParagraph"/>
        <w:numPr>
          <w:ilvl w:val="0"/>
          <w:numId w:val="11"/>
        </w:numPr>
        <w:spacing w:line="360" w:lineRule="auto"/>
        <w:ind w:left="763" w:right="475"/>
        <w:rPr>
          <w:rFonts w:ascii="Arial" w:eastAsia="Arial" w:hAnsi="Arial" w:cs="Arial"/>
          <w:sz w:val="22"/>
          <w:szCs w:val="22"/>
        </w:rPr>
      </w:pPr>
      <w:r w:rsidRPr="3CFC294E">
        <w:rPr>
          <w:rFonts w:ascii="Arial" w:eastAsia="Arial" w:hAnsi="Arial" w:cs="Arial"/>
          <w:b/>
          <w:bCs/>
          <w:sz w:val="22"/>
          <w:szCs w:val="22"/>
        </w:rPr>
        <w:t>Power distribution architecture</w:t>
      </w:r>
      <w:r w:rsidRPr="3CFC294E">
        <w:rPr>
          <w:rFonts w:ascii="Arial" w:eastAsia="Arial" w:hAnsi="Arial" w:cs="Arial"/>
          <w:sz w:val="22"/>
          <w:szCs w:val="22"/>
        </w:rPr>
        <w:t>: Electrical systems designed for dynamic load management and seamless coordination with grid signals</w:t>
      </w:r>
    </w:p>
    <w:p w14:paraId="7CCDE6CB" w14:textId="72B1366F" w:rsidR="00E1756F" w:rsidRPr="00E1756F" w:rsidRDefault="14B4AB6C" w:rsidP="3CFC294E">
      <w:pPr>
        <w:spacing w:before="12" w:after="12" w:line="360" w:lineRule="auto"/>
        <w:ind w:right="475"/>
        <w:rPr>
          <w:rFonts w:ascii="Arial" w:eastAsia="Arial" w:hAnsi="Arial" w:cs="Arial"/>
          <w:sz w:val="22"/>
          <w:szCs w:val="22"/>
        </w:rPr>
      </w:pPr>
      <w:r w:rsidRPr="3CFC294E">
        <w:rPr>
          <w:rFonts w:ascii="Arial" w:eastAsia="Arial" w:hAnsi="Arial" w:cs="Arial"/>
          <w:sz w:val="22"/>
          <w:szCs w:val="22"/>
        </w:rPr>
        <w:t xml:space="preserve">These pillars are categorizations of currently applicable technologies with strong potential; other technologies or pillars might make sense based on each </w:t>
      </w:r>
      <w:proofErr w:type="gramStart"/>
      <w:r w:rsidRPr="3CFC294E">
        <w:rPr>
          <w:rFonts w:ascii="Arial" w:eastAsia="Arial" w:hAnsi="Arial" w:cs="Arial"/>
          <w:sz w:val="22"/>
          <w:szCs w:val="22"/>
        </w:rPr>
        <w:t>locations</w:t>
      </w:r>
      <w:proofErr w:type="gramEnd"/>
      <w:r w:rsidRPr="3CFC294E">
        <w:rPr>
          <w:rFonts w:ascii="Arial" w:eastAsia="Arial" w:hAnsi="Arial" w:cs="Arial"/>
          <w:sz w:val="22"/>
          <w:szCs w:val="22"/>
        </w:rPr>
        <w:t xml:space="preserve"> unique considerations, programs, and cost profiles, among others.</w:t>
      </w:r>
    </w:p>
    <w:p w14:paraId="42D7CD9B" w14:textId="72394AE7" w:rsidR="000F20D4" w:rsidRDefault="14B4AB6C" w:rsidP="003F456C">
      <w:pPr>
        <w:pStyle w:val="Heading2"/>
        <w:numPr>
          <w:ilvl w:val="1"/>
          <w:numId w:val="32"/>
        </w:numPr>
        <w:rPr>
          <w:rFonts w:ascii="Arial" w:eastAsia="Arial" w:hAnsi="Arial" w:cs="Arial"/>
          <w:sz w:val="22"/>
          <w:szCs w:val="22"/>
        </w:rPr>
      </w:pPr>
      <w:r w:rsidRPr="3CFC294E">
        <w:rPr>
          <w:rFonts w:ascii="Arial" w:eastAsia="Arial" w:hAnsi="Arial" w:cs="Arial"/>
          <w:sz w:val="22"/>
          <w:szCs w:val="22"/>
        </w:rPr>
        <w:t>T</w:t>
      </w:r>
      <w:r w:rsidR="00E1756F">
        <w:rPr>
          <w:rFonts w:ascii="Arial" w:eastAsia="Arial" w:hAnsi="Arial" w:cs="Arial"/>
          <w:sz w:val="22"/>
          <w:szCs w:val="22"/>
        </w:rPr>
        <w:t xml:space="preserve">he </w:t>
      </w:r>
      <w:r w:rsidR="009C744A">
        <w:rPr>
          <w:rFonts w:ascii="Arial" w:eastAsia="Arial" w:hAnsi="Arial" w:cs="Arial"/>
          <w:sz w:val="22"/>
          <w:szCs w:val="22"/>
        </w:rPr>
        <w:t>critical</w:t>
      </w:r>
      <w:r w:rsidRPr="3CFC294E">
        <w:rPr>
          <w:rFonts w:ascii="Arial" w:eastAsia="Arial" w:hAnsi="Arial" w:cs="Arial"/>
          <w:sz w:val="22"/>
          <w:szCs w:val="22"/>
        </w:rPr>
        <w:t xml:space="preserve"> "350 vs. 15 Days" Insight</w:t>
      </w:r>
    </w:p>
    <w:p w14:paraId="18F9B852" w14:textId="720F1C50" w:rsidR="000F20D4" w:rsidRDefault="14B4AB6C" w:rsidP="3CFC294E">
      <w:pPr>
        <w:spacing w:before="12" w:after="12" w:line="360" w:lineRule="auto"/>
        <w:ind w:right="370"/>
      </w:pPr>
      <w:r w:rsidRPr="3CFC294E">
        <w:rPr>
          <w:rFonts w:ascii="Arial" w:eastAsia="Arial" w:hAnsi="Arial" w:cs="Arial"/>
          <w:sz w:val="22"/>
          <w:szCs w:val="22"/>
        </w:rPr>
        <w:t>A DOE report last year reinforces PGRR134's approach: grids experience peak stress for only ~15 days</w:t>
      </w:r>
      <w:r w:rsidR="00C30DE7">
        <w:rPr>
          <w:rFonts w:ascii="Arial" w:eastAsia="Arial" w:hAnsi="Arial" w:cs="Arial"/>
          <w:sz w:val="22"/>
          <w:szCs w:val="22"/>
        </w:rPr>
        <w:t xml:space="preserve"> </w:t>
      </w:r>
      <w:r w:rsidRPr="3CFC294E">
        <w:rPr>
          <w:rFonts w:ascii="Arial" w:eastAsia="Arial" w:hAnsi="Arial" w:cs="Arial"/>
          <w:sz w:val="22"/>
          <w:szCs w:val="22"/>
        </w:rPr>
        <w:t>while operating with substantial headroom for ~350 days annually</w:t>
      </w:r>
      <w:hyperlink r:id="rId13" w:anchor="_ftn2">
        <w:r w:rsidRPr="3CFC294E">
          <w:rPr>
            <w:rStyle w:val="Hyperlink"/>
            <w:rFonts w:ascii="Arial" w:eastAsia="Arial" w:hAnsi="Arial" w:cs="Arial"/>
            <w:sz w:val="22"/>
            <w:szCs w:val="22"/>
            <w:vertAlign w:val="superscript"/>
          </w:rPr>
          <w:t>[2]</w:t>
        </w:r>
      </w:hyperlink>
      <w:r w:rsidRPr="3CFC294E">
        <w:rPr>
          <w:rFonts w:ascii="Arial" w:eastAsia="Arial" w:hAnsi="Arial" w:cs="Arial"/>
          <w:sz w:val="22"/>
          <w:szCs w:val="22"/>
        </w:rPr>
        <w:t>. The impact is compelling: 0.5% of data center uptime can enable 100GW headroom</w:t>
      </w:r>
      <w:hyperlink r:id="rId14" w:anchor="_ftn3">
        <w:r w:rsidRPr="3CFC294E">
          <w:rPr>
            <w:rStyle w:val="Hyperlink"/>
            <w:rFonts w:ascii="Arial" w:eastAsia="Arial" w:hAnsi="Arial" w:cs="Arial"/>
            <w:sz w:val="22"/>
            <w:szCs w:val="22"/>
            <w:vertAlign w:val="superscript"/>
          </w:rPr>
          <w:t>[3]</w:t>
        </w:r>
      </w:hyperlink>
      <w:r w:rsidRPr="3CFC294E">
        <w:rPr>
          <w:rFonts w:ascii="Arial" w:eastAsia="Arial" w:hAnsi="Arial" w:cs="Arial"/>
          <w:sz w:val="22"/>
          <w:szCs w:val="22"/>
        </w:rPr>
        <w:t xml:space="preserve"> in the power grid without major investment. Analysis of multiple U.S. utility territories shows: </w:t>
      </w:r>
    </w:p>
    <w:p w14:paraId="43566C98" w14:textId="77925CD0" w:rsidR="000F20D4" w:rsidRDefault="14B4AB6C" w:rsidP="004250A0">
      <w:pPr>
        <w:pStyle w:val="ListParagraph"/>
        <w:numPr>
          <w:ilvl w:val="0"/>
          <w:numId w:val="10"/>
        </w:numPr>
        <w:spacing w:line="360" w:lineRule="auto"/>
        <w:rPr>
          <w:rFonts w:ascii="Arial" w:eastAsia="Arial" w:hAnsi="Arial" w:cs="Arial"/>
          <w:sz w:val="22"/>
          <w:szCs w:val="22"/>
        </w:rPr>
      </w:pPr>
      <w:r w:rsidRPr="3CFC294E">
        <w:rPr>
          <w:rFonts w:ascii="Arial" w:eastAsia="Arial" w:hAnsi="Arial" w:cs="Arial"/>
          <w:b/>
          <w:bCs/>
          <w:sz w:val="22"/>
          <w:szCs w:val="22"/>
        </w:rPr>
        <w:t xml:space="preserve">Top 15 peak load days </w:t>
      </w:r>
      <w:r w:rsidRPr="3CFC294E">
        <w:rPr>
          <w:rFonts w:ascii="Arial" w:eastAsia="Arial" w:hAnsi="Arial" w:cs="Arial"/>
          <w:sz w:val="22"/>
          <w:szCs w:val="22"/>
        </w:rPr>
        <w:t>typically occur during summer afternoon peaks and winter cold snap</w:t>
      </w:r>
    </w:p>
    <w:p w14:paraId="17552A39" w14:textId="4F134EA0" w:rsidR="000F20D4" w:rsidRDefault="14B4AB6C" w:rsidP="004250A0">
      <w:pPr>
        <w:pStyle w:val="ListParagraph"/>
        <w:numPr>
          <w:ilvl w:val="0"/>
          <w:numId w:val="10"/>
        </w:numPr>
        <w:spacing w:line="360" w:lineRule="auto"/>
        <w:rPr>
          <w:rFonts w:ascii="Arial" w:eastAsia="Arial" w:hAnsi="Arial" w:cs="Arial"/>
          <w:sz w:val="22"/>
          <w:szCs w:val="22"/>
        </w:rPr>
      </w:pPr>
      <w:r w:rsidRPr="3CFC294E">
        <w:rPr>
          <w:rFonts w:ascii="Arial" w:eastAsia="Arial" w:hAnsi="Arial" w:cs="Arial"/>
          <w:b/>
          <w:bCs/>
          <w:sz w:val="22"/>
          <w:szCs w:val="22"/>
        </w:rPr>
        <w:lastRenderedPageBreak/>
        <w:t xml:space="preserve">Shoulder seasons </w:t>
      </w:r>
      <w:r w:rsidRPr="3CFC294E">
        <w:rPr>
          <w:rFonts w:ascii="Arial" w:eastAsia="Arial" w:hAnsi="Arial" w:cs="Arial"/>
          <w:sz w:val="22"/>
          <w:szCs w:val="22"/>
        </w:rPr>
        <w:t>(spring, fall) and most off-peak hours have significant unused transmission and generation capacity</w:t>
      </w:r>
    </w:p>
    <w:p w14:paraId="1DD8BE27" w14:textId="591862E7" w:rsidR="000F20D4" w:rsidRDefault="14B4AB6C" w:rsidP="004250A0">
      <w:pPr>
        <w:pStyle w:val="ListParagraph"/>
        <w:numPr>
          <w:ilvl w:val="0"/>
          <w:numId w:val="10"/>
        </w:numPr>
        <w:spacing w:line="360" w:lineRule="auto"/>
        <w:rPr>
          <w:rFonts w:ascii="Arial" w:eastAsia="Arial" w:hAnsi="Arial" w:cs="Arial"/>
          <w:sz w:val="22"/>
          <w:szCs w:val="22"/>
        </w:rPr>
      </w:pPr>
      <w:r w:rsidRPr="3CFC294E">
        <w:rPr>
          <w:rFonts w:ascii="Arial" w:eastAsia="Arial" w:hAnsi="Arial" w:cs="Arial"/>
          <w:b/>
          <w:bCs/>
          <w:sz w:val="22"/>
          <w:szCs w:val="22"/>
        </w:rPr>
        <w:t>Strategic curtailment</w:t>
      </w:r>
      <w:r w:rsidRPr="3CFC294E">
        <w:rPr>
          <w:rFonts w:ascii="Arial" w:eastAsia="Arial" w:hAnsi="Arial" w:cs="Arial"/>
          <w:sz w:val="22"/>
          <w:szCs w:val="22"/>
        </w:rPr>
        <w:t xml:space="preserve"> of large loads during the 15 peak stress days means there would likely be no need for systems upgrades that otherwise would have limited benefit for the remaining 350 days without system strain.</w:t>
      </w:r>
    </w:p>
    <w:p w14:paraId="557ABBEE" w14:textId="1504649E" w:rsidR="000F20D4" w:rsidRDefault="14B4AB6C" w:rsidP="3CFC294E">
      <w:pPr>
        <w:spacing w:before="12" w:after="12" w:line="360" w:lineRule="auto"/>
        <w:ind w:right="370"/>
      </w:pPr>
      <w:r w:rsidRPr="3CFC294E">
        <w:rPr>
          <w:rFonts w:ascii="Arial" w:eastAsia="Arial" w:hAnsi="Arial" w:cs="Arial"/>
          <w:sz w:val="22"/>
          <w:szCs w:val="22"/>
        </w:rPr>
        <w:t>For data center operators, accepting 1-4% annual curtailment (up to ~350 hours) can accelerate interconnection timelines significantly,</w:t>
      </w:r>
      <w:r w:rsidRPr="3CFC294E">
        <w:rPr>
          <w:rFonts w:ascii="Arial" w:eastAsia="Arial" w:hAnsi="Arial" w:cs="Arial"/>
          <w:b/>
          <w:bCs/>
          <w:sz w:val="22"/>
          <w:szCs w:val="22"/>
        </w:rPr>
        <w:t xml:space="preserve"> </w:t>
      </w:r>
      <w:r w:rsidRPr="3CFC294E">
        <w:rPr>
          <w:rFonts w:ascii="Arial" w:eastAsia="Arial" w:hAnsi="Arial" w:cs="Arial"/>
          <w:sz w:val="22"/>
          <w:szCs w:val="22"/>
        </w:rPr>
        <w:t xml:space="preserve">maintaining computational availability. </w:t>
      </w:r>
    </w:p>
    <w:p w14:paraId="6E217FA4" w14:textId="6C5B5333" w:rsidR="000F20D4" w:rsidRPr="00D65808" w:rsidRDefault="00274D7D" w:rsidP="00274D7D">
      <w:pPr>
        <w:pStyle w:val="Heading2"/>
        <w:numPr>
          <w:ilvl w:val="0"/>
          <w:numId w:val="0"/>
        </w:numPr>
        <w:ind w:left="576" w:hanging="576"/>
        <w:rPr>
          <w:bCs/>
        </w:rPr>
      </w:pPr>
      <w:r w:rsidRPr="00274D7D">
        <w:rPr>
          <w:rFonts w:ascii="Arial" w:eastAsia="Arial" w:hAnsi="Arial" w:cs="Arial"/>
          <w:sz w:val="22"/>
          <w:szCs w:val="22"/>
        </w:rPr>
        <w:t>3.3</w:t>
      </w:r>
      <w:r>
        <w:rPr>
          <w:rFonts w:ascii="Arial" w:eastAsia="Arial" w:hAnsi="Arial" w:cs="Arial"/>
          <w:b w:val="0"/>
          <w:bCs/>
          <w:sz w:val="22"/>
          <w:szCs w:val="22"/>
        </w:rPr>
        <w:t xml:space="preserve"> </w:t>
      </w:r>
      <w:r w:rsidR="14B4AB6C" w:rsidRPr="00D65808">
        <w:rPr>
          <w:rFonts w:ascii="Arial" w:eastAsia="Arial" w:hAnsi="Arial" w:cs="Arial"/>
          <w:bCs/>
          <w:sz w:val="22"/>
          <w:szCs w:val="22"/>
        </w:rPr>
        <w:t>Operational Experience from Other Markets</w:t>
      </w:r>
    </w:p>
    <w:p w14:paraId="48C306EC" w14:textId="1F6F10B0" w:rsidR="000F20D4" w:rsidRDefault="14B4AB6C" w:rsidP="3CFC294E">
      <w:pPr>
        <w:spacing w:before="12" w:after="12" w:line="360" w:lineRule="auto"/>
      </w:pPr>
      <w:r w:rsidRPr="3CFC294E">
        <w:rPr>
          <w:rFonts w:ascii="Arial" w:eastAsia="Arial" w:hAnsi="Arial" w:cs="Arial"/>
          <w:sz w:val="22"/>
          <w:szCs w:val="22"/>
        </w:rPr>
        <w:t>Elements that form the basis for PGRR134 are not untested concepts, as there are similar frameworks operating successfully in other US transmission systems jurisdictions:</w:t>
      </w:r>
    </w:p>
    <w:p w14:paraId="7976927D" w14:textId="7590FA73" w:rsidR="000F20D4" w:rsidRDefault="14B4AB6C" w:rsidP="004250A0">
      <w:pPr>
        <w:pStyle w:val="ListParagraph"/>
        <w:numPr>
          <w:ilvl w:val="0"/>
          <w:numId w:val="9"/>
        </w:numPr>
        <w:spacing w:line="360" w:lineRule="auto"/>
        <w:ind w:right="90"/>
        <w:rPr>
          <w:rFonts w:ascii="Arial" w:eastAsia="Arial" w:hAnsi="Arial" w:cs="Arial"/>
          <w:sz w:val="22"/>
          <w:szCs w:val="22"/>
        </w:rPr>
      </w:pPr>
      <w:r w:rsidRPr="3CFC294E">
        <w:rPr>
          <w:rFonts w:ascii="Arial" w:eastAsia="Arial" w:hAnsi="Arial" w:cs="Arial"/>
          <w:b/>
          <w:bCs/>
          <w:sz w:val="22"/>
          <w:szCs w:val="22"/>
        </w:rPr>
        <w:t>SPP</w:t>
      </w:r>
      <w:r w:rsidRPr="3CFC294E">
        <w:rPr>
          <w:rFonts w:ascii="Arial" w:eastAsia="Arial" w:hAnsi="Arial" w:cs="Arial"/>
          <w:sz w:val="22"/>
          <w:szCs w:val="22"/>
        </w:rPr>
        <w:t xml:space="preserve"> implemented an expedited interconnection pathway for generators with transmission upgrade responsibilities. Participants could energize within 90 days by accepting real-time dispatch constraints. </w:t>
      </w:r>
    </w:p>
    <w:p w14:paraId="6627A80B" w14:textId="6D2BF378" w:rsidR="000F20D4" w:rsidRDefault="14B4AB6C" w:rsidP="004250A0">
      <w:pPr>
        <w:pStyle w:val="ListParagraph"/>
        <w:numPr>
          <w:ilvl w:val="0"/>
          <w:numId w:val="9"/>
        </w:numPr>
        <w:spacing w:line="360" w:lineRule="auto"/>
        <w:ind w:right="90"/>
        <w:rPr>
          <w:rFonts w:ascii="Arial" w:eastAsia="Arial" w:hAnsi="Arial" w:cs="Arial"/>
          <w:sz w:val="22"/>
          <w:szCs w:val="22"/>
        </w:rPr>
      </w:pPr>
      <w:r w:rsidRPr="3CFC294E">
        <w:rPr>
          <w:rFonts w:ascii="Arial" w:eastAsia="Arial" w:hAnsi="Arial" w:cs="Arial"/>
          <w:b/>
          <w:bCs/>
          <w:sz w:val="22"/>
          <w:szCs w:val="22"/>
        </w:rPr>
        <w:t>Within PJM</w:t>
      </w:r>
      <w:r w:rsidRPr="3CFC294E">
        <w:rPr>
          <w:rFonts w:ascii="Arial" w:eastAsia="Arial" w:hAnsi="Arial" w:cs="Arial"/>
          <w:sz w:val="22"/>
          <w:szCs w:val="22"/>
        </w:rPr>
        <w:t xml:space="preserve">, a coalition of players, Amazon, Calpine, Constellation, Google, Microsoft, and Talen (ACCGMT) have jointly proposed new structures to allow new campuses to connect faster while still meeting grid-support obligations. </w:t>
      </w:r>
    </w:p>
    <w:tbl>
      <w:tblPr>
        <w:tblStyle w:val="GridTable4"/>
        <w:tblW w:w="0" w:type="auto"/>
        <w:tblLook w:val="04A0" w:firstRow="1" w:lastRow="0" w:firstColumn="1" w:lastColumn="0" w:noHBand="0" w:noVBand="1"/>
      </w:tblPr>
      <w:tblGrid>
        <w:gridCol w:w="1420"/>
        <w:gridCol w:w="3730"/>
        <w:gridCol w:w="4190"/>
      </w:tblGrid>
      <w:tr w:rsidR="3CFC294E" w14:paraId="7F60FED9" w14:textId="77777777" w:rsidTr="00F11D14">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000000" w:themeColor="text1"/>
              <w:left w:val="single" w:sz="8" w:space="0" w:color="000000" w:themeColor="text1"/>
              <w:bottom w:val="single" w:sz="8" w:space="0" w:color="000000" w:themeColor="text1"/>
            </w:tcBorders>
            <w:tcMar>
              <w:left w:w="108" w:type="dxa"/>
              <w:right w:w="108" w:type="dxa"/>
            </w:tcMar>
          </w:tcPr>
          <w:p w14:paraId="261D1AD5" w14:textId="2A7E9FF4" w:rsidR="3CFC294E" w:rsidRDefault="3CFC294E" w:rsidP="3CFC294E">
            <w:r w:rsidRPr="3CFC294E">
              <w:rPr>
                <w:rFonts w:ascii="Arial" w:eastAsia="Arial" w:hAnsi="Arial" w:cs="Arial"/>
                <w:sz w:val="18"/>
                <w:szCs w:val="18"/>
              </w:rPr>
              <w:t>Aspect</w:t>
            </w:r>
          </w:p>
        </w:tc>
        <w:tc>
          <w:tcPr>
            <w:tcW w:w="0" w:type="auto"/>
            <w:tcBorders>
              <w:top w:val="single" w:sz="8" w:space="0" w:color="000000" w:themeColor="text1"/>
              <w:bottom w:val="single" w:sz="8" w:space="0" w:color="000000" w:themeColor="text1"/>
            </w:tcBorders>
            <w:tcMar>
              <w:left w:w="108" w:type="dxa"/>
              <w:right w:w="108" w:type="dxa"/>
            </w:tcMar>
          </w:tcPr>
          <w:p w14:paraId="6F84378D" w14:textId="084AD208" w:rsidR="3CFC294E" w:rsidRDefault="3CFC294E" w:rsidP="3CFC294E">
            <w:pPr>
              <w:cnfStyle w:val="100000000000" w:firstRow="1" w:lastRow="0" w:firstColumn="0" w:lastColumn="0" w:oddVBand="0" w:evenVBand="0" w:oddHBand="0" w:evenHBand="0" w:firstRowFirstColumn="0" w:firstRowLastColumn="0" w:lastRowFirstColumn="0" w:lastRowLastColumn="0"/>
            </w:pPr>
            <w:r w:rsidRPr="3CFC294E">
              <w:rPr>
                <w:rFonts w:ascii="Arial" w:eastAsia="Arial" w:hAnsi="Arial" w:cs="Arial"/>
                <w:sz w:val="18"/>
                <w:szCs w:val="18"/>
              </w:rPr>
              <w:t xml:space="preserve">Old PJM Non-Capacity-Based Load (NCBL) </w:t>
            </w:r>
          </w:p>
        </w:tc>
        <w:tc>
          <w:tcPr>
            <w:tcW w:w="0" w:type="auto"/>
            <w:tcBorders>
              <w:top w:val="single" w:sz="8" w:space="0" w:color="000000" w:themeColor="text1"/>
              <w:bottom w:val="single" w:sz="8" w:space="0" w:color="000000" w:themeColor="text1"/>
              <w:right w:val="single" w:sz="8" w:space="0" w:color="000000" w:themeColor="text1"/>
            </w:tcBorders>
            <w:tcMar>
              <w:left w:w="108" w:type="dxa"/>
              <w:right w:w="108" w:type="dxa"/>
            </w:tcMar>
          </w:tcPr>
          <w:p w14:paraId="2A410988" w14:textId="074A14BB" w:rsidR="3CFC294E" w:rsidRDefault="3CFC294E" w:rsidP="3CFC294E">
            <w:pPr>
              <w:cnfStyle w:val="100000000000" w:firstRow="1" w:lastRow="0" w:firstColumn="0" w:lastColumn="0" w:oddVBand="0" w:evenVBand="0" w:oddHBand="0" w:evenHBand="0" w:firstRowFirstColumn="0" w:firstRowLastColumn="0" w:lastRowFirstColumn="0" w:lastRowLastColumn="0"/>
            </w:pPr>
            <w:r w:rsidRPr="3CFC294E">
              <w:rPr>
                <w:rFonts w:ascii="Arial" w:eastAsia="Arial" w:hAnsi="Arial" w:cs="Arial"/>
                <w:sz w:val="18"/>
                <w:szCs w:val="18"/>
              </w:rPr>
              <w:t xml:space="preserve"> ACCGMT Approach</w:t>
            </w:r>
          </w:p>
        </w:tc>
      </w:tr>
      <w:tr w:rsidR="3CFC294E" w14:paraId="7D507ADE" w14:textId="77777777" w:rsidTr="00F11D1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000000" w:themeColor="text1"/>
              <w:left w:val="single" w:sz="8" w:space="0" w:color="666666"/>
              <w:bottom w:val="single" w:sz="8" w:space="0" w:color="666666"/>
              <w:right w:val="single" w:sz="8" w:space="0" w:color="666666"/>
            </w:tcBorders>
            <w:shd w:val="clear" w:color="auto" w:fill="CCCCCC"/>
            <w:tcMar>
              <w:left w:w="108" w:type="dxa"/>
              <w:right w:w="108" w:type="dxa"/>
            </w:tcMar>
          </w:tcPr>
          <w:p w14:paraId="6A2C9049" w14:textId="41DF0237" w:rsidR="3CFC294E" w:rsidRDefault="3CFC294E" w:rsidP="3CFC294E">
            <w:r w:rsidRPr="3CFC294E">
              <w:rPr>
                <w:rFonts w:ascii="Arial" w:eastAsia="Arial" w:hAnsi="Arial" w:cs="Arial"/>
                <w:color w:val="000000" w:themeColor="text1"/>
                <w:sz w:val="18"/>
                <w:szCs w:val="18"/>
              </w:rPr>
              <w:t>Voluntary</w:t>
            </w:r>
          </w:p>
        </w:tc>
        <w:tc>
          <w:tcPr>
            <w:tcW w:w="0" w:type="auto"/>
            <w:tcBorders>
              <w:top w:val="single" w:sz="8" w:space="0" w:color="000000" w:themeColor="text1"/>
              <w:left w:val="single" w:sz="8" w:space="0" w:color="666666"/>
              <w:bottom w:val="single" w:sz="8" w:space="0" w:color="666666"/>
              <w:right w:val="single" w:sz="8" w:space="0" w:color="666666"/>
            </w:tcBorders>
            <w:shd w:val="clear" w:color="auto" w:fill="CCCCCC"/>
            <w:tcMar>
              <w:left w:w="108" w:type="dxa"/>
              <w:right w:w="108" w:type="dxa"/>
            </w:tcMar>
          </w:tcPr>
          <w:p w14:paraId="69CE2E63" w14:textId="397411AE" w:rsidR="3CFC294E" w:rsidRDefault="3CFC294E" w:rsidP="3CFC294E">
            <w:pPr>
              <w:cnfStyle w:val="000000100000" w:firstRow="0" w:lastRow="0" w:firstColumn="0" w:lastColumn="0" w:oddVBand="0" w:evenVBand="0" w:oddHBand="1" w:evenHBand="0" w:firstRowFirstColumn="0" w:firstRowLastColumn="0" w:lastRowFirstColumn="0" w:lastRowLastColumn="0"/>
            </w:pPr>
            <w:r w:rsidRPr="3CFC294E">
              <w:rPr>
                <w:rFonts w:ascii="Arial" w:eastAsia="Arial" w:hAnsi="Arial" w:cs="Arial"/>
                <w:color w:val="000000" w:themeColor="text1"/>
                <w:sz w:val="18"/>
                <w:szCs w:val="18"/>
              </w:rPr>
              <w:t>Began with some voluntary options, shifted to mandatory allocation</w:t>
            </w:r>
          </w:p>
        </w:tc>
        <w:tc>
          <w:tcPr>
            <w:tcW w:w="0" w:type="auto"/>
            <w:tcBorders>
              <w:top w:val="single" w:sz="8" w:space="0" w:color="000000" w:themeColor="text1"/>
              <w:left w:val="single" w:sz="8" w:space="0" w:color="666666"/>
              <w:bottom w:val="single" w:sz="8" w:space="0" w:color="666666"/>
              <w:right w:val="single" w:sz="8" w:space="0" w:color="666666"/>
            </w:tcBorders>
            <w:shd w:val="clear" w:color="auto" w:fill="CCCCCC"/>
            <w:tcMar>
              <w:left w:w="108" w:type="dxa"/>
              <w:right w:w="108" w:type="dxa"/>
            </w:tcMar>
          </w:tcPr>
          <w:p w14:paraId="076632E3" w14:textId="1AB65307" w:rsidR="3CFC294E" w:rsidRDefault="3CFC294E" w:rsidP="3CFC294E">
            <w:pPr>
              <w:cnfStyle w:val="000000100000" w:firstRow="0" w:lastRow="0" w:firstColumn="0" w:lastColumn="0" w:oddVBand="0" w:evenVBand="0" w:oddHBand="1" w:evenHBand="0" w:firstRowFirstColumn="0" w:firstRowLastColumn="0" w:lastRowFirstColumn="0" w:lastRowLastColumn="0"/>
            </w:pPr>
            <w:r w:rsidRPr="3CFC294E">
              <w:rPr>
                <w:rFonts w:ascii="Arial" w:eastAsia="Arial" w:hAnsi="Arial" w:cs="Arial"/>
                <w:color w:val="000000" w:themeColor="text1"/>
                <w:sz w:val="18"/>
                <w:szCs w:val="18"/>
              </w:rPr>
              <w:t>Voluntary program where data centers opt-in to provide flexibility, demonstrating ability for demand reduction or self-supply; no forced curtailment for non-participants</w:t>
            </w:r>
          </w:p>
        </w:tc>
      </w:tr>
      <w:tr w:rsidR="3CFC294E" w14:paraId="7475FAEC" w14:textId="77777777" w:rsidTr="00F11D14">
        <w:trPr>
          <w:trHeight w:val="285"/>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666666"/>
              <w:left w:val="single" w:sz="8" w:space="0" w:color="666666"/>
              <w:bottom w:val="single" w:sz="8" w:space="0" w:color="666666"/>
              <w:right w:val="single" w:sz="8" w:space="0" w:color="666666"/>
            </w:tcBorders>
            <w:tcMar>
              <w:left w:w="108" w:type="dxa"/>
              <w:right w:w="108" w:type="dxa"/>
            </w:tcMar>
          </w:tcPr>
          <w:p w14:paraId="4457D73E" w14:textId="275A68E6" w:rsidR="3CFC294E" w:rsidRDefault="3CFC294E" w:rsidP="3CFC294E">
            <w:r w:rsidRPr="3CFC294E">
              <w:rPr>
                <w:rFonts w:ascii="Arial" w:eastAsia="Arial" w:hAnsi="Arial" w:cs="Arial"/>
                <w:color w:val="000000" w:themeColor="text1"/>
                <w:sz w:val="18"/>
                <w:szCs w:val="18"/>
              </w:rPr>
              <w:t>Who curtails/pays</w:t>
            </w:r>
          </w:p>
        </w:tc>
        <w:tc>
          <w:tcPr>
            <w:tcW w:w="0" w:type="auto"/>
            <w:tcBorders>
              <w:top w:val="single" w:sz="8" w:space="0" w:color="666666"/>
              <w:left w:val="single" w:sz="8" w:space="0" w:color="666666"/>
              <w:bottom w:val="single" w:sz="8" w:space="0" w:color="666666"/>
              <w:right w:val="single" w:sz="8" w:space="0" w:color="666666"/>
            </w:tcBorders>
            <w:tcMar>
              <w:left w:w="108" w:type="dxa"/>
              <w:right w:w="108" w:type="dxa"/>
            </w:tcMar>
          </w:tcPr>
          <w:p w14:paraId="5D7D1EB8" w14:textId="516A5C22" w:rsidR="3CFC294E" w:rsidRDefault="3CFC294E" w:rsidP="3CFC294E">
            <w:pPr>
              <w:cnfStyle w:val="000000000000" w:firstRow="0" w:lastRow="0" w:firstColumn="0" w:lastColumn="0" w:oddVBand="0" w:evenVBand="0" w:oddHBand="0" w:evenHBand="0" w:firstRowFirstColumn="0" w:firstRowLastColumn="0" w:lastRowFirstColumn="0" w:lastRowLastColumn="0"/>
            </w:pPr>
            <w:r w:rsidRPr="3CFC294E">
              <w:rPr>
                <w:rFonts w:ascii="Arial" w:eastAsia="Arial" w:hAnsi="Arial" w:cs="Arial"/>
                <w:color w:val="000000" w:themeColor="text1"/>
                <w:sz w:val="18"/>
                <w:szCs w:val="18"/>
              </w:rPr>
              <w:t>Large loads (≥50 MW) designated NCBL would be the first curtailed in grid emergencies; cost and curtailment risk assigned to participating loads</w:t>
            </w:r>
          </w:p>
        </w:tc>
        <w:tc>
          <w:tcPr>
            <w:tcW w:w="0" w:type="auto"/>
            <w:tcBorders>
              <w:top w:val="single" w:sz="8" w:space="0" w:color="666666"/>
              <w:left w:val="single" w:sz="8" w:space="0" w:color="666666"/>
              <w:bottom w:val="single" w:sz="8" w:space="0" w:color="666666"/>
              <w:right w:val="single" w:sz="8" w:space="0" w:color="666666"/>
            </w:tcBorders>
            <w:tcMar>
              <w:left w:w="108" w:type="dxa"/>
              <w:right w:w="108" w:type="dxa"/>
            </w:tcMar>
          </w:tcPr>
          <w:p w14:paraId="2AC55DC2" w14:textId="1E23BC2F" w:rsidR="3CFC294E" w:rsidRDefault="3CFC294E" w:rsidP="3CFC294E">
            <w:pPr>
              <w:cnfStyle w:val="000000000000" w:firstRow="0" w:lastRow="0" w:firstColumn="0" w:lastColumn="0" w:oddVBand="0" w:evenVBand="0" w:oddHBand="0" w:evenHBand="0" w:firstRowFirstColumn="0" w:firstRowLastColumn="0" w:lastRowFirstColumn="0" w:lastRowLastColumn="0"/>
            </w:pPr>
            <w:r w:rsidRPr="3CFC294E">
              <w:rPr>
                <w:rFonts w:ascii="Arial" w:eastAsia="Arial" w:hAnsi="Arial" w:cs="Arial"/>
                <w:color w:val="000000" w:themeColor="text1"/>
                <w:sz w:val="18"/>
                <w:szCs w:val="18"/>
              </w:rPr>
              <w:t>Data centers aggregate their own flexible assets and manage compliance within self-defined portfolio without forced assignment</w:t>
            </w:r>
          </w:p>
        </w:tc>
      </w:tr>
      <w:tr w:rsidR="3CFC294E" w14:paraId="0628151F" w14:textId="77777777" w:rsidTr="00F11D1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tcPr>
          <w:p w14:paraId="448CE3DB" w14:textId="71435DCA" w:rsidR="3CFC294E" w:rsidRDefault="3CFC294E" w:rsidP="3CFC294E">
            <w:r w:rsidRPr="3CFC294E">
              <w:rPr>
                <w:rFonts w:ascii="Arial" w:eastAsia="Arial" w:hAnsi="Arial" w:cs="Arial"/>
                <w:color w:val="000000" w:themeColor="text1"/>
                <w:sz w:val="18"/>
                <w:szCs w:val="18"/>
              </w:rPr>
              <w:t>Resource mix</w:t>
            </w:r>
          </w:p>
        </w:tc>
        <w:tc>
          <w:tcPr>
            <w:tcW w:w="0" w:type="auto"/>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tcPr>
          <w:p w14:paraId="5C6D36A5" w14:textId="06BA277D" w:rsidR="3CFC294E" w:rsidRDefault="3CFC294E" w:rsidP="3CFC294E">
            <w:pPr>
              <w:cnfStyle w:val="000000100000" w:firstRow="0" w:lastRow="0" w:firstColumn="0" w:lastColumn="0" w:oddVBand="0" w:evenVBand="0" w:oddHBand="1" w:evenHBand="0" w:firstRowFirstColumn="0" w:firstRowLastColumn="0" w:lastRowFirstColumn="0" w:lastRowLastColumn="0"/>
            </w:pPr>
            <w:r w:rsidRPr="3CFC294E">
              <w:rPr>
                <w:rFonts w:ascii="Arial" w:eastAsia="Arial" w:hAnsi="Arial" w:cs="Arial"/>
                <w:color w:val="000000" w:themeColor="text1"/>
                <w:sz w:val="18"/>
                <w:szCs w:val="18"/>
              </w:rPr>
              <w:t>Could credit Bring-Your-Own-Generation/ Demand response (BYOG/DR), but through utility assignment and clear rules</w:t>
            </w:r>
          </w:p>
        </w:tc>
        <w:tc>
          <w:tcPr>
            <w:tcW w:w="0" w:type="auto"/>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tcPr>
          <w:p w14:paraId="08085F58" w14:textId="455AC626" w:rsidR="3CFC294E" w:rsidRDefault="3CFC294E" w:rsidP="3CFC294E">
            <w:pPr>
              <w:cnfStyle w:val="000000100000" w:firstRow="0" w:lastRow="0" w:firstColumn="0" w:lastColumn="0" w:oddVBand="0" w:evenVBand="0" w:oddHBand="1" w:evenHBand="0" w:firstRowFirstColumn="0" w:firstRowLastColumn="0" w:lastRowFirstColumn="0" w:lastRowLastColumn="0"/>
            </w:pPr>
            <w:r w:rsidRPr="3CFC294E">
              <w:rPr>
                <w:rFonts w:ascii="Arial" w:eastAsia="Arial" w:hAnsi="Arial" w:cs="Arial"/>
                <w:color w:val="000000" w:themeColor="text1"/>
                <w:sz w:val="18"/>
                <w:szCs w:val="18"/>
              </w:rPr>
              <w:t>User-assembled portfolio: on-site, off-site, aggregation, contracts</w:t>
            </w:r>
          </w:p>
        </w:tc>
      </w:tr>
      <w:tr w:rsidR="3CFC294E" w14:paraId="54C20D4D" w14:textId="77777777" w:rsidTr="00F11D14">
        <w:trPr>
          <w:trHeight w:val="285"/>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666666"/>
              <w:left w:val="single" w:sz="8" w:space="0" w:color="666666"/>
              <w:bottom w:val="single" w:sz="8" w:space="0" w:color="666666"/>
              <w:right w:val="single" w:sz="8" w:space="0" w:color="666666"/>
            </w:tcBorders>
            <w:tcMar>
              <w:left w:w="108" w:type="dxa"/>
              <w:right w:w="108" w:type="dxa"/>
            </w:tcMar>
          </w:tcPr>
          <w:p w14:paraId="57CA5BA6" w14:textId="4830389D" w:rsidR="3CFC294E" w:rsidRDefault="3CFC294E" w:rsidP="3CFC294E">
            <w:r w:rsidRPr="3CFC294E">
              <w:rPr>
                <w:rFonts w:ascii="Arial" w:eastAsia="Arial" w:hAnsi="Arial" w:cs="Arial"/>
                <w:color w:val="000000" w:themeColor="text1"/>
                <w:sz w:val="18"/>
                <w:szCs w:val="18"/>
              </w:rPr>
              <w:t>Stakeholder view</w:t>
            </w:r>
          </w:p>
        </w:tc>
        <w:tc>
          <w:tcPr>
            <w:tcW w:w="0" w:type="auto"/>
            <w:tcBorders>
              <w:top w:val="single" w:sz="8" w:space="0" w:color="666666"/>
              <w:left w:val="single" w:sz="8" w:space="0" w:color="666666"/>
              <w:bottom w:val="single" w:sz="8" w:space="0" w:color="666666"/>
              <w:right w:val="single" w:sz="8" w:space="0" w:color="666666"/>
            </w:tcBorders>
            <w:tcMar>
              <w:left w:w="108" w:type="dxa"/>
              <w:right w:w="108" w:type="dxa"/>
            </w:tcMar>
          </w:tcPr>
          <w:p w14:paraId="1966103B" w14:textId="2722344E" w:rsidR="3CFC294E" w:rsidRDefault="3CFC294E" w:rsidP="3CFC294E">
            <w:pPr>
              <w:cnfStyle w:val="000000000000" w:firstRow="0" w:lastRow="0" w:firstColumn="0" w:lastColumn="0" w:oddVBand="0" w:evenVBand="0" w:oddHBand="0" w:evenHBand="0" w:firstRowFirstColumn="0" w:firstRowLastColumn="0" w:lastRowFirstColumn="0" w:lastRowLastColumn="0"/>
            </w:pPr>
            <w:r w:rsidRPr="3CFC294E">
              <w:rPr>
                <w:rFonts w:ascii="Arial" w:eastAsia="Arial" w:hAnsi="Arial" w:cs="Arial"/>
                <w:color w:val="000000" w:themeColor="text1"/>
                <w:sz w:val="18"/>
                <w:szCs w:val="18"/>
              </w:rPr>
              <w:t>Faced criticism over fairness, practicality, and risk of undermining tariff integrity and market design</w:t>
            </w:r>
          </w:p>
        </w:tc>
        <w:tc>
          <w:tcPr>
            <w:tcW w:w="0" w:type="auto"/>
            <w:tcBorders>
              <w:top w:val="single" w:sz="8" w:space="0" w:color="666666"/>
              <w:left w:val="single" w:sz="8" w:space="0" w:color="666666"/>
              <w:bottom w:val="single" w:sz="8" w:space="0" w:color="666666"/>
              <w:right w:val="single" w:sz="8" w:space="0" w:color="666666"/>
            </w:tcBorders>
            <w:tcMar>
              <w:left w:w="108" w:type="dxa"/>
              <w:right w:w="108" w:type="dxa"/>
            </w:tcMar>
          </w:tcPr>
          <w:p w14:paraId="778E50DB" w14:textId="2DD86C61" w:rsidR="3CFC294E" w:rsidRDefault="3CFC294E" w:rsidP="3CFC294E">
            <w:pPr>
              <w:cnfStyle w:val="000000000000" w:firstRow="0" w:lastRow="0" w:firstColumn="0" w:lastColumn="0" w:oddVBand="0" w:evenVBand="0" w:oddHBand="0" w:evenHBand="0" w:firstRowFirstColumn="0" w:firstRowLastColumn="0" w:lastRowFirstColumn="0" w:lastRowLastColumn="0"/>
            </w:pPr>
            <w:r w:rsidRPr="3CFC294E">
              <w:rPr>
                <w:rFonts w:ascii="Arial" w:eastAsia="Arial" w:hAnsi="Arial" w:cs="Arial"/>
                <w:color w:val="000000" w:themeColor="text1"/>
                <w:sz w:val="18"/>
                <w:szCs w:val="18"/>
              </w:rPr>
              <w:t>Widely supported by data centers and tech firms; viewed as innovative, flexible, and able to reduce risk and promote market confidence in large load integration</w:t>
            </w:r>
          </w:p>
        </w:tc>
      </w:tr>
      <w:tr w:rsidR="3CFC294E" w14:paraId="67F5D66A" w14:textId="77777777" w:rsidTr="00F11D1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tcPr>
          <w:p w14:paraId="5A9B2C12" w14:textId="24591A72" w:rsidR="3CFC294E" w:rsidRDefault="3CFC294E" w:rsidP="3CFC294E">
            <w:r w:rsidRPr="3CFC294E">
              <w:rPr>
                <w:rFonts w:ascii="Arial" w:eastAsia="Arial" w:hAnsi="Arial" w:cs="Arial"/>
                <w:color w:val="000000" w:themeColor="text1"/>
                <w:sz w:val="18"/>
                <w:szCs w:val="18"/>
              </w:rPr>
              <w:t>Market rules</w:t>
            </w:r>
          </w:p>
        </w:tc>
        <w:tc>
          <w:tcPr>
            <w:tcW w:w="0" w:type="auto"/>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tcPr>
          <w:p w14:paraId="08E850CF" w14:textId="38350039" w:rsidR="3CFC294E" w:rsidRDefault="3CFC294E" w:rsidP="3CFC294E">
            <w:pPr>
              <w:cnfStyle w:val="000000100000" w:firstRow="0" w:lastRow="0" w:firstColumn="0" w:lastColumn="0" w:oddVBand="0" w:evenVBand="0" w:oddHBand="1" w:evenHBand="0" w:firstRowFirstColumn="0" w:firstRowLastColumn="0" w:lastRowFirstColumn="0" w:lastRowLastColumn="0"/>
            </w:pPr>
            <w:r w:rsidRPr="3CFC294E">
              <w:rPr>
                <w:rFonts w:ascii="Arial" w:eastAsia="Arial" w:hAnsi="Arial" w:cs="Arial"/>
                <w:color w:val="000000" w:themeColor="text1"/>
                <w:sz w:val="18"/>
                <w:szCs w:val="18"/>
              </w:rPr>
              <w:t>Formal new class with detailed obligations; planned for FERC filing</w:t>
            </w:r>
          </w:p>
        </w:tc>
        <w:tc>
          <w:tcPr>
            <w:tcW w:w="0" w:type="auto"/>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tcPr>
          <w:p w14:paraId="25584BC0" w14:textId="03E09519" w:rsidR="3CFC294E" w:rsidRDefault="3CFC294E" w:rsidP="3CFC294E">
            <w:pPr>
              <w:cnfStyle w:val="000000100000" w:firstRow="0" w:lastRow="0" w:firstColumn="0" w:lastColumn="0" w:oddVBand="0" w:evenVBand="0" w:oddHBand="1" w:evenHBand="0" w:firstRowFirstColumn="0" w:firstRowLastColumn="0" w:lastRowFirstColumn="0" w:lastRowLastColumn="0"/>
            </w:pPr>
            <w:r w:rsidRPr="3CFC294E">
              <w:rPr>
                <w:rFonts w:ascii="Arial" w:eastAsia="Arial" w:hAnsi="Arial" w:cs="Arial"/>
                <w:color w:val="000000" w:themeColor="text1"/>
                <w:sz w:val="18"/>
                <w:szCs w:val="18"/>
              </w:rPr>
              <w:t>Emerging through regulatory negotiation, demonstration, and evolving ISO/RTO rules</w:t>
            </w:r>
          </w:p>
        </w:tc>
      </w:tr>
    </w:tbl>
    <w:p w14:paraId="7192BFF0" w14:textId="3ED3F7BC" w:rsidR="000F20D4" w:rsidRDefault="14B4AB6C" w:rsidP="3CFC294E">
      <w:pPr>
        <w:spacing w:before="12" w:after="12" w:line="360" w:lineRule="auto"/>
        <w:ind w:left="360" w:right="661"/>
      </w:pPr>
      <w:r w:rsidRPr="3CFC294E">
        <w:rPr>
          <w:rFonts w:ascii="Arial" w:eastAsia="Arial" w:hAnsi="Arial" w:cs="Arial"/>
          <w:sz w:val="22"/>
          <w:szCs w:val="22"/>
        </w:rPr>
        <w:t xml:space="preserve"> </w:t>
      </w:r>
    </w:p>
    <w:p w14:paraId="7D660137" w14:textId="7CA6F86D" w:rsidR="000F20D4" w:rsidRDefault="14B4AB6C" w:rsidP="3CFC294E">
      <w:pPr>
        <w:spacing w:before="12" w:after="12" w:line="360" w:lineRule="auto"/>
        <w:ind w:right="552"/>
      </w:pPr>
      <w:r w:rsidRPr="3CFC294E">
        <w:rPr>
          <w:rFonts w:ascii="Arial" w:eastAsia="Arial" w:hAnsi="Arial" w:cs="Arial"/>
          <w:b/>
          <w:bCs/>
          <w:sz w:val="22"/>
          <w:szCs w:val="22"/>
        </w:rPr>
        <w:t>Related frameworks have also been deployed abroad:</w:t>
      </w:r>
    </w:p>
    <w:p w14:paraId="008B0B90" w14:textId="00D663FC" w:rsidR="000F20D4" w:rsidRDefault="14B4AB6C" w:rsidP="004250A0">
      <w:pPr>
        <w:pStyle w:val="ListParagraph"/>
        <w:numPr>
          <w:ilvl w:val="0"/>
          <w:numId w:val="9"/>
        </w:numPr>
        <w:spacing w:line="360" w:lineRule="auto"/>
        <w:rPr>
          <w:rFonts w:ascii="Arial" w:eastAsia="Arial" w:hAnsi="Arial" w:cs="Arial"/>
          <w:sz w:val="22"/>
          <w:szCs w:val="22"/>
        </w:rPr>
      </w:pPr>
      <w:r w:rsidRPr="3CFC294E">
        <w:rPr>
          <w:rFonts w:ascii="Arial" w:eastAsia="Arial" w:hAnsi="Arial" w:cs="Arial"/>
          <w:b/>
          <w:bCs/>
          <w:sz w:val="22"/>
          <w:szCs w:val="22"/>
        </w:rPr>
        <w:t>UK National Grid ESO</w:t>
      </w:r>
      <w:r w:rsidR="001C721C">
        <w:rPr>
          <w:rFonts w:ascii="Arial" w:eastAsia="Arial" w:hAnsi="Arial" w:cs="Arial"/>
          <w:b/>
          <w:bCs/>
          <w:sz w:val="22"/>
          <w:szCs w:val="22"/>
        </w:rPr>
        <w:t xml:space="preserve"> </w:t>
      </w:r>
      <w:r w:rsidRPr="3CFC294E">
        <w:rPr>
          <w:rFonts w:ascii="Arial" w:eastAsia="Arial" w:hAnsi="Arial" w:cs="Arial"/>
          <w:sz w:val="22"/>
          <w:szCs w:val="22"/>
        </w:rPr>
        <w:t xml:space="preserve">operates sophisticated demand-side response programs including "Demand Turn Up" (consuming excess renewable generation) and "Dynamic Containment" (fast frequency response). </w:t>
      </w:r>
    </w:p>
    <w:p w14:paraId="04B3A135" w14:textId="03D995FF" w:rsidR="000F20D4" w:rsidRDefault="14B4AB6C" w:rsidP="004250A0">
      <w:pPr>
        <w:pStyle w:val="ListParagraph"/>
        <w:numPr>
          <w:ilvl w:val="0"/>
          <w:numId w:val="9"/>
        </w:numPr>
        <w:spacing w:line="360" w:lineRule="auto"/>
        <w:rPr>
          <w:rFonts w:ascii="Arial" w:eastAsia="Arial" w:hAnsi="Arial" w:cs="Arial"/>
          <w:sz w:val="22"/>
          <w:szCs w:val="22"/>
        </w:rPr>
      </w:pPr>
      <w:r w:rsidRPr="3CFC294E">
        <w:rPr>
          <w:rFonts w:ascii="Arial" w:eastAsia="Arial" w:hAnsi="Arial" w:cs="Arial"/>
          <w:b/>
          <w:bCs/>
          <w:sz w:val="22"/>
          <w:szCs w:val="22"/>
        </w:rPr>
        <w:lastRenderedPageBreak/>
        <w:t>Irish grid operator EirGrid</w:t>
      </w:r>
      <w:r w:rsidRPr="3CFC294E">
        <w:rPr>
          <w:rFonts w:ascii="Arial" w:eastAsia="Arial" w:hAnsi="Arial" w:cs="Arial"/>
          <w:sz w:val="22"/>
          <w:szCs w:val="22"/>
        </w:rPr>
        <w:t xml:space="preserve"> deploys data centers as "fast post-fault active power recovery" resources under the DS3 program. Multiple hyperscale facilities provide MWs of curtailment capability with &lt;1 second response times.</w:t>
      </w:r>
    </w:p>
    <w:p w14:paraId="503908C9" w14:textId="7D2B4B6C" w:rsidR="000F20D4" w:rsidRDefault="14B4AB6C" w:rsidP="3CFC294E">
      <w:pPr>
        <w:spacing w:before="12" w:after="12" w:line="360" w:lineRule="auto"/>
      </w:pPr>
      <w:r w:rsidRPr="3CFC294E">
        <w:rPr>
          <w:rFonts w:ascii="Arial" w:eastAsia="Arial" w:hAnsi="Arial" w:cs="Arial"/>
          <w:sz w:val="22"/>
          <w:szCs w:val="22"/>
        </w:rPr>
        <w:t>These international precedents demonstrate that dispatchable load programs enhance rather than threaten reliability when designed with appropriate safeguards.</w:t>
      </w:r>
    </w:p>
    <w:p w14:paraId="67EE8949" w14:textId="18CA1F0D" w:rsidR="000F20D4" w:rsidRDefault="14B4AB6C" w:rsidP="00274D7D">
      <w:pPr>
        <w:pStyle w:val="Heading1"/>
        <w:numPr>
          <w:ilvl w:val="0"/>
          <w:numId w:val="22"/>
        </w:numPr>
        <w:spacing w:after="0" w:line="360" w:lineRule="auto"/>
        <w:ind w:left="360"/>
        <w:rPr>
          <w:rFonts w:ascii="Arial" w:eastAsia="Arial" w:hAnsi="Arial" w:cs="Arial"/>
          <w:sz w:val="22"/>
          <w:szCs w:val="22"/>
        </w:rPr>
      </w:pPr>
      <w:r w:rsidRPr="3CFC294E">
        <w:rPr>
          <w:rFonts w:ascii="Arial" w:eastAsia="Arial" w:hAnsi="Arial" w:cs="Arial"/>
          <w:sz w:val="22"/>
          <w:szCs w:val="22"/>
        </w:rPr>
        <w:t>Quantified Economic Benefits</w:t>
      </w:r>
    </w:p>
    <w:p w14:paraId="2DC59D31" w14:textId="2DFFC01D" w:rsidR="000F20D4" w:rsidRPr="00274D7D" w:rsidRDefault="14B4AB6C" w:rsidP="00274D7D">
      <w:pPr>
        <w:pStyle w:val="ListParagraph"/>
        <w:numPr>
          <w:ilvl w:val="1"/>
          <w:numId w:val="35"/>
        </w:numPr>
        <w:spacing w:line="360" w:lineRule="auto"/>
        <w:outlineLvl w:val="1"/>
        <w:rPr>
          <w:rFonts w:ascii="Arial" w:eastAsia="Arial" w:hAnsi="Arial" w:cs="Arial"/>
          <w:b/>
          <w:bCs/>
          <w:sz w:val="22"/>
          <w:szCs w:val="22"/>
        </w:rPr>
      </w:pPr>
      <w:r w:rsidRPr="00274D7D">
        <w:rPr>
          <w:rFonts w:ascii="Arial" w:eastAsia="Arial" w:hAnsi="Arial" w:cs="Arial"/>
          <w:b/>
          <w:bCs/>
          <w:sz w:val="22"/>
          <w:szCs w:val="22"/>
        </w:rPr>
        <w:t xml:space="preserve">Transmission Deferral </w:t>
      </w:r>
      <w:proofErr w:type="gramStart"/>
      <w:r w:rsidRPr="00274D7D">
        <w:rPr>
          <w:rFonts w:ascii="Arial" w:eastAsia="Arial" w:hAnsi="Arial" w:cs="Arial"/>
          <w:b/>
          <w:bCs/>
          <w:sz w:val="22"/>
          <w:szCs w:val="22"/>
        </w:rPr>
        <w:t>Value</w:t>
      </w:r>
      <w:proofErr w:type="gramEnd"/>
    </w:p>
    <w:p w14:paraId="4E971740" w14:textId="592E35E2" w:rsidR="000F20D4" w:rsidRDefault="14B4AB6C" w:rsidP="3CFC294E">
      <w:pPr>
        <w:tabs>
          <w:tab w:val="left" w:pos="8881"/>
          <w:tab w:val="left" w:pos="8910"/>
        </w:tabs>
        <w:spacing w:before="12" w:after="12" w:line="360" w:lineRule="auto"/>
        <w:ind w:right="479"/>
      </w:pPr>
      <w:r w:rsidRPr="3CFC294E">
        <w:rPr>
          <w:rFonts w:ascii="Arial" w:eastAsia="Arial" w:hAnsi="Arial" w:cs="Arial"/>
          <w:sz w:val="22"/>
          <w:szCs w:val="22"/>
        </w:rPr>
        <w:t>impactECI’s research across comparable markets shows that flexible load interconnection can defer or avoid transmission investments valued from millions to billions per GW of flexible capacity, depending on regional congestion. NV Energy and Gridlab’s model</w:t>
      </w:r>
      <w:hyperlink r:id="rId15" w:anchor="_ftn4">
        <w:r w:rsidRPr="3CFC294E">
          <w:rPr>
            <w:rStyle w:val="Hyperlink"/>
            <w:rFonts w:ascii="Arial" w:eastAsia="Arial" w:hAnsi="Arial" w:cs="Arial"/>
            <w:sz w:val="22"/>
            <w:szCs w:val="22"/>
            <w:vertAlign w:val="superscript"/>
          </w:rPr>
          <w:t>[4]</w:t>
        </w:r>
      </w:hyperlink>
      <w:r w:rsidRPr="3CFC294E">
        <w:rPr>
          <w:rFonts w:ascii="Arial" w:eastAsia="Arial" w:hAnsi="Arial" w:cs="Arial"/>
          <w:sz w:val="22"/>
          <w:szCs w:val="22"/>
        </w:rPr>
        <w:t xml:space="preserve"> highlights $300M in net present value of system cost reduction from 2 GW of flexible curtailment. </w:t>
      </w:r>
    </w:p>
    <w:p w14:paraId="79C93F77" w14:textId="113C83A4" w:rsidR="000F20D4" w:rsidRDefault="14B4AB6C" w:rsidP="00274D7D">
      <w:pPr>
        <w:pStyle w:val="Heading2"/>
        <w:numPr>
          <w:ilvl w:val="1"/>
          <w:numId w:val="35"/>
        </w:numPr>
        <w:spacing w:before="0"/>
        <w:rPr>
          <w:rFonts w:ascii="Arial" w:eastAsia="Arial" w:hAnsi="Arial" w:cs="Arial"/>
          <w:bCs/>
          <w:sz w:val="22"/>
          <w:szCs w:val="22"/>
        </w:rPr>
      </w:pPr>
      <w:r w:rsidRPr="3CFC294E">
        <w:rPr>
          <w:rFonts w:ascii="Arial" w:eastAsia="Arial" w:hAnsi="Arial" w:cs="Arial"/>
          <w:bCs/>
          <w:sz w:val="22"/>
          <w:szCs w:val="22"/>
        </w:rPr>
        <w:t>Accelerated Interconnection Value</w:t>
      </w:r>
    </w:p>
    <w:p w14:paraId="4E280350" w14:textId="0A63C0D4" w:rsidR="000F20D4" w:rsidRDefault="14B4AB6C" w:rsidP="3CFC294E">
      <w:pPr>
        <w:spacing w:before="12" w:after="12" w:line="360" w:lineRule="auto"/>
        <w:ind w:right="374"/>
      </w:pPr>
      <w:r w:rsidRPr="3CFC294E">
        <w:rPr>
          <w:rFonts w:ascii="Arial" w:eastAsia="Arial" w:hAnsi="Arial" w:cs="Arial"/>
          <w:sz w:val="22"/>
          <w:szCs w:val="22"/>
        </w:rPr>
        <w:t>PGRR134's CLR election pathway could reduce existing large load interconnection queue duration significantly to periods of 2 years or fewer</w:t>
      </w:r>
      <w:r w:rsidRPr="3CFC294E">
        <w:rPr>
          <w:rFonts w:ascii="Arial" w:eastAsia="Arial" w:hAnsi="Arial" w:cs="Arial"/>
          <w:color w:val="008080"/>
          <w:sz w:val="22"/>
          <w:szCs w:val="22"/>
          <w:u w:val="single"/>
        </w:rPr>
        <w:t xml:space="preserve"> </w:t>
      </w:r>
      <w:r w:rsidRPr="3CFC294E">
        <w:rPr>
          <w:rFonts w:ascii="Arial" w:eastAsia="Arial" w:hAnsi="Arial" w:cs="Arial"/>
          <w:sz w:val="22"/>
          <w:szCs w:val="22"/>
        </w:rPr>
        <w:t>for loads willing to accept curtailment. This may have the effect of increasing revenue by both making unfeasible projects based on the long timelines feasible with flexibility and through the time value of accelerating projects.</w:t>
      </w:r>
    </w:p>
    <w:p w14:paraId="05E35E93" w14:textId="122E4AE0" w:rsidR="000F20D4" w:rsidRDefault="14B4AB6C" w:rsidP="00274D7D">
      <w:pPr>
        <w:pStyle w:val="Heading2"/>
        <w:numPr>
          <w:ilvl w:val="1"/>
          <w:numId w:val="35"/>
        </w:numPr>
        <w:spacing w:before="0"/>
        <w:rPr>
          <w:rFonts w:ascii="Arial" w:eastAsia="Arial" w:hAnsi="Arial" w:cs="Arial"/>
          <w:bCs/>
          <w:sz w:val="22"/>
          <w:szCs w:val="22"/>
        </w:rPr>
      </w:pPr>
      <w:r w:rsidRPr="3CFC294E">
        <w:rPr>
          <w:rFonts w:ascii="Arial" w:eastAsia="Arial" w:hAnsi="Arial" w:cs="Arial"/>
          <w:bCs/>
          <w:sz w:val="22"/>
          <w:szCs w:val="22"/>
        </w:rPr>
        <w:t>System-Wide Reliability and Economic Benefits</w:t>
      </w:r>
    </w:p>
    <w:p w14:paraId="5427547C" w14:textId="21D7D727" w:rsidR="000F20D4" w:rsidRDefault="14B4AB6C" w:rsidP="3CFC294E">
      <w:pPr>
        <w:spacing w:before="12" w:after="12" w:line="360" w:lineRule="auto"/>
      </w:pPr>
      <w:r w:rsidRPr="3CFC294E">
        <w:rPr>
          <w:rFonts w:ascii="Arial" w:eastAsia="Arial" w:hAnsi="Arial" w:cs="Arial"/>
          <w:sz w:val="22"/>
          <w:szCs w:val="22"/>
        </w:rPr>
        <w:t>PGRR134 may create system-wide benefits that extend beyond participating loads:</w:t>
      </w:r>
    </w:p>
    <w:p w14:paraId="19CD00EE" w14:textId="1B3F2456" w:rsidR="000F20D4" w:rsidRDefault="14B4AB6C" w:rsidP="004250A0">
      <w:pPr>
        <w:pStyle w:val="ListParagraph"/>
        <w:numPr>
          <w:ilvl w:val="0"/>
          <w:numId w:val="8"/>
        </w:numPr>
        <w:spacing w:line="360" w:lineRule="auto"/>
        <w:rPr>
          <w:rFonts w:ascii="Arial" w:eastAsia="Arial" w:hAnsi="Arial" w:cs="Arial"/>
          <w:sz w:val="22"/>
          <w:szCs w:val="22"/>
        </w:rPr>
      </w:pPr>
      <w:r w:rsidRPr="3CFC294E">
        <w:rPr>
          <w:rFonts w:ascii="Arial" w:eastAsia="Arial" w:hAnsi="Arial" w:cs="Arial"/>
          <w:b/>
          <w:bCs/>
          <w:sz w:val="22"/>
          <w:szCs w:val="22"/>
        </w:rPr>
        <w:t>Reduced operating reserve requirements</w:t>
      </w:r>
      <w:r w:rsidRPr="3CFC294E">
        <w:rPr>
          <w:rFonts w:ascii="Arial" w:eastAsia="Arial" w:hAnsi="Arial" w:cs="Arial"/>
          <w:sz w:val="22"/>
          <w:szCs w:val="22"/>
        </w:rPr>
        <w:t>: Dispatchable loads provide downward flexibility that complements traditional generation reserves</w:t>
      </w:r>
    </w:p>
    <w:p w14:paraId="00FFB125" w14:textId="38F29217" w:rsidR="000F20D4" w:rsidRDefault="14B4AB6C" w:rsidP="004250A0">
      <w:pPr>
        <w:pStyle w:val="ListParagraph"/>
        <w:numPr>
          <w:ilvl w:val="0"/>
          <w:numId w:val="8"/>
        </w:numPr>
        <w:spacing w:line="360" w:lineRule="auto"/>
        <w:ind w:right="331"/>
        <w:rPr>
          <w:rFonts w:ascii="Arial" w:eastAsia="Arial" w:hAnsi="Arial" w:cs="Arial"/>
          <w:sz w:val="22"/>
          <w:szCs w:val="22"/>
        </w:rPr>
      </w:pPr>
      <w:r w:rsidRPr="3CFC294E">
        <w:rPr>
          <w:rFonts w:ascii="Arial" w:eastAsia="Arial" w:hAnsi="Arial" w:cs="Arial"/>
          <w:b/>
          <w:bCs/>
          <w:sz w:val="22"/>
          <w:szCs w:val="22"/>
        </w:rPr>
        <w:t>Improved generator economics</w:t>
      </w:r>
      <w:r w:rsidRPr="3CFC294E">
        <w:rPr>
          <w:rFonts w:ascii="Arial" w:eastAsia="Arial" w:hAnsi="Arial" w:cs="Arial"/>
          <w:sz w:val="22"/>
          <w:szCs w:val="22"/>
        </w:rPr>
        <w:t>: By managing transmission constraints through dispatch, PGRR134 reduces generator curtailment and improves capacity factors for existing generation</w:t>
      </w:r>
    </w:p>
    <w:p w14:paraId="053D7D90" w14:textId="022489F9" w:rsidR="000F20D4" w:rsidRDefault="14B4AB6C" w:rsidP="004250A0">
      <w:pPr>
        <w:pStyle w:val="ListParagraph"/>
        <w:numPr>
          <w:ilvl w:val="0"/>
          <w:numId w:val="8"/>
        </w:numPr>
        <w:spacing w:line="360" w:lineRule="auto"/>
        <w:ind w:right="331"/>
        <w:rPr>
          <w:rFonts w:ascii="Arial" w:eastAsia="Arial" w:hAnsi="Arial" w:cs="Arial"/>
          <w:sz w:val="22"/>
          <w:szCs w:val="22"/>
        </w:rPr>
      </w:pPr>
      <w:r w:rsidRPr="3CFC294E">
        <w:rPr>
          <w:rFonts w:ascii="Arial" w:eastAsia="Arial" w:hAnsi="Arial" w:cs="Arial"/>
          <w:b/>
          <w:bCs/>
          <w:sz w:val="22"/>
          <w:szCs w:val="22"/>
        </w:rPr>
        <w:t>Rate pressure relief</w:t>
      </w:r>
      <w:r w:rsidRPr="3CFC294E">
        <w:rPr>
          <w:rFonts w:ascii="Arial" w:eastAsia="Arial" w:hAnsi="Arial" w:cs="Arial"/>
          <w:sz w:val="22"/>
          <w:szCs w:val="22"/>
        </w:rPr>
        <w:t>: Avoided transmission costs prevent upward pressure on transmission tariffs for all customer classes</w:t>
      </w:r>
    </w:p>
    <w:p w14:paraId="2023D0E1" w14:textId="5CB2F12C" w:rsidR="000F20D4" w:rsidRDefault="14B4AB6C" w:rsidP="004250A0">
      <w:pPr>
        <w:pStyle w:val="ListParagraph"/>
        <w:numPr>
          <w:ilvl w:val="0"/>
          <w:numId w:val="8"/>
        </w:numPr>
        <w:spacing w:line="360" w:lineRule="auto"/>
        <w:rPr>
          <w:rFonts w:ascii="Arial" w:eastAsia="Arial" w:hAnsi="Arial" w:cs="Arial"/>
          <w:sz w:val="22"/>
          <w:szCs w:val="22"/>
        </w:rPr>
      </w:pPr>
      <w:r w:rsidRPr="3CFC294E">
        <w:rPr>
          <w:rFonts w:ascii="Arial" w:eastAsia="Arial" w:hAnsi="Arial" w:cs="Arial"/>
          <w:b/>
          <w:bCs/>
          <w:sz w:val="22"/>
          <w:szCs w:val="22"/>
        </w:rPr>
        <w:t>Enhanced renewable integration</w:t>
      </w:r>
      <w:r w:rsidRPr="3CFC294E">
        <w:rPr>
          <w:rFonts w:ascii="Arial" w:eastAsia="Arial" w:hAnsi="Arial" w:cs="Arial"/>
          <w:sz w:val="22"/>
          <w:szCs w:val="22"/>
        </w:rPr>
        <w:t>: CLRs can absorb excess wind/solar during high production periods and curtail during low renewable output, improving system economics</w:t>
      </w:r>
    </w:p>
    <w:p w14:paraId="223C47BB" w14:textId="32ED930E" w:rsidR="000F20D4" w:rsidRDefault="14B4AB6C" w:rsidP="00274D7D">
      <w:pPr>
        <w:pStyle w:val="Heading1"/>
        <w:numPr>
          <w:ilvl w:val="0"/>
          <w:numId w:val="22"/>
        </w:numPr>
        <w:spacing w:after="0" w:line="360" w:lineRule="auto"/>
        <w:ind w:left="360"/>
        <w:rPr>
          <w:rFonts w:ascii="Arial" w:eastAsia="Arial" w:hAnsi="Arial" w:cs="Arial"/>
          <w:sz w:val="22"/>
          <w:szCs w:val="22"/>
        </w:rPr>
      </w:pPr>
      <w:r w:rsidRPr="3CFC294E">
        <w:rPr>
          <w:rFonts w:ascii="Arial" w:eastAsia="Arial" w:hAnsi="Arial" w:cs="Arial"/>
          <w:sz w:val="22"/>
          <w:szCs w:val="22"/>
        </w:rPr>
        <w:t>Implementation Recommendations</w:t>
      </w:r>
    </w:p>
    <w:p w14:paraId="38B213C1" w14:textId="6C3BD36E" w:rsidR="000F20D4" w:rsidRDefault="14B4AB6C" w:rsidP="3CFC294E">
      <w:pPr>
        <w:spacing w:before="12" w:after="12" w:line="360" w:lineRule="auto"/>
      </w:pPr>
      <w:r w:rsidRPr="3CFC294E">
        <w:rPr>
          <w:rFonts w:ascii="Arial" w:eastAsia="Arial" w:hAnsi="Arial" w:cs="Arial"/>
          <w:sz w:val="22"/>
          <w:szCs w:val="22"/>
        </w:rPr>
        <w:t>While impactECI strongly supports PGRR134 as drafted, we offer the following implementation recommendations to maximize program effectiveness</w:t>
      </w:r>
    </w:p>
    <w:p w14:paraId="7DBB6E8E" w14:textId="5A8F8F26" w:rsidR="000F20D4" w:rsidRDefault="14B4AB6C" w:rsidP="00F315DC">
      <w:pPr>
        <w:pStyle w:val="Heading2"/>
        <w:numPr>
          <w:ilvl w:val="1"/>
          <w:numId w:val="36"/>
        </w:numPr>
        <w:rPr>
          <w:rFonts w:ascii="Arial" w:eastAsia="Arial" w:hAnsi="Arial" w:cs="Arial"/>
          <w:sz w:val="22"/>
          <w:szCs w:val="22"/>
        </w:rPr>
      </w:pPr>
      <w:r w:rsidRPr="3CFC294E">
        <w:rPr>
          <w:rFonts w:ascii="Arial" w:eastAsia="Arial" w:hAnsi="Arial" w:cs="Arial"/>
          <w:sz w:val="22"/>
          <w:szCs w:val="22"/>
        </w:rPr>
        <w:lastRenderedPageBreak/>
        <w:t>Explicit Performance Standards</w:t>
      </w:r>
    </w:p>
    <w:p w14:paraId="4182C941" w14:textId="6707C7AC" w:rsidR="000F20D4" w:rsidRDefault="14B4AB6C" w:rsidP="3CFC294E">
      <w:pPr>
        <w:spacing w:before="12" w:after="12" w:line="360" w:lineRule="auto"/>
      </w:pPr>
      <w:r w:rsidRPr="3CFC294E">
        <w:rPr>
          <w:rFonts w:ascii="Arial" w:eastAsia="Arial" w:hAnsi="Arial" w:cs="Arial"/>
          <w:b/>
          <w:bCs/>
          <w:sz w:val="22"/>
          <w:szCs w:val="22"/>
        </w:rPr>
        <w:t>Recommendation</w:t>
      </w:r>
      <w:r w:rsidRPr="3CFC294E">
        <w:rPr>
          <w:rFonts w:ascii="Arial" w:eastAsia="Arial" w:hAnsi="Arial" w:cs="Arial"/>
          <w:sz w:val="22"/>
          <w:szCs w:val="22"/>
        </w:rPr>
        <w:t>: ERCOT should develop standardized CLR performance requirements as part of NPRR1188 implementation that clarify expectations for loads electing CLR treatment during interconnection studies.</w:t>
      </w:r>
    </w:p>
    <w:p w14:paraId="4F680145" w14:textId="3319AB76" w:rsidR="000F20D4" w:rsidRDefault="14B4AB6C" w:rsidP="3CFC294E">
      <w:pPr>
        <w:spacing w:before="12" w:after="12" w:line="360" w:lineRule="auto"/>
      </w:pPr>
      <w:r w:rsidRPr="3CFC294E">
        <w:rPr>
          <w:rFonts w:ascii="Arial" w:eastAsia="Arial" w:hAnsi="Arial" w:cs="Arial"/>
          <w:sz w:val="22"/>
          <w:szCs w:val="22"/>
        </w:rPr>
        <w:t>Suggested Standards:</w:t>
      </w:r>
    </w:p>
    <w:p w14:paraId="45B7641B" w14:textId="376E0EB5" w:rsidR="000F20D4" w:rsidRDefault="14B4AB6C" w:rsidP="004250A0">
      <w:pPr>
        <w:pStyle w:val="ListParagraph"/>
        <w:numPr>
          <w:ilvl w:val="0"/>
          <w:numId w:val="7"/>
        </w:numPr>
        <w:spacing w:line="360" w:lineRule="auto"/>
        <w:rPr>
          <w:rFonts w:ascii="Arial" w:eastAsia="Arial" w:hAnsi="Arial" w:cs="Arial"/>
          <w:sz w:val="22"/>
          <w:szCs w:val="22"/>
        </w:rPr>
      </w:pPr>
      <w:r w:rsidRPr="3CFC294E">
        <w:rPr>
          <w:rFonts w:ascii="Arial" w:eastAsia="Arial" w:hAnsi="Arial" w:cs="Arial"/>
          <w:b/>
          <w:bCs/>
          <w:sz w:val="22"/>
          <w:szCs w:val="22"/>
        </w:rPr>
        <w:t>Response time</w:t>
      </w:r>
      <w:r w:rsidRPr="3CFC294E">
        <w:rPr>
          <w:rFonts w:ascii="Arial" w:eastAsia="Arial" w:hAnsi="Arial" w:cs="Arial"/>
          <w:sz w:val="22"/>
          <w:szCs w:val="22"/>
        </w:rPr>
        <w:t>: ≤5 minutes from dispatch signal to 90% of requested curtailment</w:t>
      </w:r>
    </w:p>
    <w:p w14:paraId="08AD4803" w14:textId="7E9F4FAF" w:rsidR="000F20D4" w:rsidRDefault="14B4AB6C" w:rsidP="004250A0">
      <w:pPr>
        <w:pStyle w:val="ListParagraph"/>
        <w:numPr>
          <w:ilvl w:val="0"/>
          <w:numId w:val="7"/>
        </w:numPr>
        <w:spacing w:line="360" w:lineRule="auto"/>
        <w:rPr>
          <w:rFonts w:ascii="Arial" w:eastAsia="Arial" w:hAnsi="Arial" w:cs="Arial"/>
          <w:sz w:val="22"/>
          <w:szCs w:val="22"/>
        </w:rPr>
      </w:pPr>
      <w:r w:rsidRPr="3CFC294E">
        <w:rPr>
          <w:rFonts w:ascii="Arial" w:eastAsia="Arial" w:hAnsi="Arial" w:cs="Arial"/>
          <w:b/>
          <w:bCs/>
          <w:sz w:val="22"/>
          <w:szCs w:val="22"/>
        </w:rPr>
        <w:t>Availability</w:t>
      </w:r>
      <w:r w:rsidRPr="3CFC294E">
        <w:rPr>
          <w:rFonts w:ascii="Arial" w:eastAsia="Arial" w:hAnsi="Arial" w:cs="Arial"/>
          <w:sz w:val="22"/>
          <w:szCs w:val="22"/>
        </w:rPr>
        <w:t>: ≥95% successful response to dispatch instructions</w:t>
      </w:r>
    </w:p>
    <w:p w14:paraId="38E32225" w14:textId="7FECE45B" w:rsidR="000F20D4" w:rsidRDefault="14B4AB6C" w:rsidP="004250A0">
      <w:pPr>
        <w:pStyle w:val="ListParagraph"/>
        <w:numPr>
          <w:ilvl w:val="0"/>
          <w:numId w:val="7"/>
        </w:numPr>
        <w:spacing w:line="360" w:lineRule="auto"/>
        <w:rPr>
          <w:rFonts w:ascii="Arial" w:eastAsia="Arial" w:hAnsi="Arial" w:cs="Arial"/>
          <w:sz w:val="22"/>
          <w:szCs w:val="22"/>
        </w:rPr>
      </w:pPr>
      <w:r w:rsidRPr="3CFC294E">
        <w:rPr>
          <w:rFonts w:ascii="Arial" w:eastAsia="Arial" w:hAnsi="Arial" w:cs="Arial"/>
          <w:b/>
          <w:bCs/>
          <w:sz w:val="22"/>
          <w:szCs w:val="22"/>
        </w:rPr>
        <w:t>Curtailment depth verification</w:t>
      </w:r>
      <w:r w:rsidRPr="3CFC294E">
        <w:rPr>
          <w:rFonts w:ascii="Arial" w:eastAsia="Arial" w:hAnsi="Arial" w:cs="Arial"/>
          <w:sz w:val="22"/>
          <w:szCs w:val="22"/>
        </w:rPr>
        <w:t>: Actual load reduction within ±5% of committed LPC</w:t>
      </w:r>
    </w:p>
    <w:p w14:paraId="4EEA57F7" w14:textId="293ED08B" w:rsidR="000F20D4" w:rsidRDefault="14B4AB6C" w:rsidP="00F315DC">
      <w:pPr>
        <w:pStyle w:val="Heading2"/>
        <w:numPr>
          <w:ilvl w:val="1"/>
          <w:numId w:val="36"/>
        </w:numPr>
        <w:rPr>
          <w:rFonts w:ascii="Arial" w:eastAsia="Arial" w:hAnsi="Arial" w:cs="Arial"/>
          <w:sz w:val="22"/>
          <w:szCs w:val="22"/>
        </w:rPr>
      </w:pPr>
      <w:r w:rsidRPr="3CFC294E">
        <w:rPr>
          <w:rFonts w:ascii="Arial" w:eastAsia="Arial" w:hAnsi="Arial" w:cs="Arial"/>
          <w:sz w:val="22"/>
          <w:szCs w:val="22"/>
        </w:rPr>
        <w:t>Curtailment Limits and Rules</w:t>
      </w:r>
    </w:p>
    <w:p w14:paraId="3B05808B" w14:textId="3B6F7A47" w:rsidR="000F20D4" w:rsidRDefault="14B4AB6C" w:rsidP="3CFC294E">
      <w:pPr>
        <w:spacing w:before="12" w:after="12" w:line="360" w:lineRule="auto"/>
        <w:ind w:right="331"/>
      </w:pPr>
      <w:r w:rsidRPr="3CFC294E">
        <w:rPr>
          <w:rFonts w:ascii="Arial" w:eastAsia="Arial" w:hAnsi="Arial" w:cs="Arial"/>
          <w:b/>
          <w:bCs/>
          <w:sz w:val="22"/>
          <w:szCs w:val="22"/>
        </w:rPr>
        <w:t>Recommendation</w:t>
      </w:r>
      <w:r w:rsidRPr="3CFC294E">
        <w:rPr>
          <w:rFonts w:ascii="Arial" w:eastAsia="Arial" w:hAnsi="Arial" w:cs="Arial"/>
          <w:sz w:val="22"/>
          <w:szCs w:val="22"/>
        </w:rPr>
        <w:t>: Establish curtailment limits and rules that balance flexibility value with customer operational needs. These might include:</w:t>
      </w:r>
    </w:p>
    <w:p w14:paraId="444852C6" w14:textId="0F75E338" w:rsidR="000F20D4" w:rsidRDefault="14B4AB6C" w:rsidP="004250A0">
      <w:pPr>
        <w:pStyle w:val="ListParagraph"/>
        <w:numPr>
          <w:ilvl w:val="0"/>
          <w:numId w:val="6"/>
        </w:numPr>
        <w:spacing w:line="360" w:lineRule="auto"/>
        <w:ind w:right="331"/>
        <w:rPr>
          <w:rFonts w:ascii="Arial" w:eastAsia="Arial" w:hAnsi="Arial" w:cs="Arial"/>
          <w:sz w:val="22"/>
          <w:szCs w:val="22"/>
        </w:rPr>
      </w:pPr>
      <w:r w:rsidRPr="3CFC294E">
        <w:rPr>
          <w:rFonts w:ascii="Arial" w:eastAsia="Arial" w:hAnsi="Arial" w:cs="Arial"/>
          <w:sz w:val="22"/>
          <w:szCs w:val="22"/>
        </w:rPr>
        <w:t>Cap on hours or events per year</w:t>
      </w:r>
    </w:p>
    <w:p w14:paraId="2D306F50" w14:textId="4C942C04" w:rsidR="000F20D4" w:rsidRDefault="14B4AB6C" w:rsidP="004250A0">
      <w:pPr>
        <w:pStyle w:val="ListParagraph"/>
        <w:numPr>
          <w:ilvl w:val="0"/>
          <w:numId w:val="6"/>
        </w:numPr>
        <w:spacing w:line="360" w:lineRule="auto"/>
        <w:ind w:right="331"/>
        <w:rPr>
          <w:rFonts w:ascii="Arial" w:eastAsia="Arial" w:hAnsi="Arial" w:cs="Arial"/>
          <w:sz w:val="22"/>
          <w:szCs w:val="22"/>
        </w:rPr>
      </w:pPr>
      <w:r w:rsidRPr="3CFC294E">
        <w:rPr>
          <w:rFonts w:ascii="Arial" w:eastAsia="Arial" w:hAnsi="Arial" w:cs="Arial"/>
          <w:sz w:val="22"/>
          <w:szCs w:val="22"/>
        </w:rPr>
        <w:t>Required recovery periods</w:t>
      </w:r>
    </w:p>
    <w:p w14:paraId="5DBFD66B" w14:textId="222FFF47" w:rsidR="000F20D4" w:rsidRDefault="14B4AB6C" w:rsidP="004250A0">
      <w:pPr>
        <w:pStyle w:val="ListParagraph"/>
        <w:numPr>
          <w:ilvl w:val="0"/>
          <w:numId w:val="6"/>
        </w:numPr>
        <w:spacing w:line="360" w:lineRule="auto"/>
        <w:ind w:right="331"/>
        <w:rPr>
          <w:rFonts w:ascii="Arial" w:eastAsia="Arial" w:hAnsi="Arial" w:cs="Arial"/>
          <w:sz w:val="22"/>
          <w:szCs w:val="22"/>
        </w:rPr>
      </w:pPr>
      <w:r w:rsidRPr="3CFC294E">
        <w:rPr>
          <w:rFonts w:ascii="Arial" w:eastAsia="Arial" w:hAnsi="Arial" w:cs="Arial"/>
          <w:sz w:val="22"/>
          <w:szCs w:val="22"/>
        </w:rPr>
        <w:t>Curtailment durations</w:t>
      </w:r>
    </w:p>
    <w:p w14:paraId="4EFA38FC" w14:textId="6A6E0E12" w:rsidR="000F20D4" w:rsidRDefault="14B4AB6C" w:rsidP="004250A0">
      <w:pPr>
        <w:pStyle w:val="ListParagraph"/>
        <w:numPr>
          <w:ilvl w:val="0"/>
          <w:numId w:val="6"/>
        </w:numPr>
        <w:spacing w:line="360" w:lineRule="auto"/>
        <w:ind w:right="331"/>
        <w:rPr>
          <w:rFonts w:ascii="Arial" w:eastAsia="Arial" w:hAnsi="Arial" w:cs="Arial"/>
          <w:sz w:val="22"/>
          <w:szCs w:val="22"/>
        </w:rPr>
      </w:pPr>
      <w:r w:rsidRPr="3CFC294E">
        <w:rPr>
          <w:rFonts w:ascii="Arial" w:eastAsia="Arial" w:hAnsi="Arial" w:cs="Arial"/>
          <w:sz w:val="22"/>
          <w:szCs w:val="22"/>
        </w:rPr>
        <w:t>Notice periods for curtailment events</w:t>
      </w:r>
    </w:p>
    <w:p w14:paraId="641E7F15" w14:textId="14B404A5" w:rsidR="000F20D4" w:rsidRDefault="14B4AB6C" w:rsidP="00F315DC">
      <w:pPr>
        <w:pStyle w:val="Heading2"/>
        <w:numPr>
          <w:ilvl w:val="1"/>
          <w:numId w:val="36"/>
        </w:numPr>
        <w:rPr>
          <w:rFonts w:ascii="Arial" w:eastAsia="Arial" w:hAnsi="Arial" w:cs="Arial"/>
          <w:sz w:val="22"/>
          <w:szCs w:val="22"/>
        </w:rPr>
      </w:pPr>
      <w:r w:rsidRPr="3CFC294E">
        <w:rPr>
          <w:rFonts w:ascii="Arial" w:eastAsia="Arial" w:hAnsi="Arial" w:cs="Arial"/>
          <w:sz w:val="22"/>
          <w:szCs w:val="22"/>
        </w:rPr>
        <w:t>Standardized Study Assumptions</w:t>
      </w:r>
    </w:p>
    <w:p w14:paraId="2C7463C5" w14:textId="76E731B8" w:rsidR="000F20D4" w:rsidRDefault="14B4AB6C" w:rsidP="3CFC294E">
      <w:pPr>
        <w:spacing w:before="12" w:after="12" w:line="360" w:lineRule="auto"/>
        <w:ind w:right="331"/>
      </w:pPr>
      <w:r w:rsidRPr="3CFC294E">
        <w:rPr>
          <w:rFonts w:ascii="Arial" w:eastAsia="Arial" w:hAnsi="Arial" w:cs="Arial"/>
          <w:sz w:val="22"/>
          <w:szCs w:val="22"/>
        </w:rPr>
        <w:t>Recommendation: ERCOT should publish standardized modeling assumptions for CLR elections in Large Load Interconnection Studies (LLIS). Key Assumptions to Specify:</w:t>
      </w:r>
    </w:p>
    <w:p w14:paraId="4D174F9C" w14:textId="6357D701" w:rsidR="000F20D4" w:rsidRDefault="14B4AB6C" w:rsidP="004250A0">
      <w:pPr>
        <w:pStyle w:val="ListParagraph"/>
        <w:numPr>
          <w:ilvl w:val="0"/>
          <w:numId w:val="5"/>
        </w:numPr>
        <w:spacing w:line="360" w:lineRule="auto"/>
        <w:ind w:left="495"/>
        <w:rPr>
          <w:rFonts w:ascii="Arial" w:eastAsia="Arial" w:hAnsi="Arial" w:cs="Arial"/>
          <w:sz w:val="22"/>
          <w:szCs w:val="22"/>
        </w:rPr>
      </w:pPr>
      <w:r w:rsidRPr="3CFC294E">
        <w:rPr>
          <w:rFonts w:ascii="Arial" w:eastAsia="Arial" w:hAnsi="Arial" w:cs="Arial"/>
          <w:sz w:val="22"/>
          <w:szCs w:val="22"/>
        </w:rPr>
        <w:t>Statistical availability assumptions (accounting for forced outages, communication failures, etc.)</w:t>
      </w:r>
    </w:p>
    <w:p w14:paraId="68D96140" w14:textId="09EB477F" w:rsidR="000F20D4" w:rsidRDefault="14B4AB6C" w:rsidP="004250A0">
      <w:pPr>
        <w:pStyle w:val="ListParagraph"/>
        <w:numPr>
          <w:ilvl w:val="0"/>
          <w:numId w:val="5"/>
        </w:numPr>
        <w:spacing w:line="360" w:lineRule="auto"/>
        <w:ind w:left="495"/>
        <w:rPr>
          <w:rFonts w:ascii="Arial" w:eastAsia="Arial" w:hAnsi="Arial" w:cs="Arial"/>
          <w:sz w:val="22"/>
          <w:szCs w:val="22"/>
        </w:rPr>
      </w:pPr>
      <w:r w:rsidRPr="3CFC294E">
        <w:rPr>
          <w:rFonts w:ascii="Arial" w:eastAsia="Arial" w:hAnsi="Arial" w:cs="Arial"/>
          <w:sz w:val="22"/>
          <w:szCs w:val="22"/>
        </w:rPr>
        <w:t>Constraints eligible for CLR-based mitigation vs. those requiring physical transmission upgrades</w:t>
      </w:r>
    </w:p>
    <w:p w14:paraId="02C5AE97" w14:textId="758FA67F" w:rsidR="000F20D4" w:rsidRDefault="14B4AB6C" w:rsidP="004250A0">
      <w:pPr>
        <w:pStyle w:val="ListParagraph"/>
        <w:numPr>
          <w:ilvl w:val="0"/>
          <w:numId w:val="5"/>
        </w:numPr>
        <w:spacing w:line="360" w:lineRule="auto"/>
        <w:ind w:left="495"/>
        <w:rPr>
          <w:rFonts w:ascii="Arial" w:eastAsia="Arial" w:hAnsi="Arial" w:cs="Arial"/>
          <w:sz w:val="22"/>
          <w:szCs w:val="22"/>
        </w:rPr>
      </w:pPr>
      <w:r w:rsidRPr="3CFC294E">
        <w:rPr>
          <w:rFonts w:ascii="Arial" w:eastAsia="Arial" w:hAnsi="Arial" w:cs="Arial"/>
          <w:sz w:val="22"/>
          <w:szCs w:val="22"/>
        </w:rPr>
        <w:t>Timelines for transitioning from CLR-based interim service to full firm service under LCP</w:t>
      </w:r>
    </w:p>
    <w:p w14:paraId="6FE4C228" w14:textId="294964B2" w:rsidR="000F20D4" w:rsidRDefault="14B4AB6C" w:rsidP="004250A0">
      <w:pPr>
        <w:pStyle w:val="ListParagraph"/>
        <w:numPr>
          <w:ilvl w:val="0"/>
          <w:numId w:val="5"/>
        </w:numPr>
        <w:spacing w:line="360" w:lineRule="auto"/>
        <w:ind w:left="495"/>
        <w:rPr>
          <w:rFonts w:ascii="Arial" w:eastAsia="Arial" w:hAnsi="Arial" w:cs="Arial"/>
          <w:sz w:val="22"/>
          <w:szCs w:val="22"/>
        </w:rPr>
      </w:pPr>
      <w:r w:rsidRPr="3CFC294E">
        <w:rPr>
          <w:rFonts w:ascii="Arial" w:eastAsia="Arial" w:hAnsi="Arial" w:cs="Arial"/>
          <w:sz w:val="22"/>
          <w:szCs w:val="22"/>
        </w:rPr>
        <w:t>Standardization reduces study complexity, improves comparability across projects, and accelerates the study process itself.</w:t>
      </w:r>
    </w:p>
    <w:p w14:paraId="07FBAF76" w14:textId="0ABBA1A1" w:rsidR="000F20D4" w:rsidRDefault="14B4AB6C" w:rsidP="00F315DC">
      <w:pPr>
        <w:pStyle w:val="Heading2"/>
        <w:numPr>
          <w:ilvl w:val="1"/>
          <w:numId w:val="36"/>
        </w:numPr>
        <w:rPr>
          <w:rFonts w:ascii="Arial" w:eastAsia="Arial" w:hAnsi="Arial" w:cs="Arial"/>
          <w:sz w:val="22"/>
          <w:szCs w:val="22"/>
        </w:rPr>
      </w:pPr>
      <w:r w:rsidRPr="3CFC294E">
        <w:rPr>
          <w:rFonts w:ascii="Arial" w:eastAsia="Arial" w:hAnsi="Arial" w:cs="Arial"/>
          <w:sz w:val="22"/>
          <w:szCs w:val="22"/>
        </w:rPr>
        <w:t>Coordination with NPRR1188 Implementation</w:t>
      </w:r>
    </w:p>
    <w:p w14:paraId="30D0909C" w14:textId="61914114" w:rsidR="000F20D4" w:rsidRDefault="14B4AB6C" w:rsidP="3CFC294E">
      <w:pPr>
        <w:spacing w:before="12" w:after="12" w:line="360" w:lineRule="auto"/>
      </w:pPr>
      <w:r w:rsidRPr="3CFC294E">
        <w:rPr>
          <w:rFonts w:ascii="Arial" w:eastAsia="Arial" w:hAnsi="Arial" w:cs="Arial"/>
          <w:b/>
          <w:bCs/>
          <w:sz w:val="22"/>
          <w:szCs w:val="22"/>
        </w:rPr>
        <w:t>Recommendation</w:t>
      </w:r>
      <w:r w:rsidRPr="3CFC294E">
        <w:rPr>
          <w:rFonts w:ascii="Arial" w:eastAsia="Arial" w:hAnsi="Arial" w:cs="Arial"/>
          <w:sz w:val="22"/>
          <w:szCs w:val="22"/>
        </w:rPr>
        <w:t>: Align PGRR134 implementation timeline with NPRR1188 deployment (12–24-month implementation window from November 2024 approval).</w:t>
      </w:r>
    </w:p>
    <w:p w14:paraId="38C77E74" w14:textId="544F8E42" w:rsidR="000F20D4" w:rsidRDefault="14B4AB6C" w:rsidP="3CFC294E">
      <w:pPr>
        <w:spacing w:before="12" w:after="12" w:line="360" w:lineRule="auto"/>
      </w:pPr>
      <w:r w:rsidRPr="3CFC294E">
        <w:rPr>
          <w:rFonts w:ascii="Arial" w:eastAsia="Arial" w:hAnsi="Arial" w:cs="Arial"/>
          <w:b/>
          <w:bCs/>
          <w:sz w:val="22"/>
          <w:szCs w:val="22"/>
        </w:rPr>
        <w:t>Critical Dependencies:</w:t>
      </w:r>
    </w:p>
    <w:p w14:paraId="08A5B143" w14:textId="60CACBA9" w:rsidR="000F20D4" w:rsidRDefault="14B4AB6C" w:rsidP="004250A0">
      <w:pPr>
        <w:pStyle w:val="ListParagraph"/>
        <w:numPr>
          <w:ilvl w:val="0"/>
          <w:numId w:val="4"/>
        </w:numPr>
        <w:spacing w:line="360" w:lineRule="auto"/>
        <w:rPr>
          <w:rFonts w:ascii="Arial" w:eastAsia="Arial" w:hAnsi="Arial" w:cs="Arial"/>
          <w:sz w:val="22"/>
          <w:szCs w:val="22"/>
        </w:rPr>
      </w:pPr>
      <w:r w:rsidRPr="3CFC294E">
        <w:rPr>
          <w:rFonts w:ascii="Arial" w:eastAsia="Arial" w:hAnsi="Arial" w:cs="Arial"/>
          <w:sz w:val="22"/>
          <w:szCs w:val="22"/>
        </w:rPr>
        <w:lastRenderedPageBreak/>
        <w:t>ERCOT EMS systems must be capable of CLR dispatch before loads can energize under PGRR134</w:t>
      </w:r>
    </w:p>
    <w:p w14:paraId="6376EBB4" w14:textId="7AEB5147" w:rsidR="000F20D4" w:rsidRDefault="14B4AB6C" w:rsidP="004250A0">
      <w:pPr>
        <w:pStyle w:val="ListParagraph"/>
        <w:numPr>
          <w:ilvl w:val="0"/>
          <w:numId w:val="4"/>
        </w:numPr>
        <w:spacing w:line="360" w:lineRule="auto"/>
        <w:rPr>
          <w:rFonts w:ascii="Arial" w:eastAsia="Arial" w:hAnsi="Arial" w:cs="Arial"/>
          <w:sz w:val="22"/>
          <w:szCs w:val="22"/>
        </w:rPr>
      </w:pPr>
      <w:r w:rsidRPr="3CFC294E">
        <w:rPr>
          <w:rFonts w:ascii="Arial" w:eastAsia="Arial" w:hAnsi="Arial" w:cs="Arial"/>
          <w:sz w:val="22"/>
          <w:szCs w:val="22"/>
        </w:rPr>
        <w:t xml:space="preserve">Market settlement systems must accommodate CLR energy and uplift charges </w:t>
      </w:r>
    </w:p>
    <w:p w14:paraId="72821B63" w14:textId="26D032B1" w:rsidR="000F20D4" w:rsidRDefault="14B4AB6C" w:rsidP="004250A0">
      <w:pPr>
        <w:pStyle w:val="ListParagraph"/>
        <w:numPr>
          <w:ilvl w:val="0"/>
          <w:numId w:val="4"/>
        </w:numPr>
        <w:spacing w:line="360" w:lineRule="auto"/>
        <w:rPr>
          <w:rFonts w:ascii="Arial" w:eastAsia="Arial" w:hAnsi="Arial" w:cs="Arial"/>
          <w:sz w:val="22"/>
          <w:szCs w:val="22"/>
        </w:rPr>
      </w:pPr>
      <w:r w:rsidRPr="3CFC294E">
        <w:rPr>
          <w:rFonts w:ascii="Arial" w:eastAsia="Arial" w:hAnsi="Arial" w:cs="Arial"/>
          <w:sz w:val="22"/>
          <w:szCs w:val="22"/>
        </w:rPr>
        <w:t>Telemetry and communication infrastructure must be tested and validated</w:t>
      </w:r>
    </w:p>
    <w:p w14:paraId="27E52B9B" w14:textId="73102F48" w:rsidR="000F20D4" w:rsidRDefault="14B4AB6C" w:rsidP="3CFC294E">
      <w:pPr>
        <w:spacing w:before="12" w:after="12" w:line="360" w:lineRule="auto"/>
      </w:pPr>
      <w:r w:rsidRPr="3CFC294E">
        <w:rPr>
          <w:rFonts w:ascii="Arial" w:eastAsia="Arial" w:hAnsi="Arial" w:cs="Arial"/>
          <w:b/>
          <w:bCs/>
          <w:sz w:val="22"/>
          <w:szCs w:val="22"/>
        </w:rPr>
        <w:t>Potential Phasing:</w:t>
      </w:r>
    </w:p>
    <w:p w14:paraId="2543C99B" w14:textId="6864E30A" w:rsidR="000F20D4" w:rsidRDefault="14B4AB6C" w:rsidP="004250A0">
      <w:pPr>
        <w:pStyle w:val="ListParagraph"/>
        <w:numPr>
          <w:ilvl w:val="0"/>
          <w:numId w:val="3"/>
        </w:numPr>
        <w:spacing w:line="360" w:lineRule="auto"/>
        <w:rPr>
          <w:rFonts w:ascii="Arial" w:eastAsia="Arial" w:hAnsi="Arial" w:cs="Arial"/>
          <w:sz w:val="22"/>
          <w:szCs w:val="22"/>
        </w:rPr>
      </w:pPr>
      <w:r w:rsidRPr="3CFC294E">
        <w:rPr>
          <w:rFonts w:ascii="Arial" w:eastAsia="Arial" w:hAnsi="Arial" w:cs="Arial"/>
          <w:b/>
          <w:bCs/>
          <w:sz w:val="22"/>
          <w:szCs w:val="22"/>
        </w:rPr>
        <w:t xml:space="preserve">Phase 1 </w:t>
      </w:r>
      <w:r w:rsidRPr="3CFC294E">
        <w:rPr>
          <w:rFonts w:ascii="Arial" w:eastAsia="Arial" w:hAnsi="Arial" w:cs="Arial"/>
          <w:sz w:val="22"/>
          <w:szCs w:val="22"/>
        </w:rPr>
        <w:t>(Months 1-6): Develop CLR election forms, study procedures, and performance standards</w:t>
      </w:r>
    </w:p>
    <w:p w14:paraId="7CC8BC4C" w14:textId="1062396A" w:rsidR="000F20D4" w:rsidRDefault="14B4AB6C" w:rsidP="004250A0">
      <w:pPr>
        <w:pStyle w:val="ListParagraph"/>
        <w:numPr>
          <w:ilvl w:val="0"/>
          <w:numId w:val="3"/>
        </w:numPr>
        <w:spacing w:line="360" w:lineRule="auto"/>
        <w:rPr>
          <w:rFonts w:ascii="Arial" w:eastAsia="Arial" w:hAnsi="Arial" w:cs="Arial"/>
          <w:sz w:val="22"/>
          <w:szCs w:val="22"/>
        </w:rPr>
      </w:pPr>
      <w:r w:rsidRPr="3CFC294E">
        <w:rPr>
          <w:rFonts w:ascii="Arial" w:eastAsia="Arial" w:hAnsi="Arial" w:cs="Arial"/>
          <w:b/>
          <w:bCs/>
          <w:sz w:val="22"/>
          <w:szCs w:val="22"/>
        </w:rPr>
        <w:t xml:space="preserve">Phase 2 </w:t>
      </w:r>
      <w:r w:rsidRPr="3CFC294E">
        <w:rPr>
          <w:rFonts w:ascii="Arial" w:eastAsia="Arial" w:hAnsi="Arial" w:cs="Arial"/>
          <w:sz w:val="22"/>
          <w:szCs w:val="22"/>
        </w:rPr>
        <w:t xml:space="preserve">(Months 7-12): Pilot program with 2-3 </w:t>
      </w:r>
      <w:proofErr w:type="gramStart"/>
      <w:r w:rsidRPr="3CFC294E">
        <w:rPr>
          <w:rFonts w:ascii="Arial" w:eastAsia="Arial" w:hAnsi="Arial" w:cs="Arial"/>
          <w:sz w:val="22"/>
          <w:szCs w:val="22"/>
        </w:rPr>
        <w:t>volunteer large</w:t>
      </w:r>
      <w:proofErr w:type="gramEnd"/>
      <w:r w:rsidRPr="3CFC294E">
        <w:rPr>
          <w:rFonts w:ascii="Arial" w:eastAsia="Arial" w:hAnsi="Arial" w:cs="Arial"/>
          <w:sz w:val="22"/>
          <w:szCs w:val="22"/>
        </w:rPr>
        <w:t xml:space="preserve"> loads in different ERCOT zones</w:t>
      </w:r>
    </w:p>
    <w:p w14:paraId="25F357AC" w14:textId="29321F95" w:rsidR="000F20D4" w:rsidRDefault="14B4AB6C" w:rsidP="004250A0">
      <w:pPr>
        <w:pStyle w:val="ListParagraph"/>
        <w:numPr>
          <w:ilvl w:val="0"/>
          <w:numId w:val="3"/>
        </w:numPr>
        <w:spacing w:line="360" w:lineRule="auto"/>
        <w:rPr>
          <w:rFonts w:ascii="Arial" w:eastAsia="Arial" w:hAnsi="Arial" w:cs="Arial"/>
          <w:sz w:val="22"/>
          <w:szCs w:val="22"/>
        </w:rPr>
      </w:pPr>
      <w:r w:rsidRPr="3CFC294E">
        <w:rPr>
          <w:rFonts w:ascii="Arial" w:eastAsia="Arial" w:hAnsi="Arial" w:cs="Arial"/>
          <w:b/>
          <w:bCs/>
          <w:sz w:val="22"/>
          <w:szCs w:val="22"/>
        </w:rPr>
        <w:t xml:space="preserve">Phase 3 </w:t>
      </w:r>
      <w:r w:rsidRPr="3CFC294E">
        <w:rPr>
          <w:rFonts w:ascii="Arial" w:eastAsia="Arial" w:hAnsi="Arial" w:cs="Arial"/>
          <w:sz w:val="22"/>
          <w:szCs w:val="22"/>
        </w:rPr>
        <w:t>(Months 13-24): Full program deployment as NPRR1188 operational capabilities come online</w:t>
      </w:r>
    </w:p>
    <w:p w14:paraId="61A8D4C9" w14:textId="06F8B186" w:rsidR="000F20D4" w:rsidRDefault="14B4AB6C" w:rsidP="00E77DA2">
      <w:pPr>
        <w:pStyle w:val="Heading1"/>
        <w:numPr>
          <w:ilvl w:val="0"/>
          <w:numId w:val="22"/>
        </w:numPr>
        <w:spacing w:before="240" w:line="360" w:lineRule="auto"/>
        <w:ind w:left="360"/>
        <w:rPr>
          <w:rFonts w:ascii="Arial" w:eastAsia="Arial" w:hAnsi="Arial" w:cs="Arial"/>
          <w:sz w:val="22"/>
          <w:szCs w:val="22"/>
        </w:rPr>
      </w:pPr>
      <w:r w:rsidRPr="3CFC294E">
        <w:rPr>
          <w:rFonts w:ascii="Arial" w:eastAsia="Arial" w:hAnsi="Arial" w:cs="Arial"/>
          <w:sz w:val="22"/>
          <w:szCs w:val="22"/>
        </w:rPr>
        <w:t>Performance Guarantees and Risk Mitigation</w:t>
      </w:r>
    </w:p>
    <w:p w14:paraId="356FD184" w14:textId="5446B155" w:rsidR="000F20D4" w:rsidRDefault="14B4AB6C" w:rsidP="3CFC294E">
      <w:pPr>
        <w:spacing w:before="12" w:after="12" w:line="360" w:lineRule="auto"/>
      </w:pPr>
      <w:r w:rsidRPr="3CFC294E">
        <w:rPr>
          <w:rFonts w:ascii="Arial" w:eastAsia="Arial" w:hAnsi="Arial" w:cs="Arial"/>
          <w:sz w:val="22"/>
          <w:szCs w:val="22"/>
        </w:rPr>
        <w:t xml:space="preserve">While PGRR134 establishes the interconnection study framework, implementation success requires rigorous performance verification mechanisms. impactECI recommends ERCOT </w:t>
      </w:r>
      <w:proofErr w:type="gramStart"/>
      <w:r w:rsidRPr="3CFC294E">
        <w:rPr>
          <w:rFonts w:ascii="Arial" w:eastAsia="Arial" w:hAnsi="Arial" w:cs="Arial"/>
          <w:sz w:val="22"/>
          <w:szCs w:val="22"/>
        </w:rPr>
        <w:t>develop</w:t>
      </w:r>
      <w:proofErr w:type="gramEnd"/>
      <w:r w:rsidRPr="3CFC294E">
        <w:rPr>
          <w:rFonts w:ascii="Arial" w:eastAsia="Arial" w:hAnsi="Arial" w:cs="Arial"/>
          <w:sz w:val="22"/>
          <w:szCs w:val="22"/>
        </w:rPr>
        <w:t>:</w:t>
      </w:r>
    </w:p>
    <w:p w14:paraId="6F597C15" w14:textId="19C38F7C" w:rsidR="000F20D4" w:rsidRDefault="00E77DA2" w:rsidP="00E77DA2">
      <w:pPr>
        <w:pStyle w:val="Heading2"/>
        <w:numPr>
          <w:ilvl w:val="0"/>
          <w:numId w:val="0"/>
        </w:numPr>
        <w:ind w:left="576" w:hanging="576"/>
      </w:pPr>
      <w:r w:rsidRPr="00E77DA2">
        <w:rPr>
          <w:rFonts w:ascii="Arial" w:eastAsia="Arial" w:hAnsi="Arial" w:cs="Arial"/>
          <w:sz w:val="22"/>
          <w:szCs w:val="22"/>
        </w:rPr>
        <w:t>6.1</w:t>
      </w:r>
      <w:r>
        <w:rPr>
          <w:rFonts w:ascii="Arial" w:eastAsia="Arial" w:hAnsi="Arial" w:cs="Arial"/>
          <w:b w:val="0"/>
          <w:bCs/>
          <w:sz w:val="22"/>
          <w:szCs w:val="22"/>
        </w:rPr>
        <w:t xml:space="preserve"> </w:t>
      </w:r>
      <w:r w:rsidR="14B4AB6C" w:rsidRPr="3CFC294E">
        <w:rPr>
          <w:rFonts w:ascii="Arial" w:eastAsia="Arial" w:hAnsi="Arial" w:cs="Arial"/>
          <w:b w:val="0"/>
          <w:sz w:val="22"/>
          <w:szCs w:val="22"/>
        </w:rPr>
        <w:t xml:space="preserve"> </w:t>
      </w:r>
      <w:r w:rsidR="14B4AB6C" w:rsidRPr="00A16567">
        <w:rPr>
          <w:rFonts w:ascii="Arial" w:eastAsia="Arial" w:hAnsi="Arial" w:cs="Arial"/>
          <w:bCs/>
          <w:sz w:val="22"/>
          <w:szCs w:val="22"/>
        </w:rPr>
        <w:t>Real-Time Telemetry Requirements:</w:t>
      </w:r>
    </w:p>
    <w:p w14:paraId="529900B3" w14:textId="1BB77942" w:rsidR="000F20D4" w:rsidRDefault="14B4AB6C" w:rsidP="004250A0">
      <w:pPr>
        <w:pStyle w:val="ListParagraph"/>
        <w:numPr>
          <w:ilvl w:val="0"/>
          <w:numId w:val="2"/>
        </w:numPr>
        <w:spacing w:line="360" w:lineRule="auto"/>
        <w:rPr>
          <w:rFonts w:ascii="Arial" w:eastAsia="Arial" w:hAnsi="Arial" w:cs="Arial"/>
          <w:sz w:val="22"/>
          <w:szCs w:val="22"/>
        </w:rPr>
      </w:pPr>
      <w:r w:rsidRPr="3CFC294E">
        <w:rPr>
          <w:rFonts w:ascii="Arial" w:eastAsia="Arial" w:hAnsi="Arial" w:cs="Arial"/>
          <w:sz w:val="22"/>
          <w:szCs w:val="22"/>
        </w:rPr>
        <w:t xml:space="preserve">Sub-second telemetry of load consumption at CLR sites </w:t>
      </w:r>
    </w:p>
    <w:p w14:paraId="2B662825" w14:textId="5B1D7794" w:rsidR="000F20D4" w:rsidRDefault="14B4AB6C" w:rsidP="004250A0">
      <w:pPr>
        <w:pStyle w:val="ListParagraph"/>
        <w:numPr>
          <w:ilvl w:val="0"/>
          <w:numId w:val="2"/>
        </w:numPr>
        <w:spacing w:line="360" w:lineRule="auto"/>
        <w:rPr>
          <w:rFonts w:ascii="Arial" w:eastAsia="Arial" w:hAnsi="Arial" w:cs="Arial"/>
          <w:sz w:val="22"/>
          <w:szCs w:val="22"/>
        </w:rPr>
      </w:pPr>
      <w:r w:rsidRPr="3CFC294E">
        <w:rPr>
          <w:rFonts w:ascii="Arial" w:eastAsia="Arial" w:hAnsi="Arial" w:cs="Arial"/>
          <w:sz w:val="22"/>
          <w:szCs w:val="22"/>
        </w:rPr>
        <w:t>Automated reporting to ERCOT EMS systems</w:t>
      </w:r>
    </w:p>
    <w:p w14:paraId="6A1EBB78" w14:textId="237B1134" w:rsidR="000F20D4" w:rsidRDefault="14B4AB6C" w:rsidP="004250A0">
      <w:pPr>
        <w:pStyle w:val="ListParagraph"/>
        <w:numPr>
          <w:ilvl w:val="0"/>
          <w:numId w:val="2"/>
        </w:numPr>
        <w:spacing w:line="360" w:lineRule="auto"/>
        <w:rPr>
          <w:rFonts w:ascii="Arial" w:eastAsia="Arial" w:hAnsi="Arial" w:cs="Arial"/>
          <w:sz w:val="22"/>
          <w:szCs w:val="22"/>
        </w:rPr>
      </w:pPr>
      <w:r w:rsidRPr="3CFC294E">
        <w:rPr>
          <w:rFonts w:ascii="Arial" w:eastAsia="Arial" w:hAnsi="Arial" w:cs="Arial"/>
          <w:sz w:val="22"/>
          <w:szCs w:val="22"/>
        </w:rPr>
        <w:t>Cybersecurity protections consistent with NERC CIP and related standards</w:t>
      </w:r>
    </w:p>
    <w:p w14:paraId="5660D38B" w14:textId="29E54767" w:rsidR="000F20D4" w:rsidRDefault="00E77DA2" w:rsidP="00C234E4">
      <w:pPr>
        <w:pStyle w:val="Heading2"/>
        <w:numPr>
          <w:ilvl w:val="0"/>
          <w:numId w:val="0"/>
        </w:numPr>
        <w:spacing w:before="12" w:after="12" w:line="360" w:lineRule="auto"/>
        <w:ind w:left="576" w:hanging="576"/>
        <w:rPr>
          <w:rFonts w:ascii="Arial" w:eastAsia="Arial" w:hAnsi="Arial" w:cs="Arial"/>
          <w:b w:val="0"/>
          <w:sz w:val="22"/>
          <w:szCs w:val="22"/>
        </w:rPr>
      </w:pPr>
      <w:r>
        <w:rPr>
          <w:rFonts w:ascii="Arial" w:eastAsia="Arial" w:hAnsi="Arial" w:cs="Arial"/>
          <w:bCs/>
          <w:sz w:val="22"/>
          <w:szCs w:val="22"/>
        </w:rPr>
        <w:t xml:space="preserve">6.2 </w:t>
      </w:r>
      <w:r w:rsidR="14B4AB6C" w:rsidRPr="3CFC294E">
        <w:rPr>
          <w:rFonts w:ascii="Arial" w:eastAsia="Arial" w:hAnsi="Arial" w:cs="Arial"/>
          <w:bCs/>
          <w:sz w:val="22"/>
          <w:szCs w:val="22"/>
        </w:rPr>
        <w:t xml:space="preserve"> Automated Curtailment Systems</w:t>
      </w:r>
      <w:r w:rsidR="14B4AB6C" w:rsidRPr="3CFC294E">
        <w:rPr>
          <w:rFonts w:ascii="Arial" w:eastAsia="Arial" w:hAnsi="Arial" w:cs="Arial"/>
          <w:b w:val="0"/>
          <w:sz w:val="22"/>
          <w:szCs w:val="22"/>
        </w:rPr>
        <w:t>:</w:t>
      </w:r>
    </w:p>
    <w:p w14:paraId="61F5BB3F" w14:textId="4E3972B5" w:rsidR="000F20D4" w:rsidRPr="002C62D7" w:rsidRDefault="14B4AB6C" w:rsidP="002C62D7">
      <w:pPr>
        <w:pStyle w:val="ListParagraph"/>
        <w:numPr>
          <w:ilvl w:val="0"/>
          <w:numId w:val="2"/>
        </w:numPr>
        <w:spacing w:line="360" w:lineRule="auto"/>
        <w:rPr>
          <w:rFonts w:ascii="Arial" w:eastAsia="Arial" w:hAnsi="Arial" w:cs="Arial"/>
          <w:sz w:val="22"/>
          <w:szCs w:val="22"/>
        </w:rPr>
      </w:pPr>
      <w:r w:rsidRPr="002C62D7">
        <w:rPr>
          <w:rFonts w:ascii="Arial" w:eastAsia="Arial" w:hAnsi="Arial" w:cs="Arial"/>
          <w:sz w:val="22"/>
          <w:szCs w:val="22"/>
        </w:rPr>
        <w:t xml:space="preserve">Direct ERCOT dispatch capability via ICCP, OpenADR 2.0b, IEEE 2030.5, or other relevant protocols </w:t>
      </w:r>
    </w:p>
    <w:p w14:paraId="29A99CB5" w14:textId="61B87F9E" w:rsidR="000F20D4" w:rsidRPr="002C62D7" w:rsidRDefault="14B4AB6C" w:rsidP="002C62D7">
      <w:pPr>
        <w:pStyle w:val="ListParagraph"/>
        <w:numPr>
          <w:ilvl w:val="0"/>
          <w:numId w:val="2"/>
        </w:numPr>
        <w:spacing w:line="360" w:lineRule="auto"/>
        <w:rPr>
          <w:rFonts w:ascii="Arial" w:eastAsia="Arial" w:hAnsi="Arial" w:cs="Arial"/>
          <w:sz w:val="22"/>
          <w:szCs w:val="22"/>
        </w:rPr>
      </w:pPr>
      <w:r w:rsidRPr="002C62D7">
        <w:rPr>
          <w:rFonts w:ascii="Arial" w:eastAsia="Arial" w:hAnsi="Arial" w:cs="Arial"/>
          <w:sz w:val="22"/>
          <w:szCs w:val="22"/>
        </w:rPr>
        <w:t>&lt;</w:t>
      </w:r>
      <w:proofErr w:type="gramStart"/>
      <w:r w:rsidRPr="002C62D7">
        <w:rPr>
          <w:rFonts w:ascii="Arial" w:eastAsia="Arial" w:hAnsi="Arial" w:cs="Arial"/>
          <w:sz w:val="22"/>
          <w:szCs w:val="22"/>
        </w:rPr>
        <w:t>5 minute</w:t>
      </w:r>
      <w:proofErr w:type="gramEnd"/>
      <w:r w:rsidRPr="002C62D7">
        <w:rPr>
          <w:rFonts w:ascii="Arial" w:eastAsia="Arial" w:hAnsi="Arial" w:cs="Arial"/>
          <w:sz w:val="22"/>
          <w:szCs w:val="22"/>
        </w:rPr>
        <w:t xml:space="preserve"> response time from dispatch signal to load reduction</w:t>
      </w:r>
    </w:p>
    <w:p w14:paraId="5C1607CA" w14:textId="7F0F66FA" w:rsidR="000F20D4" w:rsidRPr="002C62D7" w:rsidRDefault="14B4AB6C" w:rsidP="002C62D7">
      <w:pPr>
        <w:pStyle w:val="ListParagraph"/>
        <w:numPr>
          <w:ilvl w:val="0"/>
          <w:numId w:val="2"/>
        </w:numPr>
        <w:spacing w:line="360" w:lineRule="auto"/>
        <w:rPr>
          <w:rFonts w:ascii="Arial" w:eastAsia="Arial" w:hAnsi="Arial" w:cs="Arial"/>
          <w:sz w:val="22"/>
          <w:szCs w:val="22"/>
        </w:rPr>
      </w:pPr>
      <w:r w:rsidRPr="002C62D7">
        <w:rPr>
          <w:rFonts w:ascii="Arial" w:eastAsia="Arial" w:hAnsi="Arial" w:cs="Arial"/>
          <w:sz w:val="22"/>
          <w:szCs w:val="22"/>
        </w:rPr>
        <w:t>Redundant communication pathways to prevent dispatch failures</w:t>
      </w:r>
    </w:p>
    <w:p w14:paraId="1A7916E6" w14:textId="0DBC4E5F" w:rsidR="000F20D4" w:rsidRDefault="00E77DA2" w:rsidP="00C234E4">
      <w:pPr>
        <w:pStyle w:val="Heading2"/>
        <w:numPr>
          <w:ilvl w:val="0"/>
          <w:numId w:val="0"/>
        </w:numPr>
        <w:spacing w:before="12" w:after="12" w:line="360" w:lineRule="auto"/>
        <w:ind w:left="576" w:hanging="576"/>
        <w:rPr>
          <w:rFonts w:ascii="Arial" w:eastAsia="Arial" w:hAnsi="Arial" w:cs="Arial"/>
          <w:b w:val="0"/>
          <w:sz w:val="22"/>
          <w:szCs w:val="22"/>
        </w:rPr>
      </w:pPr>
      <w:r>
        <w:rPr>
          <w:rFonts w:ascii="Arial" w:eastAsia="Arial" w:hAnsi="Arial" w:cs="Arial"/>
          <w:bCs/>
          <w:sz w:val="22"/>
          <w:szCs w:val="22"/>
        </w:rPr>
        <w:t>6.3</w:t>
      </w:r>
      <w:r w:rsidR="14B4AB6C" w:rsidRPr="3CFC294E">
        <w:rPr>
          <w:rFonts w:ascii="Arial" w:eastAsia="Arial" w:hAnsi="Arial" w:cs="Arial"/>
          <w:bCs/>
          <w:sz w:val="22"/>
          <w:szCs w:val="22"/>
        </w:rPr>
        <w:t xml:space="preserve">  Third-Party Verification</w:t>
      </w:r>
      <w:r w:rsidR="14B4AB6C" w:rsidRPr="3CFC294E">
        <w:rPr>
          <w:rFonts w:ascii="Arial" w:eastAsia="Arial" w:hAnsi="Arial" w:cs="Arial"/>
          <w:b w:val="0"/>
          <w:sz w:val="22"/>
          <w:szCs w:val="22"/>
        </w:rPr>
        <w:t>:</w:t>
      </w:r>
    </w:p>
    <w:p w14:paraId="0FCD8FA8" w14:textId="260D1AEF" w:rsidR="000F20D4" w:rsidRPr="002C62D7" w:rsidRDefault="14B4AB6C" w:rsidP="002C62D7">
      <w:pPr>
        <w:pStyle w:val="ListParagraph"/>
        <w:numPr>
          <w:ilvl w:val="0"/>
          <w:numId w:val="2"/>
        </w:numPr>
        <w:spacing w:line="360" w:lineRule="auto"/>
        <w:rPr>
          <w:rFonts w:ascii="Arial" w:eastAsia="Arial" w:hAnsi="Arial" w:cs="Arial"/>
          <w:sz w:val="22"/>
          <w:szCs w:val="22"/>
        </w:rPr>
      </w:pPr>
      <w:r w:rsidRPr="002C62D7">
        <w:rPr>
          <w:rFonts w:ascii="Arial" w:eastAsia="Arial" w:hAnsi="Arial" w:cs="Arial"/>
          <w:sz w:val="22"/>
          <w:szCs w:val="22"/>
        </w:rPr>
        <w:t xml:space="preserve">Independent measurement and verification for curtailment events </w:t>
      </w:r>
    </w:p>
    <w:p w14:paraId="1998DC72" w14:textId="39F192DE" w:rsidR="000F20D4" w:rsidRPr="002C62D7" w:rsidRDefault="14B4AB6C" w:rsidP="002C62D7">
      <w:pPr>
        <w:pStyle w:val="ListParagraph"/>
        <w:numPr>
          <w:ilvl w:val="0"/>
          <w:numId w:val="2"/>
        </w:numPr>
        <w:spacing w:line="360" w:lineRule="auto"/>
        <w:rPr>
          <w:rFonts w:ascii="Arial" w:eastAsia="Arial" w:hAnsi="Arial" w:cs="Arial"/>
          <w:sz w:val="22"/>
          <w:szCs w:val="22"/>
        </w:rPr>
      </w:pPr>
      <w:r w:rsidRPr="002C62D7">
        <w:rPr>
          <w:rFonts w:ascii="Arial" w:eastAsia="Arial" w:hAnsi="Arial" w:cs="Arial"/>
          <w:sz w:val="22"/>
          <w:szCs w:val="22"/>
        </w:rPr>
        <w:t>Annual performance audits by ERCOT or qualified third parties</w:t>
      </w:r>
    </w:p>
    <w:p w14:paraId="7A8C31C2" w14:textId="230C35C1" w:rsidR="000F20D4" w:rsidRPr="002C62D7" w:rsidRDefault="14B4AB6C" w:rsidP="002C62D7">
      <w:pPr>
        <w:pStyle w:val="ListParagraph"/>
        <w:numPr>
          <w:ilvl w:val="0"/>
          <w:numId w:val="2"/>
        </w:numPr>
        <w:spacing w:line="360" w:lineRule="auto"/>
        <w:rPr>
          <w:rFonts w:ascii="Arial" w:eastAsia="Arial" w:hAnsi="Arial" w:cs="Arial"/>
          <w:sz w:val="22"/>
          <w:szCs w:val="22"/>
        </w:rPr>
      </w:pPr>
      <w:r w:rsidRPr="002C62D7">
        <w:rPr>
          <w:rFonts w:ascii="Arial" w:eastAsia="Arial" w:hAnsi="Arial" w:cs="Arial"/>
          <w:sz w:val="22"/>
          <w:szCs w:val="22"/>
        </w:rPr>
        <w:t>Financial penalties for repeated non-performance (</w:t>
      </w:r>
      <w:proofErr w:type="gramStart"/>
      <w:r w:rsidRPr="002C62D7">
        <w:rPr>
          <w:rFonts w:ascii="Arial" w:eastAsia="Arial" w:hAnsi="Arial" w:cs="Arial"/>
          <w:sz w:val="22"/>
          <w:szCs w:val="22"/>
        </w:rPr>
        <w:t>similar to</w:t>
      </w:r>
      <w:proofErr w:type="gramEnd"/>
      <w:r w:rsidRPr="002C62D7">
        <w:rPr>
          <w:rFonts w:ascii="Arial" w:eastAsia="Arial" w:hAnsi="Arial" w:cs="Arial"/>
          <w:sz w:val="22"/>
          <w:szCs w:val="22"/>
        </w:rPr>
        <w:t xml:space="preserve"> generation resource non- performance charges) </w:t>
      </w:r>
    </w:p>
    <w:p w14:paraId="1533121E" w14:textId="4B710147" w:rsidR="000F20D4" w:rsidRPr="00A16567" w:rsidRDefault="00E77DA2" w:rsidP="00E77DA2">
      <w:pPr>
        <w:pStyle w:val="Heading2"/>
        <w:numPr>
          <w:ilvl w:val="0"/>
          <w:numId w:val="0"/>
        </w:numPr>
        <w:ind w:left="576" w:hanging="576"/>
        <w:rPr>
          <w:bCs/>
        </w:rPr>
      </w:pPr>
      <w:r w:rsidRPr="00E77DA2">
        <w:rPr>
          <w:rFonts w:ascii="Arial" w:eastAsia="Arial" w:hAnsi="Arial" w:cs="Arial"/>
          <w:sz w:val="22"/>
          <w:szCs w:val="22"/>
        </w:rPr>
        <w:lastRenderedPageBreak/>
        <w:t>6.4</w:t>
      </w:r>
      <w:r w:rsidR="14B4AB6C" w:rsidRPr="3CFC294E">
        <w:rPr>
          <w:rFonts w:ascii="Arial" w:eastAsia="Arial" w:hAnsi="Arial" w:cs="Arial"/>
          <w:b w:val="0"/>
          <w:sz w:val="22"/>
          <w:szCs w:val="22"/>
        </w:rPr>
        <w:t xml:space="preserve">  </w:t>
      </w:r>
      <w:r w:rsidR="14B4AB6C" w:rsidRPr="00A16567">
        <w:rPr>
          <w:rFonts w:ascii="Arial" w:eastAsia="Arial" w:hAnsi="Arial" w:cs="Arial"/>
          <w:bCs/>
          <w:sz w:val="22"/>
          <w:szCs w:val="22"/>
        </w:rPr>
        <w:t>Graduated Response Capabilities:</w:t>
      </w:r>
    </w:p>
    <w:p w14:paraId="411FA813" w14:textId="19D39584" w:rsidR="000F20D4" w:rsidRDefault="14B4AB6C" w:rsidP="004250A0">
      <w:pPr>
        <w:pStyle w:val="ListParagraph"/>
        <w:numPr>
          <w:ilvl w:val="0"/>
          <w:numId w:val="1"/>
        </w:numPr>
        <w:spacing w:line="360" w:lineRule="auto"/>
        <w:rPr>
          <w:rFonts w:ascii="Arial" w:eastAsia="Arial" w:hAnsi="Arial" w:cs="Arial"/>
          <w:sz w:val="22"/>
          <w:szCs w:val="22"/>
        </w:rPr>
      </w:pPr>
      <w:r w:rsidRPr="3CFC294E">
        <w:rPr>
          <w:rFonts w:ascii="Arial" w:eastAsia="Arial" w:hAnsi="Arial" w:cs="Arial"/>
          <w:sz w:val="22"/>
          <w:szCs w:val="22"/>
        </w:rPr>
        <w:t>CLRs should specify multiple curtailment levels (e.g., 10%, 20%, 30%, etc.) with corresponding response times</w:t>
      </w:r>
    </w:p>
    <w:p w14:paraId="4094C168" w14:textId="02B13F10" w:rsidR="000F20D4" w:rsidRDefault="14B4AB6C" w:rsidP="004250A0">
      <w:pPr>
        <w:pStyle w:val="ListParagraph"/>
        <w:numPr>
          <w:ilvl w:val="0"/>
          <w:numId w:val="1"/>
        </w:numPr>
        <w:spacing w:line="360" w:lineRule="auto"/>
        <w:rPr>
          <w:rFonts w:ascii="Arial" w:eastAsia="Arial" w:hAnsi="Arial" w:cs="Arial"/>
          <w:sz w:val="22"/>
          <w:szCs w:val="22"/>
        </w:rPr>
      </w:pPr>
      <w:r w:rsidRPr="3CFC294E">
        <w:rPr>
          <w:rFonts w:ascii="Arial" w:eastAsia="Arial" w:hAnsi="Arial" w:cs="Arial"/>
          <w:sz w:val="22"/>
          <w:szCs w:val="22"/>
        </w:rPr>
        <w:t>ERCOT dispatch can call partial curtailments for moderate constraints and full curtailments only during severe events</w:t>
      </w:r>
    </w:p>
    <w:p w14:paraId="6AD1E31A" w14:textId="1A51A248" w:rsidR="000F20D4" w:rsidRDefault="14B4AB6C" w:rsidP="004250A0">
      <w:pPr>
        <w:pStyle w:val="ListParagraph"/>
        <w:numPr>
          <w:ilvl w:val="0"/>
          <w:numId w:val="1"/>
        </w:numPr>
        <w:spacing w:line="360" w:lineRule="auto"/>
        <w:rPr>
          <w:rFonts w:ascii="Arial" w:eastAsia="Arial" w:hAnsi="Arial" w:cs="Arial"/>
          <w:sz w:val="22"/>
          <w:szCs w:val="22"/>
        </w:rPr>
      </w:pPr>
      <w:r w:rsidRPr="3CFC294E">
        <w:rPr>
          <w:rFonts w:ascii="Arial" w:eastAsia="Arial" w:hAnsi="Arial" w:cs="Arial"/>
          <w:sz w:val="22"/>
          <w:szCs w:val="22"/>
        </w:rPr>
        <w:t>This granularity improves dispatch efficiency and reduces customer impact</w:t>
      </w:r>
    </w:p>
    <w:p w14:paraId="1E1992A5" w14:textId="28CB92C4" w:rsidR="000F20D4" w:rsidRPr="004250A0" w:rsidRDefault="14B4AB6C" w:rsidP="00E77DA2">
      <w:pPr>
        <w:pStyle w:val="Heading1"/>
        <w:numPr>
          <w:ilvl w:val="0"/>
          <w:numId w:val="22"/>
        </w:numPr>
        <w:ind w:left="360"/>
        <w:rPr>
          <w:rFonts w:ascii="Arial" w:eastAsia="Arial" w:hAnsi="Arial" w:cs="Arial"/>
          <w:bCs/>
          <w:sz w:val="22"/>
          <w:szCs w:val="22"/>
        </w:rPr>
      </w:pPr>
      <w:r w:rsidRPr="004250A0">
        <w:rPr>
          <w:rFonts w:ascii="Arial" w:eastAsia="Arial" w:hAnsi="Arial" w:cs="Arial"/>
          <w:bCs/>
          <w:sz w:val="22"/>
          <w:szCs w:val="22"/>
        </w:rPr>
        <w:t>Recommendation</w:t>
      </w:r>
    </w:p>
    <w:p w14:paraId="5BC57325" w14:textId="19E13263" w:rsidR="000F20D4" w:rsidRDefault="14B4AB6C" w:rsidP="3CFC294E">
      <w:pPr>
        <w:spacing w:before="12" w:after="12" w:line="360" w:lineRule="auto"/>
        <w:ind w:right="370"/>
      </w:pPr>
      <w:r w:rsidRPr="3CFC294E">
        <w:rPr>
          <w:rFonts w:ascii="Arial" w:eastAsia="Arial" w:hAnsi="Arial" w:cs="Arial"/>
          <w:sz w:val="22"/>
          <w:szCs w:val="22"/>
        </w:rPr>
        <w:t>impactECI strongly recommends approval of PGRR134 as a critical innovation in ERCOT's large load interconnection process. The proposal:</w:t>
      </w:r>
    </w:p>
    <w:p w14:paraId="4723EB7B" w14:textId="03FBE296" w:rsidR="000F20D4" w:rsidRDefault="14B4AB6C" w:rsidP="004250A0">
      <w:pPr>
        <w:pStyle w:val="ListParagraph"/>
        <w:numPr>
          <w:ilvl w:val="0"/>
          <w:numId w:val="1"/>
        </w:numPr>
        <w:spacing w:line="360" w:lineRule="auto"/>
        <w:rPr>
          <w:rFonts w:ascii="Arial" w:eastAsia="Arial" w:hAnsi="Arial" w:cs="Arial"/>
          <w:sz w:val="22"/>
          <w:szCs w:val="22"/>
        </w:rPr>
      </w:pPr>
      <w:r w:rsidRPr="3CFC294E">
        <w:rPr>
          <w:rFonts w:ascii="Arial" w:eastAsia="Arial" w:hAnsi="Arial" w:cs="Arial"/>
          <w:sz w:val="22"/>
          <w:szCs w:val="22"/>
        </w:rPr>
        <w:t>Maintains reliability through robust safeguards including IROL authority, queue priority preservation, and TSP study discretion</w:t>
      </w:r>
    </w:p>
    <w:p w14:paraId="344D3C18" w14:textId="575E4EC3" w:rsidR="000F20D4" w:rsidRDefault="14B4AB6C" w:rsidP="004250A0">
      <w:pPr>
        <w:pStyle w:val="ListParagraph"/>
        <w:numPr>
          <w:ilvl w:val="0"/>
          <w:numId w:val="1"/>
        </w:numPr>
        <w:spacing w:line="360" w:lineRule="auto"/>
        <w:rPr>
          <w:rFonts w:ascii="Arial" w:eastAsia="Arial" w:hAnsi="Arial" w:cs="Arial"/>
          <w:sz w:val="22"/>
          <w:szCs w:val="22"/>
        </w:rPr>
      </w:pPr>
      <w:r w:rsidRPr="3CFC294E">
        <w:rPr>
          <w:rFonts w:ascii="Arial" w:eastAsia="Arial" w:hAnsi="Arial" w:cs="Arial"/>
          <w:sz w:val="22"/>
          <w:szCs w:val="22"/>
        </w:rPr>
        <w:t>Unlocks economic value through transmission deferral accelerated interconnection timelines, and system-wide efficiency gains</w:t>
      </w:r>
    </w:p>
    <w:p w14:paraId="6EFCC27E" w14:textId="3CED9B3B" w:rsidR="000F20D4" w:rsidRDefault="14B4AB6C" w:rsidP="004250A0">
      <w:pPr>
        <w:pStyle w:val="ListParagraph"/>
        <w:numPr>
          <w:ilvl w:val="0"/>
          <w:numId w:val="1"/>
        </w:numPr>
        <w:spacing w:line="360" w:lineRule="auto"/>
        <w:rPr>
          <w:rFonts w:ascii="Arial" w:eastAsia="Arial" w:hAnsi="Arial" w:cs="Arial"/>
          <w:sz w:val="22"/>
          <w:szCs w:val="22"/>
        </w:rPr>
      </w:pPr>
      <w:r w:rsidRPr="3CFC294E">
        <w:rPr>
          <w:rFonts w:ascii="Arial" w:eastAsia="Arial" w:hAnsi="Arial" w:cs="Arial"/>
          <w:sz w:val="22"/>
          <w:szCs w:val="22"/>
        </w:rPr>
        <w:t>Positions Texas competitively by establishing best-in-class frameworks for data center development and flexible load integration</w:t>
      </w:r>
    </w:p>
    <w:p w14:paraId="17300EDA" w14:textId="00E4D159" w:rsidR="000F20D4" w:rsidRDefault="14B4AB6C" w:rsidP="004250A0">
      <w:pPr>
        <w:pStyle w:val="ListParagraph"/>
        <w:numPr>
          <w:ilvl w:val="0"/>
          <w:numId w:val="1"/>
        </w:numPr>
        <w:spacing w:line="360" w:lineRule="auto"/>
        <w:rPr>
          <w:rFonts w:ascii="Arial" w:eastAsia="Arial" w:hAnsi="Arial" w:cs="Arial"/>
          <w:sz w:val="22"/>
          <w:szCs w:val="22"/>
        </w:rPr>
      </w:pPr>
      <w:r w:rsidRPr="3CFC294E">
        <w:rPr>
          <w:rFonts w:ascii="Arial" w:eastAsia="Arial" w:hAnsi="Arial" w:cs="Arial"/>
          <w:sz w:val="22"/>
          <w:szCs w:val="22"/>
        </w:rPr>
        <w:t>Builds on proven foundations by extending NPRR1188's operational framework into interconnection planning</w:t>
      </w:r>
    </w:p>
    <w:p w14:paraId="3C02C1D5" w14:textId="685AEF81" w:rsidR="000F20D4" w:rsidRDefault="14B4AB6C" w:rsidP="004250A0">
      <w:pPr>
        <w:pStyle w:val="ListParagraph"/>
        <w:numPr>
          <w:ilvl w:val="0"/>
          <w:numId w:val="1"/>
        </w:numPr>
        <w:spacing w:line="360" w:lineRule="auto"/>
        <w:rPr>
          <w:rFonts w:ascii="Arial" w:eastAsia="Arial" w:hAnsi="Arial" w:cs="Arial"/>
          <w:sz w:val="22"/>
          <w:szCs w:val="22"/>
        </w:rPr>
      </w:pPr>
      <w:r w:rsidRPr="3CFC294E">
        <w:rPr>
          <w:rFonts w:ascii="Arial" w:eastAsia="Arial" w:hAnsi="Arial" w:cs="Arial"/>
          <w:sz w:val="22"/>
          <w:szCs w:val="22"/>
        </w:rPr>
        <w:t>Aligns with national trends while allowing ERCOT to lead rather than follow in flexible load integration</w:t>
      </w:r>
    </w:p>
    <w:p w14:paraId="051316A0" w14:textId="104491F4" w:rsidR="000F20D4" w:rsidRDefault="14B4AB6C" w:rsidP="3CFC294E">
      <w:pPr>
        <w:spacing w:before="12" w:after="12" w:line="360" w:lineRule="auto"/>
        <w:ind w:right="370"/>
      </w:pPr>
      <w:r w:rsidRPr="3CFC294E">
        <w:rPr>
          <w:rFonts w:ascii="Arial" w:eastAsia="Arial" w:hAnsi="Arial" w:cs="Arial"/>
          <w:sz w:val="22"/>
          <w:szCs w:val="22"/>
        </w:rPr>
        <w:t>The unprecedented large load growth facing ERCOT requires innovative solutions that preserve reliability while avoiding unnecessary infrastructure costs. PGRR134 provides such a solution by recognizing and capturing the potential for flexibility of modern data centers and large industrial facilities.</w:t>
      </w:r>
    </w:p>
    <w:p w14:paraId="56292CA0" w14:textId="2329AA78" w:rsidR="000F20D4" w:rsidRDefault="14B4AB6C" w:rsidP="00C234E4">
      <w:pPr>
        <w:spacing w:before="12" w:after="12" w:line="360" w:lineRule="auto"/>
        <w:ind w:right="206"/>
      </w:pPr>
      <w:r w:rsidRPr="3CFC294E">
        <w:rPr>
          <w:rFonts w:ascii="Arial" w:eastAsia="Arial" w:hAnsi="Arial" w:cs="Arial"/>
          <w:sz w:val="22"/>
          <w:szCs w:val="22"/>
        </w:rPr>
        <w:t>We urge the Reliability and Operations Subcommittee to recommend approval of PGRR134 at the earliest feasible ROS meeting and subsequently urge TAC and the ERCOT Board to expedite review and approval.</w:t>
      </w:r>
    </w:p>
    <w:p w14:paraId="69AF5C57" w14:textId="60167E66" w:rsidR="000F20D4" w:rsidRDefault="000F20D4" w:rsidP="3CFC294E"/>
    <w:p w14:paraId="68AD4574" w14:textId="7D2B9BB2" w:rsidR="000F20D4" w:rsidRDefault="14B4AB6C" w:rsidP="3CFC294E">
      <w:hyperlink r:id="rId16" w:anchor="_ftnref1">
        <w:r w:rsidRPr="3CFC294E">
          <w:rPr>
            <w:rStyle w:val="Hyperlink"/>
            <w:rFonts w:ascii="Arial" w:eastAsia="Arial" w:hAnsi="Arial" w:cs="Arial"/>
            <w:sz w:val="16"/>
            <w:szCs w:val="16"/>
            <w:vertAlign w:val="superscript"/>
          </w:rPr>
          <w:t>[1]</w:t>
        </w:r>
      </w:hyperlink>
      <w:r w:rsidRPr="3CFC294E">
        <w:rPr>
          <w:rFonts w:ascii="Arial" w:eastAsia="Arial" w:hAnsi="Arial" w:cs="Arial"/>
          <w:sz w:val="16"/>
          <w:szCs w:val="16"/>
        </w:rPr>
        <w:t xml:space="preserve"> Based on ERCOT System Planning and Weatherization Update (September 22-23, 2025)</w:t>
      </w:r>
    </w:p>
    <w:p w14:paraId="2FED7D2C" w14:textId="42863E7D" w:rsidR="000F20D4" w:rsidRDefault="14B4AB6C" w:rsidP="3CFC294E">
      <w:hyperlink r:id="rId17" w:anchor="_ftnref2">
        <w:r w:rsidRPr="3CFC294E">
          <w:rPr>
            <w:rStyle w:val="Hyperlink"/>
            <w:rFonts w:ascii="Arial" w:eastAsia="Arial" w:hAnsi="Arial" w:cs="Arial"/>
            <w:sz w:val="16"/>
            <w:szCs w:val="16"/>
            <w:vertAlign w:val="superscript"/>
          </w:rPr>
          <w:t>[2]</w:t>
        </w:r>
      </w:hyperlink>
      <w:r w:rsidRPr="3CFC294E">
        <w:rPr>
          <w:rFonts w:ascii="Arial" w:eastAsia="Arial" w:hAnsi="Arial" w:cs="Arial"/>
          <w:sz w:val="16"/>
          <w:szCs w:val="16"/>
        </w:rPr>
        <w:t xml:space="preserve"> </w:t>
      </w:r>
      <w:hyperlink r:id="rId18">
        <w:r w:rsidRPr="3CFC294E">
          <w:rPr>
            <w:rStyle w:val="Hyperlink"/>
            <w:rFonts w:ascii="Arial" w:eastAsia="Arial" w:hAnsi="Arial" w:cs="Arial"/>
            <w:sz w:val="16"/>
            <w:szCs w:val="16"/>
          </w:rPr>
          <w:t>https://www.canarymedia.com/articles/utilities/one-way-data-centers-can-help-the-grid-by-being-flexible/</w:t>
        </w:r>
      </w:hyperlink>
      <w:r w:rsidRPr="3CFC294E">
        <w:rPr>
          <w:rFonts w:ascii="Arial" w:eastAsia="Arial" w:hAnsi="Arial" w:cs="Arial"/>
          <w:sz w:val="16"/>
          <w:szCs w:val="16"/>
        </w:rPr>
        <w:t xml:space="preserve"> </w:t>
      </w:r>
      <w:hyperlink r:id="rId19">
        <w:r w:rsidRPr="3CFC294E">
          <w:rPr>
            <w:rStyle w:val="Hyperlink"/>
            <w:rFonts w:ascii="Arial" w:eastAsia="Arial" w:hAnsi="Arial" w:cs="Arial"/>
            <w:sz w:val="16"/>
            <w:szCs w:val="16"/>
          </w:rPr>
          <w:t>https://www.energy.gov/sites/default/files/2024-08/Powering%20AI%20and%20Data%20Center%20Infrastructure%20Recommendations%20July%202024.pdf</w:t>
        </w:r>
      </w:hyperlink>
    </w:p>
    <w:p w14:paraId="2B8514DE" w14:textId="5A015F56" w:rsidR="000F20D4" w:rsidRDefault="14B4AB6C" w:rsidP="3CFC294E">
      <w:hyperlink r:id="rId20" w:anchor="_ftnref3">
        <w:r w:rsidRPr="3CFC294E">
          <w:rPr>
            <w:rStyle w:val="Hyperlink"/>
            <w:rFonts w:ascii="Arial" w:eastAsia="Arial" w:hAnsi="Arial" w:cs="Arial"/>
            <w:sz w:val="16"/>
            <w:szCs w:val="16"/>
            <w:vertAlign w:val="superscript"/>
          </w:rPr>
          <w:t>[3]</w:t>
        </w:r>
      </w:hyperlink>
      <w:r w:rsidRPr="3CFC294E">
        <w:rPr>
          <w:rFonts w:ascii="Arial" w:eastAsia="Arial" w:hAnsi="Arial" w:cs="Arial"/>
          <w:sz w:val="16"/>
          <w:szCs w:val="16"/>
        </w:rPr>
        <w:t xml:space="preserve"> </w:t>
      </w:r>
      <w:hyperlink r:id="rId21">
        <w:r w:rsidRPr="3CFC294E">
          <w:rPr>
            <w:rStyle w:val="Hyperlink"/>
            <w:rFonts w:ascii="Arial" w:eastAsia="Arial" w:hAnsi="Arial" w:cs="Arial"/>
            <w:sz w:val="16"/>
            <w:szCs w:val="16"/>
          </w:rPr>
          <w:t>https://nicholasinstitute.duke.edu/sites/default/files/publications/rethinking-load-growth.pdf</w:t>
        </w:r>
      </w:hyperlink>
    </w:p>
    <w:p w14:paraId="23BB355C" w14:textId="414B0A4C" w:rsidR="000F20D4" w:rsidRDefault="14B4AB6C" w:rsidP="3CFC294E">
      <w:hyperlink r:id="rId22" w:anchor="_ftnref4">
        <w:r w:rsidRPr="3CFC294E">
          <w:rPr>
            <w:rStyle w:val="Hyperlink"/>
            <w:rFonts w:ascii="Arial" w:eastAsia="Arial" w:hAnsi="Arial" w:cs="Arial"/>
            <w:sz w:val="16"/>
            <w:szCs w:val="16"/>
            <w:vertAlign w:val="superscript"/>
          </w:rPr>
          <w:t>[4]</w:t>
        </w:r>
      </w:hyperlink>
      <w:r w:rsidRPr="3CFC294E">
        <w:rPr>
          <w:rFonts w:ascii="Arial" w:eastAsia="Arial" w:hAnsi="Arial" w:cs="Arial"/>
          <w:sz w:val="16"/>
          <w:szCs w:val="16"/>
        </w:rPr>
        <w:t xml:space="preserve"> </w:t>
      </w:r>
      <w:hyperlink r:id="rId23">
        <w:r w:rsidRPr="3CFC294E">
          <w:rPr>
            <w:rStyle w:val="Hyperlink"/>
            <w:rFonts w:ascii="Arial" w:eastAsia="Arial" w:hAnsi="Arial" w:cs="Arial"/>
            <w:sz w:val="16"/>
            <w:szCs w:val="16"/>
          </w:rPr>
          <w:t>https://gridlab.org/portfolio-item/data-center-flexibility-nv-energy-case-study-report/</w:t>
        </w:r>
      </w:hyperlink>
    </w:p>
    <w:p w14:paraId="78B7A0A6" w14:textId="75731F99" w:rsidR="000F20D4" w:rsidRDefault="000F20D4" w:rsidP="3CFC294E"/>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4B8060E4" w14:textId="77777777" w:rsidTr="00366799">
        <w:trPr>
          <w:trHeight w:val="350"/>
        </w:trPr>
        <w:tc>
          <w:tcPr>
            <w:tcW w:w="10440" w:type="dxa"/>
            <w:tcBorders>
              <w:bottom w:val="single" w:sz="4" w:space="0" w:color="auto"/>
            </w:tcBorders>
            <w:shd w:val="clear" w:color="auto" w:fill="FFFFFF"/>
            <w:vAlign w:val="center"/>
          </w:tcPr>
          <w:p w14:paraId="70F393F7" w14:textId="77777777" w:rsidR="00FF5E88" w:rsidRDefault="00FF5E88" w:rsidP="00366799">
            <w:pPr>
              <w:pStyle w:val="Header"/>
              <w:jc w:val="center"/>
            </w:pPr>
            <w:r>
              <w:t>Revised Cover Page Language</w:t>
            </w:r>
          </w:p>
        </w:tc>
      </w:tr>
    </w:tbl>
    <w:p w14:paraId="2E8B78FD" w14:textId="27271728" w:rsidR="00152993" w:rsidRDefault="00637467" w:rsidP="00637467">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10524A2D" w14:textId="77777777">
        <w:trPr>
          <w:trHeight w:val="350"/>
        </w:trPr>
        <w:tc>
          <w:tcPr>
            <w:tcW w:w="10440" w:type="dxa"/>
            <w:tcBorders>
              <w:bottom w:val="single" w:sz="4" w:space="0" w:color="auto"/>
            </w:tcBorders>
            <w:shd w:val="clear" w:color="auto" w:fill="FFFFFF"/>
            <w:vAlign w:val="center"/>
          </w:tcPr>
          <w:p w14:paraId="37AD5994" w14:textId="77777777" w:rsidR="00152993" w:rsidRDefault="00152993">
            <w:pPr>
              <w:pStyle w:val="Header"/>
              <w:jc w:val="center"/>
            </w:pPr>
            <w:r>
              <w:lastRenderedPageBreak/>
              <w:t xml:space="preserve">Revised Proposed </w:t>
            </w:r>
            <w:r w:rsidR="00C158EE">
              <w:t xml:space="preserve">Guide </w:t>
            </w:r>
            <w:r>
              <w:t>Language</w:t>
            </w:r>
          </w:p>
        </w:tc>
      </w:tr>
    </w:tbl>
    <w:p w14:paraId="6C8E10BF" w14:textId="158A2F72" w:rsidR="00152993" w:rsidRDefault="00637467" w:rsidP="00637467">
      <w:pPr>
        <w:pStyle w:val="NormalArial"/>
        <w:spacing w:before="120" w:after="120"/>
      </w:pPr>
      <w:r>
        <w:t>None</w:t>
      </w:r>
    </w:p>
    <w:sectPr w:rsidR="00152993" w:rsidSect="0074209E">
      <w:headerReference w:type="default" r:id="rId24"/>
      <w:footerReference w:type="defaul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24A4B" w14:textId="77777777" w:rsidR="003B3A42" w:rsidRDefault="003B3A42">
      <w:r>
        <w:separator/>
      </w:r>
    </w:p>
  </w:endnote>
  <w:endnote w:type="continuationSeparator" w:id="0">
    <w:p w14:paraId="40B799E8" w14:textId="77777777" w:rsidR="003B3A42" w:rsidRDefault="003B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08B9" w14:textId="3946D682" w:rsidR="003D0994" w:rsidRDefault="006C7EB2" w:rsidP="0074209E">
    <w:pPr>
      <w:pStyle w:val="Footer"/>
      <w:tabs>
        <w:tab w:val="clear" w:pos="4320"/>
        <w:tab w:val="clear" w:pos="8640"/>
        <w:tab w:val="right" w:pos="9360"/>
      </w:tabs>
      <w:rPr>
        <w:rFonts w:ascii="Arial" w:hAnsi="Arial"/>
        <w:sz w:val="18"/>
      </w:rPr>
    </w:pPr>
    <w:r>
      <w:rPr>
        <w:rFonts w:ascii="Arial" w:hAnsi="Arial"/>
        <w:sz w:val="18"/>
      </w:rPr>
      <w:t>134</w:t>
    </w:r>
    <w:r w:rsidR="00170E84">
      <w:rPr>
        <w:rFonts w:ascii="Arial" w:hAnsi="Arial"/>
        <w:sz w:val="18"/>
      </w:rPr>
      <w:t>P</w:t>
    </w:r>
    <w:r w:rsidR="00C158EE">
      <w:rPr>
        <w:rFonts w:ascii="Arial" w:hAnsi="Arial"/>
        <w:sz w:val="18"/>
      </w:rPr>
      <w:t>GRR</w:t>
    </w:r>
    <w:r>
      <w:rPr>
        <w:rFonts w:ascii="Arial" w:hAnsi="Arial"/>
        <w:sz w:val="18"/>
      </w:rPr>
      <w:t>-</w:t>
    </w:r>
    <w:r w:rsidR="00DF3785">
      <w:rPr>
        <w:rFonts w:ascii="Arial" w:hAnsi="Arial"/>
        <w:sz w:val="18"/>
      </w:rPr>
      <w:t>08</w:t>
    </w:r>
    <w:r w:rsidR="009F44A4">
      <w:rPr>
        <w:rFonts w:ascii="Arial" w:hAnsi="Arial"/>
        <w:sz w:val="18"/>
      </w:rPr>
      <w:t xml:space="preserve"> </w:t>
    </w:r>
    <w:proofErr w:type="spellStart"/>
    <w:r w:rsidR="009F44A4">
      <w:rPr>
        <w:rFonts w:ascii="Arial" w:hAnsi="Arial"/>
        <w:sz w:val="18"/>
      </w:rPr>
      <w:t>impactECI</w:t>
    </w:r>
    <w:proofErr w:type="spellEnd"/>
    <w:r w:rsidR="00C158EE">
      <w:rPr>
        <w:rFonts w:ascii="Arial" w:hAnsi="Arial"/>
        <w:sz w:val="18"/>
      </w:rPr>
      <w:t xml:space="preserve"> </w:t>
    </w:r>
    <w:r w:rsidR="007269C4">
      <w:rPr>
        <w:rFonts w:ascii="Arial" w:hAnsi="Arial"/>
        <w:sz w:val="18"/>
      </w:rPr>
      <w:t>Comment</w:t>
    </w:r>
    <w:r>
      <w:rPr>
        <w:rFonts w:ascii="Arial" w:hAnsi="Arial"/>
        <w:sz w:val="18"/>
      </w:rPr>
      <w:t>s 110</w:t>
    </w:r>
    <w:r w:rsidR="00DF3785">
      <w:rPr>
        <w:rFonts w:ascii="Arial" w:hAnsi="Arial"/>
        <w:sz w:val="18"/>
      </w:rPr>
      <w:t>5</w:t>
    </w:r>
    <w:r>
      <w:rPr>
        <w:rFonts w:ascii="Arial" w:hAnsi="Arial"/>
        <w:sz w:val="18"/>
      </w:rPr>
      <w:t>25</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36384699"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092BC" w14:textId="77777777" w:rsidR="003B3A42" w:rsidRDefault="003B3A42">
      <w:r>
        <w:separator/>
      </w:r>
    </w:p>
  </w:footnote>
  <w:footnote w:type="continuationSeparator" w:id="0">
    <w:p w14:paraId="4583C560" w14:textId="77777777" w:rsidR="003B3A42" w:rsidRDefault="003B3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A4816" w14:textId="76D09DE3" w:rsidR="003D0994" w:rsidRDefault="00170E84">
    <w:pPr>
      <w:pStyle w:val="Header"/>
      <w:jc w:val="center"/>
      <w:rPr>
        <w:sz w:val="32"/>
      </w:rPr>
    </w:pPr>
    <w:r>
      <w:rPr>
        <w:sz w:val="32"/>
      </w:rPr>
      <w:t>P</w:t>
    </w:r>
    <w:r w:rsidR="00C158EE">
      <w:rPr>
        <w:sz w:val="32"/>
      </w:rPr>
      <w:t xml:space="preserve">GRR </w:t>
    </w:r>
    <w:r w:rsidR="003D0994">
      <w:rPr>
        <w:sz w:val="32"/>
      </w:rPr>
      <w:t>Comments</w:t>
    </w:r>
  </w:p>
  <w:p w14:paraId="45CC6CDA"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lvl>
    <w:lvl w:ilvl="1">
      <w:start w:val="1"/>
      <w:numFmt w:val="bullet"/>
      <w:pStyle w:val="Heading2"/>
      <w:lvlText w:val="·"/>
      <w:lvlJc w:val="left"/>
      <w:pPr>
        <w:tabs>
          <w:tab w:val="num" w:pos="576"/>
        </w:tabs>
        <w:ind w:left="576" w:hanging="576"/>
      </w:pPr>
      <w:rPr>
        <w:rFonts w:ascii="Symbol" w:hAnsi="Symbol" w:hint="default"/>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4B09892"/>
    <w:multiLevelType w:val="hybridMultilevel"/>
    <w:tmpl w:val="FFFFFFFF"/>
    <w:lvl w:ilvl="0" w:tplc="D24645CA">
      <w:start w:val="1"/>
      <w:numFmt w:val="bullet"/>
      <w:lvlText w:val="·"/>
      <w:lvlJc w:val="left"/>
      <w:pPr>
        <w:ind w:left="720" w:hanging="360"/>
      </w:pPr>
      <w:rPr>
        <w:rFonts w:ascii="Symbol" w:hAnsi="Symbol" w:hint="default"/>
      </w:rPr>
    </w:lvl>
    <w:lvl w:ilvl="1" w:tplc="E03850A2">
      <w:start w:val="1"/>
      <w:numFmt w:val="bullet"/>
      <w:lvlText w:val="o"/>
      <w:lvlJc w:val="left"/>
      <w:pPr>
        <w:ind w:left="1440" w:hanging="360"/>
      </w:pPr>
      <w:rPr>
        <w:rFonts w:ascii="Courier New" w:hAnsi="Courier New" w:hint="default"/>
      </w:rPr>
    </w:lvl>
    <w:lvl w:ilvl="2" w:tplc="C3202C42">
      <w:start w:val="1"/>
      <w:numFmt w:val="bullet"/>
      <w:lvlText w:val=""/>
      <w:lvlJc w:val="left"/>
      <w:pPr>
        <w:ind w:left="2160" w:hanging="360"/>
      </w:pPr>
      <w:rPr>
        <w:rFonts w:ascii="Wingdings" w:hAnsi="Wingdings" w:hint="default"/>
      </w:rPr>
    </w:lvl>
    <w:lvl w:ilvl="3" w:tplc="4A6A31BC">
      <w:start w:val="1"/>
      <w:numFmt w:val="bullet"/>
      <w:lvlText w:val=""/>
      <w:lvlJc w:val="left"/>
      <w:pPr>
        <w:ind w:left="2880" w:hanging="360"/>
      </w:pPr>
      <w:rPr>
        <w:rFonts w:ascii="Symbol" w:hAnsi="Symbol" w:hint="default"/>
      </w:rPr>
    </w:lvl>
    <w:lvl w:ilvl="4" w:tplc="63926986">
      <w:start w:val="1"/>
      <w:numFmt w:val="bullet"/>
      <w:lvlText w:val="o"/>
      <w:lvlJc w:val="left"/>
      <w:pPr>
        <w:ind w:left="3600" w:hanging="360"/>
      </w:pPr>
      <w:rPr>
        <w:rFonts w:ascii="Courier New" w:hAnsi="Courier New" w:hint="default"/>
      </w:rPr>
    </w:lvl>
    <w:lvl w:ilvl="5" w:tplc="B1C8DE66">
      <w:start w:val="1"/>
      <w:numFmt w:val="bullet"/>
      <w:lvlText w:val=""/>
      <w:lvlJc w:val="left"/>
      <w:pPr>
        <w:ind w:left="4320" w:hanging="360"/>
      </w:pPr>
      <w:rPr>
        <w:rFonts w:ascii="Wingdings" w:hAnsi="Wingdings" w:hint="default"/>
      </w:rPr>
    </w:lvl>
    <w:lvl w:ilvl="6" w:tplc="93464816">
      <w:start w:val="1"/>
      <w:numFmt w:val="bullet"/>
      <w:lvlText w:val=""/>
      <w:lvlJc w:val="left"/>
      <w:pPr>
        <w:ind w:left="5040" w:hanging="360"/>
      </w:pPr>
      <w:rPr>
        <w:rFonts w:ascii="Symbol" w:hAnsi="Symbol" w:hint="default"/>
      </w:rPr>
    </w:lvl>
    <w:lvl w:ilvl="7" w:tplc="DE96D56C">
      <w:start w:val="1"/>
      <w:numFmt w:val="bullet"/>
      <w:lvlText w:val="o"/>
      <w:lvlJc w:val="left"/>
      <w:pPr>
        <w:ind w:left="5760" w:hanging="360"/>
      </w:pPr>
      <w:rPr>
        <w:rFonts w:ascii="Courier New" w:hAnsi="Courier New" w:hint="default"/>
      </w:rPr>
    </w:lvl>
    <w:lvl w:ilvl="8" w:tplc="0D165EA8">
      <w:start w:val="1"/>
      <w:numFmt w:val="bullet"/>
      <w:lvlText w:val=""/>
      <w:lvlJc w:val="left"/>
      <w:pPr>
        <w:ind w:left="6480" w:hanging="360"/>
      </w:pPr>
      <w:rPr>
        <w:rFonts w:ascii="Wingdings" w:hAnsi="Wingdings" w:hint="default"/>
      </w:rPr>
    </w:lvl>
  </w:abstractNum>
  <w:abstractNum w:abstractNumId="2" w15:restartNumberingAfterBreak="0">
    <w:nsid w:val="05B594F0"/>
    <w:multiLevelType w:val="hybridMultilevel"/>
    <w:tmpl w:val="FFFFFFFF"/>
    <w:lvl w:ilvl="0" w:tplc="9292647A">
      <w:start w:val="1"/>
      <w:numFmt w:val="bullet"/>
      <w:lvlText w:val="·"/>
      <w:lvlJc w:val="left"/>
      <w:pPr>
        <w:ind w:left="720" w:hanging="360"/>
      </w:pPr>
      <w:rPr>
        <w:rFonts w:ascii="Symbol" w:hAnsi="Symbol" w:hint="default"/>
      </w:rPr>
    </w:lvl>
    <w:lvl w:ilvl="1" w:tplc="1376E2AE">
      <w:start w:val="1"/>
      <w:numFmt w:val="bullet"/>
      <w:lvlText w:val="o"/>
      <w:lvlJc w:val="left"/>
      <w:pPr>
        <w:ind w:left="1440" w:hanging="360"/>
      </w:pPr>
      <w:rPr>
        <w:rFonts w:ascii="Courier New" w:hAnsi="Courier New" w:hint="default"/>
      </w:rPr>
    </w:lvl>
    <w:lvl w:ilvl="2" w:tplc="C8421846">
      <w:start w:val="1"/>
      <w:numFmt w:val="bullet"/>
      <w:lvlText w:val=""/>
      <w:lvlJc w:val="left"/>
      <w:pPr>
        <w:ind w:left="2160" w:hanging="360"/>
      </w:pPr>
      <w:rPr>
        <w:rFonts w:ascii="Wingdings" w:hAnsi="Wingdings" w:hint="default"/>
      </w:rPr>
    </w:lvl>
    <w:lvl w:ilvl="3" w:tplc="B56EC328">
      <w:start w:val="1"/>
      <w:numFmt w:val="bullet"/>
      <w:lvlText w:val=""/>
      <w:lvlJc w:val="left"/>
      <w:pPr>
        <w:ind w:left="2880" w:hanging="360"/>
      </w:pPr>
      <w:rPr>
        <w:rFonts w:ascii="Symbol" w:hAnsi="Symbol" w:hint="default"/>
      </w:rPr>
    </w:lvl>
    <w:lvl w:ilvl="4" w:tplc="6B3EC3F8">
      <w:start w:val="1"/>
      <w:numFmt w:val="bullet"/>
      <w:lvlText w:val="o"/>
      <w:lvlJc w:val="left"/>
      <w:pPr>
        <w:ind w:left="3600" w:hanging="360"/>
      </w:pPr>
      <w:rPr>
        <w:rFonts w:ascii="Courier New" w:hAnsi="Courier New" w:hint="default"/>
      </w:rPr>
    </w:lvl>
    <w:lvl w:ilvl="5" w:tplc="83E67AA0">
      <w:start w:val="1"/>
      <w:numFmt w:val="bullet"/>
      <w:lvlText w:val=""/>
      <w:lvlJc w:val="left"/>
      <w:pPr>
        <w:ind w:left="4320" w:hanging="360"/>
      </w:pPr>
      <w:rPr>
        <w:rFonts w:ascii="Wingdings" w:hAnsi="Wingdings" w:hint="default"/>
      </w:rPr>
    </w:lvl>
    <w:lvl w:ilvl="6" w:tplc="B80E9870">
      <w:start w:val="1"/>
      <w:numFmt w:val="bullet"/>
      <w:lvlText w:val=""/>
      <w:lvlJc w:val="left"/>
      <w:pPr>
        <w:ind w:left="5040" w:hanging="360"/>
      </w:pPr>
      <w:rPr>
        <w:rFonts w:ascii="Symbol" w:hAnsi="Symbol" w:hint="default"/>
      </w:rPr>
    </w:lvl>
    <w:lvl w:ilvl="7" w:tplc="76A64C7C">
      <w:start w:val="1"/>
      <w:numFmt w:val="bullet"/>
      <w:lvlText w:val="o"/>
      <w:lvlJc w:val="left"/>
      <w:pPr>
        <w:ind w:left="5760" w:hanging="360"/>
      </w:pPr>
      <w:rPr>
        <w:rFonts w:ascii="Courier New" w:hAnsi="Courier New" w:hint="default"/>
      </w:rPr>
    </w:lvl>
    <w:lvl w:ilvl="8" w:tplc="B19E6F20">
      <w:start w:val="1"/>
      <w:numFmt w:val="bullet"/>
      <w:lvlText w:val=""/>
      <w:lvlJc w:val="left"/>
      <w:pPr>
        <w:ind w:left="6480" w:hanging="360"/>
      </w:pPr>
      <w:rPr>
        <w:rFonts w:ascii="Wingdings" w:hAnsi="Wingdings" w:hint="default"/>
      </w:rPr>
    </w:lvl>
  </w:abstractNum>
  <w:abstractNum w:abstractNumId="3" w15:restartNumberingAfterBreak="0">
    <w:nsid w:val="0D83DA68"/>
    <w:multiLevelType w:val="hybridMultilevel"/>
    <w:tmpl w:val="FFFFFFFF"/>
    <w:lvl w:ilvl="0" w:tplc="9788B25E">
      <w:start w:val="1"/>
      <w:numFmt w:val="bullet"/>
      <w:lvlText w:val="·"/>
      <w:lvlJc w:val="left"/>
      <w:pPr>
        <w:ind w:left="720" w:hanging="360"/>
      </w:pPr>
      <w:rPr>
        <w:rFonts w:ascii="Symbol" w:hAnsi="Symbol" w:hint="default"/>
      </w:rPr>
    </w:lvl>
    <w:lvl w:ilvl="1" w:tplc="70A4D5A6">
      <w:start w:val="1"/>
      <w:numFmt w:val="bullet"/>
      <w:lvlText w:val="o"/>
      <w:lvlJc w:val="left"/>
      <w:pPr>
        <w:ind w:left="1440" w:hanging="360"/>
      </w:pPr>
      <w:rPr>
        <w:rFonts w:ascii="Courier New" w:hAnsi="Courier New" w:hint="default"/>
      </w:rPr>
    </w:lvl>
    <w:lvl w:ilvl="2" w:tplc="B8B6A8BE">
      <w:start w:val="1"/>
      <w:numFmt w:val="bullet"/>
      <w:lvlText w:val=""/>
      <w:lvlJc w:val="left"/>
      <w:pPr>
        <w:ind w:left="2160" w:hanging="360"/>
      </w:pPr>
      <w:rPr>
        <w:rFonts w:ascii="Wingdings" w:hAnsi="Wingdings" w:hint="default"/>
      </w:rPr>
    </w:lvl>
    <w:lvl w:ilvl="3" w:tplc="332A1DC8">
      <w:start w:val="1"/>
      <w:numFmt w:val="bullet"/>
      <w:lvlText w:val=""/>
      <w:lvlJc w:val="left"/>
      <w:pPr>
        <w:ind w:left="2880" w:hanging="360"/>
      </w:pPr>
      <w:rPr>
        <w:rFonts w:ascii="Symbol" w:hAnsi="Symbol" w:hint="default"/>
      </w:rPr>
    </w:lvl>
    <w:lvl w:ilvl="4" w:tplc="C1988A80">
      <w:start w:val="1"/>
      <w:numFmt w:val="bullet"/>
      <w:lvlText w:val="o"/>
      <w:lvlJc w:val="left"/>
      <w:pPr>
        <w:ind w:left="3600" w:hanging="360"/>
      </w:pPr>
      <w:rPr>
        <w:rFonts w:ascii="Courier New" w:hAnsi="Courier New" w:hint="default"/>
      </w:rPr>
    </w:lvl>
    <w:lvl w:ilvl="5" w:tplc="F4C6D7F0">
      <w:start w:val="1"/>
      <w:numFmt w:val="bullet"/>
      <w:lvlText w:val=""/>
      <w:lvlJc w:val="left"/>
      <w:pPr>
        <w:ind w:left="4320" w:hanging="360"/>
      </w:pPr>
      <w:rPr>
        <w:rFonts w:ascii="Wingdings" w:hAnsi="Wingdings" w:hint="default"/>
      </w:rPr>
    </w:lvl>
    <w:lvl w:ilvl="6" w:tplc="8E0CE206">
      <w:start w:val="1"/>
      <w:numFmt w:val="bullet"/>
      <w:lvlText w:val=""/>
      <w:lvlJc w:val="left"/>
      <w:pPr>
        <w:ind w:left="5040" w:hanging="360"/>
      </w:pPr>
      <w:rPr>
        <w:rFonts w:ascii="Symbol" w:hAnsi="Symbol" w:hint="default"/>
      </w:rPr>
    </w:lvl>
    <w:lvl w:ilvl="7" w:tplc="99B64368">
      <w:start w:val="1"/>
      <w:numFmt w:val="bullet"/>
      <w:lvlText w:val="o"/>
      <w:lvlJc w:val="left"/>
      <w:pPr>
        <w:ind w:left="5760" w:hanging="360"/>
      </w:pPr>
      <w:rPr>
        <w:rFonts w:ascii="Courier New" w:hAnsi="Courier New" w:hint="default"/>
      </w:rPr>
    </w:lvl>
    <w:lvl w:ilvl="8" w:tplc="522CD202">
      <w:start w:val="1"/>
      <w:numFmt w:val="bullet"/>
      <w:lvlText w:val=""/>
      <w:lvlJc w:val="left"/>
      <w:pPr>
        <w:ind w:left="6480" w:hanging="360"/>
      </w:pPr>
      <w:rPr>
        <w:rFonts w:ascii="Wingdings" w:hAnsi="Wingdings" w:hint="default"/>
      </w:rPr>
    </w:lvl>
  </w:abstractNum>
  <w:abstractNum w:abstractNumId="4" w15:restartNumberingAfterBreak="0">
    <w:nsid w:val="11693A9D"/>
    <w:multiLevelType w:val="hybridMultilevel"/>
    <w:tmpl w:val="FFFFFFFF"/>
    <w:lvl w:ilvl="0" w:tplc="A5E0013A">
      <w:start w:val="1"/>
      <w:numFmt w:val="bullet"/>
      <w:lvlText w:val="·"/>
      <w:lvlJc w:val="left"/>
      <w:pPr>
        <w:ind w:left="720" w:hanging="360"/>
      </w:pPr>
      <w:rPr>
        <w:rFonts w:ascii="Symbol" w:hAnsi="Symbol" w:hint="default"/>
      </w:rPr>
    </w:lvl>
    <w:lvl w:ilvl="1" w:tplc="89F85140">
      <w:start w:val="1"/>
      <w:numFmt w:val="bullet"/>
      <w:lvlText w:val="o"/>
      <w:lvlJc w:val="left"/>
      <w:pPr>
        <w:ind w:left="1440" w:hanging="360"/>
      </w:pPr>
      <w:rPr>
        <w:rFonts w:ascii="Courier New" w:hAnsi="Courier New" w:hint="default"/>
      </w:rPr>
    </w:lvl>
    <w:lvl w:ilvl="2" w:tplc="96C23526">
      <w:start w:val="1"/>
      <w:numFmt w:val="bullet"/>
      <w:lvlText w:val=""/>
      <w:lvlJc w:val="left"/>
      <w:pPr>
        <w:ind w:left="2160" w:hanging="360"/>
      </w:pPr>
      <w:rPr>
        <w:rFonts w:ascii="Wingdings" w:hAnsi="Wingdings" w:hint="default"/>
      </w:rPr>
    </w:lvl>
    <w:lvl w:ilvl="3" w:tplc="40242452">
      <w:start w:val="1"/>
      <w:numFmt w:val="bullet"/>
      <w:lvlText w:val=""/>
      <w:lvlJc w:val="left"/>
      <w:pPr>
        <w:ind w:left="2880" w:hanging="360"/>
      </w:pPr>
      <w:rPr>
        <w:rFonts w:ascii="Symbol" w:hAnsi="Symbol" w:hint="default"/>
      </w:rPr>
    </w:lvl>
    <w:lvl w:ilvl="4" w:tplc="D5AA5CD0">
      <w:start w:val="1"/>
      <w:numFmt w:val="bullet"/>
      <w:lvlText w:val="o"/>
      <w:lvlJc w:val="left"/>
      <w:pPr>
        <w:ind w:left="3600" w:hanging="360"/>
      </w:pPr>
      <w:rPr>
        <w:rFonts w:ascii="Courier New" w:hAnsi="Courier New" w:hint="default"/>
      </w:rPr>
    </w:lvl>
    <w:lvl w:ilvl="5" w:tplc="F3FEDA04">
      <w:start w:val="1"/>
      <w:numFmt w:val="bullet"/>
      <w:lvlText w:val=""/>
      <w:lvlJc w:val="left"/>
      <w:pPr>
        <w:ind w:left="4320" w:hanging="360"/>
      </w:pPr>
      <w:rPr>
        <w:rFonts w:ascii="Wingdings" w:hAnsi="Wingdings" w:hint="default"/>
      </w:rPr>
    </w:lvl>
    <w:lvl w:ilvl="6" w:tplc="8092D9A8">
      <w:start w:val="1"/>
      <w:numFmt w:val="bullet"/>
      <w:lvlText w:val=""/>
      <w:lvlJc w:val="left"/>
      <w:pPr>
        <w:ind w:left="5040" w:hanging="360"/>
      </w:pPr>
      <w:rPr>
        <w:rFonts w:ascii="Symbol" w:hAnsi="Symbol" w:hint="default"/>
      </w:rPr>
    </w:lvl>
    <w:lvl w:ilvl="7" w:tplc="7C044BAE">
      <w:start w:val="1"/>
      <w:numFmt w:val="bullet"/>
      <w:lvlText w:val="o"/>
      <w:lvlJc w:val="left"/>
      <w:pPr>
        <w:ind w:left="5760" w:hanging="360"/>
      </w:pPr>
      <w:rPr>
        <w:rFonts w:ascii="Courier New" w:hAnsi="Courier New" w:hint="default"/>
      </w:rPr>
    </w:lvl>
    <w:lvl w:ilvl="8" w:tplc="D84EC45A">
      <w:start w:val="1"/>
      <w:numFmt w:val="bullet"/>
      <w:lvlText w:val=""/>
      <w:lvlJc w:val="left"/>
      <w:pPr>
        <w:ind w:left="6480" w:hanging="360"/>
      </w:pPr>
      <w:rPr>
        <w:rFonts w:ascii="Wingdings" w:hAnsi="Wingdings" w:hint="default"/>
      </w:rPr>
    </w:lvl>
  </w:abstractNum>
  <w:abstractNum w:abstractNumId="5" w15:restartNumberingAfterBreak="0">
    <w:nsid w:val="11D0D430"/>
    <w:multiLevelType w:val="hybridMultilevel"/>
    <w:tmpl w:val="FFFFFFFF"/>
    <w:lvl w:ilvl="0" w:tplc="E326D820">
      <w:start w:val="1"/>
      <w:numFmt w:val="bullet"/>
      <w:lvlText w:val="·"/>
      <w:lvlJc w:val="left"/>
      <w:pPr>
        <w:ind w:left="720" w:hanging="360"/>
      </w:pPr>
      <w:rPr>
        <w:rFonts w:ascii="Symbol" w:hAnsi="Symbol" w:hint="default"/>
      </w:rPr>
    </w:lvl>
    <w:lvl w:ilvl="1" w:tplc="DCA8A314">
      <w:start w:val="1"/>
      <w:numFmt w:val="bullet"/>
      <w:lvlText w:val="o"/>
      <w:lvlJc w:val="left"/>
      <w:pPr>
        <w:ind w:left="1440" w:hanging="360"/>
      </w:pPr>
      <w:rPr>
        <w:rFonts w:ascii="Courier New" w:hAnsi="Courier New" w:hint="default"/>
      </w:rPr>
    </w:lvl>
    <w:lvl w:ilvl="2" w:tplc="C81EA822">
      <w:start w:val="1"/>
      <w:numFmt w:val="bullet"/>
      <w:lvlText w:val=""/>
      <w:lvlJc w:val="left"/>
      <w:pPr>
        <w:ind w:left="2160" w:hanging="360"/>
      </w:pPr>
      <w:rPr>
        <w:rFonts w:ascii="Wingdings" w:hAnsi="Wingdings" w:hint="default"/>
      </w:rPr>
    </w:lvl>
    <w:lvl w:ilvl="3" w:tplc="CFF0C876">
      <w:start w:val="1"/>
      <w:numFmt w:val="bullet"/>
      <w:lvlText w:val=""/>
      <w:lvlJc w:val="left"/>
      <w:pPr>
        <w:ind w:left="2880" w:hanging="360"/>
      </w:pPr>
      <w:rPr>
        <w:rFonts w:ascii="Symbol" w:hAnsi="Symbol" w:hint="default"/>
      </w:rPr>
    </w:lvl>
    <w:lvl w:ilvl="4" w:tplc="0348497C">
      <w:start w:val="1"/>
      <w:numFmt w:val="bullet"/>
      <w:lvlText w:val="o"/>
      <w:lvlJc w:val="left"/>
      <w:pPr>
        <w:ind w:left="3600" w:hanging="360"/>
      </w:pPr>
      <w:rPr>
        <w:rFonts w:ascii="Courier New" w:hAnsi="Courier New" w:hint="default"/>
      </w:rPr>
    </w:lvl>
    <w:lvl w:ilvl="5" w:tplc="B0CCFC76">
      <w:start w:val="1"/>
      <w:numFmt w:val="bullet"/>
      <w:lvlText w:val=""/>
      <w:lvlJc w:val="left"/>
      <w:pPr>
        <w:ind w:left="4320" w:hanging="360"/>
      </w:pPr>
      <w:rPr>
        <w:rFonts w:ascii="Wingdings" w:hAnsi="Wingdings" w:hint="default"/>
      </w:rPr>
    </w:lvl>
    <w:lvl w:ilvl="6" w:tplc="FDB0D29E">
      <w:start w:val="1"/>
      <w:numFmt w:val="bullet"/>
      <w:lvlText w:val=""/>
      <w:lvlJc w:val="left"/>
      <w:pPr>
        <w:ind w:left="5040" w:hanging="360"/>
      </w:pPr>
      <w:rPr>
        <w:rFonts w:ascii="Symbol" w:hAnsi="Symbol" w:hint="default"/>
      </w:rPr>
    </w:lvl>
    <w:lvl w:ilvl="7" w:tplc="9F0ABACA">
      <w:start w:val="1"/>
      <w:numFmt w:val="bullet"/>
      <w:lvlText w:val="o"/>
      <w:lvlJc w:val="left"/>
      <w:pPr>
        <w:ind w:left="5760" w:hanging="360"/>
      </w:pPr>
      <w:rPr>
        <w:rFonts w:ascii="Courier New" w:hAnsi="Courier New" w:hint="default"/>
      </w:rPr>
    </w:lvl>
    <w:lvl w:ilvl="8" w:tplc="6C601354">
      <w:start w:val="1"/>
      <w:numFmt w:val="bullet"/>
      <w:lvlText w:val=""/>
      <w:lvlJc w:val="left"/>
      <w:pPr>
        <w:ind w:left="6480" w:hanging="360"/>
      </w:pPr>
      <w:rPr>
        <w:rFonts w:ascii="Wingdings" w:hAnsi="Wingdings" w:hint="default"/>
      </w:rPr>
    </w:lvl>
  </w:abstractNum>
  <w:abstractNum w:abstractNumId="6" w15:restartNumberingAfterBreak="0">
    <w:nsid w:val="17E72630"/>
    <w:multiLevelType w:val="hybridMultilevel"/>
    <w:tmpl w:val="765C01F4"/>
    <w:lvl w:ilvl="0" w:tplc="FAF4F68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16858"/>
    <w:multiLevelType w:val="hybridMultilevel"/>
    <w:tmpl w:val="FFFFFFFF"/>
    <w:lvl w:ilvl="0" w:tplc="B09CD138">
      <w:start w:val="1"/>
      <w:numFmt w:val="bullet"/>
      <w:lvlText w:val="·"/>
      <w:lvlJc w:val="left"/>
      <w:pPr>
        <w:ind w:left="720" w:hanging="360"/>
      </w:pPr>
      <w:rPr>
        <w:rFonts w:ascii="Symbol" w:hAnsi="Symbol" w:hint="default"/>
      </w:rPr>
    </w:lvl>
    <w:lvl w:ilvl="1" w:tplc="E87213BC">
      <w:start w:val="1"/>
      <w:numFmt w:val="bullet"/>
      <w:lvlText w:val="o"/>
      <w:lvlJc w:val="left"/>
      <w:pPr>
        <w:ind w:left="1440" w:hanging="360"/>
      </w:pPr>
      <w:rPr>
        <w:rFonts w:ascii="Courier New" w:hAnsi="Courier New" w:hint="default"/>
      </w:rPr>
    </w:lvl>
    <w:lvl w:ilvl="2" w:tplc="7AEC5624">
      <w:start w:val="1"/>
      <w:numFmt w:val="bullet"/>
      <w:lvlText w:val=""/>
      <w:lvlJc w:val="left"/>
      <w:pPr>
        <w:ind w:left="2160" w:hanging="360"/>
      </w:pPr>
      <w:rPr>
        <w:rFonts w:ascii="Wingdings" w:hAnsi="Wingdings" w:hint="default"/>
      </w:rPr>
    </w:lvl>
    <w:lvl w:ilvl="3" w:tplc="FFB20750">
      <w:start w:val="1"/>
      <w:numFmt w:val="bullet"/>
      <w:lvlText w:val=""/>
      <w:lvlJc w:val="left"/>
      <w:pPr>
        <w:ind w:left="2880" w:hanging="360"/>
      </w:pPr>
      <w:rPr>
        <w:rFonts w:ascii="Symbol" w:hAnsi="Symbol" w:hint="default"/>
      </w:rPr>
    </w:lvl>
    <w:lvl w:ilvl="4" w:tplc="FAE4B2D6">
      <w:start w:val="1"/>
      <w:numFmt w:val="bullet"/>
      <w:lvlText w:val="o"/>
      <w:lvlJc w:val="left"/>
      <w:pPr>
        <w:ind w:left="3600" w:hanging="360"/>
      </w:pPr>
      <w:rPr>
        <w:rFonts w:ascii="Courier New" w:hAnsi="Courier New" w:hint="default"/>
      </w:rPr>
    </w:lvl>
    <w:lvl w:ilvl="5" w:tplc="6A965B04">
      <w:start w:val="1"/>
      <w:numFmt w:val="bullet"/>
      <w:lvlText w:val=""/>
      <w:lvlJc w:val="left"/>
      <w:pPr>
        <w:ind w:left="4320" w:hanging="360"/>
      </w:pPr>
      <w:rPr>
        <w:rFonts w:ascii="Wingdings" w:hAnsi="Wingdings" w:hint="default"/>
      </w:rPr>
    </w:lvl>
    <w:lvl w:ilvl="6" w:tplc="271E1DD0">
      <w:start w:val="1"/>
      <w:numFmt w:val="bullet"/>
      <w:lvlText w:val=""/>
      <w:lvlJc w:val="left"/>
      <w:pPr>
        <w:ind w:left="5040" w:hanging="360"/>
      </w:pPr>
      <w:rPr>
        <w:rFonts w:ascii="Symbol" w:hAnsi="Symbol" w:hint="default"/>
      </w:rPr>
    </w:lvl>
    <w:lvl w:ilvl="7" w:tplc="0B7CFDE4">
      <w:start w:val="1"/>
      <w:numFmt w:val="bullet"/>
      <w:lvlText w:val="o"/>
      <w:lvlJc w:val="left"/>
      <w:pPr>
        <w:ind w:left="5760" w:hanging="360"/>
      </w:pPr>
      <w:rPr>
        <w:rFonts w:ascii="Courier New" w:hAnsi="Courier New" w:hint="default"/>
      </w:rPr>
    </w:lvl>
    <w:lvl w:ilvl="8" w:tplc="C0423E7E">
      <w:start w:val="1"/>
      <w:numFmt w:val="bullet"/>
      <w:lvlText w:val=""/>
      <w:lvlJc w:val="left"/>
      <w:pPr>
        <w:ind w:left="6480" w:hanging="360"/>
      </w:pPr>
      <w:rPr>
        <w:rFonts w:ascii="Wingdings" w:hAnsi="Wingdings" w:hint="default"/>
      </w:rPr>
    </w:lvl>
  </w:abstractNum>
  <w:abstractNum w:abstractNumId="8" w15:restartNumberingAfterBreak="0">
    <w:nsid w:val="2086608A"/>
    <w:multiLevelType w:val="hybridMultilevel"/>
    <w:tmpl w:val="FFFFFFFF"/>
    <w:lvl w:ilvl="0" w:tplc="61E2909E">
      <w:start w:val="1"/>
      <w:numFmt w:val="bullet"/>
      <w:lvlText w:val="·"/>
      <w:lvlJc w:val="left"/>
      <w:pPr>
        <w:ind w:left="720" w:hanging="360"/>
      </w:pPr>
      <w:rPr>
        <w:rFonts w:ascii="Symbol" w:hAnsi="Symbol" w:hint="default"/>
      </w:rPr>
    </w:lvl>
    <w:lvl w:ilvl="1" w:tplc="9570934A">
      <w:start w:val="1"/>
      <w:numFmt w:val="bullet"/>
      <w:lvlText w:val="o"/>
      <w:lvlJc w:val="left"/>
      <w:pPr>
        <w:ind w:left="1440" w:hanging="360"/>
      </w:pPr>
      <w:rPr>
        <w:rFonts w:ascii="Courier New" w:hAnsi="Courier New" w:hint="default"/>
      </w:rPr>
    </w:lvl>
    <w:lvl w:ilvl="2" w:tplc="2BD61130">
      <w:start w:val="1"/>
      <w:numFmt w:val="bullet"/>
      <w:lvlText w:val=""/>
      <w:lvlJc w:val="left"/>
      <w:pPr>
        <w:ind w:left="2160" w:hanging="360"/>
      </w:pPr>
      <w:rPr>
        <w:rFonts w:ascii="Wingdings" w:hAnsi="Wingdings" w:hint="default"/>
      </w:rPr>
    </w:lvl>
    <w:lvl w:ilvl="3" w:tplc="BE0C6AFE">
      <w:start w:val="1"/>
      <w:numFmt w:val="bullet"/>
      <w:lvlText w:val=""/>
      <w:lvlJc w:val="left"/>
      <w:pPr>
        <w:ind w:left="2880" w:hanging="360"/>
      </w:pPr>
      <w:rPr>
        <w:rFonts w:ascii="Symbol" w:hAnsi="Symbol" w:hint="default"/>
      </w:rPr>
    </w:lvl>
    <w:lvl w:ilvl="4" w:tplc="2CBC796C">
      <w:start w:val="1"/>
      <w:numFmt w:val="bullet"/>
      <w:lvlText w:val="o"/>
      <w:lvlJc w:val="left"/>
      <w:pPr>
        <w:ind w:left="3600" w:hanging="360"/>
      </w:pPr>
      <w:rPr>
        <w:rFonts w:ascii="Courier New" w:hAnsi="Courier New" w:hint="default"/>
      </w:rPr>
    </w:lvl>
    <w:lvl w:ilvl="5" w:tplc="936AD4D6">
      <w:start w:val="1"/>
      <w:numFmt w:val="bullet"/>
      <w:lvlText w:val=""/>
      <w:lvlJc w:val="left"/>
      <w:pPr>
        <w:ind w:left="4320" w:hanging="360"/>
      </w:pPr>
      <w:rPr>
        <w:rFonts w:ascii="Wingdings" w:hAnsi="Wingdings" w:hint="default"/>
      </w:rPr>
    </w:lvl>
    <w:lvl w:ilvl="6" w:tplc="A7CE2C32">
      <w:start w:val="1"/>
      <w:numFmt w:val="bullet"/>
      <w:lvlText w:val=""/>
      <w:lvlJc w:val="left"/>
      <w:pPr>
        <w:ind w:left="5040" w:hanging="360"/>
      </w:pPr>
      <w:rPr>
        <w:rFonts w:ascii="Symbol" w:hAnsi="Symbol" w:hint="default"/>
      </w:rPr>
    </w:lvl>
    <w:lvl w:ilvl="7" w:tplc="F25C5D46">
      <w:start w:val="1"/>
      <w:numFmt w:val="bullet"/>
      <w:lvlText w:val="o"/>
      <w:lvlJc w:val="left"/>
      <w:pPr>
        <w:ind w:left="5760" w:hanging="360"/>
      </w:pPr>
      <w:rPr>
        <w:rFonts w:ascii="Courier New" w:hAnsi="Courier New" w:hint="default"/>
      </w:rPr>
    </w:lvl>
    <w:lvl w:ilvl="8" w:tplc="D9A07256">
      <w:start w:val="1"/>
      <w:numFmt w:val="bullet"/>
      <w:lvlText w:val=""/>
      <w:lvlJc w:val="left"/>
      <w:pPr>
        <w:ind w:left="6480" w:hanging="360"/>
      </w:pPr>
      <w:rPr>
        <w:rFonts w:ascii="Wingdings" w:hAnsi="Wingdings" w:hint="default"/>
      </w:rPr>
    </w:lvl>
  </w:abstractNum>
  <w:abstractNum w:abstractNumId="9" w15:restartNumberingAfterBreak="0">
    <w:nsid w:val="22E44D20"/>
    <w:multiLevelType w:val="hybridMultilevel"/>
    <w:tmpl w:val="C8B8AF4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685B83"/>
    <w:multiLevelType w:val="hybridMultilevel"/>
    <w:tmpl w:val="FFFFFFFF"/>
    <w:lvl w:ilvl="0" w:tplc="D1F2E246">
      <w:start w:val="1"/>
      <w:numFmt w:val="bullet"/>
      <w:lvlText w:val="·"/>
      <w:lvlJc w:val="left"/>
      <w:pPr>
        <w:ind w:left="720" w:hanging="360"/>
      </w:pPr>
      <w:rPr>
        <w:rFonts w:ascii="Symbol" w:hAnsi="Symbol" w:hint="default"/>
      </w:rPr>
    </w:lvl>
    <w:lvl w:ilvl="1" w:tplc="262A7CB0">
      <w:start w:val="1"/>
      <w:numFmt w:val="bullet"/>
      <w:lvlText w:val="o"/>
      <w:lvlJc w:val="left"/>
      <w:pPr>
        <w:ind w:left="1440" w:hanging="360"/>
      </w:pPr>
      <w:rPr>
        <w:rFonts w:ascii="Courier New" w:hAnsi="Courier New" w:hint="default"/>
      </w:rPr>
    </w:lvl>
    <w:lvl w:ilvl="2" w:tplc="DF8CA75C">
      <w:start w:val="1"/>
      <w:numFmt w:val="bullet"/>
      <w:lvlText w:val=""/>
      <w:lvlJc w:val="left"/>
      <w:pPr>
        <w:ind w:left="2160" w:hanging="360"/>
      </w:pPr>
      <w:rPr>
        <w:rFonts w:ascii="Wingdings" w:hAnsi="Wingdings" w:hint="default"/>
      </w:rPr>
    </w:lvl>
    <w:lvl w:ilvl="3" w:tplc="1472CD28">
      <w:start w:val="1"/>
      <w:numFmt w:val="bullet"/>
      <w:lvlText w:val=""/>
      <w:lvlJc w:val="left"/>
      <w:pPr>
        <w:ind w:left="2880" w:hanging="360"/>
      </w:pPr>
      <w:rPr>
        <w:rFonts w:ascii="Symbol" w:hAnsi="Symbol" w:hint="default"/>
      </w:rPr>
    </w:lvl>
    <w:lvl w:ilvl="4" w:tplc="F51A7E84">
      <w:start w:val="1"/>
      <w:numFmt w:val="bullet"/>
      <w:lvlText w:val="o"/>
      <w:lvlJc w:val="left"/>
      <w:pPr>
        <w:ind w:left="3600" w:hanging="360"/>
      </w:pPr>
      <w:rPr>
        <w:rFonts w:ascii="Courier New" w:hAnsi="Courier New" w:hint="default"/>
      </w:rPr>
    </w:lvl>
    <w:lvl w:ilvl="5" w:tplc="EAB27598">
      <w:start w:val="1"/>
      <w:numFmt w:val="bullet"/>
      <w:lvlText w:val=""/>
      <w:lvlJc w:val="left"/>
      <w:pPr>
        <w:ind w:left="4320" w:hanging="360"/>
      </w:pPr>
      <w:rPr>
        <w:rFonts w:ascii="Wingdings" w:hAnsi="Wingdings" w:hint="default"/>
      </w:rPr>
    </w:lvl>
    <w:lvl w:ilvl="6" w:tplc="AAF85A6A">
      <w:start w:val="1"/>
      <w:numFmt w:val="bullet"/>
      <w:lvlText w:val=""/>
      <w:lvlJc w:val="left"/>
      <w:pPr>
        <w:ind w:left="5040" w:hanging="360"/>
      </w:pPr>
      <w:rPr>
        <w:rFonts w:ascii="Symbol" w:hAnsi="Symbol" w:hint="default"/>
      </w:rPr>
    </w:lvl>
    <w:lvl w:ilvl="7" w:tplc="06D43264">
      <w:start w:val="1"/>
      <w:numFmt w:val="bullet"/>
      <w:lvlText w:val="o"/>
      <w:lvlJc w:val="left"/>
      <w:pPr>
        <w:ind w:left="5760" w:hanging="360"/>
      </w:pPr>
      <w:rPr>
        <w:rFonts w:ascii="Courier New" w:hAnsi="Courier New" w:hint="default"/>
      </w:rPr>
    </w:lvl>
    <w:lvl w:ilvl="8" w:tplc="90C45C86">
      <w:start w:val="1"/>
      <w:numFmt w:val="bullet"/>
      <w:lvlText w:val=""/>
      <w:lvlJc w:val="left"/>
      <w:pPr>
        <w:ind w:left="6480" w:hanging="360"/>
      </w:pPr>
      <w:rPr>
        <w:rFonts w:ascii="Wingdings" w:hAnsi="Wingdings" w:hint="default"/>
      </w:rPr>
    </w:lvl>
  </w:abstractNum>
  <w:abstractNum w:abstractNumId="11" w15:restartNumberingAfterBreak="0">
    <w:nsid w:val="2A7A4709"/>
    <w:multiLevelType w:val="multilevel"/>
    <w:tmpl w:val="D6D0A6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A6AA65"/>
    <w:multiLevelType w:val="hybridMultilevel"/>
    <w:tmpl w:val="FFFFFFFF"/>
    <w:lvl w:ilvl="0" w:tplc="C5D647F8">
      <w:start w:val="1"/>
      <w:numFmt w:val="bullet"/>
      <w:lvlText w:val="·"/>
      <w:lvlJc w:val="left"/>
      <w:pPr>
        <w:ind w:left="720" w:hanging="360"/>
      </w:pPr>
      <w:rPr>
        <w:rFonts w:ascii="Symbol" w:hAnsi="Symbol" w:hint="default"/>
      </w:rPr>
    </w:lvl>
    <w:lvl w:ilvl="1" w:tplc="69A0A3F0">
      <w:start w:val="1"/>
      <w:numFmt w:val="bullet"/>
      <w:lvlText w:val="o"/>
      <w:lvlJc w:val="left"/>
      <w:pPr>
        <w:ind w:left="1440" w:hanging="360"/>
      </w:pPr>
      <w:rPr>
        <w:rFonts w:ascii="Courier New" w:hAnsi="Courier New" w:hint="default"/>
      </w:rPr>
    </w:lvl>
    <w:lvl w:ilvl="2" w:tplc="AA609528">
      <w:start w:val="1"/>
      <w:numFmt w:val="bullet"/>
      <w:lvlText w:val=""/>
      <w:lvlJc w:val="left"/>
      <w:pPr>
        <w:ind w:left="2160" w:hanging="360"/>
      </w:pPr>
      <w:rPr>
        <w:rFonts w:ascii="Wingdings" w:hAnsi="Wingdings" w:hint="default"/>
      </w:rPr>
    </w:lvl>
    <w:lvl w:ilvl="3" w:tplc="8780B306">
      <w:start w:val="1"/>
      <w:numFmt w:val="bullet"/>
      <w:lvlText w:val=""/>
      <w:lvlJc w:val="left"/>
      <w:pPr>
        <w:ind w:left="2880" w:hanging="360"/>
      </w:pPr>
      <w:rPr>
        <w:rFonts w:ascii="Symbol" w:hAnsi="Symbol" w:hint="default"/>
      </w:rPr>
    </w:lvl>
    <w:lvl w:ilvl="4" w:tplc="75361FAA">
      <w:start w:val="1"/>
      <w:numFmt w:val="bullet"/>
      <w:lvlText w:val="o"/>
      <w:lvlJc w:val="left"/>
      <w:pPr>
        <w:ind w:left="3600" w:hanging="360"/>
      </w:pPr>
      <w:rPr>
        <w:rFonts w:ascii="Courier New" w:hAnsi="Courier New" w:hint="default"/>
      </w:rPr>
    </w:lvl>
    <w:lvl w:ilvl="5" w:tplc="41CCBF50">
      <w:start w:val="1"/>
      <w:numFmt w:val="bullet"/>
      <w:lvlText w:val=""/>
      <w:lvlJc w:val="left"/>
      <w:pPr>
        <w:ind w:left="4320" w:hanging="360"/>
      </w:pPr>
      <w:rPr>
        <w:rFonts w:ascii="Wingdings" w:hAnsi="Wingdings" w:hint="default"/>
      </w:rPr>
    </w:lvl>
    <w:lvl w:ilvl="6" w:tplc="13261D54">
      <w:start w:val="1"/>
      <w:numFmt w:val="bullet"/>
      <w:lvlText w:val=""/>
      <w:lvlJc w:val="left"/>
      <w:pPr>
        <w:ind w:left="5040" w:hanging="360"/>
      </w:pPr>
      <w:rPr>
        <w:rFonts w:ascii="Symbol" w:hAnsi="Symbol" w:hint="default"/>
      </w:rPr>
    </w:lvl>
    <w:lvl w:ilvl="7" w:tplc="859C2A4E">
      <w:start w:val="1"/>
      <w:numFmt w:val="bullet"/>
      <w:lvlText w:val="o"/>
      <w:lvlJc w:val="left"/>
      <w:pPr>
        <w:ind w:left="5760" w:hanging="360"/>
      </w:pPr>
      <w:rPr>
        <w:rFonts w:ascii="Courier New" w:hAnsi="Courier New" w:hint="default"/>
      </w:rPr>
    </w:lvl>
    <w:lvl w:ilvl="8" w:tplc="4184EF40">
      <w:start w:val="1"/>
      <w:numFmt w:val="bullet"/>
      <w:lvlText w:val=""/>
      <w:lvlJc w:val="left"/>
      <w:pPr>
        <w:ind w:left="6480" w:hanging="360"/>
      </w:pPr>
      <w:rPr>
        <w:rFonts w:ascii="Wingdings" w:hAnsi="Wingdings" w:hint="default"/>
      </w:rPr>
    </w:lvl>
  </w:abstractNum>
  <w:abstractNum w:abstractNumId="13" w15:restartNumberingAfterBreak="0">
    <w:nsid w:val="2E930691"/>
    <w:multiLevelType w:val="hybridMultilevel"/>
    <w:tmpl w:val="14601F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C46F4"/>
    <w:multiLevelType w:val="multilevel"/>
    <w:tmpl w:val="62469E5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610AFF"/>
    <w:multiLevelType w:val="hybridMultilevel"/>
    <w:tmpl w:val="FFFFFFFF"/>
    <w:lvl w:ilvl="0" w:tplc="1750C304">
      <w:start w:val="1"/>
      <w:numFmt w:val="bullet"/>
      <w:lvlText w:val="·"/>
      <w:lvlJc w:val="left"/>
      <w:pPr>
        <w:ind w:left="720" w:hanging="360"/>
      </w:pPr>
      <w:rPr>
        <w:rFonts w:ascii="Symbol" w:hAnsi="Symbol" w:hint="default"/>
      </w:rPr>
    </w:lvl>
    <w:lvl w:ilvl="1" w:tplc="0EA05C5A">
      <w:start w:val="1"/>
      <w:numFmt w:val="bullet"/>
      <w:lvlText w:val="o"/>
      <w:lvlJc w:val="left"/>
      <w:pPr>
        <w:ind w:left="1440" w:hanging="360"/>
      </w:pPr>
      <w:rPr>
        <w:rFonts w:ascii="Courier New" w:hAnsi="Courier New" w:hint="default"/>
      </w:rPr>
    </w:lvl>
    <w:lvl w:ilvl="2" w:tplc="4F3E63E6">
      <w:start w:val="1"/>
      <w:numFmt w:val="bullet"/>
      <w:lvlText w:val=""/>
      <w:lvlJc w:val="left"/>
      <w:pPr>
        <w:ind w:left="2160" w:hanging="360"/>
      </w:pPr>
      <w:rPr>
        <w:rFonts w:ascii="Wingdings" w:hAnsi="Wingdings" w:hint="default"/>
      </w:rPr>
    </w:lvl>
    <w:lvl w:ilvl="3" w:tplc="E828CCBE">
      <w:start w:val="1"/>
      <w:numFmt w:val="bullet"/>
      <w:lvlText w:val=""/>
      <w:lvlJc w:val="left"/>
      <w:pPr>
        <w:ind w:left="2880" w:hanging="360"/>
      </w:pPr>
      <w:rPr>
        <w:rFonts w:ascii="Symbol" w:hAnsi="Symbol" w:hint="default"/>
      </w:rPr>
    </w:lvl>
    <w:lvl w:ilvl="4" w:tplc="280A7A84">
      <w:start w:val="1"/>
      <w:numFmt w:val="bullet"/>
      <w:lvlText w:val="o"/>
      <w:lvlJc w:val="left"/>
      <w:pPr>
        <w:ind w:left="3600" w:hanging="360"/>
      </w:pPr>
      <w:rPr>
        <w:rFonts w:ascii="Courier New" w:hAnsi="Courier New" w:hint="default"/>
      </w:rPr>
    </w:lvl>
    <w:lvl w:ilvl="5" w:tplc="7520B562">
      <w:start w:val="1"/>
      <w:numFmt w:val="bullet"/>
      <w:lvlText w:val=""/>
      <w:lvlJc w:val="left"/>
      <w:pPr>
        <w:ind w:left="4320" w:hanging="360"/>
      </w:pPr>
      <w:rPr>
        <w:rFonts w:ascii="Wingdings" w:hAnsi="Wingdings" w:hint="default"/>
      </w:rPr>
    </w:lvl>
    <w:lvl w:ilvl="6" w:tplc="E9DC4F90">
      <w:start w:val="1"/>
      <w:numFmt w:val="bullet"/>
      <w:lvlText w:val=""/>
      <w:lvlJc w:val="left"/>
      <w:pPr>
        <w:ind w:left="5040" w:hanging="360"/>
      </w:pPr>
      <w:rPr>
        <w:rFonts w:ascii="Symbol" w:hAnsi="Symbol" w:hint="default"/>
      </w:rPr>
    </w:lvl>
    <w:lvl w:ilvl="7" w:tplc="D60E65A4">
      <w:start w:val="1"/>
      <w:numFmt w:val="bullet"/>
      <w:lvlText w:val="o"/>
      <w:lvlJc w:val="left"/>
      <w:pPr>
        <w:ind w:left="5760" w:hanging="360"/>
      </w:pPr>
      <w:rPr>
        <w:rFonts w:ascii="Courier New" w:hAnsi="Courier New" w:hint="default"/>
      </w:rPr>
    </w:lvl>
    <w:lvl w:ilvl="8" w:tplc="C5DE71A0">
      <w:start w:val="1"/>
      <w:numFmt w:val="bullet"/>
      <w:lvlText w:val=""/>
      <w:lvlJc w:val="left"/>
      <w:pPr>
        <w:ind w:left="6480" w:hanging="360"/>
      </w:pPr>
      <w:rPr>
        <w:rFonts w:ascii="Wingdings" w:hAnsi="Wingdings" w:hint="default"/>
      </w:rPr>
    </w:lvl>
  </w:abstractNum>
  <w:abstractNum w:abstractNumId="16" w15:restartNumberingAfterBreak="0">
    <w:nsid w:val="358C4BB6"/>
    <w:multiLevelType w:val="hybridMultilevel"/>
    <w:tmpl w:val="FFFFFFFF"/>
    <w:lvl w:ilvl="0" w:tplc="21865FD4">
      <w:start w:val="1"/>
      <w:numFmt w:val="bullet"/>
      <w:lvlText w:val="·"/>
      <w:lvlJc w:val="left"/>
      <w:pPr>
        <w:ind w:left="720" w:hanging="360"/>
      </w:pPr>
      <w:rPr>
        <w:rFonts w:ascii="Symbol" w:hAnsi="Symbol" w:hint="default"/>
      </w:rPr>
    </w:lvl>
    <w:lvl w:ilvl="1" w:tplc="E4BA74FC">
      <w:start w:val="1"/>
      <w:numFmt w:val="bullet"/>
      <w:lvlText w:val="o"/>
      <w:lvlJc w:val="left"/>
      <w:pPr>
        <w:ind w:left="1440" w:hanging="360"/>
      </w:pPr>
      <w:rPr>
        <w:rFonts w:ascii="Courier New" w:hAnsi="Courier New" w:hint="default"/>
      </w:rPr>
    </w:lvl>
    <w:lvl w:ilvl="2" w:tplc="44804BA4">
      <w:start w:val="1"/>
      <w:numFmt w:val="bullet"/>
      <w:lvlText w:val=""/>
      <w:lvlJc w:val="left"/>
      <w:pPr>
        <w:ind w:left="2160" w:hanging="360"/>
      </w:pPr>
      <w:rPr>
        <w:rFonts w:ascii="Wingdings" w:hAnsi="Wingdings" w:hint="default"/>
      </w:rPr>
    </w:lvl>
    <w:lvl w:ilvl="3" w:tplc="5C4C26A8">
      <w:start w:val="1"/>
      <w:numFmt w:val="bullet"/>
      <w:lvlText w:val=""/>
      <w:lvlJc w:val="left"/>
      <w:pPr>
        <w:ind w:left="2880" w:hanging="360"/>
      </w:pPr>
      <w:rPr>
        <w:rFonts w:ascii="Symbol" w:hAnsi="Symbol" w:hint="default"/>
      </w:rPr>
    </w:lvl>
    <w:lvl w:ilvl="4" w:tplc="47AC111E">
      <w:start w:val="1"/>
      <w:numFmt w:val="bullet"/>
      <w:lvlText w:val="o"/>
      <w:lvlJc w:val="left"/>
      <w:pPr>
        <w:ind w:left="3600" w:hanging="360"/>
      </w:pPr>
      <w:rPr>
        <w:rFonts w:ascii="Courier New" w:hAnsi="Courier New" w:hint="default"/>
      </w:rPr>
    </w:lvl>
    <w:lvl w:ilvl="5" w:tplc="2BD04E1A">
      <w:start w:val="1"/>
      <w:numFmt w:val="bullet"/>
      <w:lvlText w:val=""/>
      <w:lvlJc w:val="left"/>
      <w:pPr>
        <w:ind w:left="4320" w:hanging="360"/>
      </w:pPr>
      <w:rPr>
        <w:rFonts w:ascii="Wingdings" w:hAnsi="Wingdings" w:hint="default"/>
      </w:rPr>
    </w:lvl>
    <w:lvl w:ilvl="6" w:tplc="B7E66912">
      <w:start w:val="1"/>
      <w:numFmt w:val="bullet"/>
      <w:lvlText w:val=""/>
      <w:lvlJc w:val="left"/>
      <w:pPr>
        <w:ind w:left="5040" w:hanging="360"/>
      </w:pPr>
      <w:rPr>
        <w:rFonts w:ascii="Symbol" w:hAnsi="Symbol" w:hint="default"/>
      </w:rPr>
    </w:lvl>
    <w:lvl w:ilvl="7" w:tplc="39D4CFC0">
      <w:start w:val="1"/>
      <w:numFmt w:val="bullet"/>
      <w:lvlText w:val="o"/>
      <w:lvlJc w:val="left"/>
      <w:pPr>
        <w:ind w:left="5760" w:hanging="360"/>
      </w:pPr>
      <w:rPr>
        <w:rFonts w:ascii="Courier New" w:hAnsi="Courier New" w:hint="default"/>
      </w:rPr>
    </w:lvl>
    <w:lvl w:ilvl="8" w:tplc="9BEAE13C">
      <w:start w:val="1"/>
      <w:numFmt w:val="bullet"/>
      <w:lvlText w:val=""/>
      <w:lvlJc w:val="left"/>
      <w:pPr>
        <w:ind w:left="6480" w:hanging="360"/>
      </w:pPr>
      <w:rPr>
        <w:rFonts w:ascii="Wingdings" w:hAnsi="Wingdings" w:hint="default"/>
      </w:rPr>
    </w:lvl>
  </w:abstractNum>
  <w:abstractNum w:abstractNumId="17" w15:restartNumberingAfterBreak="0">
    <w:nsid w:val="35C21DA2"/>
    <w:multiLevelType w:val="multilevel"/>
    <w:tmpl w:val="24C2A4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1186DC"/>
    <w:multiLevelType w:val="hybridMultilevel"/>
    <w:tmpl w:val="FFFFFFFF"/>
    <w:lvl w:ilvl="0" w:tplc="E26275FC">
      <w:start w:val="1"/>
      <w:numFmt w:val="bullet"/>
      <w:lvlText w:val="·"/>
      <w:lvlJc w:val="left"/>
      <w:pPr>
        <w:ind w:left="720" w:hanging="360"/>
      </w:pPr>
      <w:rPr>
        <w:rFonts w:ascii="Symbol" w:hAnsi="Symbol" w:hint="default"/>
      </w:rPr>
    </w:lvl>
    <w:lvl w:ilvl="1" w:tplc="E466AC88">
      <w:start w:val="1"/>
      <w:numFmt w:val="bullet"/>
      <w:lvlText w:val="o"/>
      <w:lvlJc w:val="left"/>
      <w:pPr>
        <w:ind w:left="1440" w:hanging="360"/>
      </w:pPr>
      <w:rPr>
        <w:rFonts w:ascii="Courier New" w:hAnsi="Courier New" w:hint="default"/>
      </w:rPr>
    </w:lvl>
    <w:lvl w:ilvl="2" w:tplc="88DAA64A">
      <w:start w:val="1"/>
      <w:numFmt w:val="bullet"/>
      <w:lvlText w:val=""/>
      <w:lvlJc w:val="left"/>
      <w:pPr>
        <w:ind w:left="2160" w:hanging="360"/>
      </w:pPr>
      <w:rPr>
        <w:rFonts w:ascii="Wingdings" w:hAnsi="Wingdings" w:hint="default"/>
      </w:rPr>
    </w:lvl>
    <w:lvl w:ilvl="3" w:tplc="13865872">
      <w:start w:val="1"/>
      <w:numFmt w:val="bullet"/>
      <w:lvlText w:val=""/>
      <w:lvlJc w:val="left"/>
      <w:pPr>
        <w:ind w:left="2880" w:hanging="360"/>
      </w:pPr>
      <w:rPr>
        <w:rFonts w:ascii="Symbol" w:hAnsi="Symbol" w:hint="default"/>
      </w:rPr>
    </w:lvl>
    <w:lvl w:ilvl="4" w:tplc="726AA794">
      <w:start w:val="1"/>
      <w:numFmt w:val="bullet"/>
      <w:lvlText w:val="o"/>
      <w:lvlJc w:val="left"/>
      <w:pPr>
        <w:ind w:left="3600" w:hanging="360"/>
      </w:pPr>
      <w:rPr>
        <w:rFonts w:ascii="Courier New" w:hAnsi="Courier New" w:hint="default"/>
      </w:rPr>
    </w:lvl>
    <w:lvl w:ilvl="5" w:tplc="8C02AC86">
      <w:start w:val="1"/>
      <w:numFmt w:val="bullet"/>
      <w:lvlText w:val=""/>
      <w:lvlJc w:val="left"/>
      <w:pPr>
        <w:ind w:left="4320" w:hanging="360"/>
      </w:pPr>
      <w:rPr>
        <w:rFonts w:ascii="Wingdings" w:hAnsi="Wingdings" w:hint="default"/>
      </w:rPr>
    </w:lvl>
    <w:lvl w:ilvl="6" w:tplc="4336FE1C">
      <w:start w:val="1"/>
      <w:numFmt w:val="bullet"/>
      <w:lvlText w:val=""/>
      <w:lvlJc w:val="left"/>
      <w:pPr>
        <w:ind w:left="5040" w:hanging="360"/>
      </w:pPr>
      <w:rPr>
        <w:rFonts w:ascii="Symbol" w:hAnsi="Symbol" w:hint="default"/>
      </w:rPr>
    </w:lvl>
    <w:lvl w:ilvl="7" w:tplc="0860C3E8">
      <w:start w:val="1"/>
      <w:numFmt w:val="bullet"/>
      <w:lvlText w:val="o"/>
      <w:lvlJc w:val="left"/>
      <w:pPr>
        <w:ind w:left="5760" w:hanging="360"/>
      </w:pPr>
      <w:rPr>
        <w:rFonts w:ascii="Courier New" w:hAnsi="Courier New" w:hint="default"/>
      </w:rPr>
    </w:lvl>
    <w:lvl w:ilvl="8" w:tplc="40E2B44C">
      <w:start w:val="1"/>
      <w:numFmt w:val="bullet"/>
      <w:lvlText w:val=""/>
      <w:lvlJc w:val="left"/>
      <w:pPr>
        <w:ind w:left="6480" w:hanging="360"/>
      </w:pPr>
      <w:rPr>
        <w:rFonts w:ascii="Wingdings" w:hAnsi="Wingdings" w:hint="default"/>
      </w:rPr>
    </w:lvl>
  </w:abstractNum>
  <w:abstractNum w:abstractNumId="19" w15:restartNumberingAfterBreak="0">
    <w:nsid w:val="450B6A33"/>
    <w:multiLevelType w:val="hybridMultilevel"/>
    <w:tmpl w:val="FFFFFFFF"/>
    <w:lvl w:ilvl="0" w:tplc="B2529A42">
      <w:start w:val="1"/>
      <w:numFmt w:val="bullet"/>
      <w:lvlText w:val="·"/>
      <w:lvlJc w:val="left"/>
      <w:pPr>
        <w:ind w:left="720" w:hanging="360"/>
      </w:pPr>
      <w:rPr>
        <w:rFonts w:ascii="Symbol" w:hAnsi="Symbol" w:hint="default"/>
      </w:rPr>
    </w:lvl>
    <w:lvl w:ilvl="1" w:tplc="68D08C52">
      <w:start w:val="1"/>
      <w:numFmt w:val="bullet"/>
      <w:lvlText w:val="o"/>
      <w:lvlJc w:val="left"/>
      <w:pPr>
        <w:ind w:left="1440" w:hanging="360"/>
      </w:pPr>
      <w:rPr>
        <w:rFonts w:ascii="Courier New" w:hAnsi="Courier New" w:hint="default"/>
      </w:rPr>
    </w:lvl>
    <w:lvl w:ilvl="2" w:tplc="B8424B88">
      <w:start w:val="1"/>
      <w:numFmt w:val="bullet"/>
      <w:lvlText w:val=""/>
      <w:lvlJc w:val="left"/>
      <w:pPr>
        <w:ind w:left="2160" w:hanging="360"/>
      </w:pPr>
      <w:rPr>
        <w:rFonts w:ascii="Wingdings" w:hAnsi="Wingdings" w:hint="default"/>
      </w:rPr>
    </w:lvl>
    <w:lvl w:ilvl="3" w:tplc="38EC38C0">
      <w:start w:val="1"/>
      <w:numFmt w:val="bullet"/>
      <w:lvlText w:val=""/>
      <w:lvlJc w:val="left"/>
      <w:pPr>
        <w:ind w:left="2880" w:hanging="360"/>
      </w:pPr>
      <w:rPr>
        <w:rFonts w:ascii="Symbol" w:hAnsi="Symbol" w:hint="default"/>
      </w:rPr>
    </w:lvl>
    <w:lvl w:ilvl="4" w:tplc="722092B0">
      <w:start w:val="1"/>
      <w:numFmt w:val="bullet"/>
      <w:lvlText w:val="o"/>
      <w:lvlJc w:val="left"/>
      <w:pPr>
        <w:ind w:left="3600" w:hanging="360"/>
      </w:pPr>
      <w:rPr>
        <w:rFonts w:ascii="Courier New" w:hAnsi="Courier New" w:hint="default"/>
      </w:rPr>
    </w:lvl>
    <w:lvl w:ilvl="5" w:tplc="F6AE372A">
      <w:start w:val="1"/>
      <w:numFmt w:val="bullet"/>
      <w:lvlText w:val=""/>
      <w:lvlJc w:val="left"/>
      <w:pPr>
        <w:ind w:left="4320" w:hanging="360"/>
      </w:pPr>
      <w:rPr>
        <w:rFonts w:ascii="Wingdings" w:hAnsi="Wingdings" w:hint="default"/>
      </w:rPr>
    </w:lvl>
    <w:lvl w:ilvl="6" w:tplc="9FEE1B54">
      <w:start w:val="1"/>
      <w:numFmt w:val="bullet"/>
      <w:lvlText w:val=""/>
      <w:lvlJc w:val="left"/>
      <w:pPr>
        <w:ind w:left="5040" w:hanging="360"/>
      </w:pPr>
      <w:rPr>
        <w:rFonts w:ascii="Symbol" w:hAnsi="Symbol" w:hint="default"/>
      </w:rPr>
    </w:lvl>
    <w:lvl w:ilvl="7" w:tplc="BF0EF9B6">
      <w:start w:val="1"/>
      <w:numFmt w:val="bullet"/>
      <w:lvlText w:val="o"/>
      <w:lvlJc w:val="left"/>
      <w:pPr>
        <w:ind w:left="5760" w:hanging="360"/>
      </w:pPr>
      <w:rPr>
        <w:rFonts w:ascii="Courier New" w:hAnsi="Courier New" w:hint="default"/>
      </w:rPr>
    </w:lvl>
    <w:lvl w:ilvl="8" w:tplc="6EF63D06">
      <w:start w:val="1"/>
      <w:numFmt w:val="bullet"/>
      <w:lvlText w:val=""/>
      <w:lvlJc w:val="left"/>
      <w:pPr>
        <w:ind w:left="6480" w:hanging="360"/>
      </w:pPr>
      <w:rPr>
        <w:rFonts w:ascii="Wingdings" w:hAnsi="Wingdings" w:hint="default"/>
      </w:rPr>
    </w:lvl>
  </w:abstractNum>
  <w:abstractNum w:abstractNumId="20" w15:restartNumberingAfterBreak="0">
    <w:nsid w:val="49620B49"/>
    <w:multiLevelType w:val="hybridMultilevel"/>
    <w:tmpl w:val="3E7A18A2"/>
    <w:lvl w:ilvl="0" w:tplc="FAF4F68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2A565"/>
    <w:multiLevelType w:val="hybridMultilevel"/>
    <w:tmpl w:val="FFFFFFFF"/>
    <w:lvl w:ilvl="0" w:tplc="B75A9580">
      <w:start w:val="1"/>
      <w:numFmt w:val="bullet"/>
      <w:lvlText w:val="·"/>
      <w:lvlJc w:val="left"/>
      <w:pPr>
        <w:ind w:left="720" w:hanging="360"/>
      </w:pPr>
      <w:rPr>
        <w:rFonts w:ascii="Symbol" w:hAnsi="Symbol" w:hint="default"/>
      </w:rPr>
    </w:lvl>
    <w:lvl w:ilvl="1" w:tplc="CA769996">
      <w:start w:val="1"/>
      <w:numFmt w:val="bullet"/>
      <w:lvlText w:val="o"/>
      <w:lvlJc w:val="left"/>
      <w:pPr>
        <w:ind w:left="1440" w:hanging="360"/>
      </w:pPr>
      <w:rPr>
        <w:rFonts w:ascii="Courier New" w:hAnsi="Courier New" w:hint="default"/>
      </w:rPr>
    </w:lvl>
    <w:lvl w:ilvl="2" w:tplc="8562A248">
      <w:start w:val="1"/>
      <w:numFmt w:val="bullet"/>
      <w:lvlText w:val=""/>
      <w:lvlJc w:val="left"/>
      <w:pPr>
        <w:ind w:left="2160" w:hanging="360"/>
      </w:pPr>
      <w:rPr>
        <w:rFonts w:ascii="Wingdings" w:hAnsi="Wingdings" w:hint="default"/>
      </w:rPr>
    </w:lvl>
    <w:lvl w:ilvl="3" w:tplc="35A0BC2C">
      <w:start w:val="1"/>
      <w:numFmt w:val="bullet"/>
      <w:lvlText w:val=""/>
      <w:lvlJc w:val="left"/>
      <w:pPr>
        <w:ind w:left="2880" w:hanging="360"/>
      </w:pPr>
      <w:rPr>
        <w:rFonts w:ascii="Symbol" w:hAnsi="Symbol" w:hint="default"/>
      </w:rPr>
    </w:lvl>
    <w:lvl w:ilvl="4" w:tplc="60063154">
      <w:start w:val="1"/>
      <w:numFmt w:val="bullet"/>
      <w:lvlText w:val="o"/>
      <w:lvlJc w:val="left"/>
      <w:pPr>
        <w:ind w:left="3600" w:hanging="360"/>
      </w:pPr>
      <w:rPr>
        <w:rFonts w:ascii="Courier New" w:hAnsi="Courier New" w:hint="default"/>
      </w:rPr>
    </w:lvl>
    <w:lvl w:ilvl="5" w:tplc="C4881950">
      <w:start w:val="1"/>
      <w:numFmt w:val="bullet"/>
      <w:lvlText w:val=""/>
      <w:lvlJc w:val="left"/>
      <w:pPr>
        <w:ind w:left="4320" w:hanging="360"/>
      </w:pPr>
      <w:rPr>
        <w:rFonts w:ascii="Wingdings" w:hAnsi="Wingdings" w:hint="default"/>
      </w:rPr>
    </w:lvl>
    <w:lvl w:ilvl="6" w:tplc="929870E2">
      <w:start w:val="1"/>
      <w:numFmt w:val="bullet"/>
      <w:lvlText w:val=""/>
      <w:lvlJc w:val="left"/>
      <w:pPr>
        <w:ind w:left="5040" w:hanging="360"/>
      </w:pPr>
      <w:rPr>
        <w:rFonts w:ascii="Symbol" w:hAnsi="Symbol" w:hint="default"/>
      </w:rPr>
    </w:lvl>
    <w:lvl w:ilvl="7" w:tplc="31F62336">
      <w:start w:val="1"/>
      <w:numFmt w:val="bullet"/>
      <w:lvlText w:val="o"/>
      <w:lvlJc w:val="left"/>
      <w:pPr>
        <w:ind w:left="5760" w:hanging="360"/>
      </w:pPr>
      <w:rPr>
        <w:rFonts w:ascii="Courier New" w:hAnsi="Courier New" w:hint="default"/>
      </w:rPr>
    </w:lvl>
    <w:lvl w:ilvl="8" w:tplc="595A3A1E">
      <w:start w:val="1"/>
      <w:numFmt w:val="bullet"/>
      <w:lvlText w:val=""/>
      <w:lvlJc w:val="left"/>
      <w:pPr>
        <w:ind w:left="6480" w:hanging="360"/>
      </w:pPr>
      <w:rPr>
        <w:rFonts w:ascii="Wingdings" w:hAnsi="Wingdings" w:hint="default"/>
      </w:rPr>
    </w:lvl>
  </w:abstractNum>
  <w:abstractNum w:abstractNumId="22" w15:restartNumberingAfterBreak="0">
    <w:nsid w:val="4BA00690"/>
    <w:multiLevelType w:val="multilevel"/>
    <w:tmpl w:val="C09E0C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F4557D"/>
    <w:multiLevelType w:val="hybridMultilevel"/>
    <w:tmpl w:val="F0A4601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CB54B0"/>
    <w:multiLevelType w:val="multilevel"/>
    <w:tmpl w:val="6750CA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DEF0CC"/>
    <w:multiLevelType w:val="hybridMultilevel"/>
    <w:tmpl w:val="FFFFFFFF"/>
    <w:lvl w:ilvl="0" w:tplc="08D2E52A">
      <w:start w:val="1"/>
      <w:numFmt w:val="bullet"/>
      <w:lvlText w:val="·"/>
      <w:lvlJc w:val="left"/>
      <w:pPr>
        <w:ind w:left="720" w:hanging="360"/>
      </w:pPr>
      <w:rPr>
        <w:rFonts w:ascii="Symbol" w:hAnsi="Symbol" w:hint="default"/>
      </w:rPr>
    </w:lvl>
    <w:lvl w:ilvl="1" w:tplc="187A51A6">
      <w:start w:val="1"/>
      <w:numFmt w:val="bullet"/>
      <w:lvlText w:val="o"/>
      <w:lvlJc w:val="left"/>
      <w:pPr>
        <w:ind w:left="1440" w:hanging="360"/>
      </w:pPr>
      <w:rPr>
        <w:rFonts w:ascii="Courier New" w:hAnsi="Courier New" w:hint="default"/>
      </w:rPr>
    </w:lvl>
    <w:lvl w:ilvl="2" w:tplc="A15E0A16">
      <w:start w:val="1"/>
      <w:numFmt w:val="bullet"/>
      <w:lvlText w:val=""/>
      <w:lvlJc w:val="left"/>
      <w:pPr>
        <w:ind w:left="2160" w:hanging="360"/>
      </w:pPr>
      <w:rPr>
        <w:rFonts w:ascii="Wingdings" w:hAnsi="Wingdings" w:hint="default"/>
      </w:rPr>
    </w:lvl>
    <w:lvl w:ilvl="3" w:tplc="51246D02">
      <w:start w:val="1"/>
      <w:numFmt w:val="bullet"/>
      <w:lvlText w:val=""/>
      <w:lvlJc w:val="left"/>
      <w:pPr>
        <w:ind w:left="2880" w:hanging="360"/>
      </w:pPr>
      <w:rPr>
        <w:rFonts w:ascii="Symbol" w:hAnsi="Symbol" w:hint="default"/>
      </w:rPr>
    </w:lvl>
    <w:lvl w:ilvl="4" w:tplc="4C3602F4">
      <w:start w:val="1"/>
      <w:numFmt w:val="bullet"/>
      <w:lvlText w:val="o"/>
      <w:lvlJc w:val="left"/>
      <w:pPr>
        <w:ind w:left="3600" w:hanging="360"/>
      </w:pPr>
      <w:rPr>
        <w:rFonts w:ascii="Courier New" w:hAnsi="Courier New" w:hint="default"/>
      </w:rPr>
    </w:lvl>
    <w:lvl w:ilvl="5" w:tplc="86F84856">
      <w:start w:val="1"/>
      <w:numFmt w:val="bullet"/>
      <w:lvlText w:val=""/>
      <w:lvlJc w:val="left"/>
      <w:pPr>
        <w:ind w:left="4320" w:hanging="360"/>
      </w:pPr>
      <w:rPr>
        <w:rFonts w:ascii="Wingdings" w:hAnsi="Wingdings" w:hint="default"/>
      </w:rPr>
    </w:lvl>
    <w:lvl w:ilvl="6" w:tplc="6C6E2DD4">
      <w:start w:val="1"/>
      <w:numFmt w:val="bullet"/>
      <w:lvlText w:val=""/>
      <w:lvlJc w:val="left"/>
      <w:pPr>
        <w:ind w:left="5040" w:hanging="360"/>
      </w:pPr>
      <w:rPr>
        <w:rFonts w:ascii="Symbol" w:hAnsi="Symbol" w:hint="default"/>
      </w:rPr>
    </w:lvl>
    <w:lvl w:ilvl="7" w:tplc="9294A816">
      <w:start w:val="1"/>
      <w:numFmt w:val="bullet"/>
      <w:lvlText w:val="o"/>
      <w:lvlJc w:val="left"/>
      <w:pPr>
        <w:ind w:left="5760" w:hanging="360"/>
      </w:pPr>
      <w:rPr>
        <w:rFonts w:ascii="Courier New" w:hAnsi="Courier New" w:hint="default"/>
      </w:rPr>
    </w:lvl>
    <w:lvl w:ilvl="8" w:tplc="E7BA61AA">
      <w:start w:val="1"/>
      <w:numFmt w:val="bullet"/>
      <w:lvlText w:val=""/>
      <w:lvlJc w:val="left"/>
      <w:pPr>
        <w:ind w:left="6480" w:hanging="360"/>
      </w:pPr>
      <w:rPr>
        <w:rFonts w:ascii="Wingdings" w:hAnsi="Wingdings" w:hint="default"/>
      </w:rPr>
    </w:lvl>
  </w:abstractNum>
  <w:abstractNum w:abstractNumId="26" w15:restartNumberingAfterBreak="0">
    <w:nsid w:val="53E12610"/>
    <w:multiLevelType w:val="hybridMultilevel"/>
    <w:tmpl w:val="FFFFFFFF"/>
    <w:lvl w:ilvl="0" w:tplc="F998BEB6">
      <w:start w:val="1"/>
      <w:numFmt w:val="bullet"/>
      <w:lvlText w:val="·"/>
      <w:lvlJc w:val="left"/>
      <w:pPr>
        <w:ind w:left="720" w:hanging="360"/>
      </w:pPr>
      <w:rPr>
        <w:rFonts w:ascii="Symbol" w:hAnsi="Symbol" w:hint="default"/>
      </w:rPr>
    </w:lvl>
    <w:lvl w:ilvl="1" w:tplc="CC080EC4">
      <w:start w:val="1"/>
      <w:numFmt w:val="bullet"/>
      <w:lvlText w:val="o"/>
      <w:lvlJc w:val="left"/>
      <w:pPr>
        <w:ind w:left="1440" w:hanging="360"/>
      </w:pPr>
      <w:rPr>
        <w:rFonts w:ascii="Courier New" w:hAnsi="Courier New" w:hint="default"/>
      </w:rPr>
    </w:lvl>
    <w:lvl w:ilvl="2" w:tplc="E9727F8C">
      <w:start w:val="1"/>
      <w:numFmt w:val="bullet"/>
      <w:lvlText w:val=""/>
      <w:lvlJc w:val="left"/>
      <w:pPr>
        <w:ind w:left="2160" w:hanging="360"/>
      </w:pPr>
      <w:rPr>
        <w:rFonts w:ascii="Wingdings" w:hAnsi="Wingdings" w:hint="default"/>
      </w:rPr>
    </w:lvl>
    <w:lvl w:ilvl="3" w:tplc="A6B2857C">
      <w:start w:val="1"/>
      <w:numFmt w:val="bullet"/>
      <w:lvlText w:val=""/>
      <w:lvlJc w:val="left"/>
      <w:pPr>
        <w:ind w:left="2880" w:hanging="360"/>
      </w:pPr>
      <w:rPr>
        <w:rFonts w:ascii="Symbol" w:hAnsi="Symbol" w:hint="default"/>
      </w:rPr>
    </w:lvl>
    <w:lvl w:ilvl="4" w:tplc="88D26AC6">
      <w:start w:val="1"/>
      <w:numFmt w:val="bullet"/>
      <w:lvlText w:val="o"/>
      <w:lvlJc w:val="left"/>
      <w:pPr>
        <w:ind w:left="3600" w:hanging="360"/>
      </w:pPr>
      <w:rPr>
        <w:rFonts w:ascii="Courier New" w:hAnsi="Courier New" w:hint="default"/>
      </w:rPr>
    </w:lvl>
    <w:lvl w:ilvl="5" w:tplc="A6C09772">
      <w:start w:val="1"/>
      <w:numFmt w:val="bullet"/>
      <w:lvlText w:val=""/>
      <w:lvlJc w:val="left"/>
      <w:pPr>
        <w:ind w:left="4320" w:hanging="360"/>
      </w:pPr>
      <w:rPr>
        <w:rFonts w:ascii="Wingdings" w:hAnsi="Wingdings" w:hint="default"/>
      </w:rPr>
    </w:lvl>
    <w:lvl w:ilvl="6" w:tplc="8F68FBB2">
      <w:start w:val="1"/>
      <w:numFmt w:val="bullet"/>
      <w:lvlText w:val=""/>
      <w:lvlJc w:val="left"/>
      <w:pPr>
        <w:ind w:left="5040" w:hanging="360"/>
      </w:pPr>
      <w:rPr>
        <w:rFonts w:ascii="Symbol" w:hAnsi="Symbol" w:hint="default"/>
      </w:rPr>
    </w:lvl>
    <w:lvl w:ilvl="7" w:tplc="7416FCAA">
      <w:start w:val="1"/>
      <w:numFmt w:val="bullet"/>
      <w:lvlText w:val="o"/>
      <w:lvlJc w:val="left"/>
      <w:pPr>
        <w:ind w:left="5760" w:hanging="360"/>
      </w:pPr>
      <w:rPr>
        <w:rFonts w:ascii="Courier New" w:hAnsi="Courier New" w:hint="default"/>
      </w:rPr>
    </w:lvl>
    <w:lvl w:ilvl="8" w:tplc="89B2D662">
      <w:start w:val="1"/>
      <w:numFmt w:val="bullet"/>
      <w:lvlText w:val=""/>
      <w:lvlJc w:val="left"/>
      <w:pPr>
        <w:ind w:left="6480" w:hanging="360"/>
      </w:pPr>
      <w:rPr>
        <w:rFonts w:ascii="Wingdings" w:hAnsi="Wingdings" w:hint="default"/>
      </w:rPr>
    </w:lvl>
  </w:abstractNum>
  <w:abstractNum w:abstractNumId="27" w15:restartNumberingAfterBreak="0">
    <w:nsid w:val="53FA0443"/>
    <w:multiLevelType w:val="hybridMultilevel"/>
    <w:tmpl w:val="FFFFFFFF"/>
    <w:lvl w:ilvl="0" w:tplc="AE8A8E08">
      <w:start w:val="1"/>
      <w:numFmt w:val="bullet"/>
      <w:lvlText w:val="·"/>
      <w:lvlJc w:val="left"/>
      <w:pPr>
        <w:ind w:left="720" w:hanging="360"/>
      </w:pPr>
      <w:rPr>
        <w:rFonts w:ascii="Symbol" w:hAnsi="Symbol" w:hint="default"/>
      </w:rPr>
    </w:lvl>
    <w:lvl w:ilvl="1" w:tplc="3E6E5D28">
      <w:start w:val="1"/>
      <w:numFmt w:val="bullet"/>
      <w:lvlText w:val="o"/>
      <w:lvlJc w:val="left"/>
      <w:pPr>
        <w:ind w:left="1440" w:hanging="360"/>
      </w:pPr>
      <w:rPr>
        <w:rFonts w:ascii="Courier New" w:hAnsi="Courier New" w:hint="default"/>
      </w:rPr>
    </w:lvl>
    <w:lvl w:ilvl="2" w:tplc="38F6B85E">
      <w:start w:val="1"/>
      <w:numFmt w:val="bullet"/>
      <w:lvlText w:val=""/>
      <w:lvlJc w:val="left"/>
      <w:pPr>
        <w:ind w:left="2160" w:hanging="360"/>
      </w:pPr>
      <w:rPr>
        <w:rFonts w:ascii="Wingdings" w:hAnsi="Wingdings" w:hint="default"/>
      </w:rPr>
    </w:lvl>
    <w:lvl w:ilvl="3" w:tplc="74C2D298">
      <w:start w:val="1"/>
      <w:numFmt w:val="bullet"/>
      <w:lvlText w:val=""/>
      <w:lvlJc w:val="left"/>
      <w:pPr>
        <w:ind w:left="2880" w:hanging="360"/>
      </w:pPr>
      <w:rPr>
        <w:rFonts w:ascii="Symbol" w:hAnsi="Symbol" w:hint="default"/>
      </w:rPr>
    </w:lvl>
    <w:lvl w:ilvl="4" w:tplc="98BA9936">
      <w:start w:val="1"/>
      <w:numFmt w:val="bullet"/>
      <w:lvlText w:val="o"/>
      <w:lvlJc w:val="left"/>
      <w:pPr>
        <w:ind w:left="3600" w:hanging="360"/>
      </w:pPr>
      <w:rPr>
        <w:rFonts w:ascii="Courier New" w:hAnsi="Courier New" w:hint="default"/>
      </w:rPr>
    </w:lvl>
    <w:lvl w:ilvl="5" w:tplc="2918D10A">
      <w:start w:val="1"/>
      <w:numFmt w:val="bullet"/>
      <w:lvlText w:val=""/>
      <w:lvlJc w:val="left"/>
      <w:pPr>
        <w:ind w:left="4320" w:hanging="360"/>
      </w:pPr>
      <w:rPr>
        <w:rFonts w:ascii="Wingdings" w:hAnsi="Wingdings" w:hint="default"/>
      </w:rPr>
    </w:lvl>
    <w:lvl w:ilvl="6" w:tplc="2DF22066">
      <w:start w:val="1"/>
      <w:numFmt w:val="bullet"/>
      <w:lvlText w:val=""/>
      <w:lvlJc w:val="left"/>
      <w:pPr>
        <w:ind w:left="5040" w:hanging="360"/>
      </w:pPr>
      <w:rPr>
        <w:rFonts w:ascii="Symbol" w:hAnsi="Symbol" w:hint="default"/>
      </w:rPr>
    </w:lvl>
    <w:lvl w:ilvl="7" w:tplc="57A83FF8">
      <w:start w:val="1"/>
      <w:numFmt w:val="bullet"/>
      <w:lvlText w:val="o"/>
      <w:lvlJc w:val="left"/>
      <w:pPr>
        <w:ind w:left="5760" w:hanging="360"/>
      </w:pPr>
      <w:rPr>
        <w:rFonts w:ascii="Courier New" w:hAnsi="Courier New" w:hint="default"/>
      </w:rPr>
    </w:lvl>
    <w:lvl w:ilvl="8" w:tplc="851059BC">
      <w:start w:val="1"/>
      <w:numFmt w:val="bullet"/>
      <w:lvlText w:val=""/>
      <w:lvlJc w:val="left"/>
      <w:pPr>
        <w:ind w:left="6480" w:hanging="360"/>
      </w:pPr>
      <w:rPr>
        <w:rFonts w:ascii="Wingdings" w:hAnsi="Wingdings" w:hint="default"/>
      </w:rPr>
    </w:lvl>
  </w:abstractNum>
  <w:abstractNum w:abstractNumId="28" w15:restartNumberingAfterBreak="0">
    <w:nsid w:val="62FD3FB9"/>
    <w:multiLevelType w:val="hybridMultilevel"/>
    <w:tmpl w:val="D7707636"/>
    <w:lvl w:ilvl="0" w:tplc="FAF4F68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934DC8"/>
    <w:multiLevelType w:val="multilevel"/>
    <w:tmpl w:val="7988DA8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91631D"/>
    <w:multiLevelType w:val="multilevel"/>
    <w:tmpl w:val="36BC3E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89BA2A"/>
    <w:multiLevelType w:val="hybridMultilevel"/>
    <w:tmpl w:val="FFFFFFFF"/>
    <w:lvl w:ilvl="0" w:tplc="F98CF0CA">
      <w:start w:val="1"/>
      <w:numFmt w:val="bullet"/>
      <w:lvlText w:val="·"/>
      <w:lvlJc w:val="left"/>
      <w:pPr>
        <w:ind w:left="720" w:hanging="360"/>
      </w:pPr>
      <w:rPr>
        <w:rFonts w:ascii="Symbol" w:hAnsi="Symbol" w:hint="default"/>
      </w:rPr>
    </w:lvl>
    <w:lvl w:ilvl="1" w:tplc="35BCE9F8">
      <w:start w:val="1"/>
      <w:numFmt w:val="bullet"/>
      <w:lvlText w:val="o"/>
      <w:lvlJc w:val="left"/>
      <w:pPr>
        <w:ind w:left="1440" w:hanging="360"/>
      </w:pPr>
      <w:rPr>
        <w:rFonts w:ascii="Courier New" w:hAnsi="Courier New" w:hint="default"/>
      </w:rPr>
    </w:lvl>
    <w:lvl w:ilvl="2" w:tplc="69E25A5A">
      <w:start w:val="1"/>
      <w:numFmt w:val="bullet"/>
      <w:lvlText w:val=""/>
      <w:lvlJc w:val="left"/>
      <w:pPr>
        <w:ind w:left="2160" w:hanging="360"/>
      </w:pPr>
      <w:rPr>
        <w:rFonts w:ascii="Wingdings" w:hAnsi="Wingdings" w:hint="default"/>
      </w:rPr>
    </w:lvl>
    <w:lvl w:ilvl="3" w:tplc="A7283D5E">
      <w:start w:val="1"/>
      <w:numFmt w:val="bullet"/>
      <w:lvlText w:val=""/>
      <w:lvlJc w:val="left"/>
      <w:pPr>
        <w:ind w:left="2880" w:hanging="360"/>
      </w:pPr>
      <w:rPr>
        <w:rFonts w:ascii="Symbol" w:hAnsi="Symbol" w:hint="default"/>
      </w:rPr>
    </w:lvl>
    <w:lvl w:ilvl="4" w:tplc="C3E01966">
      <w:start w:val="1"/>
      <w:numFmt w:val="bullet"/>
      <w:lvlText w:val="o"/>
      <w:lvlJc w:val="left"/>
      <w:pPr>
        <w:ind w:left="3600" w:hanging="360"/>
      </w:pPr>
      <w:rPr>
        <w:rFonts w:ascii="Courier New" w:hAnsi="Courier New" w:hint="default"/>
      </w:rPr>
    </w:lvl>
    <w:lvl w:ilvl="5" w:tplc="AB9C1794">
      <w:start w:val="1"/>
      <w:numFmt w:val="bullet"/>
      <w:lvlText w:val=""/>
      <w:lvlJc w:val="left"/>
      <w:pPr>
        <w:ind w:left="4320" w:hanging="360"/>
      </w:pPr>
      <w:rPr>
        <w:rFonts w:ascii="Wingdings" w:hAnsi="Wingdings" w:hint="default"/>
      </w:rPr>
    </w:lvl>
    <w:lvl w:ilvl="6" w:tplc="ECDEB0EC">
      <w:start w:val="1"/>
      <w:numFmt w:val="bullet"/>
      <w:lvlText w:val=""/>
      <w:lvlJc w:val="left"/>
      <w:pPr>
        <w:ind w:left="5040" w:hanging="360"/>
      </w:pPr>
      <w:rPr>
        <w:rFonts w:ascii="Symbol" w:hAnsi="Symbol" w:hint="default"/>
      </w:rPr>
    </w:lvl>
    <w:lvl w:ilvl="7" w:tplc="FCF84DE2">
      <w:start w:val="1"/>
      <w:numFmt w:val="bullet"/>
      <w:lvlText w:val="o"/>
      <w:lvlJc w:val="left"/>
      <w:pPr>
        <w:ind w:left="5760" w:hanging="360"/>
      </w:pPr>
      <w:rPr>
        <w:rFonts w:ascii="Courier New" w:hAnsi="Courier New" w:hint="default"/>
      </w:rPr>
    </w:lvl>
    <w:lvl w:ilvl="8" w:tplc="4F04C88C">
      <w:start w:val="1"/>
      <w:numFmt w:val="bullet"/>
      <w:lvlText w:val=""/>
      <w:lvlJc w:val="left"/>
      <w:pPr>
        <w:ind w:left="6480" w:hanging="360"/>
      </w:pPr>
      <w:rPr>
        <w:rFonts w:ascii="Wingdings" w:hAnsi="Wingdings" w:hint="default"/>
      </w:rPr>
    </w:lvl>
  </w:abstractNum>
  <w:abstractNum w:abstractNumId="32" w15:restartNumberingAfterBreak="0">
    <w:nsid w:val="6F575F0A"/>
    <w:multiLevelType w:val="hybridMultilevel"/>
    <w:tmpl w:val="FFFFFFFF"/>
    <w:lvl w:ilvl="0" w:tplc="AA307530">
      <w:start w:val="1"/>
      <w:numFmt w:val="bullet"/>
      <w:lvlText w:val="·"/>
      <w:lvlJc w:val="left"/>
      <w:pPr>
        <w:ind w:left="720" w:hanging="360"/>
      </w:pPr>
      <w:rPr>
        <w:rFonts w:ascii="Symbol" w:hAnsi="Symbol" w:hint="default"/>
      </w:rPr>
    </w:lvl>
    <w:lvl w:ilvl="1" w:tplc="548AAB06">
      <w:start w:val="1"/>
      <w:numFmt w:val="bullet"/>
      <w:lvlText w:val="o"/>
      <w:lvlJc w:val="left"/>
      <w:pPr>
        <w:ind w:left="1440" w:hanging="360"/>
      </w:pPr>
      <w:rPr>
        <w:rFonts w:ascii="Courier New" w:hAnsi="Courier New" w:hint="default"/>
      </w:rPr>
    </w:lvl>
    <w:lvl w:ilvl="2" w:tplc="8DD4A508">
      <w:start w:val="1"/>
      <w:numFmt w:val="bullet"/>
      <w:lvlText w:val=""/>
      <w:lvlJc w:val="left"/>
      <w:pPr>
        <w:ind w:left="2160" w:hanging="360"/>
      </w:pPr>
      <w:rPr>
        <w:rFonts w:ascii="Wingdings" w:hAnsi="Wingdings" w:hint="default"/>
      </w:rPr>
    </w:lvl>
    <w:lvl w:ilvl="3" w:tplc="ACF48A98">
      <w:start w:val="1"/>
      <w:numFmt w:val="bullet"/>
      <w:lvlText w:val=""/>
      <w:lvlJc w:val="left"/>
      <w:pPr>
        <w:ind w:left="2880" w:hanging="360"/>
      </w:pPr>
      <w:rPr>
        <w:rFonts w:ascii="Symbol" w:hAnsi="Symbol" w:hint="default"/>
      </w:rPr>
    </w:lvl>
    <w:lvl w:ilvl="4" w:tplc="57420B6C">
      <w:start w:val="1"/>
      <w:numFmt w:val="bullet"/>
      <w:lvlText w:val="o"/>
      <w:lvlJc w:val="left"/>
      <w:pPr>
        <w:ind w:left="3600" w:hanging="360"/>
      </w:pPr>
      <w:rPr>
        <w:rFonts w:ascii="Courier New" w:hAnsi="Courier New" w:hint="default"/>
      </w:rPr>
    </w:lvl>
    <w:lvl w:ilvl="5" w:tplc="AAD64942">
      <w:start w:val="1"/>
      <w:numFmt w:val="bullet"/>
      <w:lvlText w:val=""/>
      <w:lvlJc w:val="left"/>
      <w:pPr>
        <w:ind w:left="4320" w:hanging="360"/>
      </w:pPr>
      <w:rPr>
        <w:rFonts w:ascii="Wingdings" w:hAnsi="Wingdings" w:hint="default"/>
      </w:rPr>
    </w:lvl>
    <w:lvl w:ilvl="6" w:tplc="E662DBA2">
      <w:start w:val="1"/>
      <w:numFmt w:val="bullet"/>
      <w:lvlText w:val=""/>
      <w:lvlJc w:val="left"/>
      <w:pPr>
        <w:ind w:left="5040" w:hanging="360"/>
      </w:pPr>
      <w:rPr>
        <w:rFonts w:ascii="Symbol" w:hAnsi="Symbol" w:hint="default"/>
      </w:rPr>
    </w:lvl>
    <w:lvl w:ilvl="7" w:tplc="57F260CE">
      <w:start w:val="1"/>
      <w:numFmt w:val="bullet"/>
      <w:lvlText w:val="o"/>
      <w:lvlJc w:val="left"/>
      <w:pPr>
        <w:ind w:left="5760" w:hanging="360"/>
      </w:pPr>
      <w:rPr>
        <w:rFonts w:ascii="Courier New" w:hAnsi="Courier New" w:hint="default"/>
      </w:rPr>
    </w:lvl>
    <w:lvl w:ilvl="8" w:tplc="26F029E4">
      <w:start w:val="1"/>
      <w:numFmt w:val="bullet"/>
      <w:lvlText w:val=""/>
      <w:lvlJc w:val="left"/>
      <w:pPr>
        <w:ind w:left="6480" w:hanging="360"/>
      </w:pPr>
      <w:rPr>
        <w:rFonts w:ascii="Wingdings" w:hAnsi="Wingdings" w:hint="default"/>
      </w:rPr>
    </w:lvl>
  </w:abstractNum>
  <w:abstractNum w:abstractNumId="33" w15:restartNumberingAfterBreak="0">
    <w:nsid w:val="7568794C"/>
    <w:multiLevelType w:val="multilevel"/>
    <w:tmpl w:val="3EEE7E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70262793">
    <w:abstractNumId w:val="21"/>
  </w:num>
  <w:num w:numId="2" w16cid:durableId="2020960454">
    <w:abstractNumId w:val="15"/>
  </w:num>
  <w:num w:numId="3" w16cid:durableId="1981183408">
    <w:abstractNumId w:val="10"/>
  </w:num>
  <w:num w:numId="4" w16cid:durableId="388577206">
    <w:abstractNumId w:val="16"/>
  </w:num>
  <w:num w:numId="5" w16cid:durableId="40138688">
    <w:abstractNumId w:val="12"/>
  </w:num>
  <w:num w:numId="6" w16cid:durableId="389615476">
    <w:abstractNumId w:val="2"/>
  </w:num>
  <w:num w:numId="7" w16cid:durableId="1147624157">
    <w:abstractNumId w:val="27"/>
  </w:num>
  <w:num w:numId="8" w16cid:durableId="1809202635">
    <w:abstractNumId w:val="3"/>
  </w:num>
  <w:num w:numId="9" w16cid:durableId="1570263680">
    <w:abstractNumId w:val="32"/>
  </w:num>
  <w:num w:numId="10" w16cid:durableId="1893156532">
    <w:abstractNumId w:val="8"/>
  </w:num>
  <w:num w:numId="11" w16cid:durableId="786781597">
    <w:abstractNumId w:val="4"/>
  </w:num>
  <w:num w:numId="12" w16cid:durableId="1990938990">
    <w:abstractNumId w:val="26"/>
  </w:num>
  <w:num w:numId="13" w16cid:durableId="1797719699">
    <w:abstractNumId w:val="7"/>
  </w:num>
  <w:num w:numId="14" w16cid:durableId="507984155">
    <w:abstractNumId w:val="1"/>
  </w:num>
  <w:num w:numId="15" w16cid:durableId="1532106180">
    <w:abstractNumId w:val="5"/>
  </w:num>
  <w:num w:numId="16" w16cid:durableId="868881750">
    <w:abstractNumId w:val="19"/>
  </w:num>
  <w:num w:numId="17" w16cid:durableId="594171276">
    <w:abstractNumId w:val="18"/>
  </w:num>
  <w:num w:numId="18" w16cid:durableId="1984581738">
    <w:abstractNumId w:val="31"/>
  </w:num>
  <w:num w:numId="19" w16cid:durableId="101269449">
    <w:abstractNumId w:val="25"/>
  </w:num>
  <w:num w:numId="20" w16cid:durableId="1906915122">
    <w:abstractNumId w:val="0"/>
  </w:num>
  <w:num w:numId="21" w16cid:durableId="1195969269">
    <w:abstractNumId w:val="34"/>
  </w:num>
  <w:num w:numId="22" w16cid:durableId="281546435">
    <w:abstractNumId w:val="13"/>
  </w:num>
  <w:num w:numId="23" w16cid:durableId="920599404">
    <w:abstractNumId w:val="11"/>
  </w:num>
  <w:num w:numId="24" w16cid:durableId="1684045377">
    <w:abstractNumId w:val="24"/>
  </w:num>
  <w:num w:numId="25" w16cid:durableId="1487670919">
    <w:abstractNumId w:val="23"/>
  </w:num>
  <w:num w:numId="26" w16cid:durableId="1209343827">
    <w:abstractNumId w:val="28"/>
  </w:num>
  <w:num w:numId="27" w16cid:durableId="1665665265">
    <w:abstractNumId w:val="20"/>
  </w:num>
  <w:num w:numId="28" w16cid:durableId="1835223868">
    <w:abstractNumId w:val="29"/>
  </w:num>
  <w:num w:numId="29" w16cid:durableId="1599019391">
    <w:abstractNumId w:val="9"/>
  </w:num>
  <w:num w:numId="30" w16cid:durableId="2054424973">
    <w:abstractNumId w:val="6"/>
  </w:num>
  <w:num w:numId="31" w16cid:durableId="905728083">
    <w:abstractNumId w:val="0"/>
  </w:num>
  <w:num w:numId="32" w16cid:durableId="1684865772">
    <w:abstractNumId w:val="14"/>
  </w:num>
  <w:num w:numId="33" w16cid:durableId="875774514">
    <w:abstractNumId w:val="17"/>
  </w:num>
  <w:num w:numId="34" w16cid:durableId="110438737">
    <w:abstractNumId w:val="22"/>
  </w:num>
  <w:num w:numId="35" w16cid:durableId="562562678">
    <w:abstractNumId w:val="30"/>
  </w:num>
  <w:num w:numId="36" w16cid:durableId="1038510424">
    <w:abstractNumId w:val="3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14C13"/>
    <w:rsid w:val="000308B1"/>
    <w:rsid w:val="00037668"/>
    <w:rsid w:val="0005762B"/>
    <w:rsid w:val="00071755"/>
    <w:rsid w:val="00075A94"/>
    <w:rsid w:val="00086E98"/>
    <w:rsid w:val="000A4CD9"/>
    <w:rsid w:val="000B685E"/>
    <w:rsid w:val="000F20D4"/>
    <w:rsid w:val="00117410"/>
    <w:rsid w:val="00130C09"/>
    <w:rsid w:val="00132855"/>
    <w:rsid w:val="00152993"/>
    <w:rsid w:val="001560AD"/>
    <w:rsid w:val="00161F71"/>
    <w:rsid w:val="00170297"/>
    <w:rsid w:val="00170E84"/>
    <w:rsid w:val="00185656"/>
    <w:rsid w:val="001A227D"/>
    <w:rsid w:val="001B51EC"/>
    <w:rsid w:val="001C1EEE"/>
    <w:rsid w:val="001C721C"/>
    <w:rsid w:val="001E2032"/>
    <w:rsid w:val="00237F13"/>
    <w:rsid w:val="002614FE"/>
    <w:rsid w:val="00265AFD"/>
    <w:rsid w:val="00274D7D"/>
    <w:rsid w:val="002771E6"/>
    <w:rsid w:val="0027795A"/>
    <w:rsid w:val="002A1EDB"/>
    <w:rsid w:val="002B4951"/>
    <w:rsid w:val="002C2467"/>
    <w:rsid w:val="002C29FA"/>
    <w:rsid w:val="002C62D7"/>
    <w:rsid w:val="003010C0"/>
    <w:rsid w:val="00303EF6"/>
    <w:rsid w:val="0033207F"/>
    <w:rsid w:val="00332A97"/>
    <w:rsid w:val="00342DAE"/>
    <w:rsid w:val="00344147"/>
    <w:rsid w:val="00350C00"/>
    <w:rsid w:val="003577EF"/>
    <w:rsid w:val="00366113"/>
    <w:rsid w:val="00366799"/>
    <w:rsid w:val="003B3A42"/>
    <w:rsid w:val="003B6825"/>
    <w:rsid w:val="003C270C"/>
    <w:rsid w:val="003C405A"/>
    <w:rsid w:val="003D0994"/>
    <w:rsid w:val="003E7D74"/>
    <w:rsid w:val="003F456C"/>
    <w:rsid w:val="003F5085"/>
    <w:rsid w:val="00414AA4"/>
    <w:rsid w:val="00423824"/>
    <w:rsid w:val="004250A0"/>
    <w:rsid w:val="00435306"/>
    <w:rsid w:val="0043567D"/>
    <w:rsid w:val="004574EC"/>
    <w:rsid w:val="00483904"/>
    <w:rsid w:val="00485845"/>
    <w:rsid w:val="004B7B90"/>
    <w:rsid w:val="004D2FAE"/>
    <w:rsid w:val="004E2844"/>
    <w:rsid w:val="004E2C19"/>
    <w:rsid w:val="004F1094"/>
    <w:rsid w:val="005A62D2"/>
    <w:rsid w:val="005D284C"/>
    <w:rsid w:val="00633E23"/>
    <w:rsid w:val="00637467"/>
    <w:rsid w:val="00673B94"/>
    <w:rsid w:val="00680AC6"/>
    <w:rsid w:val="006835D8"/>
    <w:rsid w:val="006B6FC5"/>
    <w:rsid w:val="006C316E"/>
    <w:rsid w:val="006C7EB2"/>
    <w:rsid w:val="006D0F7C"/>
    <w:rsid w:val="006D33CA"/>
    <w:rsid w:val="006E44B4"/>
    <w:rsid w:val="007269C4"/>
    <w:rsid w:val="007303B8"/>
    <w:rsid w:val="00734EAF"/>
    <w:rsid w:val="0074184D"/>
    <w:rsid w:val="0074209E"/>
    <w:rsid w:val="00790ABA"/>
    <w:rsid w:val="00795018"/>
    <w:rsid w:val="007D5B83"/>
    <w:rsid w:val="007F2CA8"/>
    <w:rsid w:val="007F7161"/>
    <w:rsid w:val="00823E4A"/>
    <w:rsid w:val="00827DA5"/>
    <w:rsid w:val="008400E9"/>
    <w:rsid w:val="00847A72"/>
    <w:rsid w:val="0085559E"/>
    <w:rsid w:val="00896B1B"/>
    <w:rsid w:val="008972F7"/>
    <w:rsid w:val="008E1792"/>
    <w:rsid w:val="008E559E"/>
    <w:rsid w:val="00916080"/>
    <w:rsid w:val="00921A68"/>
    <w:rsid w:val="00923C35"/>
    <w:rsid w:val="00960706"/>
    <w:rsid w:val="00992799"/>
    <w:rsid w:val="009A3692"/>
    <w:rsid w:val="009A64AD"/>
    <w:rsid w:val="009C744A"/>
    <w:rsid w:val="009E04DD"/>
    <w:rsid w:val="009F2988"/>
    <w:rsid w:val="009F44A4"/>
    <w:rsid w:val="00A015C4"/>
    <w:rsid w:val="00A07EC5"/>
    <w:rsid w:val="00A15172"/>
    <w:rsid w:val="00A16567"/>
    <w:rsid w:val="00A5147E"/>
    <w:rsid w:val="00A51681"/>
    <w:rsid w:val="00A528A4"/>
    <w:rsid w:val="00A52B6C"/>
    <w:rsid w:val="00A627C3"/>
    <w:rsid w:val="00A63F15"/>
    <w:rsid w:val="00A95EA6"/>
    <w:rsid w:val="00AB7218"/>
    <w:rsid w:val="00AE48B7"/>
    <w:rsid w:val="00AF6080"/>
    <w:rsid w:val="00B001C2"/>
    <w:rsid w:val="00B23D1A"/>
    <w:rsid w:val="00B440CC"/>
    <w:rsid w:val="00B67525"/>
    <w:rsid w:val="00B845F9"/>
    <w:rsid w:val="00B97372"/>
    <w:rsid w:val="00BA0814"/>
    <w:rsid w:val="00BB7A06"/>
    <w:rsid w:val="00C00682"/>
    <w:rsid w:val="00C0528A"/>
    <w:rsid w:val="00C0598D"/>
    <w:rsid w:val="00C11956"/>
    <w:rsid w:val="00C158EE"/>
    <w:rsid w:val="00C200BE"/>
    <w:rsid w:val="00C234E4"/>
    <w:rsid w:val="00C30DE7"/>
    <w:rsid w:val="00C602E5"/>
    <w:rsid w:val="00C67968"/>
    <w:rsid w:val="00C748FD"/>
    <w:rsid w:val="00CA1396"/>
    <w:rsid w:val="00CE0591"/>
    <w:rsid w:val="00CF5C4A"/>
    <w:rsid w:val="00D004D7"/>
    <w:rsid w:val="00D24DCF"/>
    <w:rsid w:val="00D3377F"/>
    <w:rsid w:val="00D4046E"/>
    <w:rsid w:val="00D53C12"/>
    <w:rsid w:val="00D65808"/>
    <w:rsid w:val="00D83C6D"/>
    <w:rsid w:val="00DC26AC"/>
    <w:rsid w:val="00DC4E92"/>
    <w:rsid w:val="00DD4739"/>
    <w:rsid w:val="00DE5F33"/>
    <w:rsid w:val="00DE6EE4"/>
    <w:rsid w:val="00DF3785"/>
    <w:rsid w:val="00E07B54"/>
    <w:rsid w:val="00E11F78"/>
    <w:rsid w:val="00E13B27"/>
    <w:rsid w:val="00E160D4"/>
    <w:rsid w:val="00E1756F"/>
    <w:rsid w:val="00E367F1"/>
    <w:rsid w:val="00E621E1"/>
    <w:rsid w:val="00E77DA2"/>
    <w:rsid w:val="00E85951"/>
    <w:rsid w:val="00E912D0"/>
    <w:rsid w:val="00EB1164"/>
    <w:rsid w:val="00EC55B3"/>
    <w:rsid w:val="00ED66C0"/>
    <w:rsid w:val="00F038EC"/>
    <w:rsid w:val="00F042C1"/>
    <w:rsid w:val="00F11D14"/>
    <w:rsid w:val="00F315DC"/>
    <w:rsid w:val="00F81606"/>
    <w:rsid w:val="00F87124"/>
    <w:rsid w:val="00F96FB2"/>
    <w:rsid w:val="00FB325E"/>
    <w:rsid w:val="00FB51D8"/>
    <w:rsid w:val="00FD08E8"/>
    <w:rsid w:val="00FE5B3D"/>
    <w:rsid w:val="00FF5E88"/>
    <w:rsid w:val="14B4AB6C"/>
    <w:rsid w:val="3CFC2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5B134"/>
  <w15:chartTrackingRefBased/>
  <w15:docId w15:val="{3BA55AA4-FB75-4D90-9A30-5F4216BD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20"/>
      </w:numPr>
      <w:spacing w:after="240"/>
      <w:outlineLvl w:val="0"/>
    </w:pPr>
    <w:rPr>
      <w:b/>
      <w:caps/>
      <w:szCs w:val="20"/>
    </w:rPr>
  </w:style>
  <w:style w:type="paragraph" w:styleId="Heading2">
    <w:name w:val="heading 2"/>
    <w:aliases w:val="h2"/>
    <w:basedOn w:val="Normal"/>
    <w:next w:val="Normal"/>
    <w:qFormat/>
    <w:pPr>
      <w:keepNext/>
      <w:numPr>
        <w:ilvl w:val="1"/>
        <w:numId w:val="20"/>
      </w:numPr>
      <w:spacing w:before="240" w:after="240"/>
      <w:outlineLvl w:val="1"/>
    </w:pPr>
    <w:rPr>
      <w:b/>
      <w:szCs w:val="20"/>
    </w:rPr>
  </w:style>
  <w:style w:type="paragraph" w:styleId="Heading3">
    <w:name w:val="heading 3"/>
    <w:aliases w:val="h3"/>
    <w:basedOn w:val="Normal"/>
    <w:next w:val="Normal"/>
    <w:qFormat/>
    <w:pPr>
      <w:keepNext/>
      <w:numPr>
        <w:ilvl w:val="2"/>
        <w:numId w:val="20"/>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20"/>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1"/>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basedOn w:val="DefaultParagraphFont"/>
    <w:uiPriority w:val="99"/>
    <w:semiHidden/>
    <w:unhideWhenUsed/>
    <w:rsid w:val="006C7EB2"/>
    <w:rPr>
      <w:color w:val="605E5C"/>
      <w:shd w:val="clear" w:color="auto" w:fill="E1DFDD"/>
    </w:rPr>
  </w:style>
  <w:style w:type="paragraph" w:styleId="ListParagraph">
    <w:name w:val="List Paragraph"/>
    <w:basedOn w:val="Normal"/>
    <w:uiPriority w:val="34"/>
    <w:qFormat/>
    <w:rsid w:val="00344147"/>
    <w:pPr>
      <w:ind w:left="720"/>
      <w:contextualSpacing/>
    </w:pPr>
  </w:style>
  <w:style w:type="character" w:styleId="Mention">
    <w:name w:val="Mention"/>
    <w:basedOn w:val="DefaultParagraphFont"/>
    <w:uiPriority w:val="99"/>
    <w:unhideWhenUsed/>
    <w:rsid w:val="00B001C2"/>
    <w:rPr>
      <w:color w:val="2B579A"/>
      <w:shd w:val="clear" w:color="auto" w:fill="E1DFDD"/>
    </w:rPr>
  </w:style>
  <w:style w:type="table" w:styleId="GridTable6Colorful">
    <w:name w:val="Grid Table 6 Colorful"/>
    <w:basedOn w:val="TableNormal"/>
    <w:uiPriority w:val="5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93304">
      <w:bodyDiv w:val="1"/>
      <w:marLeft w:val="0"/>
      <w:marRight w:val="0"/>
      <w:marTop w:val="0"/>
      <w:marBottom w:val="0"/>
      <w:divBdr>
        <w:top w:val="none" w:sz="0" w:space="0" w:color="auto"/>
        <w:left w:val="none" w:sz="0" w:space="0" w:color="auto"/>
        <w:bottom w:val="none" w:sz="0" w:space="0" w:color="auto"/>
        <w:right w:val="none" w:sz="0" w:space="0" w:color="auto"/>
      </w:divBdr>
    </w:div>
    <w:div w:id="421998964">
      <w:bodyDiv w:val="1"/>
      <w:marLeft w:val="0"/>
      <w:marRight w:val="0"/>
      <w:marTop w:val="0"/>
      <w:marBottom w:val="0"/>
      <w:divBdr>
        <w:top w:val="none" w:sz="0" w:space="0" w:color="auto"/>
        <w:left w:val="none" w:sz="0" w:space="0" w:color="auto"/>
        <w:bottom w:val="none" w:sz="0" w:space="0" w:color="auto"/>
        <w:right w:val="none" w:sz="0" w:space="0" w:color="auto"/>
      </w:divBdr>
    </w:div>
    <w:div w:id="442305029">
      <w:bodyDiv w:val="1"/>
      <w:marLeft w:val="0"/>
      <w:marRight w:val="0"/>
      <w:marTop w:val="0"/>
      <w:marBottom w:val="0"/>
      <w:divBdr>
        <w:top w:val="none" w:sz="0" w:space="0" w:color="auto"/>
        <w:left w:val="none" w:sz="0" w:space="0" w:color="auto"/>
        <w:bottom w:val="none" w:sz="0" w:space="0" w:color="auto"/>
        <w:right w:val="none" w:sz="0" w:space="0" w:color="auto"/>
      </w:divBdr>
    </w:div>
    <w:div w:id="488719424">
      <w:bodyDiv w:val="1"/>
      <w:marLeft w:val="0"/>
      <w:marRight w:val="0"/>
      <w:marTop w:val="0"/>
      <w:marBottom w:val="0"/>
      <w:divBdr>
        <w:top w:val="none" w:sz="0" w:space="0" w:color="auto"/>
        <w:left w:val="none" w:sz="0" w:space="0" w:color="auto"/>
        <w:bottom w:val="none" w:sz="0" w:space="0" w:color="auto"/>
        <w:right w:val="none" w:sz="0" w:space="0" w:color="auto"/>
      </w:divBdr>
    </w:div>
    <w:div w:id="556358004">
      <w:bodyDiv w:val="1"/>
      <w:marLeft w:val="0"/>
      <w:marRight w:val="0"/>
      <w:marTop w:val="0"/>
      <w:marBottom w:val="0"/>
      <w:divBdr>
        <w:top w:val="none" w:sz="0" w:space="0" w:color="auto"/>
        <w:left w:val="none" w:sz="0" w:space="0" w:color="auto"/>
        <w:bottom w:val="none" w:sz="0" w:space="0" w:color="auto"/>
        <w:right w:val="none" w:sz="0" w:space="0" w:color="auto"/>
      </w:divBdr>
    </w:div>
    <w:div w:id="608901186">
      <w:bodyDiv w:val="1"/>
      <w:marLeft w:val="0"/>
      <w:marRight w:val="0"/>
      <w:marTop w:val="0"/>
      <w:marBottom w:val="0"/>
      <w:divBdr>
        <w:top w:val="none" w:sz="0" w:space="0" w:color="auto"/>
        <w:left w:val="none" w:sz="0" w:space="0" w:color="auto"/>
        <w:bottom w:val="none" w:sz="0" w:space="0" w:color="auto"/>
        <w:right w:val="none" w:sz="0" w:space="0" w:color="auto"/>
      </w:divBdr>
    </w:div>
    <w:div w:id="780298314">
      <w:bodyDiv w:val="1"/>
      <w:marLeft w:val="0"/>
      <w:marRight w:val="0"/>
      <w:marTop w:val="0"/>
      <w:marBottom w:val="0"/>
      <w:divBdr>
        <w:top w:val="none" w:sz="0" w:space="0" w:color="auto"/>
        <w:left w:val="none" w:sz="0" w:space="0" w:color="auto"/>
        <w:bottom w:val="none" w:sz="0" w:space="0" w:color="auto"/>
        <w:right w:val="none" w:sz="0" w:space="0" w:color="auto"/>
      </w:divBdr>
    </w:div>
    <w:div w:id="874075871">
      <w:bodyDiv w:val="1"/>
      <w:marLeft w:val="0"/>
      <w:marRight w:val="0"/>
      <w:marTop w:val="0"/>
      <w:marBottom w:val="0"/>
      <w:divBdr>
        <w:top w:val="none" w:sz="0" w:space="0" w:color="auto"/>
        <w:left w:val="none" w:sz="0" w:space="0" w:color="auto"/>
        <w:bottom w:val="none" w:sz="0" w:space="0" w:color="auto"/>
        <w:right w:val="none" w:sz="0" w:space="0" w:color="auto"/>
      </w:divBdr>
    </w:div>
    <w:div w:id="1221401395">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315598747">
      <w:bodyDiv w:val="1"/>
      <w:marLeft w:val="0"/>
      <w:marRight w:val="0"/>
      <w:marTop w:val="0"/>
      <w:marBottom w:val="0"/>
      <w:divBdr>
        <w:top w:val="none" w:sz="0" w:space="0" w:color="auto"/>
        <w:left w:val="none" w:sz="0" w:space="0" w:color="auto"/>
        <w:bottom w:val="none" w:sz="0" w:space="0" w:color="auto"/>
        <w:right w:val="none" w:sz="0" w:space="0" w:color="auto"/>
      </w:divBdr>
    </w:div>
    <w:div w:id="1488520364">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669558197">
      <w:bodyDiv w:val="1"/>
      <w:marLeft w:val="0"/>
      <w:marRight w:val="0"/>
      <w:marTop w:val="0"/>
      <w:marBottom w:val="0"/>
      <w:divBdr>
        <w:top w:val="none" w:sz="0" w:space="0" w:color="auto"/>
        <w:left w:val="none" w:sz="0" w:space="0" w:color="auto"/>
        <w:bottom w:val="none" w:sz="0" w:space="0" w:color="auto"/>
        <w:right w:val="none" w:sz="0" w:space="0" w:color="auto"/>
      </w:divBdr>
    </w:div>
    <w:div w:id="1683389989">
      <w:bodyDiv w:val="1"/>
      <w:marLeft w:val="0"/>
      <w:marRight w:val="0"/>
      <w:marTop w:val="0"/>
      <w:marBottom w:val="0"/>
      <w:divBdr>
        <w:top w:val="none" w:sz="0" w:space="0" w:color="auto"/>
        <w:left w:val="none" w:sz="0" w:space="0" w:color="auto"/>
        <w:bottom w:val="none" w:sz="0" w:space="0" w:color="auto"/>
        <w:right w:val="none" w:sz="0" w:space="0" w:color="auto"/>
      </w:divBdr>
    </w:div>
    <w:div w:id="213301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rd-edit.officeapps.live.com/we/wordeditorframe.aspx?ui=en-US&amp;rs=en-US&amp;wopisrc=https%3A%2F%2Fnetorgft12035027.sharepoint.com%2Fsites%2Fimpacteci.com%2F_vti_bin%2Fwopi.ashx%2Ffiles%2F53d650de578e40ae92c81b0e389cc8d2&amp;wdorigin=BrowserReload.Sharing.ServerTransfer&amp;wdexp=TEAMS-TREATMENT&amp;wdhostclicktime=1762381306849&amp;wdenableroaming=1&amp;mscc=1&amp;hid=7929573E-4E33-4C0D-8B24-09636180E4C5.0&amp;uih=sharepointcom&amp;wdlcid=en-US&amp;jsapi=1&amp;jsapiver=v2&amp;corrid=1f673141-d263-a1ca-0495-6ea6a2e53da4&amp;usid=1f673141-d263-a1ca-0495-6ea6a2e53da4&amp;newsession=1&amp;sftc=1&amp;uihit=docaspx&amp;muv=1&amp;ats=PairwiseBroker&amp;cac=1&amp;sams=1&amp;mtf=1&amp;sfp=1&amp;sdp=1&amp;hch=1&amp;hwfh=1&amp;dchat=1&amp;sc=%7B%22pmo%22%3A%22https%3A%2F%2Fnetorgft12035027.sharepoint.com%22%2C%22pmshare%22%3Atrue%7D&amp;ctp=LeastProtected&amp;rct=Normal&amp;afdflight=90&amp;csiro=1&amp;instantedit=1&amp;wopicomplete=1&amp;wdredirectionreason=Unified_SingleFlush" TargetMode="External"/><Relationship Id="rId18" Type="http://schemas.openxmlformats.org/officeDocument/2006/relationships/hyperlink" Target="https://www.canarymedia.com/articles/utilities/one-way-data-centers-can-help-the-grid-by-being-flexibl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nicholasinstitute.duke.edu/sites/default/files/publications/rethinking-load-growth.pdf" TargetMode="External"/><Relationship Id="rId7" Type="http://schemas.openxmlformats.org/officeDocument/2006/relationships/settings" Target="settings.xml"/><Relationship Id="rId12" Type="http://schemas.openxmlformats.org/officeDocument/2006/relationships/hyperlink" Target="mailto:peter@impactECI.com" TargetMode="External"/><Relationship Id="rId17" Type="http://schemas.openxmlformats.org/officeDocument/2006/relationships/hyperlink" Target="https://word-edit.officeapps.live.com/we/wordeditorframe.aspx?ui=en-US&amp;rs=en-US&amp;wopisrc=https%3A%2F%2Fnetorgft12035027.sharepoint.com%2Fsites%2Fimpacteci.com%2F_vti_bin%2Fwopi.ashx%2Ffiles%2F53d650de578e40ae92c81b0e389cc8d2&amp;wdorigin=BrowserReload.Sharing.ServerTransfer&amp;wdexp=TEAMS-TREATMENT&amp;wdhostclicktime=1762381306849&amp;wdenableroaming=1&amp;mscc=1&amp;hid=7929573E-4E33-4C0D-8B24-09636180E4C5.0&amp;uih=sharepointcom&amp;wdlcid=en-US&amp;jsapi=1&amp;jsapiver=v2&amp;corrid=1f673141-d263-a1ca-0495-6ea6a2e53da4&amp;usid=1f673141-d263-a1ca-0495-6ea6a2e53da4&amp;newsession=1&amp;sftc=1&amp;uihit=docaspx&amp;muv=1&amp;ats=PairwiseBroker&amp;cac=1&amp;sams=1&amp;mtf=1&amp;sfp=1&amp;sdp=1&amp;hch=1&amp;hwfh=1&amp;dchat=1&amp;sc=%7B%22pmo%22%3A%22https%3A%2F%2Fnetorgft12035027.sharepoint.com%22%2C%22pmshare%22%3Atrue%7D&amp;ctp=LeastProtected&amp;rct=Normal&amp;afdflight=90&amp;csiro=1&amp;instantedit=1&amp;wopicomplete=1&amp;wdredirectionreason=Unified_SingleFlush"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ord-edit.officeapps.live.com/we/wordeditorframe.aspx?ui=en-US&amp;rs=en-US&amp;wopisrc=https%3A%2F%2Fnetorgft12035027.sharepoint.com%2Fsites%2Fimpacteci.com%2F_vti_bin%2Fwopi.ashx%2Ffiles%2F53d650de578e40ae92c81b0e389cc8d2&amp;wdorigin=BrowserReload.Sharing.ServerTransfer&amp;wdexp=TEAMS-TREATMENT&amp;wdhostclicktime=1762381306849&amp;wdenableroaming=1&amp;mscc=1&amp;hid=7929573E-4E33-4C0D-8B24-09636180E4C5.0&amp;uih=sharepointcom&amp;wdlcid=en-US&amp;jsapi=1&amp;jsapiver=v2&amp;corrid=1f673141-d263-a1ca-0495-6ea6a2e53da4&amp;usid=1f673141-d263-a1ca-0495-6ea6a2e53da4&amp;newsession=1&amp;sftc=1&amp;uihit=docaspx&amp;muv=1&amp;ats=PairwiseBroker&amp;cac=1&amp;sams=1&amp;mtf=1&amp;sfp=1&amp;sdp=1&amp;hch=1&amp;hwfh=1&amp;dchat=1&amp;sc=%7B%22pmo%22%3A%22https%3A%2F%2Fnetorgft12035027.sharepoint.com%22%2C%22pmshare%22%3Atrue%7D&amp;ctp=LeastProtected&amp;rct=Normal&amp;afdflight=90&amp;csiro=1&amp;instantedit=1&amp;wopicomplete=1&amp;wdredirectionreason=Unified_SingleFlush" TargetMode="External"/><Relationship Id="rId20" Type="http://schemas.openxmlformats.org/officeDocument/2006/relationships/hyperlink" Target="https://word-edit.officeapps.live.com/we/wordeditorframe.aspx?ui=en-US&amp;rs=en-US&amp;wopisrc=https%3A%2F%2Fnetorgft12035027.sharepoint.com%2Fsites%2Fimpacteci.com%2F_vti_bin%2Fwopi.ashx%2Ffiles%2F53d650de578e40ae92c81b0e389cc8d2&amp;wdorigin=BrowserReload.Sharing.ServerTransfer&amp;wdexp=TEAMS-TREATMENT&amp;wdhostclicktime=1762381306849&amp;wdenableroaming=1&amp;mscc=1&amp;hid=7929573E-4E33-4C0D-8B24-09636180E4C5.0&amp;uih=sharepointcom&amp;wdlcid=en-US&amp;jsapi=1&amp;jsapiver=v2&amp;corrid=1f673141-d263-a1ca-0495-6ea6a2e53da4&amp;usid=1f673141-d263-a1ca-0495-6ea6a2e53da4&amp;newsession=1&amp;sftc=1&amp;uihit=docaspx&amp;muv=1&amp;ats=PairwiseBroker&amp;cac=1&amp;sams=1&amp;mtf=1&amp;sfp=1&amp;sdp=1&amp;hch=1&amp;hwfh=1&amp;dchat=1&amp;sc=%7B%22pmo%22%3A%22https%3A%2F%2Fnetorgft12035027.sharepoint.com%22%2C%22pmshare%22%3Atrue%7D&amp;ctp=LeastProtected&amp;rct=Normal&amp;afdflight=90&amp;csiro=1&amp;instantedit=1&amp;wopicomplete=1&amp;wdredirectionreason=Unified_SingleFlus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34"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ord-edit.officeapps.live.com/we/wordeditorframe.aspx?ui=en-US&amp;rs=en-US&amp;wopisrc=https%3A%2F%2Fnetorgft12035027.sharepoint.com%2Fsites%2Fimpacteci.com%2F_vti_bin%2Fwopi.ashx%2Ffiles%2F53d650de578e40ae92c81b0e389cc8d2&amp;wdorigin=BrowserReload.Sharing.ServerTransfer&amp;wdexp=TEAMS-TREATMENT&amp;wdhostclicktime=1762381306849&amp;wdenableroaming=1&amp;mscc=1&amp;hid=7929573E-4E33-4C0D-8B24-09636180E4C5.0&amp;uih=sharepointcom&amp;wdlcid=en-US&amp;jsapi=1&amp;jsapiver=v2&amp;corrid=1f673141-d263-a1ca-0495-6ea6a2e53da4&amp;usid=1f673141-d263-a1ca-0495-6ea6a2e53da4&amp;newsession=1&amp;sftc=1&amp;uihit=docaspx&amp;muv=1&amp;ats=PairwiseBroker&amp;cac=1&amp;sams=1&amp;mtf=1&amp;sfp=1&amp;sdp=1&amp;hch=1&amp;hwfh=1&amp;dchat=1&amp;sc=%7B%22pmo%22%3A%22https%3A%2F%2Fnetorgft12035027.sharepoint.com%22%2C%22pmshare%22%3Atrue%7D&amp;ctp=LeastProtected&amp;rct=Normal&amp;afdflight=90&amp;csiro=1&amp;instantedit=1&amp;wopicomplete=1&amp;wdredirectionreason=Unified_SingleFlush" TargetMode="External"/><Relationship Id="rId23" Type="http://schemas.openxmlformats.org/officeDocument/2006/relationships/hyperlink" Target="https://gridlab.org/portfolio-item/data-center-flexibility-nv-energy-case-study-report/" TargetMode="External"/><Relationship Id="rId10" Type="http://schemas.openxmlformats.org/officeDocument/2006/relationships/endnotes" Target="endnotes.xml"/><Relationship Id="rId19" Type="http://schemas.openxmlformats.org/officeDocument/2006/relationships/hyperlink" Target="https://www.energy.gov/sites/default/files/2024-08/Powering%20AI%20and%20Data%20Center%20Infrastructure%20Recommendations%20July%20202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d-edit.officeapps.live.com/we/wordeditorframe.aspx?ui=en-US&amp;rs=en-US&amp;wopisrc=https%3A%2F%2Fnetorgft12035027.sharepoint.com%2Fsites%2Fimpacteci.com%2F_vti_bin%2Fwopi.ashx%2Ffiles%2F53d650de578e40ae92c81b0e389cc8d2&amp;wdorigin=BrowserReload.Sharing.ServerTransfer&amp;wdexp=TEAMS-TREATMENT&amp;wdhostclicktime=1762381306849&amp;wdenableroaming=1&amp;mscc=1&amp;hid=7929573E-4E33-4C0D-8B24-09636180E4C5.0&amp;uih=sharepointcom&amp;wdlcid=en-US&amp;jsapi=1&amp;jsapiver=v2&amp;corrid=1f673141-d263-a1ca-0495-6ea6a2e53da4&amp;usid=1f673141-d263-a1ca-0495-6ea6a2e53da4&amp;newsession=1&amp;sftc=1&amp;uihit=docaspx&amp;muv=1&amp;ats=PairwiseBroker&amp;cac=1&amp;sams=1&amp;mtf=1&amp;sfp=1&amp;sdp=1&amp;hch=1&amp;hwfh=1&amp;dchat=1&amp;sc=%7B%22pmo%22%3A%22https%3A%2F%2Fnetorgft12035027.sharepoint.com%22%2C%22pmshare%22%3Atrue%7D&amp;ctp=LeastProtected&amp;rct=Normal&amp;afdflight=90&amp;csiro=1&amp;instantedit=1&amp;wopicomplete=1&amp;wdredirectionreason=Unified_SingleFlush" TargetMode="External"/><Relationship Id="rId22" Type="http://schemas.openxmlformats.org/officeDocument/2006/relationships/hyperlink" Target="https://word-edit.officeapps.live.com/we/wordeditorframe.aspx?ui=en-US&amp;rs=en-US&amp;wopisrc=https%3A%2F%2Fnetorgft12035027.sharepoint.com%2Fsites%2Fimpacteci.com%2F_vti_bin%2Fwopi.ashx%2Ffiles%2F53d650de578e40ae92c81b0e389cc8d2&amp;wdorigin=BrowserReload.Sharing.ServerTransfer&amp;wdexp=TEAMS-TREATMENT&amp;wdhostclicktime=1762381306849&amp;wdenableroaming=1&amp;mscc=1&amp;hid=7929573E-4E33-4C0D-8B24-09636180E4C5.0&amp;uih=sharepointcom&amp;wdlcid=en-US&amp;jsapi=1&amp;jsapiver=v2&amp;corrid=1f673141-d263-a1ca-0495-6ea6a2e53da4&amp;usid=1f673141-d263-a1ca-0495-6ea6a2e53da4&amp;newsession=1&amp;sftc=1&amp;uihit=docaspx&amp;muv=1&amp;ats=PairwiseBroker&amp;cac=1&amp;sams=1&amp;mtf=1&amp;sfp=1&amp;sdp=1&amp;hch=1&amp;hwfh=1&amp;dchat=1&amp;sc=%7B%22pmo%22%3A%22https%3A%2F%2Fnetorgft12035027.sharepoint.com%22%2C%22pmshare%22%3Atrue%7D&amp;ctp=LeastProtected&amp;rct=Normal&amp;afdflight=90&amp;csiro=1&amp;instantedit=1&amp;wopicomplete=1&amp;wdredirectionreason=Unified_SingleFlus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b124b9-35fe-4fdd-8797-9bce01cc8ddb">
      <Terms xmlns="http://schemas.microsoft.com/office/infopath/2007/PartnerControls"/>
    </lcf76f155ced4ddcb4097134ff3c332f>
    <TaxCatchAll xmlns="820d94f8-fd11-42ac-a0ff-4aa2bfffaa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01BCB6828B0A4C918B3521AC90F438" ma:contentTypeVersion="13" ma:contentTypeDescription="Create a new document." ma:contentTypeScope="" ma:versionID="a36d005603f93afc2a0fa16f04279e93">
  <xsd:schema xmlns:xsd="http://www.w3.org/2001/XMLSchema" xmlns:xs="http://www.w3.org/2001/XMLSchema" xmlns:p="http://schemas.microsoft.com/office/2006/metadata/properties" xmlns:ns2="09b124b9-35fe-4fdd-8797-9bce01cc8ddb" xmlns:ns3="820d94f8-fd11-42ac-a0ff-4aa2bfffaaf2" targetNamespace="http://schemas.microsoft.com/office/2006/metadata/properties" ma:root="true" ma:fieldsID="294bb0348c32bd9fc67b275651a0288c" ns2:_="" ns3:_="">
    <xsd:import namespace="09b124b9-35fe-4fdd-8797-9bce01cc8ddb"/>
    <xsd:import namespace="820d94f8-fd11-42ac-a0ff-4aa2bfffaa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124b9-35fe-4fdd-8797-9bce01cc8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98aaaa4-24c1-46af-a4a6-338b2834e3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0d94f8-fd11-42ac-a0ff-4aa2bfffaa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742644-7ab7-4921-b95c-656d74b962df}" ma:internalName="TaxCatchAll" ma:showField="CatchAllData" ma:web="820d94f8-fd11-42ac-a0ff-4aa2bfffaa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2CF3B-BE43-441C-9AB5-FAF95BDDBC14}">
  <ds:schemaRefs>
    <ds:schemaRef ds:uri="http://schemas.microsoft.com/sharepoint/v3/contenttype/forms"/>
  </ds:schemaRefs>
</ds:datastoreItem>
</file>

<file path=customXml/itemProps2.xml><?xml version="1.0" encoding="utf-8"?>
<ds:datastoreItem xmlns:ds="http://schemas.openxmlformats.org/officeDocument/2006/customXml" ds:itemID="{379F2FA6-921A-40DF-A3B5-1704F20C3223}">
  <ds:schemaRefs>
    <ds:schemaRef ds:uri="http://schemas.microsoft.com/office/2006/metadata/properties"/>
    <ds:schemaRef ds:uri="http://schemas.microsoft.com/office/infopath/2007/PartnerControls"/>
    <ds:schemaRef ds:uri="09b124b9-35fe-4fdd-8797-9bce01cc8ddb"/>
    <ds:schemaRef ds:uri="820d94f8-fd11-42ac-a0ff-4aa2bfffaaf2"/>
  </ds:schemaRefs>
</ds:datastoreItem>
</file>

<file path=customXml/itemProps3.xml><?xml version="1.0" encoding="utf-8"?>
<ds:datastoreItem xmlns:ds="http://schemas.openxmlformats.org/officeDocument/2006/customXml" ds:itemID="{3AAC288D-2778-4A6D-9D36-17F034702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124b9-35fe-4fdd-8797-9bce01cc8ddb"/>
    <ds:schemaRef ds:uri="820d94f8-fd11-42ac-a0ff-4aa2bfffa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C54D65-A751-41F3-9540-883EE6B88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2552</Words>
  <Characters>23802</Characters>
  <Application>Microsoft Office Word</Application>
  <DocSecurity>4</DocSecurity>
  <Lines>198</Lines>
  <Paragraphs>52</Paragraphs>
  <ScaleCrop>false</ScaleCrop>
  <Company/>
  <LinksUpToDate>false</LinksUpToDate>
  <CharactersWithSpaces>26302</CharactersWithSpaces>
  <SharedDoc>false</SharedDoc>
  <HLinks>
    <vt:vector size="72" baseType="variant">
      <vt:variant>
        <vt:i4>2687037</vt:i4>
      </vt:variant>
      <vt:variant>
        <vt:i4>33</vt:i4>
      </vt:variant>
      <vt:variant>
        <vt:i4>0</vt:i4>
      </vt:variant>
      <vt:variant>
        <vt:i4>5</vt:i4>
      </vt:variant>
      <vt:variant>
        <vt:lpwstr>https://gridlab.org/portfolio-item/data-center-flexibility-nv-energy-case-study-report/</vt:lpwstr>
      </vt:variant>
      <vt:variant>
        <vt:lpwstr/>
      </vt:variant>
      <vt:variant>
        <vt:i4>6619211</vt:i4>
      </vt:variant>
      <vt:variant>
        <vt:i4>30</vt:i4>
      </vt:variant>
      <vt:variant>
        <vt:i4>0</vt:i4>
      </vt:variant>
      <vt:variant>
        <vt:i4>5</vt:i4>
      </vt:variant>
      <vt:variant>
        <vt:lpwstr>https://word-edit.officeapps.live.com/we/wordeditorframe.aspx?ui=en-US&amp;rs=en-US&amp;wopisrc=https%3A%2F%2Fnetorgft12035027.sharepoint.com%2Fsites%2Fimpacteci.com%2F_vti_bin%2Fwopi.ashx%2Ffiles%2F53d650de578e40ae92c81b0e389cc8d2&amp;wdorigin=BrowserReload.Sharing.ServerTransfer&amp;wdexp=TEAMS-TREATMENT&amp;wdhostclicktime=1762381306849&amp;wdenableroaming=1&amp;mscc=1&amp;hid=7929573E-4E33-4C0D-8B24-09636180E4C5.0&amp;uih=sharepointcom&amp;wdlcid=en-US&amp;jsapi=1&amp;jsapiver=v2&amp;corrid=1f673141-d263-a1ca-0495-6ea6a2e53da4&amp;usid=1f673141-d263-a1ca-0495-6ea6a2e53da4&amp;newsession=1&amp;sftc=1&amp;uihit=docaspx&amp;muv=1&amp;ats=PairwiseBroker&amp;cac=1&amp;sams=1&amp;mtf=1&amp;sfp=1&amp;sdp=1&amp;hch=1&amp;hwfh=1&amp;dchat=1&amp;sc=%7B%22pmo%22%3A%22https%3A%2F%2Fnetorgft12035027.sharepoint.com%22%2C%22pmshare%22%3Atrue%7D&amp;ctp=LeastProtected&amp;rct=Normal&amp;afdflight=90&amp;csiro=1&amp;instantedit=1&amp;wopicomplete=1&amp;wdredirectionreason=Unified_SingleFlush</vt:lpwstr>
      </vt:variant>
      <vt:variant>
        <vt:lpwstr>_ftnref4</vt:lpwstr>
      </vt:variant>
      <vt:variant>
        <vt:i4>3211365</vt:i4>
      </vt:variant>
      <vt:variant>
        <vt:i4>27</vt:i4>
      </vt:variant>
      <vt:variant>
        <vt:i4>0</vt:i4>
      </vt:variant>
      <vt:variant>
        <vt:i4>5</vt:i4>
      </vt:variant>
      <vt:variant>
        <vt:lpwstr>https://nicholasinstitute.duke.edu/sites/default/files/publications/rethinking-load-growth.pdf</vt:lpwstr>
      </vt:variant>
      <vt:variant>
        <vt:lpwstr/>
      </vt:variant>
      <vt:variant>
        <vt:i4>6422603</vt:i4>
      </vt:variant>
      <vt:variant>
        <vt:i4>24</vt:i4>
      </vt:variant>
      <vt:variant>
        <vt:i4>0</vt:i4>
      </vt:variant>
      <vt:variant>
        <vt:i4>5</vt:i4>
      </vt:variant>
      <vt:variant>
        <vt:lpwstr>https://word-edit.officeapps.live.com/we/wordeditorframe.aspx?ui=en-US&amp;rs=en-US&amp;wopisrc=https%3A%2F%2Fnetorgft12035027.sharepoint.com%2Fsites%2Fimpacteci.com%2F_vti_bin%2Fwopi.ashx%2Ffiles%2F53d650de578e40ae92c81b0e389cc8d2&amp;wdorigin=BrowserReload.Sharing.ServerTransfer&amp;wdexp=TEAMS-TREATMENT&amp;wdhostclicktime=1762381306849&amp;wdenableroaming=1&amp;mscc=1&amp;hid=7929573E-4E33-4C0D-8B24-09636180E4C5.0&amp;uih=sharepointcom&amp;wdlcid=en-US&amp;jsapi=1&amp;jsapiver=v2&amp;corrid=1f673141-d263-a1ca-0495-6ea6a2e53da4&amp;usid=1f673141-d263-a1ca-0495-6ea6a2e53da4&amp;newsession=1&amp;sftc=1&amp;uihit=docaspx&amp;muv=1&amp;ats=PairwiseBroker&amp;cac=1&amp;sams=1&amp;mtf=1&amp;sfp=1&amp;sdp=1&amp;hch=1&amp;hwfh=1&amp;dchat=1&amp;sc=%7B%22pmo%22%3A%22https%3A%2F%2Fnetorgft12035027.sharepoint.com%22%2C%22pmshare%22%3Atrue%7D&amp;ctp=LeastProtected&amp;rct=Normal&amp;afdflight=90&amp;csiro=1&amp;instantedit=1&amp;wopicomplete=1&amp;wdredirectionreason=Unified_SingleFlush</vt:lpwstr>
      </vt:variant>
      <vt:variant>
        <vt:lpwstr>_ftnref3</vt:lpwstr>
      </vt:variant>
      <vt:variant>
        <vt:i4>6488191</vt:i4>
      </vt:variant>
      <vt:variant>
        <vt:i4>21</vt:i4>
      </vt:variant>
      <vt:variant>
        <vt:i4>0</vt:i4>
      </vt:variant>
      <vt:variant>
        <vt:i4>5</vt:i4>
      </vt:variant>
      <vt:variant>
        <vt:lpwstr>https://www.energy.gov/sites/default/files/2024-08/Powering AI and Data Center Infrastructure Recommendations July 2024.pdf</vt:lpwstr>
      </vt:variant>
      <vt:variant>
        <vt:lpwstr/>
      </vt:variant>
      <vt:variant>
        <vt:i4>1572954</vt:i4>
      </vt:variant>
      <vt:variant>
        <vt:i4>18</vt:i4>
      </vt:variant>
      <vt:variant>
        <vt:i4>0</vt:i4>
      </vt:variant>
      <vt:variant>
        <vt:i4>5</vt:i4>
      </vt:variant>
      <vt:variant>
        <vt:lpwstr>https://www.canarymedia.com/articles/utilities/one-way-data-centers-can-help-the-grid-by-being-flexible/</vt:lpwstr>
      </vt:variant>
      <vt:variant>
        <vt:lpwstr/>
      </vt:variant>
      <vt:variant>
        <vt:i4>6488139</vt:i4>
      </vt:variant>
      <vt:variant>
        <vt:i4>15</vt:i4>
      </vt:variant>
      <vt:variant>
        <vt:i4>0</vt:i4>
      </vt:variant>
      <vt:variant>
        <vt:i4>5</vt:i4>
      </vt:variant>
      <vt:variant>
        <vt:lpwstr>https://word-edit.officeapps.live.com/we/wordeditorframe.aspx?ui=en-US&amp;rs=en-US&amp;wopisrc=https%3A%2F%2Fnetorgft12035027.sharepoint.com%2Fsites%2Fimpacteci.com%2F_vti_bin%2Fwopi.ashx%2Ffiles%2F53d650de578e40ae92c81b0e389cc8d2&amp;wdorigin=BrowserReload.Sharing.ServerTransfer&amp;wdexp=TEAMS-TREATMENT&amp;wdhostclicktime=1762381306849&amp;wdenableroaming=1&amp;mscc=1&amp;hid=7929573E-4E33-4C0D-8B24-09636180E4C5.0&amp;uih=sharepointcom&amp;wdlcid=en-US&amp;jsapi=1&amp;jsapiver=v2&amp;corrid=1f673141-d263-a1ca-0495-6ea6a2e53da4&amp;usid=1f673141-d263-a1ca-0495-6ea6a2e53da4&amp;newsession=1&amp;sftc=1&amp;uihit=docaspx&amp;muv=1&amp;ats=PairwiseBroker&amp;cac=1&amp;sams=1&amp;mtf=1&amp;sfp=1&amp;sdp=1&amp;hch=1&amp;hwfh=1&amp;dchat=1&amp;sc=%7B%22pmo%22%3A%22https%3A%2F%2Fnetorgft12035027.sharepoint.com%22%2C%22pmshare%22%3Atrue%7D&amp;ctp=LeastProtected&amp;rct=Normal&amp;afdflight=90&amp;csiro=1&amp;instantedit=1&amp;wopicomplete=1&amp;wdredirectionreason=Unified_SingleFlush</vt:lpwstr>
      </vt:variant>
      <vt:variant>
        <vt:lpwstr>_ftnref2</vt:lpwstr>
      </vt:variant>
      <vt:variant>
        <vt:i4>6291531</vt:i4>
      </vt:variant>
      <vt:variant>
        <vt:i4>12</vt:i4>
      </vt:variant>
      <vt:variant>
        <vt:i4>0</vt:i4>
      </vt:variant>
      <vt:variant>
        <vt:i4>5</vt:i4>
      </vt:variant>
      <vt:variant>
        <vt:lpwstr>https://word-edit.officeapps.live.com/we/wordeditorframe.aspx?ui=en-US&amp;rs=en-US&amp;wopisrc=https%3A%2F%2Fnetorgft12035027.sharepoint.com%2Fsites%2Fimpacteci.com%2F_vti_bin%2Fwopi.ashx%2Ffiles%2F53d650de578e40ae92c81b0e389cc8d2&amp;wdorigin=BrowserReload.Sharing.ServerTransfer&amp;wdexp=TEAMS-TREATMENT&amp;wdhostclicktime=1762381306849&amp;wdenableroaming=1&amp;mscc=1&amp;hid=7929573E-4E33-4C0D-8B24-09636180E4C5.0&amp;uih=sharepointcom&amp;wdlcid=en-US&amp;jsapi=1&amp;jsapiver=v2&amp;corrid=1f673141-d263-a1ca-0495-6ea6a2e53da4&amp;usid=1f673141-d263-a1ca-0495-6ea6a2e53da4&amp;newsession=1&amp;sftc=1&amp;uihit=docaspx&amp;muv=1&amp;ats=PairwiseBroker&amp;cac=1&amp;sams=1&amp;mtf=1&amp;sfp=1&amp;sdp=1&amp;hch=1&amp;hwfh=1&amp;dchat=1&amp;sc=%7B%22pmo%22%3A%22https%3A%2F%2Fnetorgft12035027.sharepoint.com%22%2C%22pmshare%22%3Atrue%7D&amp;ctp=LeastProtected&amp;rct=Normal&amp;afdflight=90&amp;csiro=1&amp;instantedit=1&amp;wopicomplete=1&amp;wdredirectionreason=Unified_SingleFlush</vt:lpwstr>
      </vt:variant>
      <vt:variant>
        <vt:lpwstr>_ftnref1</vt:lpwstr>
      </vt:variant>
      <vt:variant>
        <vt:i4>3407967</vt:i4>
      </vt:variant>
      <vt:variant>
        <vt:i4>9</vt:i4>
      </vt:variant>
      <vt:variant>
        <vt:i4>0</vt:i4>
      </vt:variant>
      <vt:variant>
        <vt:i4>5</vt:i4>
      </vt:variant>
      <vt:variant>
        <vt:lpwstr>https://word-edit.officeapps.live.com/we/wordeditorframe.aspx?ui=en-US&amp;rs=en-US&amp;wopisrc=https%3A%2F%2Fnetorgft12035027.sharepoint.com%2Fsites%2Fimpacteci.com%2F_vti_bin%2Fwopi.ashx%2Ffiles%2F53d650de578e40ae92c81b0e389cc8d2&amp;wdorigin=BrowserReload.Sharing.ServerTransfer&amp;wdexp=TEAMS-TREATMENT&amp;wdhostclicktime=1762381306849&amp;wdenableroaming=1&amp;mscc=1&amp;hid=7929573E-4E33-4C0D-8B24-09636180E4C5.0&amp;uih=sharepointcom&amp;wdlcid=en-US&amp;jsapi=1&amp;jsapiver=v2&amp;corrid=1f673141-d263-a1ca-0495-6ea6a2e53da4&amp;usid=1f673141-d263-a1ca-0495-6ea6a2e53da4&amp;newsession=1&amp;sftc=1&amp;uihit=docaspx&amp;muv=1&amp;ats=PairwiseBroker&amp;cac=1&amp;sams=1&amp;mtf=1&amp;sfp=1&amp;sdp=1&amp;hch=1&amp;hwfh=1&amp;dchat=1&amp;sc=%7B%22pmo%22%3A%22https%3A%2F%2Fnetorgft12035027.sharepoint.com%22%2C%22pmshare%22%3Atrue%7D&amp;ctp=LeastProtected&amp;rct=Normal&amp;afdflight=90&amp;csiro=1&amp;instantedit=1&amp;wopicomplete=1&amp;wdredirectionreason=Unified_SingleFlush</vt:lpwstr>
      </vt:variant>
      <vt:variant>
        <vt:lpwstr>_ftn4</vt:lpwstr>
      </vt:variant>
      <vt:variant>
        <vt:i4>3407967</vt:i4>
      </vt:variant>
      <vt:variant>
        <vt:i4>6</vt:i4>
      </vt:variant>
      <vt:variant>
        <vt:i4>0</vt:i4>
      </vt:variant>
      <vt:variant>
        <vt:i4>5</vt:i4>
      </vt:variant>
      <vt:variant>
        <vt:lpwstr>https://word-edit.officeapps.live.com/we/wordeditorframe.aspx?ui=en-US&amp;rs=en-US&amp;wopisrc=https%3A%2F%2Fnetorgft12035027.sharepoint.com%2Fsites%2Fimpacteci.com%2F_vti_bin%2Fwopi.ashx%2Ffiles%2F53d650de578e40ae92c81b0e389cc8d2&amp;wdorigin=BrowserReload.Sharing.ServerTransfer&amp;wdexp=TEAMS-TREATMENT&amp;wdhostclicktime=1762381306849&amp;wdenableroaming=1&amp;mscc=1&amp;hid=7929573E-4E33-4C0D-8B24-09636180E4C5.0&amp;uih=sharepointcom&amp;wdlcid=en-US&amp;jsapi=1&amp;jsapiver=v2&amp;corrid=1f673141-d263-a1ca-0495-6ea6a2e53da4&amp;usid=1f673141-d263-a1ca-0495-6ea6a2e53da4&amp;newsession=1&amp;sftc=1&amp;uihit=docaspx&amp;muv=1&amp;ats=PairwiseBroker&amp;cac=1&amp;sams=1&amp;mtf=1&amp;sfp=1&amp;sdp=1&amp;hch=1&amp;hwfh=1&amp;dchat=1&amp;sc=%7B%22pmo%22%3A%22https%3A%2F%2Fnetorgft12035027.sharepoint.com%22%2C%22pmshare%22%3Atrue%7D&amp;ctp=LeastProtected&amp;rct=Normal&amp;afdflight=90&amp;csiro=1&amp;instantedit=1&amp;wopicomplete=1&amp;wdredirectionreason=Unified_SingleFlush</vt:lpwstr>
      </vt:variant>
      <vt:variant>
        <vt:lpwstr>_ftn3</vt:lpwstr>
      </vt:variant>
      <vt:variant>
        <vt:i4>3407967</vt:i4>
      </vt:variant>
      <vt:variant>
        <vt:i4>3</vt:i4>
      </vt:variant>
      <vt:variant>
        <vt:i4>0</vt:i4>
      </vt:variant>
      <vt:variant>
        <vt:i4>5</vt:i4>
      </vt:variant>
      <vt:variant>
        <vt:lpwstr>https://word-edit.officeapps.live.com/we/wordeditorframe.aspx?ui=en-US&amp;rs=en-US&amp;wopisrc=https%3A%2F%2Fnetorgft12035027.sharepoint.com%2Fsites%2Fimpacteci.com%2F_vti_bin%2Fwopi.ashx%2Ffiles%2F53d650de578e40ae92c81b0e389cc8d2&amp;wdorigin=BrowserReload.Sharing.ServerTransfer&amp;wdexp=TEAMS-TREATMENT&amp;wdhostclicktime=1762381306849&amp;wdenableroaming=1&amp;mscc=1&amp;hid=7929573E-4E33-4C0D-8B24-09636180E4C5.0&amp;uih=sharepointcom&amp;wdlcid=en-US&amp;jsapi=1&amp;jsapiver=v2&amp;corrid=1f673141-d263-a1ca-0495-6ea6a2e53da4&amp;usid=1f673141-d263-a1ca-0495-6ea6a2e53da4&amp;newsession=1&amp;sftc=1&amp;uihit=docaspx&amp;muv=1&amp;ats=PairwiseBroker&amp;cac=1&amp;sams=1&amp;mtf=1&amp;sfp=1&amp;sdp=1&amp;hch=1&amp;hwfh=1&amp;dchat=1&amp;sc=%7B%22pmo%22%3A%22https%3A%2F%2Fnetorgft12035027.sharepoint.com%22%2C%22pmshare%22%3Atrue%7D&amp;ctp=LeastProtected&amp;rct=Normal&amp;afdflight=90&amp;csiro=1&amp;instantedit=1&amp;wopicomplete=1&amp;wdredirectionreason=Unified_SingleFlush</vt:lpwstr>
      </vt:variant>
      <vt:variant>
        <vt:lpwstr>_ftn2</vt:lpwstr>
      </vt:variant>
      <vt:variant>
        <vt:i4>4915292</vt:i4>
      </vt:variant>
      <vt:variant>
        <vt:i4>0</vt:i4>
      </vt:variant>
      <vt:variant>
        <vt:i4>0</vt:i4>
      </vt:variant>
      <vt:variant>
        <vt:i4>5</vt:i4>
      </vt:variant>
      <vt:variant>
        <vt:lpwstr>https://www.ercot.com/mktrules/issues/PGRR134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110525</cp:lastModifiedBy>
  <cp:revision>2</cp:revision>
  <cp:lastPrinted>2001-06-20T19:28:00Z</cp:lastPrinted>
  <dcterms:created xsi:type="dcterms:W3CDTF">2025-11-05T22:56:00Z</dcterms:created>
  <dcterms:modified xsi:type="dcterms:W3CDTF">2025-11-05T22:56:00Z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0x0101002501BCB6828B0A4C918B3521AC90F438</vt:lpwstr>
  </property>
  <property fmtid="{D5CDD505-2E9C-101B-9397-08002B2CF9AE}" pid="3" name="MSIP_Label_c144db1d-993e-40da-980d-6eea152adc50_Enabled">
    <vt:lpwstr>true</vt:lpwstr>
  </property>
  <property fmtid="{D5CDD505-2E9C-101B-9397-08002B2CF9AE}" pid="4" name="MSIP_Label_c144db1d-993e-40da-980d-6eea152adc50_SetDate">
    <vt:lpwstr>2025-11-03T21:21:48Z</vt:lpwstr>
  </property>
  <property fmtid="{D5CDD505-2E9C-101B-9397-08002B2CF9AE}" pid="5" name="MSIP_Label_c144db1d-993e-40da-980d-6eea152adc50_Method">
    <vt:lpwstr>Privileged</vt:lpwstr>
  </property>
  <property fmtid="{D5CDD505-2E9C-101B-9397-08002B2CF9AE}" pid="6" name="MSIP_Label_c144db1d-993e-40da-980d-6eea152adc50_Name">
    <vt:lpwstr>Public</vt:lpwstr>
  </property>
  <property fmtid="{D5CDD505-2E9C-101B-9397-08002B2CF9AE}" pid="7" name="MSIP_Label_c144db1d-993e-40da-980d-6eea152adc50_SiteId">
    <vt:lpwstr>0afb747d-bff7-4596-a9fc-950ef9e0ec45</vt:lpwstr>
  </property>
  <property fmtid="{D5CDD505-2E9C-101B-9397-08002B2CF9AE}" pid="8" name="MSIP_Label_c144db1d-993e-40da-980d-6eea152adc50_ActionId">
    <vt:lpwstr>d876ffdf-739a-4d7f-bee2-c957c233c7a5</vt:lpwstr>
  </property>
  <property fmtid="{D5CDD505-2E9C-101B-9397-08002B2CF9AE}" pid="9" name="MSIP_Label_c144db1d-993e-40da-980d-6eea152adc50_ContentBits">
    <vt:lpwstr>0</vt:lpwstr>
  </property>
  <property fmtid="{D5CDD505-2E9C-101B-9397-08002B2CF9AE}" pid="10" name="MSIP_Label_c144db1d-993e-40da-980d-6eea152adc50_Tag">
    <vt:lpwstr>10, 0, 1, 1</vt:lpwstr>
  </property>
  <property fmtid="{D5CDD505-2E9C-101B-9397-08002B2CF9AE}" pid="11" name="MediaServiceImageTags">
    <vt:lpwstr/>
  </property>
</Properties>
</file>