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10DD" w14:textId="77777777" w:rsidR="000D106C" w:rsidRPr="002D4213" w:rsidRDefault="000D106C" w:rsidP="000D106C">
      <w:pPr>
        <w:spacing w:after="120" w:line="240" w:lineRule="auto"/>
        <w:jc w:val="center"/>
        <w:rPr>
          <w:rFonts w:ascii="Times New Roman" w:eastAsia="Calibri" w:hAnsi="Times New Roman" w:cs="Times New Roman"/>
          <w:b/>
          <w:bCs/>
          <w:kern w:val="0"/>
          <w:sz w:val="32"/>
          <w:szCs w:val="32"/>
          <w14:ligatures w14:val="none"/>
        </w:rPr>
      </w:pPr>
      <w:r w:rsidRPr="002D4213">
        <w:rPr>
          <w:rFonts w:ascii="Times New Roman" w:eastAsia="Calibri" w:hAnsi="Times New Roman" w:cs="Times New Roman"/>
          <w:b/>
          <w:bCs/>
          <w:kern w:val="0"/>
          <w:sz w:val="32"/>
          <w:szCs w:val="32"/>
          <w14:ligatures w14:val="none"/>
        </w:rPr>
        <w:t>IBRWG Meeting Minutes</w:t>
      </w:r>
    </w:p>
    <w:p w14:paraId="054CF875" w14:textId="3F76963F" w:rsidR="000D106C" w:rsidRPr="002D4213" w:rsidRDefault="0070277A" w:rsidP="000D106C">
      <w:pPr>
        <w:spacing w:after="120" w:line="240" w:lineRule="auto"/>
        <w:jc w:val="center"/>
        <w:rPr>
          <w:rFonts w:ascii="Times New Roman" w:eastAsia="Calibri" w:hAnsi="Times New Roman" w:cs="Times New Roman"/>
          <w:b/>
          <w:bCs/>
          <w:kern w:val="0"/>
          <w:sz w:val="32"/>
          <w:szCs w:val="32"/>
          <w14:ligatures w14:val="none"/>
        </w:rPr>
      </w:pPr>
      <w:r>
        <w:rPr>
          <w:rFonts w:ascii="Times New Roman" w:eastAsia="Calibri" w:hAnsi="Times New Roman" w:cs="Times New Roman"/>
          <w:b/>
          <w:bCs/>
          <w:kern w:val="0"/>
          <w:sz w:val="32"/>
          <w:szCs w:val="32"/>
          <w14:ligatures w14:val="none"/>
        </w:rPr>
        <w:t>October</w:t>
      </w:r>
      <w:r w:rsidR="009C5577">
        <w:rPr>
          <w:rFonts w:ascii="Times New Roman" w:eastAsia="Calibri" w:hAnsi="Times New Roman" w:cs="Times New Roman"/>
          <w:b/>
          <w:bCs/>
          <w:kern w:val="0"/>
          <w:sz w:val="32"/>
          <w:szCs w:val="32"/>
          <w14:ligatures w14:val="none"/>
        </w:rPr>
        <w:t xml:space="preserve"> </w:t>
      </w:r>
      <w:r w:rsidR="000D106C" w:rsidRPr="002D4213">
        <w:rPr>
          <w:rFonts w:ascii="Times New Roman" w:eastAsia="Calibri" w:hAnsi="Times New Roman" w:cs="Times New Roman"/>
          <w:b/>
          <w:bCs/>
          <w:kern w:val="0"/>
          <w:sz w:val="32"/>
          <w:szCs w:val="32"/>
          <w14:ligatures w14:val="none"/>
        </w:rPr>
        <w:t>202</w:t>
      </w:r>
      <w:r w:rsidR="000D106C">
        <w:rPr>
          <w:rFonts w:ascii="Times New Roman" w:eastAsia="Calibri" w:hAnsi="Times New Roman" w:cs="Times New Roman"/>
          <w:b/>
          <w:bCs/>
          <w:kern w:val="0"/>
          <w:sz w:val="32"/>
          <w:szCs w:val="32"/>
          <w14:ligatures w14:val="none"/>
        </w:rPr>
        <w:t>5</w:t>
      </w:r>
    </w:p>
    <w:p w14:paraId="74E451E1" w14:textId="77777777" w:rsidR="000D106C" w:rsidRDefault="000D106C" w:rsidP="000D106C">
      <w:pPr>
        <w:spacing w:after="120" w:line="240" w:lineRule="auto"/>
        <w:jc w:val="center"/>
        <w:rPr>
          <w:rFonts w:ascii="Times New Roman" w:eastAsia="Calibri" w:hAnsi="Times New Roman" w:cs="Times New Roman"/>
          <w:b/>
          <w:bCs/>
          <w:kern w:val="0"/>
          <w14:ligatures w14:val="none"/>
        </w:rPr>
      </w:pPr>
      <w:r w:rsidRPr="002D4213">
        <w:rPr>
          <w:rFonts w:ascii="Times New Roman" w:eastAsia="Calibri" w:hAnsi="Times New Roman" w:cs="Times New Roman"/>
          <w:b/>
          <w:bCs/>
          <w:kern w:val="0"/>
          <w14:ligatures w14:val="none"/>
        </w:rPr>
        <w:t>Chair: Julia Matevosyan, Vice-Chair: Miguel Cova Acosta</w:t>
      </w:r>
    </w:p>
    <w:p w14:paraId="2028B8B1" w14:textId="77777777" w:rsidR="003A0C62" w:rsidRPr="002D4213" w:rsidRDefault="003A0C62" w:rsidP="000D106C">
      <w:pPr>
        <w:spacing w:after="120" w:line="240" w:lineRule="auto"/>
        <w:jc w:val="center"/>
        <w:rPr>
          <w:rFonts w:ascii="Times New Roman" w:eastAsia="Calibri" w:hAnsi="Times New Roman" w:cs="Times New Roman"/>
          <w:b/>
          <w:bCs/>
          <w:kern w:val="0"/>
          <w14:ligatures w14:val="none"/>
        </w:rPr>
      </w:pPr>
    </w:p>
    <w:p w14:paraId="6484E73E" w14:textId="5F6F53E0" w:rsidR="003A0C62" w:rsidRPr="002D4213" w:rsidRDefault="003A0C62" w:rsidP="003A0C62">
      <w:pPr>
        <w:spacing w:line="259" w:lineRule="auto"/>
        <w:rPr>
          <w:rFonts w:ascii="Times New Roman" w:eastAsia="Calibri" w:hAnsi="Times New Roman" w:cs="Times New Roman"/>
          <w:b/>
          <w:bCs/>
          <w:kern w:val="0"/>
          <w:sz w:val="28"/>
          <w:szCs w:val="28"/>
          <w:u w:val="single"/>
          <w14:ligatures w14:val="none"/>
        </w:rPr>
      </w:pPr>
      <w:r w:rsidRPr="002D4213">
        <w:rPr>
          <w:rFonts w:ascii="Times New Roman" w:eastAsia="Calibri" w:hAnsi="Times New Roman" w:cs="Times New Roman"/>
          <w:b/>
          <w:bCs/>
          <w:kern w:val="0"/>
          <w:sz w:val="28"/>
          <w:szCs w:val="28"/>
          <w:u w:val="single"/>
          <w14:ligatures w14:val="none"/>
        </w:rPr>
        <w:t xml:space="preserve">IBRWG met on </w:t>
      </w:r>
      <w:r w:rsidR="0070277A">
        <w:rPr>
          <w:rFonts w:ascii="Times New Roman" w:eastAsia="Calibri" w:hAnsi="Times New Roman" w:cs="Times New Roman"/>
          <w:b/>
          <w:bCs/>
          <w:kern w:val="0"/>
          <w:sz w:val="28"/>
          <w:szCs w:val="28"/>
          <w:u w:val="single"/>
          <w14:ligatures w14:val="none"/>
        </w:rPr>
        <w:t>October 10</w:t>
      </w:r>
      <w:r w:rsidRPr="002D4213">
        <w:rPr>
          <w:rFonts w:ascii="Times New Roman" w:eastAsia="Calibri" w:hAnsi="Times New Roman" w:cs="Times New Roman"/>
          <w:b/>
          <w:bCs/>
          <w:kern w:val="0"/>
          <w:sz w:val="28"/>
          <w:szCs w:val="28"/>
          <w:u w:val="single"/>
          <w:vertAlign w:val="superscript"/>
          <w14:ligatures w14:val="none"/>
        </w:rPr>
        <w:t>th</w:t>
      </w:r>
      <w:r w:rsidRPr="002D4213">
        <w:rPr>
          <w:rFonts w:ascii="Times New Roman" w:eastAsia="Calibri" w:hAnsi="Times New Roman" w:cs="Times New Roman"/>
          <w:b/>
          <w:bCs/>
          <w:kern w:val="0"/>
          <w:sz w:val="28"/>
          <w:szCs w:val="28"/>
          <w:u w:val="single"/>
          <w14:ligatures w14:val="none"/>
        </w:rPr>
        <w:t xml:space="preserve"> (Webex, Open Meeting).</w:t>
      </w:r>
    </w:p>
    <w:p w14:paraId="59A82FE1" w14:textId="364B55DA" w:rsidR="003A0C62" w:rsidRDefault="003A0C62" w:rsidP="003A0C62">
      <w:pPr>
        <w:spacing w:line="259" w:lineRule="auto"/>
      </w:pPr>
      <w:r w:rsidRPr="002D4213">
        <w:rPr>
          <w:rFonts w:ascii="Times New Roman" w:eastAsia="Calibri" w:hAnsi="Times New Roman" w:cs="Times New Roman"/>
          <w:kern w:val="0"/>
          <w:sz w:val="28"/>
          <w:szCs w:val="28"/>
          <w14:ligatures w14:val="none"/>
        </w:rPr>
        <w:t>The agenda and the presentation slides are available</w:t>
      </w:r>
      <w:r w:rsidR="0070277A">
        <w:rPr>
          <w:rFonts w:ascii="Times New Roman" w:eastAsia="Calibri" w:hAnsi="Times New Roman" w:cs="Times New Roman"/>
          <w:kern w:val="0"/>
          <w:sz w:val="28"/>
          <w:szCs w:val="28"/>
          <w14:ligatures w14:val="none"/>
        </w:rPr>
        <w:t xml:space="preserve"> </w:t>
      </w:r>
      <w:hyperlink r:id="rId5" w:history="1">
        <w:r w:rsidR="0070277A" w:rsidRPr="0070277A">
          <w:rPr>
            <w:rStyle w:val="Hyperlink"/>
            <w:rFonts w:ascii="Times New Roman" w:eastAsia="Calibri" w:hAnsi="Times New Roman" w:cs="Times New Roman"/>
            <w:kern w:val="0"/>
            <w:sz w:val="28"/>
            <w:szCs w:val="28"/>
            <w14:ligatures w14:val="none"/>
          </w:rPr>
          <w:t>here</w:t>
        </w:r>
      </w:hyperlink>
    </w:p>
    <w:p w14:paraId="2441BC55" w14:textId="2C4D7E86" w:rsidR="003A0C62" w:rsidRPr="002D4213" w:rsidRDefault="009C5577" w:rsidP="003A0C62">
      <w:pPr>
        <w:spacing w:line="259" w:lineRule="auto"/>
        <w:rPr>
          <w:rFonts w:ascii="Times New Roman" w:eastAsia="Calibri" w:hAnsi="Times New Roman" w:cs="Times New Roman"/>
          <w:kern w:val="0"/>
          <w:sz w:val="28"/>
          <w:szCs w:val="28"/>
          <w14:ligatures w14:val="none"/>
        </w:rPr>
      </w:pPr>
      <w:r w:rsidRPr="00F569C0">
        <w:rPr>
          <w:rFonts w:ascii="Arial" w:eastAsia="Calibri" w:hAnsi="Arial" w:cs="Arial"/>
          <w:kern w:val="0"/>
          <w:sz w:val="28"/>
          <w:szCs w:val="28"/>
          <w14:ligatures w14:val="none"/>
        </w:rPr>
        <w:t>~</w:t>
      </w:r>
      <w:r w:rsidR="003A0C62" w:rsidRPr="00F569C0">
        <w:rPr>
          <w:rFonts w:ascii="Times New Roman" w:eastAsia="Calibri" w:hAnsi="Times New Roman" w:cs="Times New Roman"/>
          <w:kern w:val="0"/>
          <w:sz w:val="28"/>
          <w:szCs w:val="28"/>
          <w14:ligatures w14:val="none"/>
        </w:rPr>
        <w:t>1</w:t>
      </w:r>
      <w:r w:rsidRPr="00F569C0">
        <w:rPr>
          <w:rFonts w:ascii="Times New Roman" w:eastAsia="Calibri" w:hAnsi="Times New Roman" w:cs="Times New Roman"/>
          <w:kern w:val="0"/>
          <w:sz w:val="28"/>
          <w:szCs w:val="28"/>
          <w14:ligatures w14:val="none"/>
        </w:rPr>
        <w:t>0</w:t>
      </w:r>
      <w:r w:rsidR="00F569C0">
        <w:rPr>
          <w:rFonts w:ascii="Times New Roman" w:eastAsia="Calibri" w:hAnsi="Times New Roman" w:cs="Times New Roman"/>
          <w:kern w:val="0"/>
          <w:sz w:val="28"/>
          <w:szCs w:val="28"/>
          <w14:ligatures w14:val="none"/>
        </w:rPr>
        <w:t>0</w:t>
      </w:r>
      <w:r w:rsidR="003A0C62">
        <w:rPr>
          <w:rFonts w:ascii="Times New Roman" w:eastAsia="Calibri" w:hAnsi="Times New Roman" w:cs="Times New Roman"/>
          <w:kern w:val="0"/>
          <w:sz w:val="28"/>
          <w:szCs w:val="28"/>
          <w14:ligatures w14:val="none"/>
        </w:rPr>
        <w:t xml:space="preserve"> people attended the meeting (at peak)</w:t>
      </w:r>
    </w:p>
    <w:p w14:paraId="08E2CA72" w14:textId="77777777" w:rsidR="003A0C62" w:rsidRPr="002D4213" w:rsidRDefault="003A0C62" w:rsidP="003A0C62">
      <w:pPr>
        <w:spacing w:line="259" w:lineRule="auto"/>
        <w:rPr>
          <w:rFonts w:ascii="Times New Roman" w:eastAsia="Calibri" w:hAnsi="Times New Roman" w:cs="Times New Roman"/>
          <w:b/>
          <w:bCs/>
          <w:kern w:val="0"/>
          <w:sz w:val="28"/>
          <w:szCs w:val="28"/>
          <w:u w:val="single"/>
          <w14:ligatures w14:val="none"/>
        </w:rPr>
      </w:pPr>
      <w:r w:rsidRPr="002D4213">
        <w:rPr>
          <w:rFonts w:ascii="Times New Roman" w:eastAsia="Calibri" w:hAnsi="Times New Roman" w:cs="Times New Roman"/>
          <w:b/>
          <w:bCs/>
          <w:kern w:val="0"/>
          <w:sz w:val="28"/>
          <w:szCs w:val="28"/>
          <w:u w:val="single"/>
          <w14:ligatures w14:val="none"/>
        </w:rPr>
        <w:t>IBRWG Main Meeting</w:t>
      </w:r>
    </w:p>
    <w:p w14:paraId="736B947F" w14:textId="55FB91F8" w:rsidR="0070277A" w:rsidRDefault="0070277A" w:rsidP="0070277A">
      <w:pP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NOGRR245 Update</w:t>
      </w:r>
    </w:p>
    <w:p w14:paraId="12140082" w14:textId="77777777" w:rsidR="0070277A" w:rsidRPr="00563227" w:rsidRDefault="0070277A" w:rsidP="0070277A">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Mario de la Garza, ERCOT</w:t>
      </w:r>
    </w:p>
    <w:p w14:paraId="6F5FE2A2" w14:textId="2B9947FB" w:rsidR="0070277A" w:rsidRPr="006B03ED" w:rsidRDefault="006B03ED" w:rsidP="0070277A">
      <w:pPr>
        <w:pStyle w:val="ListParagraph"/>
        <w:numPr>
          <w:ilvl w:val="0"/>
          <w:numId w:val="15"/>
        </w:numPr>
        <w:rPr>
          <w:rFonts w:ascii="Times New Roman" w:eastAsia="Calibri" w:hAnsi="Times New Roman" w:cs="Times New Roman"/>
          <w:kern w:val="0"/>
          <w:sz w:val="28"/>
          <w:szCs w:val="28"/>
          <w14:ligatures w14:val="none"/>
        </w:rPr>
      </w:pPr>
      <w:r w:rsidRPr="006B03ED">
        <w:rPr>
          <w:rFonts w:ascii="Times New Roman" w:eastAsia="Calibri" w:hAnsi="Times New Roman" w:cs="Times New Roman"/>
          <w:kern w:val="0"/>
          <w:sz w:val="28"/>
          <w:szCs w:val="28"/>
          <w14:ligatures w14:val="none"/>
        </w:rPr>
        <w:t xml:space="preserve">ERCOT is </w:t>
      </w:r>
      <w:r>
        <w:rPr>
          <w:rFonts w:ascii="Times New Roman" w:eastAsia="Calibri" w:hAnsi="Times New Roman" w:cs="Times New Roman"/>
          <w:kern w:val="0"/>
          <w:sz w:val="28"/>
          <w:szCs w:val="28"/>
          <w14:ligatures w14:val="none"/>
        </w:rPr>
        <w:t xml:space="preserve">currently </w:t>
      </w:r>
      <w:r w:rsidRPr="006B03ED">
        <w:rPr>
          <w:rFonts w:ascii="Times New Roman" w:eastAsia="Calibri" w:hAnsi="Times New Roman" w:cs="Times New Roman"/>
          <w:kern w:val="0"/>
          <w:sz w:val="28"/>
          <w:szCs w:val="28"/>
          <w14:ligatures w14:val="none"/>
        </w:rPr>
        <w:t xml:space="preserve">reviewing requested </w:t>
      </w:r>
      <w:r>
        <w:rPr>
          <w:rFonts w:ascii="Times New Roman" w:eastAsia="Calibri" w:hAnsi="Times New Roman" w:cs="Times New Roman"/>
          <w:kern w:val="0"/>
          <w:sz w:val="28"/>
          <w:szCs w:val="28"/>
          <w14:ligatures w14:val="none"/>
        </w:rPr>
        <w:t xml:space="preserve">NOGRR245 </w:t>
      </w:r>
      <w:r w:rsidRPr="006B03ED">
        <w:rPr>
          <w:rFonts w:ascii="Times New Roman" w:eastAsia="Calibri" w:hAnsi="Times New Roman" w:cs="Times New Roman"/>
          <w:kern w:val="0"/>
          <w:sz w:val="28"/>
          <w:szCs w:val="28"/>
          <w14:ligatures w14:val="none"/>
        </w:rPr>
        <w:t xml:space="preserve">exemptions and contacting Authorized Representatives </w:t>
      </w:r>
      <w:r>
        <w:rPr>
          <w:rFonts w:ascii="Times New Roman" w:eastAsia="Calibri" w:hAnsi="Times New Roman" w:cs="Times New Roman"/>
          <w:kern w:val="0"/>
          <w:sz w:val="28"/>
          <w:szCs w:val="28"/>
          <w14:ligatures w14:val="none"/>
        </w:rPr>
        <w:t>to ask for missing information.</w:t>
      </w:r>
    </w:p>
    <w:p w14:paraId="797A6C2E" w14:textId="29BA93EC" w:rsidR="006B03ED" w:rsidRDefault="006B03ED" w:rsidP="006B03ED">
      <w:pPr>
        <w:pStyle w:val="ListParagraph"/>
        <w:numPr>
          <w:ilvl w:val="1"/>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Per ERCOT Protocols, </w:t>
      </w:r>
      <w:r w:rsidRPr="006B03ED">
        <w:rPr>
          <w:rFonts w:ascii="Times New Roman" w:eastAsia="Calibri" w:hAnsi="Times New Roman" w:cs="Times New Roman"/>
          <w:kern w:val="0"/>
          <w:sz w:val="28"/>
          <w:szCs w:val="28"/>
          <w14:ligatures w14:val="none"/>
        </w:rPr>
        <w:t xml:space="preserve">the missing information </w:t>
      </w:r>
      <w:r>
        <w:rPr>
          <w:rFonts w:ascii="Times New Roman" w:eastAsia="Calibri" w:hAnsi="Times New Roman" w:cs="Times New Roman"/>
          <w:kern w:val="0"/>
          <w:sz w:val="28"/>
          <w:szCs w:val="28"/>
          <w14:ligatures w14:val="none"/>
        </w:rPr>
        <w:t xml:space="preserve">must be provided </w:t>
      </w:r>
      <w:r w:rsidRPr="006B03ED">
        <w:rPr>
          <w:rFonts w:ascii="Times New Roman" w:eastAsia="Calibri" w:hAnsi="Times New Roman" w:cs="Times New Roman"/>
          <w:kern w:val="0"/>
          <w:sz w:val="28"/>
          <w:szCs w:val="28"/>
          <w14:ligatures w14:val="none"/>
        </w:rPr>
        <w:t xml:space="preserve">within 10 business days. </w:t>
      </w:r>
    </w:p>
    <w:p w14:paraId="53FC7DF3" w14:textId="5BAD0D17" w:rsidR="006B03ED" w:rsidRDefault="006B03ED"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The December 31, 2025 deadline is for Resources that </w:t>
      </w:r>
      <w:r w:rsidR="002E0FB0">
        <w:rPr>
          <w:rFonts w:ascii="Times New Roman" w:eastAsia="Calibri" w:hAnsi="Times New Roman" w:cs="Times New Roman"/>
          <w:kern w:val="0"/>
          <w:sz w:val="28"/>
          <w:szCs w:val="28"/>
          <w14:ligatures w14:val="none"/>
        </w:rPr>
        <w:t>did no</w:t>
      </w:r>
      <w:r w:rsidR="002E0FB0" w:rsidRPr="002E0FB0">
        <w:rPr>
          <w:rFonts w:ascii="Times New Roman" w:eastAsia="Calibri" w:hAnsi="Times New Roman" w:cs="Times New Roman"/>
          <w:kern w:val="0"/>
          <w:sz w:val="28"/>
          <w:szCs w:val="28"/>
          <w14:ligatures w14:val="none"/>
        </w:rPr>
        <w:t xml:space="preserve">t </w:t>
      </w:r>
      <w:r w:rsidRPr="002E0FB0">
        <w:rPr>
          <w:rFonts w:ascii="Times New Roman" w:eastAsia="Calibri" w:hAnsi="Times New Roman" w:cs="Times New Roman"/>
          <w:kern w:val="0"/>
          <w:sz w:val="28"/>
          <w:szCs w:val="28"/>
          <w14:ligatures w14:val="none"/>
        </w:rPr>
        <w:t>request an extension or intent for an exemption</w:t>
      </w:r>
      <w:r>
        <w:rPr>
          <w:rFonts w:ascii="Times New Roman" w:eastAsia="Calibri" w:hAnsi="Times New Roman" w:cs="Times New Roman"/>
          <w:kern w:val="0"/>
          <w:sz w:val="28"/>
          <w:szCs w:val="28"/>
          <w14:ligatures w14:val="none"/>
        </w:rPr>
        <w:t xml:space="preserve"> by the April 2025 deadline. </w:t>
      </w:r>
    </w:p>
    <w:p w14:paraId="6E52AA0F" w14:textId="2359FFBC" w:rsidR="006B03ED" w:rsidRDefault="006B03ED"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632 Resources are intending to maximize by 12/31/25 or by COD/Synchronization</w:t>
      </w:r>
    </w:p>
    <w:p w14:paraId="005388D4" w14:textId="7B5CC25D" w:rsidR="006C73E4" w:rsidRPr="006C73E4" w:rsidRDefault="006B03ED" w:rsidP="006C73E4">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In order for a Resource to have a modification</w:t>
      </w:r>
      <w:r w:rsidR="006C73E4">
        <w:rPr>
          <w:rFonts w:ascii="Times New Roman" w:eastAsia="Calibri" w:hAnsi="Times New Roman" w:cs="Times New Roman"/>
          <w:kern w:val="0"/>
          <w:sz w:val="28"/>
          <w:szCs w:val="28"/>
          <w14:ligatures w14:val="none"/>
        </w:rPr>
        <w:t xml:space="preserve"> (Planning Guide 5.5(6)(a)</w:t>
      </w:r>
      <w:r>
        <w:rPr>
          <w:rFonts w:ascii="Times New Roman" w:eastAsia="Calibri" w:hAnsi="Times New Roman" w:cs="Times New Roman"/>
          <w:kern w:val="0"/>
          <w:sz w:val="28"/>
          <w:szCs w:val="28"/>
          <w14:ligatures w14:val="none"/>
        </w:rPr>
        <w:t xml:space="preserve"> done by 12/31/2025, dynamic models need to be submitted to ERCOT as soon as possible</w:t>
      </w:r>
      <w:r w:rsidR="006C73E4">
        <w:rPr>
          <w:rFonts w:ascii="Times New Roman" w:eastAsia="Calibri" w:hAnsi="Times New Roman" w:cs="Times New Roman"/>
          <w:kern w:val="0"/>
          <w:sz w:val="28"/>
          <w:szCs w:val="28"/>
          <w14:ligatures w14:val="none"/>
        </w:rPr>
        <w:t xml:space="preserve"> since </w:t>
      </w:r>
      <w:r w:rsidR="006C73E4" w:rsidRPr="006C73E4">
        <w:rPr>
          <w:rFonts w:ascii="Times New Roman" w:eastAsia="Calibri" w:hAnsi="Times New Roman" w:cs="Times New Roman"/>
          <w:kern w:val="0"/>
          <w:sz w:val="28"/>
          <w:szCs w:val="28"/>
          <w14:ligatures w14:val="none"/>
        </w:rPr>
        <w:t xml:space="preserve">ERCOT has up to 30 business days to review data. </w:t>
      </w:r>
    </w:p>
    <w:p w14:paraId="1CF1D2E0" w14:textId="70E7894D" w:rsidR="006B03ED" w:rsidRDefault="006C73E4" w:rsidP="006C73E4">
      <w:pPr>
        <w:pStyle w:val="ListParagraph"/>
        <w:numPr>
          <w:ilvl w:val="1"/>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A </w:t>
      </w:r>
      <w:hyperlink r:id="rId6" w:history="1">
        <w:r w:rsidRPr="006C73E4">
          <w:rPr>
            <w:rStyle w:val="Hyperlink"/>
            <w:rFonts w:ascii="Times New Roman" w:eastAsia="Calibri" w:hAnsi="Times New Roman" w:cs="Times New Roman"/>
            <w:kern w:val="0"/>
            <w:sz w:val="28"/>
            <w:szCs w:val="28"/>
            <w14:ligatures w14:val="none"/>
          </w:rPr>
          <w:t>Market Notice</w:t>
        </w:r>
      </w:hyperlink>
      <w:r>
        <w:rPr>
          <w:rFonts w:ascii="Times New Roman" w:eastAsia="Calibri" w:hAnsi="Times New Roman" w:cs="Times New Roman"/>
          <w:kern w:val="0"/>
          <w:sz w:val="28"/>
          <w:szCs w:val="28"/>
          <w14:ligatures w14:val="none"/>
        </w:rPr>
        <w:t xml:space="preserve"> was sent out on 9/30/2025</w:t>
      </w:r>
    </w:p>
    <w:p w14:paraId="217E10A1" w14:textId="2F5E702A" w:rsidR="006B03ED" w:rsidRDefault="006B03ED" w:rsidP="006C73E4">
      <w:pPr>
        <w:pStyle w:val="ListParagraph"/>
        <w:numPr>
          <w:ilvl w:val="2"/>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It requested that </w:t>
      </w:r>
      <w:r w:rsidR="006C73E4">
        <w:rPr>
          <w:rFonts w:ascii="Times New Roman" w:eastAsia="Calibri" w:hAnsi="Times New Roman" w:cs="Times New Roman"/>
          <w:kern w:val="0"/>
          <w:sz w:val="28"/>
          <w:szCs w:val="28"/>
          <w14:ligatures w14:val="none"/>
        </w:rPr>
        <w:t xml:space="preserve">Resources send in updated </w:t>
      </w:r>
      <w:r>
        <w:rPr>
          <w:rFonts w:ascii="Times New Roman" w:eastAsia="Calibri" w:hAnsi="Times New Roman" w:cs="Times New Roman"/>
          <w:kern w:val="0"/>
          <w:sz w:val="28"/>
          <w:szCs w:val="28"/>
          <w14:ligatures w14:val="none"/>
        </w:rPr>
        <w:t>dynamic models by 10/10/2025</w:t>
      </w:r>
    </w:p>
    <w:p w14:paraId="52D2BB09" w14:textId="24CA5C58" w:rsidR="006B03ED" w:rsidRPr="006B03ED" w:rsidRDefault="006B03ED" w:rsidP="006C73E4">
      <w:pPr>
        <w:pStyle w:val="ListParagraph"/>
        <w:numPr>
          <w:ilvl w:val="2"/>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OR </w:t>
      </w:r>
      <w:r w:rsidR="006C73E4">
        <w:rPr>
          <w:rFonts w:ascii="Times New Roman" w:eastAsia="Calibri" w:hAnsi="Times New Roman" w:cs="Times New Roman"/>
          <w:kern w:val="0"/>
          <w:sz w:val="28"/>
          <w:szCs w:val="28"/>
          <w14:ligatures w14:val="none"/>
        </w:rPr>
        <w:t xml:space="preserve">the Resource </w:t>
      </w:r>
      <w:r>
        <w:rPr>
          <w:rFonts w:ascii="Times New Roman" w:eastAsia="Calibri" w:hAnsi="Times New Roman" w:cs="Times New Roman"/>
          <w:kern w:val="0"/>
          <w:sz w:val="28"/>
          <w:szCs w:val="28"/>
          <w14:ligatures w14:val="none"/>
        </w:rPr>
        <w:t>need</w:t>
      </w:r>
      <w:r w:rsidR="006C73E4">
        <w:rPr>
          <w:rFonts w:ascii="Times New Roman" w:eastAsia="Calibri" w:hAnsi="Times New Roman" w:cs="Times New Roman"/>
          <w:kern w:val="0"/>
          <w:sz w:val="28"/>
          <w:szCs w:val="28"/>
          <w14:ligatures w14:val="none"/>
        </w:rPr>
        <w:t>ed</w:t>
      </w:r>
      <w:r>
        <w:rPr>
          <w:rFonts w:ascii="Times New Roman" w:eastAsia="Calibri" w:hAnsi="Times New Roman" w:cs="Times New Roman"/>
          <w:kern w:val="0"/>
          <w:sz w:val="28"/>
          <w:szCs w:val="28"/>
          <w14:ligatures w14:val="none"/>
        </w:rPr>
        <w:t xml:space="preserve"> to email that no modification</w:t>
      </w:r>
      <w:r w:rsidR="006C73E4">
        <w:rPr>
          <w:rFonts w:ascii="Times New Roman" w:eastAsia="Calibri" w:hAnsi="Times New Roman" w:cs="Times New Roman"/>
          <w:kern w:val="0"/>
          <w:sz w:val="28"/>
          <w:szCs w:val="28"/>
          <w14:ligatures w14:val="none"/>
        </w:rPr>
        <w:t>s</w:t>
      </w:r>
      <w:r>
        <w:rPr>
          <w:rFonts w:ascii="Times New Roman" w:eastAsia="Calibri" w:hAnsi="Times New Roman" w:cs="Times New Roman"/>
          <w:kern w:val="0"/>
          <w:sz w:val="28"/>
          <w:szCs w:val="28"/>
          <w14:ligatures w14:val="none"/>
        </w:rPr>
        <w:t xml:space="preserve"> </w:t>
      </w:r>
      <w:r w:rsidR="006C73E4">
        <w:rPr>
          <w:rFonts w:ascii="Times New Roman" w:eastAsia="Calibri" w:hAnsi="Times New Roman" w:cs="Times New Roman"/>
          <w:kern w:val="0"/>
          <w:sz w:val="28"/>
          <w:szCs w:val="28"/>
          <w14:ligatures w14:val="none"/>
        </w:rPr>
        <w:t>are necessary.</w:t>
      </w:r>
    </w:p>
    <w:p w14:paraId="58D35897" w14:textId="77777777" w:rsidR="0070277A" w:rsidRDefault="0070277A" w:rsidP="00331DFF">
      <w:pPr>
        <w:rPr>
          <w:rFonts w:ascii="Times New Roman" w:eastAsia="Calibri" w:hAnsi="Times New Roman" w:cs="Times New Roman"/>
          <w:b/>
          <w:bCs/>
          <w:kern w:val="0"/>
          <w:sz w:val="28"/>
          <w:szCs w:val="28"/>
          <w14:ligatures w14:val="none"/>
        </w:rPr>
      </w:pPr>
    </w:p>
    <w:p w14:paraId="20EE183A" w14:textId="77777777" w:rsidR="0070277A" w:rsidRDefault="0070277A" w:rsidP="0070277A">
      <w:pPr>
        <w:rPr>
          <w:rFonts w:ascii="Times New Roman" w:eastAsia="Calibri" w:hAnsi="Times New Roman" w:cs="Times New Roman"/>
          <w:b/>
          <w:bCs/>
          <w:kern w:val="0"/>
          <w:sz w:val="28"/>
          <w:szCs w:val="28"/>
          <w14:ligatures w14:val="none"/>
        </w:rPr>
      </w:pPr>
      <w:r w:rsidRPr="0070277A">
        <w:rPr>
          <w:rFonts w:ascii="Times New Roman" w:eastAsia="Calibri" w:hAnsi="Times New Roman" w:cs="Times New Roman"/>
          <w:b/>
          <w:bCs/>
          <w:kern w:val="0"/>
          <w:sz w:val="28"/>
          <w:szCs w:val="28"/>
          <w14:ligatures w14:val="none"/>
        </w:rPr>
        <w:t>Interpretation of ERCOT NOG Section 2.9.1.1 (6)</w:t>
      </w:r>
    </w:p>
    <w:p w14:paraId="417C3AB6" w14:textId="490EF57E" w:rsidR="0070277A" w:rsidRDefault="0070277A" w:rsidP="00331DFF">
      <w:pPr>
        <w:rPr>
          <w:rFonts w:ascii="Times New Roman" w:eastAsia="Calibri" w:hAnsi="Times New Roman" w:cs="Times New Roman"/>
          <w:b/>
          <w:bCs/>
          <w:kern w:val="0"/>
          <w:sz w:val="28"/>
          <w:szCs w:val="28"/>
          <w14:ligatures w14:val="none"/>
        </w:rPr>
      </w:pPr>
      <w:r w:rsidRPr="0070277A">
        <w:rPr>
          <w:rFonts w:ascii="Times New Roman" w:eastAsia="Calibri" w:hAnsi="Times New Roman" w:cs="Times New Roman"/>
          <w:kern w:val="0"/>
          <w:sz w:val="28"/>
          <w:szCs w:val="28"/>
          <w14:ligatures w14:val="none"/>
        </w:rPr>
        <w:t>Miguel Cova Acosta, Vestas</w:t>
      </w:r>
    </w:p>
    <w:p w14:paraId="0517DBF7" w14:textId="77777777" w:rsidR="00D41CBE" w:rsidRPr="00D41CBE" w:rsidRDefault="00D41CBE" w:rsidP="00D41CBE">
      <w:pPr>
        <w:pStyle w:val="ListParagraph"/>
        <w:numPr>
          <w:ilvl w:val="0"/>
          <w:numId w:val="17"/>
        </w:numPr>
        <w:rPr>
          <w:rFonts w:ascii="Times New Roman" w:eastAsia="Calibri" w:hAnsi="Times New Roman" w:cs="Times New Roman"/>
          <w:kern w:val="0"/>
          <w:sz w:val="28"/>
          <w:szCs w:val="28"/>
          <w14:ligatures w14:val="none"/>
        </w:rPr>
      </w:pPr>
      <w:r w:rsidRPr="00D41CBE">
        <w:rPr>
          <w:rFonts w:ascii="Times New Roman" w:eastAsia="Calibri" w:hAnsi="Times New Roman" w:cs="Times New Roman"/>
          <w:kern w:val="0"/>
          <w:sz w:val="28"/>
          <w:szCs w:val="28"/>
          <w14:ligatures w14:val="none"/>
        </w:rPr>
        <w:lastRenderedPageBreak/>
        <w:t>The NOG language in 2.9.1.1(6) is nearly identical to IEEE 2800 9.3 AC voltage protection.</w:t>
      </w:r>
    </w:p>
    <w:p w14:paraId="7F5E5257" w14:textId="77777777" w:rsidR="00D41CBE" w:rsidRPr="00D41CBE" w:rsidRDefault="00D41CBE" w:rsidP="00D41CBE">
      <w:pPr>
        <w:pStyle w:val="ListParagraph"/>
        <w:numPr>
          <w:ilvl w:val="2"/>
          <w:numId w:val="17"/>
        </w:numPr>
        <w:rPr>
          <w:rFonts w:ascii="Times New Roman" w:eastAsia="Calibri" w:hAnsi="Times New Roman" w:cs="Times New Roman"/>
          <w:kern w:val="0"/>
          <w:sz w:val="28"/>
          <w:szCs w:val="28"/>
          <w14:ligatures w14:val="none"/>
        </w:rPr>
      </w:pPr>
      <w:r w:rsidRPr="00D41CBE">
        <w:rPr>
          <w:rFonts w:ascii="Times New Roman" w:eastAsia="Calibri" w:hAnsi="Times New Roman" w:cs="Times New Roman"/>
          <w:kern w:val="0"/>
          <w:sz w:val="28"/>
          <w:szCs w:val="28"/>
          <w14:ligatures w14:val="none"/>
        </w:rPr>
        <w:t>Provided an overview of the language differences and IEEE 2800 reference related to filtering.</w:t>
      </w:r>
    </w:p>
    <w:p w14:paraId="6089DBF9" w14:textId="77777777" w:rsidR="00D41CBE" w:rsidRPr="00D41CBE" w:rsidRDefault="00D41CBE" w:rsidP="00D41CBE">
      <w:pPr>
        <w:pStyle w:val="ListParagraph"/>
        <w:numPr>
          <w:ilvl w:val="1"/>
          <w:numId w:val="17"/>
        </w:numPr>
        <w:rPr>
          <w:rFonts w:ascii="Times New Roman" w:eastAsia="Calibri" w:hAnsi="Times New Roman" w:cs="Times New Roman"/>
          <w:kern w:val="0"/>
          <w:sz w:val="28"/>
          <w:szCs w:val="28"/>
          <w14:ligatures w14:val="none"/>
        </w:rPr>
      </w:pPr>
      <w:r w:rsidRPr="00D41CBE">
        <w:rPr>
          <w:rFonts w:ascii="Times New Roman" w:eastAsia="Calibri" w:hAnsi="Times New Roman" w:cs="Times New Roman"/>
          <w:kern w:val="0"/>
          <w:sz w:val="28"/>
          <w:szCs w:val="28"/>
          <w14:ligatures w14:val="none"/>
        </w:rPr>
        <w:t>Miguel (Vestas) opened it up for discussion to ask for the intent of NOG 2.9.1.1(6)</w:t>
      </w:r>
    </w:p>
    <w:p w14:paraId="23C8CFC7" w14:textId="77777777" w:rsidR="00D41CBE" w:rsidRPr="00D41CBE" w:rsidRDefault="00D41CBE" w:rsidP="00D41CBE">
      <w:pPr>
        <w:pStyle w:val="ListParagraph"/>
        <w:numPr>
          <w:ilvl w:val="2"/>
          <w:numId w:val="17"/>
        </w:numPr>
        <w:rPr>
          <w:rFonts w:ascii="Times New Roman" w:eastAsia="Calibri" w:hAnsi="Times New Roman" w:cs="Times New Roman"/>
          <w:kern w:val="0"/>
          <w:sz w:val="28"/>
          <w:szCs w:val="28"/>
          <w14:ligatures w14:val="none"/>
        </w:rPr>
      </w:pPr>
      <w:r w:rsidRPr="00D41CBE">
        <w:rPr>
          <w:rFonts w:ascii="Times New Roman" w:eastAsia="Calibri" w:hAnsi="Times New Roman" w:cs="Times New Roman"/>
          <w:kern w:val="0"/>
          <w:sz w:val="28"/>
          <w:szCs w:val="28"/>
          <w14:ligatures w14:val="none"/>
        </w:rPr>
        <w:t>Is it aimed at preventing sub-cycle or phasor-domain protection functions from wrongly tripping IBRs?</w:t>
      </w:r>
    </w:p>
    <w:p w14:paraId="69D7C37B" w14:textId="1433A36D" w:rsidR="00D41CBE" w:rsidRPr="00D41CBE" w:rsidRDefault="00D41CBE" w:rsidP="00D41CBE">
      <w:pPr>
        <w:pStyle w:val="ListParagraph"/>
        <w:numPr>
          <w:ilvl w:val="3"/>
          <w:numId w:val="17"/>
        </w:numPr>
        <w:rPr>
          <w:rFonts w:ascii="Times New Roman" w:eastAsia="Calibri" w:hAnsi="Times New Roman" w:cs="Times New Roman"/>
          <w:kern w:val="0"/>
          <w:sz w:val="28"/>
          <w:szCs w:val="28"/>
          <w14:ligatures w14:val="none"/>
        </w:rPr>
      </w:pPr>
      <w:r w:rsidRPr="00D41CBE">
        <w:rPr>
          <w:rFonts w:ascii="Times New Roman" w:eastAsia="Calibri" w:hAnsi="Times New Roman" w:cs="Times New Roman"/>
          <w:kern w:val="0"/>
          <w:sz w:val="28"/>
          <w:szCs w:val="28"/>
          <w14:ligatures w14:val="none"/>
        </w:rPr>
        <w:t>John Schmall (ERCOT): intention is for protecting/preventing either of these.</w:t>
      </w:r>
      <w:r>
        <w:rPr>
          <w:rFonts w:ascii="Times New Roman" w:eastAsia="Calibri" w:hAnsi="Times New Roman" w:cs="Times New Roman"/>
          <w:kern w:val="0"/>
          <w:sz w:val="28"/>
          <w:szCs w:val="28"/>
          <w14:ligatures w14:val="none"/>
        </w:rPr>
        <w:t xml:space="preserve"> </w:t>
      </w:r>
      <w:r w:rsidRPr="00D41CBE">
        <w:rPr>
          <w:rFonts w:ascii="Times New Roman" w:eastAsia="Calibri" w:hAnsi="Times New Roman" w:cs="Times New Roman"/>
          <w:kern w:val="0"/>
          <w:sz w:val="28"/>
          <w:szCs w:val="28"/>
          <w14:ligatures w14:val="none"/>
        </w:rPr>
        <w:t>We don't want unnecessary trips for any portion of the plant. </w:t>
      </w:r>
    </w:p>
    <w:p w14:paraId="15733CBF" w14:textId="77777777" w:rsidR="00D41CBE" w:rsidRPr="00D41CBE" w:rsidRDefault="00D41CBE" w:rsidP="00D41CBE">
      <w:pPr>
        <w:pStyle w:val="ListParagraph"/>
        <w:numPr>
          <w:ilvl w:val="3"/>
          <w:numId w:val="17"/>
        </w:numPr>
        <w:rPr>
          <w:rFonts w:ascii="Times New Roman" w:eastAsia="Calibri" w:hAnsi="Times New Roman" w:cs="Times New Roman"/>
          <w:kern w:val="0"/>
          <w:sz w:val="28"/>
          <w:szCs w:val="28"/>
          <w14:ligatures w14:val="none"/>
        </w:rPr>
      </w:pPr>
      <w:r w:rsidRPr="00D41CBE">
        <w:rPr>
          <w:rFonts w:ascii="Times New Roman" w:eastAsia="Calibri" w:hAnsi="Times New Roman" w:cs="Times New Roman"/>
          <w:kern w:val="0"/>
          <w:sz w:val="28"/>
          <w:szCs w:val="28"/>
          <w14:ligatures w14:val="none"/>
        </w:rPr>
        <w:t>Farhad Yahyaie: Agreed that it’s a bit confusing. The NOG version of language dropped the “IBR plant” piece which makes it impossible to meet the requirement based on single turbine. It’s plant protection, not individual turbine protection.</w:t>
      </w:r>
    </w:p>
    <w:p w14:paraId="00EE36EB" w14:textId="77777777" w:rsidR="00D41CBE" w:rsidRPr="00D41CBE" w:rsidRDefault="00D41CBE" w:rsidP="00D41CBE">
      <w:pPr>
        <w:pStyle w:val="ListParagraph"/>
        <w:numPr>
          <w:ilvl w:val="3"/>
          <w:numId w:val="17"/>
        </w:numPr>
        <w:rPr>
          <w:rFonts w:ascii="Times New Roman" w:eastAsia="Calibri" w:hAnsi="Times New Roman" w:cs="Times New Roman"/>
          <w:kern w:val="0"/>
          <w:sz w:val="28"/>
          <w:szCs w:val="28"/>
          <w14:ligatures w14:val="none"/>
        </w:rPr>
      </w:pPr>
      <w:r w:rsidRPr="00D41CBE">
        <w:rPr>
          <w:rFonts w:ascii="Times New Roman" w:eastAsia="Calibri" w:hAnsi="Times New Roman" w:cs="Times New Roman"/>
          <w:kern w:val="0"/>
          <w:sz w:val="28"/>
          <w:szCs w:val="28"/>
          <w14:ligatures w14:val="none"/>
        </w:rPr>
        <w:t>Patrick Gravois (ERCOT): Asked if Miguel had a language revision suggestion for ERCOT to review and work offline.</w:t>
      </w:r>
    </w:p>
    <w:p w14:paraId="5D128FF5" w14:textId="4DBD8C71" w:rsidR="0070277A" w:rsidRPr="00D41CBE" w:rsidRDefault="00D41CBE" w:rsidP="00D41CBE">
      <w:pPr>
        <w:pStyle w:val="ListParagraph"/>
        <w:numPr>
          <w:ilvl w:val="3"/>
          <w:numId w:val="17"/>
        </w:numPr>
        <w:rPr>
          <w:rFonts w:ascii="Times New Roman" w:eastAsia="Calibri" w:hAnsi="Times New Roman" w:cs="Times New Roman"/>
          <w:b/>
          <w:bCs/>
          <w:kern w:val="0"/>
          <w:sz w:val="28"/>
          <w:szCs w:val="28"/>
          <w14:ligatures w14:val="none"/>
        </w:rPr>
      </w:pPr>
      <w:r w:rsidRPr="00D41CBE">
        <w:rPr>
          <w:rFonts w:ascii="Times New Roman" w:eastAsia="Calibri" w:hAnsi="Times New Roman" w:cs="Times New Roman"/>
          <w:kern w:val="0"/>
          <w:sz w:val="28"/>
          <w:szCs w:val="28"/>
          <w14:ligatures w14:val="none"/>
        </w:rPr>
        <w:t>Miguel (Vestas): Said he will work with Julia on the topic and gather a group of interested stakeholders to draft suggestions.</w:t>
      </w:r>
    </w:p>
    <w:p w14:paraId="73A31CC4" w14:textId="4C865763" w:rsidR="000702E4" w:rsidRDefault="000702E4" w:rsidP="00331DFF">
      <w:pPr>
        <w:rPr>
          <w:rFonts w:ascii="Times New Roman" w:eastAsia="Calibri" w:hAnsi="Times New Roman" w:cs="Times New Roman"/>
          <w:b/>
          <w:bCs/>
          <w:kern w:val="0"/>
          <w:sz w:val="28"/>
          <w:szCs w:val="28"/>
          <w14:ligatures w14:val="none"/>
        </w:rPr>
      </w:pPr>
      <w:r w:rsidRPr="000702E4">
        <w:rPr>
          <w:rFonts w:ascii="Times New Roman" w:eastAsia="Calibri" w:hAnsi="Times New Roman" w:cs="Times New Roman"/>
          <w:b/>
          <w:bCs/>
          <w:kern w:val="0"/>
          <w:sz w:val="28"/>
          <w:szCs w:val="28"/>
          <w14:ligatures w14:val="none"/>
        </w:rPr>
        <w:t xml:space="preserve">NERC Updates </w:t>
      </w:r>
    </w:p>
    <w:p w14:paraId="0F436AF7" w14:textId="3FF99194" w:rsidR="00331DFF" w:rsidRPr="00563227" w:rsidRDefault="0070277A" w:rsidP="00331DFF">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Mark Henry</w:t>
      </w:r>
      <w:r w:rsidR="00563227">
        <w:rPr>
          <w:rFonts w:ascii="Times New Roman" w:eastAsia="Calibri" w:hAnsi="Times New Roman" w:cs="Times New Roman"/>
          <w:kern w:val="0"/>
          <w:sz w:val="28"/>
          <w:szCs w:val="28"/>
          <w14:ligatures w14:val="none"/>
        </w:rPr>
        <w:t>, TRE</w:t>
      </w:r>
    </w:p>
    <w:p w14:paraId="3E76C694" w14:textId="2645CF2A" w:rsidR="00552A05" w:rsidRDefault="00EE353F" w:rsidP="00D057BC">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FERC Order 901 </w:t>
      </w:r>
      <w:r w:rsidR="001B701F">
        <w:rPr>
          <w:rFonts w:ascii="Times New Roman" w:eastAsia="Calibri" w:hAnsi="Times New Roman" w:cs="Times New Roman"/>
          <w:kern w:val="0"/>
          <w:sz w:val="28"/>
          <w:szCs w:val="28"/>
          <w14:ligatures w14:val="none"/>
        </w:rPr>
        <w:t xml:space="preserve">and Milestone 2 update, FERC has </w:t>
      </w:r>
      <w:r w:rsidR="00DD07D3">
        <w:rPr>
          <w:rFonts w:ascii="Times New Roman" w:eastAsia="Calibri" w:hAnsi="Times New Roman" w:cs="Times New Roman"/>
          <w:kern w:val="0"/>
          <w:sz w:val="28"/>
          <w:szCs w:val="28"/>
          <w14:ligatures w14:val="none"/>
        </w:rPr>
        <w:t>approved</w:t>
      </w:r>
      <w:r w:rsidR="001B701F">
        <w:rPr>
          <w:rFonts w:ascii="Times New Roman" w:eastAsia="Calibri" w:hAnsi="Times New Roman" w:cs="Times New Roman"/>
          <w:kern w:val="0"/>
          <w:sz w:val="28"/>
          <w:szCs w:val="28"/>
          <w14:ligatures w14:val="none"/>
        </w:rPr>
        <w:t xml:space="preserve"> PRC-02</w:t>
      </w:r>
      <w:r w:rsidR="00CD0318">
        <w:rPr>
          <w:rFonts w:ascii="Times New Roman" w:eastAsia="Calibri" w:hAnsi="Times New Roman" w:cs="Times New Roman"/>
          <w:kern w:val="0"/>
          <w:sz w:val="28"/>
          <w:szCs w:val="28"/>
          <w14:ligatures w14:val="none"/>
        </w:rPr>
        <w:t>9</w:t>
      </w:r>
      <w:r w:rsidR="001B701F">
        <w:rPr>
          <w:rFonts w:ascii="Times New Roman" w:eastAsia="Calibri" w:hAnsi="Times New Roman" w:cs="Times New Roman"/>
          <w:kern w:val="0"/>
          <w:sz w:val="28"/>
          <w:szCs w:val="28"/>
          <w14:ligatures w14:val="none"/>
        </w:rPr>
        <w:t xml:space="preserve"> on July 24</w:t>
      </w:r>
      <w:r w:rsidR="00DD07D3">
        <w:rPr>
          <w:rFonts w:ascii="Times New Roman" w:eastAsia="Calibri" w:hAnsi="Times New Roman" w:cs="Times New Roman"/>
          <w:kern w:val="0"/>
          <w:sz w:val="28"/>
          <w:szCs w:val="28"/>
          <w14:ligatures w14:val="none"/>
        </w:rPr>
        <w:t>, 2025</w:t>
      </w:r>
      <w:r w:rsidR="001B701F">
        <w:rPr>
          <w:rFonts w:ascii="Times New Roman" w:eastAsia="Calibri" w:hAnsi="Times New Roman" w:cs="Times New Roman"/>
          <w:kern w:val="0"/>
          <w:sz w:val="28"/>
          <w:szCs w:val="28"/>
          <w14:ligatures w14:val="none"/>
        </w:rPr>
        <w:t>, with effective dat</w:t>
      </w:r>
      <w:r w:rsidR="006122D4">
        <w:rPr>
          <w:rFonts w:ascii="Times New Roman" w:eastAsia="Calibri" w:hAnsi="Times New Roman" w:cs="Times New Roman"/>
          <w:kern w:val="0"/>
          <w:sz w:val="28"/>
          <w:szCs w:val="28"/>
          <w14:ligatures w14:val="none"/>
        </w:rPr>
        <w:t>e</w:t>
      </w:r>
      <w:r w:rsidR="001B701F">
        <w:rPr>
          <w:rFonts w:ascii="Times New Roman" w:eastAsia="Calibri" w:hAnsi="Times New Roman" w:cs="Times New Roman"/>
          <w:kern w:val="0"/>
          <w:sz w:val="28"/>
          <w:szCs w:val="28"/>
          <w14:ligatures w14:val="none"/>
        </w:rPr>
        <w:t xml:space="preserve"> of October </w:t>
      </w:r>
      <w:r w:rsidR="00CD0318">
        <w:rPr>
          <w:rFonts w:ascii="Times New Roman" w:eastAsia="Calibri" w:hAnsi="Times New Roman" w:cs="Times New Roman"/>
          <w:kern w:val="0"/>
          <w:sz w:val="28"/>
          <w:szCs w:val="28"/>
          <w14:ligatures w14:val="none"/>
        </w:rPr>
        <w:t xml:space="preserve">1, </w:t>
      </w:r>
      <w:r w:rsidR="001B701F">
        <w:rPr>
          <w:rFonts w:ascii="Times New Roman" w:eastAsia="Calibri" w:hAnsi="Times New Roman" w:cs="Times New Roman"/>
          <w:kern w:val="0"/>
          <w:sz w:val="28"/>
          <w:szCs w:val="28"/>
          <w14:ligatures w14:val="none"/>
        </w:rPr>
        <w:t>2026</w:t>
      </w:r>
    </w:p>
    <w:p w14:paraId="0B9CDA6A" w14:textId="77777777" w:rsidR="00FA5C46" w:rsidRDefault="00FA5C46" w:rsidP="00D057BC">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Milestone 3 updated</w:t>
      </w:r>
    </w:p>
    <w:p w14:paraId="40E2ED89" w14:textId="22CC1DB8" w:rsidR="00307583" w:rsidRDefault="00307583" w:rsidP="00FA5C46">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Project 2020-06 Verification of Models and Data for Generators</w:t>
      </w:r>
      <w:r w:rsidR="002139C3">
        <w:rPr>
          <w:rFonts w:ascii="Times New Roman" w:eastAsia="Calibri" w:hAnsi="Times New Roman" w:cs="Times New Roman"/>
          <w:kern w:val="0"/>
          <w:sz w:val="28"/>
          <w:szCs w:val="28"/>
          <w14:ligatures w14:val="none"/>
        </w:rPr>
        <w:t xml:space="preserve"> – posted for third round of comments</w:t>
      </w:r>
    </w:p>
    <w:p w14:paraId="203231E9" w14:textId="38580094" w:rsidR="00E01D33" w:rsidRDefault="00E01D33" w:rsidP="00FA5C46">
      <w:pPr>
        <w:pStyle w:val="ListParagraph"/>
        <w:numPr>
          <w:ilvl w:val="2"/>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MOD-02</w:t>
      </w:r>
      <w:r w:rsidR="00816F5D">
        <w:rPr>
          <w:rFonts w:ascii="Times New Roman" w:eastAsia="Calibri" w:hAnsi="Times New Roman" w:cs="Times New Roman"/>
          <w:kern w:val="0"/>
          <w:sz w:val="28"/>
          <w:szCs w:val="28"/>
          <w14:ligatures w14:val="none"/>
        </w:rPr>
        <w:t xml:space="preserve">6 Verification of Dynamic Models and Data </w:t>
      </w:r>
    </w:p>
    <w:p w14:paraId="1315FA5B" w14:textId="707BE424" w:rsidR="00816F5D" w:rsidRDefault="00D618CF" w:rsidP="00FA5C46">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Project 2021-01- System model validation with IBRs – </w:t>
      </w:r>
      <w:r w:rsidR="00FA5C46">
        <w:rPr>
          <w:rFonts w:ascii="Times New Roman" w:eastAsia="Calibri" w:hAnsi="Times New Roman" w:cs="Times New Roman"/>
          <w:kern w:val="0"/>
          <w:sz w:val="28"/>
          <w:szCs w:val="28"/>
          <w14:ligatures w14:val="none"/>
        </w:rPr>
        <w:t>Anticipate final ballot in early October</w:t>
      </w:r>
    </w:p>
    <w:p w14:paraId="103332C5" w14:textId="7740B3D6" w:rsidR="00FA5C46" w:rsidRDefault="00FA5C46" w:rsidP="00FA5C46">
      <w:pPr>
        <w:pStyle w:val="ListParagraph"/>
        <w:numPr>
          <w:ilvl w:val="2"/>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MOD-033-3 Steady-State and Dynamic System Model Validation</w:t>
      </w:r>
    </w:p>
    <w:p w14:paraId="23A81F4D" w14:textId="5E101D7B" w:rsidR="00D618CF" w:rsidRDefault="00D618CF" w:rsidP="00FA5C46">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Project 2022-02 – Uniform Modeling Framework for IBRs – </w:t>
      </w:r>
      <w:r w:rsidR="00FA5C46">
        <w:rPr>
          <w:rFonts w:ascii="Times New Roman" w:eastAsia="Calibri" w:hAnsi="Times New Roman" w:cs="Times New Roman"/>
          <w:kern w:val="0"/>
          <w:sz w:val="28"/>
          <w:szCs w:val="28"/>
          <w14:ligatures w14:val="none"/>
        </w:rPr>
        <w:t>final ballots passed October 3</w:t>
      </w:r>
    </w:p>
    <w:p w14:paraId="1E635603" w14:textId="24C7D5A8" w:rsidR="00316B68" w:rsidRDefault="00316B68" w:rsidP="00FA5C46">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Milestone 4 – </w:t>
      </w:r>
      <w:r w:rsidR="00FA5C46">
        <w:rPr>
          <w:rFonts w:ascii="Times New Roman" w:eastAsia="Calibri" w:hAnsi="Times New Roman" w:cs="Times New Roman"/>
          <w:kern w:val="0"/>
          <w:sz w:val="28"/>
          <w:szCs w:val="28"/>
          <w14:ligatures w14:val="none"/>
        </w:rPr>
        <w:t>SARS posted for comments August 28 to October 10</w:t>
      </w:r>
    </w:p>
    <w:p w14:paraId="2324F4B8" w14:textId="24814BD9" w:rsidR="00961910" w:rsidRDefault="00961910" w:rsidP="00961910">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Project 2025-03 Operational Studies</w:t>
      </w:r>
    </w:p>
    <w:p w14:paraId="33CD1001" w14:textId="455F5008" w:rsidR="00CD0318" w:rsidRPr="00FA5C46" w:rsidRDefault="00961910" w:rsidP="00CD0318">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Project 2025-04 Planning Studies </w:t>
      </w:r>
    </w:p>
    <w:p w14:paraId="04A2EE95" w14:textId="77777777" w:rsidR="00CD0318" w:rsidRDefault="00CD0318" w:rsidP="00CD0318">
      <w:pPr>
        <w:pStyle w:val="ListParagraph"/>
        <w:numPr>
          <w:ilvl w:val="0"/>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FERC Order 909</w:t>
      </w:r>
    </w:p>
    <w:p w14:paraId="0BF28B48" w14:textId="714882AD" w:rsidR="00CD0318" w:rsidRDefault="00CD0318" w:rsidP="00CD0318">
      <w:pPr>
        <w:pStyle w:val="ListParagraph"/>
        <w:numPr>
          <w:ilvl w:val="1"/>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Approves PRC-024-4</w:t>
      </w:r>
      <w:r w:rsidRPr="00CD0318">
        <w:t xml:space="preserve"> </w:t>
      </w:r>
      <w:r w:rsidRPr="00CD0318">
        <w:rPr>
          <w:rFonts w:ascii="Times New Roman" w:eastAsia="Calibri" w:hAnsi="Times New Roman" w:cs="Times New Roman"/>
          <w:kern w:val="0"/>
          <w:sz w:val="28"/>
          <w:szCs w:val="28"/>
          <w14:ligatures w14:val="none"/>
        </w:rPr>
        <w:t>(Frequency and Voltage Protection Settings for Synchronous Generators, Type 1/2 Wind Resources, and Synchronous Condensers), PRC-029-1 (Frequency and Voltage Ride-through Requirements for IBRs), and definition of “ride-through” to mean “the plant/facility remains connected and continues to operate through voltage or frequency system disturbances.”</w:t>
      </w:r>
    </w:p>
    <w:p w14:paraId="377C3AC6" w14:textId="0E662DF9" w:rsidR="00CD0318" w:rsidRPr="00535F45" w:rsidRDefault="00CD0318" w:rsidP="00CD0318">
      <w:pPr>
        <w:pStyle w:val="ListParagraph"/>
        <w:numPr>
          <w:ilvl w:val="1"/>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Directs NERC to work through its standard process on a few items and for NERC to submit a filing to FERC. </w:t>
      </w:r>
    </w:p>
    <w:p w14:paraId="1F8E6106" w14:textId="2AB77FDC" w:rsidR="00CD0318" w:rsidRPr="00CD0318" w:rsidRDefault="00CD0318" w:rsidP="00CD0318">
      <w:pPr>
        <w:pStyle w:val="ListParagraph"/>
        <w:numPr>
          <w:ilvl w:val="1"/>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NERC is hosting a webinar on November 5, 2025 to discuss, link on slide 3 of presentation.</w:t>
      </w:r>
    </w:p>
    <w:p w14:paraId="717A1A72" w14:textId="4402A051" w:rsidR="004B064D" w:rsidRDefault="004B064D" w:rsidP="004B064D">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NERC other activity</w:t>
      </w:r>
      <w:r w:rsidR="00535F45">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p>
    <w:p w14:paraId="67C831D0" w14:textId="4FA0B007" w:rsidR="00F57BB1" w:rsidRDefault="005955DD" w:rsidP="00535F45">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Standard Project 2022-004 </w:t>
      </w:r>
      <w:r w:rsidR="00535F45">
        <w:rPr>
          <w:rFonts w:ascii="Times New Roman" w:eastAsia="Calibri" w:hAnsi="Times New Roman" w:cs="Times New Roman"/>
          <w:kern w:val="0"/>
          <w:sz w:val="28"/>
          <w:szCs w:val="28"/>
          <w14:ligatures w14:val="none"/>
        </w:rPr>
        <w:t xml:space="preserve">EMT Modeling, </w:t>
      </w:r>
      <w:r>
        <w:rPr>
          <w:rFonts w:ascii="Times New Roman" w:eastAsia="Calibri" w:hAnsi="Times New Roman" w:cs="Times New Roman"/>
          <w:kern w:val="0"/>
          <w:sz w:val="28"/>
          <w:szCs w:val="28"/>
          <w14:ligatures w14:val="none"/>
        </w:rPr>
        <w:t>Formal comment period and initial ba</w:t>
      </w:r>
      <w:r w:rsidR="00854B72">
        <w:rPr>
          <w:rFonts w:ascii="Times New Roman" w:eastAsia="Calibri" w:hAnsi="Times New Roman" w:cs="Times New Roman"/>
          <w:kern w:val="0"/>
          <w:sz w:val="28"/>
          <w:szCs w:val="28"/>
          <w14:ligatures w14:val="none"/>
        </w:rPr>
        <w:t xml:space="preserve">llot, </w:t>
      </w:r>
      <w:r w:rsidR="00CD0318">
        <w:rPr>
          <w:rFonts w:ascii="Times New Roman" w:eastAsia="Calibri" w:hAnsi="Times New Roman" w:cs="Times New Roman"/>
          <w:kern w:val="0"/>
          <w:sz w:val="28"/>
          <w:szCs w:val="28"/>
          <w14:ligatures w14:val="none"/>
        </w:rPr>
        <w:t>October 1 to November 21</w:t>
      </w:r>
      <w:r w:rsidR="00854B72">
        <w:rPr>
          <w:rFonts w:ascii="Times New Roman" w:eastAsia="Calibri" w:hAnsi="Times New Roman" w:cs="Times New Roman"/>
          <w:kern w:val="0"/>
          <w:sz w:val="28"/>
          <w:szCs w:val="28"/>
          <w14:ligatures w14:val="none"/>
        </w:rPr>
        <w:t xml:space="preserve"> for FAC-002-5 Facility Interconnection Studies. </w:t>
      </w:r>
    </w:p>
    <w:p w14:paraId="76A85C4C" w14:textId="45D5CFAA" w:rsidR="00CD0318" w:rsidRDefault="00CD0318" w:rsidP="00CD0318">
      <w:pPr>
        <w:pStyle w:val="ListParagraph"/>
        <w:numPr>
          <w:ilvl w:val="1"/>
          <w:numId w:val="2"/>
        </w:numPr>
        <w:rPr>
          <w:rFonts w:ascii="Times New Roman" w:eastAsia="Calibri" w:hAnsi="Times New Roman" w:cs="Times New Roman"/>
          <w:kern w:val="0"/>
          <w:sz w:val="28"/>
          <w:szCs w:val="28"/>
          <w14:ligatures w14:val="none"/>
        </w:rPr>
      </w:pPr>
      <w:r w:rsidRPr="00CD0318">
        <w:rPr>
          <w:rFonts w:ascii="Times New Roman" w:eastAsia="Calibri" w:hAnsi="Times New Roman" w:cs="Times New Roman"/>
          <w:kern w:val="0"/>
          <w:sz w:val="28"/>
          <w:szCs w:val="28"/>
          <w14:ligatures w14:val="none"/>
        </w:rPr>
        <w:t>Standard Project 2023-01 EOP-004 IBR Event Reporting has scheduled drafting team</w:t>
      </w:r>
      <w:r>
        <w:rPr>
          <w:rFonts w:ascii="Times New Roman" w:eastAsia="Calibri" w:hAnsi="Times New Roman" w:cs="Times New Roman"/>
          <w:kern w:val="0"/>
          <w:sz w:val="28"/>
          <w:szCs w:val="28"/>
          <w14:ligatures w14:val="none"/>
        </w:rPr>
        <w:t xml:space="preserve"> </w:t>
      </w:r>
      <w:r w:rsidRPr="00CD0318">
        <w:rPr>
          <w:rFonts w:ascii="Times New Roman" w:eastAsia="Calibri" w:hAnsi="Times New Roman" w:cs="Times New Roman"/>
          <w:kern w:val="0"/>
          <w:sz w:val="28"/>
          <w:szCs w:val="28"/>
          <w14:ligatures w14:val="none"/>
        </w:rPr>
        <w:t>meetings in October and still plans to conduct a formal ballot and comment before end</w:t>
      </w:r>
      <w:r>
        <w:rPr>
          <w:rFonts w:ascii="Times New Roman" w:eastAsia="Calibri" w:hAnsi="Times New Roman" w:cs="Times New Roman"/>
          <w:kern w:val="0"/>
          <w:sz w:val="28"/>
          <w:szCs w:val="28"/>
          <w14:ligatures w14:val="none"/>
        </w:rPr>
        <w:t xml:space="preserve"> </w:t>
      </w:r>
      <w:r w:rsidRPr="00CD0318">
        <w:rPr>
          <w:rFonts w:ascii="Times New Roman" w:eastAsia="Calibri" w:hAnsi="Times New Roman" w:cs="Times New Roman"/>
          <w:kern w:val="0"/>
          <w:sz w:val="28"/>
          <w:szCs w:val="28"/>
          <w14:ligatures w14:val="none"/>
        </w:rPr>
        <w:t>of 2025.</w:t>
      </w:r>
    </w:p>
    <w:p w14:paraId="4A6D3239" w14:textId="4DD162AA" w:rsidR="00CD0318" w:rsidRDefault="00CD0318" w:rsidP="00CD0318">
      <w:pPr>
        <w:pStyle w:val="ListParagraph"/>
        <w:numPr>
          <w:ilvl w:val="1"/>
          <w:numId w:val="2"/>
        </w:numPr>
        <w:rPr>
          <w:rFonts w:ascii="Times New Roman" w:eastAsia="Calibri" w:hAnsi="Times New Roman" w:cs="Times New Roman"/>
          <w:kern w:val="0"/>
          <w:sz w:val="28"/>
          <w:szCs w:val="28"/>
          <w14:ligatures w14:val="none"/>
        </w:rPr>
      </w:pPr>
      <w:r w:rsidRPr="00CD0318">
        <w:rPr>
          <w:rFonts w:ascii="Times New Roman" w:eastAsia="Calibri" w:hAnsi="Times New Roman" w:cs="Times New Roman"/>
          <w:kern w:val="0"/>
          <w:sz w:val="28"/>
          <w:szCs w:val="28"/>
          <w14:ligatures w14:val="none"/>
        </w:rPr>
        <w:t>Texas RE is processing Category 2 GO and GOP registrations for IBR entities connected to</w:t>
      </w:r>
      <w:r>
        <w:rPr>
          <w:rFonts w:ascii="Times New Roman" w:eastAsia="Calibri" w:hAnsi="Times New Roman" w:cs="Times New Roman"/>
          <w:kern w:val="0"/>
          <w:sz w:val="28"/>
          <w:szCs w:val="28"/>
          <w14:ligatures w14:val="none"/>
        </w:rPr>
        <w:t xml:space="preserve"> </w:t>
      </w:r>
      <w:r w:rsidRPr="00CD0318">
        <w:rPr>
          <w:rFonts w:ascii="Times New Roman" w:eastAsia="Calibri" w:hAnsi="Times New Roman" w:cs="Times New Roman"/>
          <w:kern w:val="0"/>
          <w:sz w:val="28"/>
          <w:szCs w:val="28"/>
          <w14:ligatures w14:val="none"/>
        </w:rPr>
        <w:t>transmission above 60kV and capacity above 20 MVA but not currently registered. Target</w:t>
      </w:r>
      <w:r>
        <w:rPr>
          <w:rFonts w:ascii="Times New Roman" w:eastAsia="Calibri" w:hAnsi="Times New Roman" w:cs="Times New Roman"/>
          <w:kern w:val="0"/>
          <w:sz w:val="28"/>
          <w:szCs w:val="28"/>
          <w14:ligatures w14:val="none"/>
        </w:rPr>
        <w:t xml:space="preserve"> </w:t>
      </w:r>
      <w:r w:rsidRPr="00CD0318">
        <w:rPr>
          <w:rFonts w:ascii="Times New Roman" w:eastAsia="Calibri" w:hAnsi="Times New Roman" w:cs="Times New Roman"/>
          <w:kern w:val="0"/>
          <w:sz w:val="28"/>
          <w:szCs w:val="28"/>
          <w14:ligatures w14:val="none"/>
        </w:rPr>
        <w:t>effective date May 15, 2026.</w:t>
      </w:r>
    </w:p>
    <w:p w14:paraId="754176D4" w14:textId="0D233B45" w:rsidR="00CD0318" w:rsidRDefault="00CD0318" w:rsidP="00CD0318">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Texas RE is hosting a talk on October 14 related to IBR Registration and Applicable Standards.</w:t>
      </w:r>
    </w:p>
    <w:p w14:paraId="7545D628" w14:textId="1AE770D2" w:rsidR="00FA5C46" w:rsidRDefault="00FA5C46" w:rsidP="00FA5C46">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NERC IRPS met on September 18, next meeting is October 16. </w:t>
      </w:r>
    </w:p>
    <w:p w14:paraId="17940DA5" w14:textId="6253ACC1" w:rsidR="00FA5C46" w:rsidRDefault="00FA5C46" w:rsidP="00FA5C46">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IRPS posted an IBR Commissioning Guideline for public comment September 22 to November 6. </w:t>
      </w:r>
      <w:r>
        <w:rPr>
          <w:rFonts w:ascii="Times New Roman" w:eastAsia="Calibri" w:hAnsi="Times New Roman" w:cs="Times New Roman"/>
          <w:kern w:val="0"/>
          <w:sz w:val="28"/>
          <w:szCs w:val="28"/>
          <w14:ligatures w14:val="none"/>
        </w:rPr>
        <w:tab/>
      </w:r>
    </w:p>
    <w:p w14:paraId="7D71BAF8" w14:textId="6479D841" w:rsidR="00FA5C46" w:rsidRDefault="00FA5C46" w:rsidP="00FA5C46">
      <w:pPr>
        <w:pStyle w:val="ListParagraph"/>
        <w:numPr>
          <w:ilvl w:val="1"/>
          <w:numId w:val="2"/>
        </w:numPr>
        <w:rPr>
          <w:rFonts w:ascii="Times New Roman" w:eastAsia="Calibri" w:hAnsi="Times New Roman" w:cs="Times New Roman"/>
          <w:kern w:val="0"/>
          <w:sz w:val="28"/>
          <w:szCs w:val="28"/>
          <w14:ligatures w14:val="none"/>
        </w:rPr>
      </w:pPr>
      <w:r w:rsidRPr="00FA5C46">
        <w:rPr>
          <w:rFonts w:ascii="Times New Roman" w:eastAsia="Calibri" w:hAnsi="Times New Roman" w:cs="Times New Roman"/>
          <w:kern w:val="0"/>
          <w:sz w:val="28"/>
          <w:szCs w:val="28"/>
          <w14:ligatures w14:val="none"/>
        </w:rPr>
        <w:lastRenderedPageBreak/>
        <w:t>Model to Field Parameter Mapping, Verification, and Validation</w:t>
      </w:r>
    </w:p>
    <w:p w14:paraId="4F1BAD13" w14:textId="68668311" w:rsidR="00FA5C46" w:rsidRDefault="00FA5C46" w:rsidP="00FA5C46">
      <w:pPr>
        <w:pStyle w:val="ListParagraph"/>
        <w:numPr>
          <w:ilvl w:val="1"/>
          <w:numId w:val="2"/>
        </w:numPr>
        <w:rPr>
          <w:rFonts w:ascii="Times New Roman" w:eastAsia="Calibri" w:hAnsi="Times New Roman" w:cs="Times New Roman"/>
          <w:kern w:val="0"/>
          <w:sz w:val="28"/>
          <w:szCs w:val="28"/>
          <w14:ligatures w14:val="none"/>
        </w:rPr>
      </w:pPr>
      <w:r w:rsidRPr="00FA5C46">
        <w:rPr>
          <w:rFonts w:ascii="Times New Roman" w:eastAsia="Calibri" w:hAnsi="Times New Roman" w:cs="Times New Roman"/>
          <w:kern w:val="0"/>
          <w:sz w:val="28"/>
          <w:szCs w:val="28"/>
          <w14:ligatures w14:val="none"/>
        </w:rPr>
        <w:t>Commissioning Test Procedures and Checklists</w:t>
      </w:r>
    </w:p>
    <w:p w14:paraId="1F2AFB0A" w14:textId="413ED430" w:rsidR="00FA5C46" w:rsidRDefault="00FA5C46" w:rsidP="00FA5C46">
      <w:pPr>
        <w:pStyle w:val="ListParagraph"/>
        <w:numPr>
          <w:ilvl w:val="1"/>
          <w:numId w:val="2"/>
        </w:numPr>
        <w:rPr>
          <w:rFonts w:ascii="Times New Roman" w:eastAsia="Calibri" w:hAnsi="Times New Roman" w:cs="Times New Roman"/>
          <w:kern w:val="0"/>
          <w:sz w:val="28"/>
          <w:szCs w:val="28"/>
          <w14:ligatures w14:val="none"/>
        </w:rPr>
      </w:pPr>
      <w:r w:rsidRPr="00FA5C46">
        <w:rPr>
          <w:rFonts w:ascii="Times New Roman" w:eastAsia="Calibri" w:hAnsi="Times New Roman" w:cs="Times New Roman"/>
          <w:kern w:val="0"/>
          <w:sz w:val="28"/>
          <w:szCs w:val="28"/>
          <w14:ligatures w14:val="none"/>
        </w:rPr>
        <w:t>Lessons Learned</w:t>
      </w:r>
    </w:p>
    <w:p w14:paraId="350A9AC2" w14:textId="440AB419" w:rsidR="00FA5C46" w:rsidRDefault="00FA5C46" w:rsidP="00FA5C46">
      <w:pPr>
        <w:pStyle w:val="ListParagraph"/>
        <w:numPr>
          <w:ilvl w:val="1"/>
          <w:numId w:val="2"/>
        </w:numPr>
        <w:rPr>
          <w:rFonts w:ascii="Times New Roman" w:eastAsia="Calibri" w:hAnsi="Times New Roman" w:cs="Times New Roman"/>
          <w:kern w:val="0"/>
          <w:sz w:val="28"/>
          <w:szCs w:val="28"/>
          <w14:ligatures w14:val="none"/>
        </w:rPr>
      </w:pPr>
      <w:r w:rsidRPr="00FA5C46">
        <w:rPr>
          <w:rFonts w:ascii="Times New Roman" w:eastAsia="Calibri" w:hAnsi="Times New Roman" w:cs="Times New Roman"/>
          <w:kern w:val="0"/>
          <w:sz w:val="28"/>
          <w:szCs w:val="28"/>
          <w14:ligatures w14:val="none"/>
        </w:rPr>
        <w:t>Plant Monitoring and Continuous Performance Validation Systems</w:t>
      </w:r>
    </w:p>
    <w:p w14:paraId="3402BDAD" w14:textId="688067B1" w:rsidR="00FA5C46" w:rsidRPr="00FA5C46" w:rsidRDefault="00FA5C46" w:rsidP="00FA5C46">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NERC posted a Lesson Learned from NERC Event Analysis: </w:t>
      </w:r>
      <w:hyperlink r:id="rId7" w:history="1">
        <w:r w:rsidRPr="00FA5C46">
          <w:rPr>
            <w:rStyle w:val="Hyperlink"/>
            <w:rFonts w:ascii="Times New Roman" w:eastAsia="Calibri" w:hAnsi="Times New Roman" w:cs="Times New Roman"/>
            <w:kern w:val="0"/>
            <w:sz w:val="28"/>
            <w:szCs w:val="28"/>
            <w14:ligatures w14:val="none"/>
          </w:rPr>
          <w:t xml:space="preserve">LL20250901 IBR </w:t>
        </w:r>
        <w:r w:rsidR="00563DBD" w:rsidRPr="00FA5C46">
          <w:rPr>
            <w:rStyle w:val="Hyperlink"/>
            <w:rFonts w:ascii="Times New Roman" w:eastAsia="Calibri" w:hAnsi="Times New Roman" w:cs="Times New Roman"/>
            <w:kern w:val="0"/>
            <w:sz w:val="28"/>
            <w:szCs w:val="28"/>
            <w14:ligatures w14:val="none"/>
          </w:rPr>
          <w:t>Controls</w:t>
        </w:r>
        <w:r w:rsidRPr="00FA5C46">
          <w:rPr>
            <w:rStyle w:val="Hyperlink"/>
            <w:rFonts w:ascii="Times New Roman" w:eastAsia="Calibri" w:hAnsi="Times New Roman" w:cs="Times New Roman"/>
            <w:kern w:val="0"/>
            <w:sz w:val="28"/>
            <w:szCs w:val="28"/>
            <w14:ligatures w14:val="none"/>
          </w:rPr>
          <w:t xml:space="preserve"> Oscillation Events</w:t>
        </w:r>
      </w:hyperlink>
    </w:p>
    <w:p w14:paraId="0A6A5D56" w14:textId="10FCCA01" w:rsidR="00FA5C46" w:rsidRDefault="00FA5C46" w:rsidP="00FA5C46">
      <w:pPr>
        <w:pStyle w:val="ListParagraph"/>
        <w:numPr>
          <w:ilvl w:val="1"/>
          <w:numId w:val="2"/>
        </w:numPr>
        <w:rPr>
          <w:rFonts w:ascii="Times New Roman" w:eastAsia="Calibri" w:hAnsi="Times New Roman" w:cs="Times New Roman"/>
          <w:kern w:val="0"/>
          <w:sz w:val="28"/>
          <w:szCs w:val="28"/>
          <w14:ligatures w14:val="none"/>
        </w:rPr>
      </w:pPr>
      <w:r w:rsidRPr="00FA5C46">
        <w:rPr>
          <w:rFonts w:ascii="Times New Roman" w:eastAsia="Calibri" w:hAnsi="Times New Roman" w:cs="Times New Roman"/>
          <w:kern w:val="0"/>
          <w:sz w:val="28"/>
          <w:szCs w:val="28"/>
          <w14:ligatures w14:val="none"/>
        </w:rPr>
        <w:t>Hybrid battery energy storage systems (BESS) and photovoltaic (PV) sites</w:t>
      </w:r>
      <w:r>
        <w:rPr>
          <w:rFonts w:ascii="Times New Roman" w:eastAsia="Calibri" w:hAnsi="Times New Roman" w:cs="Times New Roman"/>
          <w:kern w:val="0"/>
          <w:sz w:val="28"/>
          <w:szCs w:val="28"/>
          <w14:ligatures w14:val="none"/>
        </w:rPr>
        <w:t xml:space="preserve"> </w:t>
      </w:r>
      <w:r w:rsidRPr="00FA5C46">
        <w:rPr>
          <w:rFonts w:ascii="Times New Roman" w:eastAsia="Calibri" w:hAnsi="Times New Roman" w:cs="Times New Roman"/>
          <w:kern w:val="0"/>
          <w:sz w:val="28"/>
          <w:szCs w:val="28"/>
          <w14:ligatures w14:val="none"/>
        </w:rPr>
        <w:t>experienced controller algorithm issues during commissioning, resulting in two</w:t>
      </w:r>
      <w:r>
        <w:rPr>
          <w:rFonts w:ascii="Times New Roman" w:eastAsia="Calibri" w:hAnsi="Times New Roman" w:cs="Times New Roman"/>
          <w:kern w:val="0"/>
          <w:sz w:val="28"/>
          <w:szCs w:val="28"/>
          <w14:ligatures w14:val="none"/>
        </w:rPr>
        <w:t xml:space="preserve"> </w:t>
      </w:r>
      <w:r w:rsidRPr="00FA5C46">
        <w:rPr>
          <w:rFonts w:ascii="Times New Roman" w:eastAsia="Calibri" w:hAnsi="Times New Roman" w:cs="Times New Roman"/>
          <w:kern w:val="0"/>
          <w:sz w:val="28"/>
          <w:szCs w:val="28"/>
          <w14:ligatures w14:val="none"/>
        </w:rPr>
        <w:t>inverter-based resource (IBR) site batteries creating large interconnection-wide</w:t>
      </w:r>
      <w:r>
        <w:rPr>
          <w:rFonts w:ascii="Times New Roman" w:eastAsia="Calibri" w:hAnsi="Times New Roman" w:cs="Times New Roman"/>
          <w:kern w:val="0"/>
          <w:sz w:val="28"/>
          <w:szCs w:val="28"/>
          <w14:ligatures w14:val="none"/>
        </w:rPr>
        <w:t xml:space="preserve"> </w:t>
      </w:r>
      <w:r w:rsidRPr="00FA5C46">
        <w:rPr>
          <w:rFonts w:ascii="Times New Roman" w:eastAsia="Calibri" w:hAnsi="Times New Roman" w:cs="Times New Roman"/>
          <w:kern w:val="0"/>
          <w:sz w:val="28"/>
          <w:szCs w:val="28"/>
          <w14:ligatures w14:val="none"/>
        </w:rPr>
        <w:t>“oscillations.”</w:t>
      </w:r>
    </w:p>
    <w:p w14:paraId="07C6B4F5" w14:textId="462ADDE6" w:rsidR="00FA5C46" w:rsidRPr="00FA5C46" w:rsidRDefault="00FA5C46" w:rsidP="00FA5C46">
      <w:pPr>
        <w:pStyle w:val="ListParagraph"/>
        <w:numPr>
          <w:ilvl w:val="1"/>
          <w:numId w:val="2"/>
        </w:numPr>
        <w:rPr>
          <w:rFonts w:ascii="Times New Roman" w:eastAsia="Calibri" w:hAnsi="Times New Roman" w:cs="Times New Roman"/>
          <w:kern w:val="0"/>
          <w:sz w:val="28"/>
          <w:szCs w:val="28"/>
          <w14:ligatures w14:val="none"/>
        </w:rPr>
      </w:pPr>
      <w:r w:rsidRPr="00FA5C46">
        <w:rPr>
          <w:rFonts w:ascii="Times New Roman" w:eastAsia="Calibri" w:hAnsi="Times New Roman" w:cs="Times New Roman"/>
          <w:kern w:val="0"/>
          <w:sz w:val="28"/>
          <w:szCs w:val="28"/>
          <w14:ligatures w14:val="none"/>
        </w:rPr>
        <w:t>Corrective actions:</w:t>
      </w:r>
      <w:r>
        <w:rPr>
          <w:rFonts w:ascii="Times New Roman" w:eastAsia="Calibri" w:hAnsi="Times New Roman" w:cs="Times New Roman"/>
          <w:kern w:val="0"/>
          <w:sz w:val="28"/>
          <w:szCs w:val="28"/>
          <w14:ligatures w14:val="none"/>
        </w:rPr>
        <w:t xml:space="preserve"> </w:t>
      </w:r>
      <w:r w:rsidRPr="00FA5C46">
        <w:rPr>
          <w:rFonts w:ascii="Times New Roman" w:eastAsia="Calibri" w:hAnsi="Times New Roman" w:cs="Times New Roman"/>
          <w:kern w:val="0"/>
          <w:sz w:val="28"/>
          <w:szCs w:val="28"/>
          <w14:ligatures w14:val="none"/>
        </w:rPr>
        <w:t>Utility operators created operational procedures to address oscillations and are developing</w:t>
      </w:r>
      <w:r>
        <w:rPr>
          <w:rFonts w:ascii="Times New Roman" w:eastAsia="Calibri" w:hAnsi="Times New Roman" w:cs="Times New Roman"/>
          <w:kern w:val="0"/>
          <w:sz w:val="28"/>
          <w:szCs w:val="28"/>
          <w14:ligatures w14:val="none"/>
        </w:rPr>
        <w:t xml:space="preserve"> </w:t>
      </w:r>
      <w:r w:rsidRPr="00FA5C46">
        <w:rPr>
          <w:rFonts w:ascii="Times New Roman" w:eastAsia="Calibri" w:hAnsi="Times New Roman" w:cs="Times New Roman"/>
          <w:kern w:val="0"/>
          <w:sz w:val="28"/>
          <w:szCs w:val="28"/>
          <w14:ligatures w14:val="none"/>
        </w:rPr>
        <w:t>engineering processes to detect and notify appropriate personnel. More rigorous controller</w:t>
      </w:r>
      <w:r>
        <w:rPr>
          <w:rFonts w:ascii="Times New Roman" w:eastAsia="Calibri" w:hAnsi="Times New Roman" w:cs="Times New Roman"/>
          <w:kern w:val="0"/>
          <w:sz w:val="28"/>
          <w:szCs w:val="28"/>
          <w14:ligatures w14:val="none"/>
        </w:rPr>
        <w:t xml:space="preserve"> </w:t>
      </w:r>
      <w:r w:rsidRPr="00FA5C46">
        <w:rPr>
          <w:rFonts w:ascii="Times New Roman" w:eastAsia="Calibri" w:hAnsi="Times New Roman" w:cs="Times New Roman"/>
          <w:kern w:val="0"/>
          <w:sz w:val="28"/>
          <w:szCs w:val="28"/>
          <w14:ligatures w14:val="none"/>
        </w:rPr>
        <w:t>integration evaluations such as Hardware in the Loop testing for new interconnects with better</w:t>
      </w:r>
      <w:r>
        <w:rPr>
          <w:rFonts w:ascii="Times New Roman" w:eastAsia="Calibri" w:hAnsi="Times New Roman" w:cs="Times New Roman"/>
          <w:kern w:val="0"/>
          <w:sz w:val="28"/>
          <w:szCs w:val="28"/>
          <w14:ligatures w14:val="none"/>
        </w:rPr>
        <w:t xml:space="preserve"> </w:t>
      </w:r>
      <w:r w:rsidRPr="00FA5C46">
        <w:rPr>
          <w:rFonts w:ascii="Times New Roman" w:eastAsia="Calibri" w:hAnsi="Times New Roman" w:cs="Times New Roman"/>
          <w:kern w:val="0"/>
          <w:sz w:val="28"/>
          <w:szCs w:val="28"/>
          <w14:ligatures w14:val="none"/>
        </w:rPr>
        <w:t>IBR owner engagement and communication also are in the works.</w:t>
      </w:r>
    </w:p>
    <w:p w14:paraId="16A86C5A" w14:textId="52915F5F" w:rsidR="009B2E7E" w:rsidRPr="00E84060" w:rsidRDefault="009B2E7E" w:rsidP="0070277A">
      <w:pPr>
        <w:pStyle w:val="ListParagraph"/>
        <w:ind w:left="360"/>
        <w:rPr>
          <w:rFonts w:ascii="Times New Roman" w:eastAsia="Calibri" w:hAnsi="Times New Roman" w:cs="Times New Roman"/>
          <w:kern w:val="0"/>
          <w:sz w:val="28"/>
          <w:szCs w:val="28"/>
          <w14:ligatures w14:val="none"/>
        </w:rPr>
      </w:pPr>
    </w:p>
    <w:sectPr w:rsidR="009B2E7E" w:rsidRPr="00E84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460"/>
    <w:multiLevelType w:val="hybridMultilevel"/>
    <w:tmpl w:val="6B20353E"/>
    <w:lvl w:ilvl="0" w:tplc="F7CE3F4E">
      <w:start w:val="1"/>
      <w:numFmt w:val="bullet"/>
      <w:lvlText w:val="•"/>
      <w:lvlJc w:val="left"/>
      <w:pPr>
        <w:tabs>
          <w:tab w:val="num" w:pos="720"/>
        </w:tabs>
        <w:ind w:left="720" w:hanging="360"/>
      </w:pPr>
      <w:rPr>
        <w:rFonts w:ascii="Arial" w:hAnsi="Arial" w:hint="default"/>
      </w:rPr>
    </w:lvl>
    <w:lvl w:ilvl="1" w:tplc="E2C09108" w:tentative="1">
      <w:start w:val="1"/>
      <w:numFmt w:val="bullet"/>
      <w:lvlText w:val="•"/>
      <w:lvlJc w:val="left"/>
      <w:pPr>
        <w:tabs>
          <w:tab w:val="num" w:pos="1440"/>
        </w:tabs>
        <w:ind w:left="1440" w:hanging="360"/>
      </w:pPr>
      <w:rPr>
        <w:rFonts w:ascii="Arial" w:hAnsi="Arial" w:hint="default"/>
      </w:rPr>
    </w:lvl>
    <w:lvl w:ilvl="2" w:tplc="6BB211C2" w:tentative="1">
      <w:start w:val="1"/>
      <w:numFmt w:val="bullet"/>
      <w:lvlText w:val="•"/>
      <w:lvlJc w:val="left"/>
      <w:pPr>
        <w:tabs>
          <w:tab w:val="num" w:pos="2160"/>
        </w:tabs>
        <w:ind w:left="2160" w:hanging="360"/>
      </w:pPr>
      <w:rPr>
        <w:rFonts w:ascii="Arial" w:hAnsi="Arial" w:hint="default"/>
      </w:rPr>
    </w:lvl>
    <w:lvl w:ilvl="3" w:tplc="7D00CD7E" w:tentative="1">
      <w:start w:val="1"/>
      <w:numFmt w:val="bullet"/>
      <w:lvlText w:val="•"/>
      <w:lvlJc w:val="left"/>
      <w:pPr>
        <w:tabs>
          <w:tab w:val="num" w:pos="2880"/>
        </w:tabs>
        <w:ind w:left="2880" w:hanging="360"/>
      </w:pPr>
      <w:rPr>
        <w:rFonts w:ascii="Arial" w:hAnsi="Arial" w:hint="default"/>
      </w:rPr>
    </w:lvl>
    <w:lvl w:ilvl="4" w:tplc="0D70C916" w:tentative="1">
      <w:start w:val="1"/>
      <w:numFmt w:val="bullet"/>
      <w:lvlText w:val="•"/>
      <w:lvlJc w:val="left"/>
      <w:pPr>
        <w:tabs>
          <w:tab w:val="num" w:pos="3600"/>
        </w:tabs>
        <w:ind w:left="3600" w:hanging="360"/>
      </w:pPr>
      <w:rPr>
        <w:rFonts w:ascii="Arial" w:hAnsi="Arial" w:hint="default"/>
      </w:rPr>
    </w:lvl>
    <w:lvl w:ilvl="5" w:tplc="F6A850F0" w:tentative="1">
      <w:start w:val="1"/>
      <w:numFmt w:val="bullet"/>
      <w:lvlText w:val="•"/>
      <w:lvlJc w:val="left"/>
      <w:pPr>
        <w:tabs>
          <w:tab w:val="num" w:pos="4320"/>
        </w:tabs>
        <w:ind w:left="4320" w:hanging="360"/>
      </w:pPr>
      <w:rPr>
        <w:rFonts w:ascii="Arial" w:hAnsi="Arial" w:hint="default"/>
      </w:rPr>
    </w:lvl>
    <w:lvl w:ilvl="6" w:tplc="5D1C4E22" w:tentative="1">
      <w:start w:val="1"/>
      <w:numFmt w:val="bullet"/>
      <w:lvlText w:val="•"/>
      <w:lvlJc w:val="left"/>
      <w:pPr>
        <w:tabs>
          <w:tab w:val="num" w:pos="5040"/>
        </w:tabs>
        <w:ind w:left="5040" w:hanging="360"/>
      </w:pPr>
      <w:rPr>
        <w:rFonts w:ascii="Arial" w:hAnsi="Arial" w:hint="default"/>
      </w:rPr>
    </w:lvl>
    <w:lvl w:ilvl="7" w:tplc="EFFC4FFC" w:tentative="1">
      <w:start w:val="1"/>
      <w:numFmt w:val="bullet"/>
      <w:lvlText w:val="•"/>
      <w:lvlJc w:val="left"/>
      <w:pPr>
        <w:tabs>
          <w:tab w:val="num" w:pos="5760"/>
        </w:tabs>
        <w:ind w:left="5760" w:hanging="360"/>
      </w:pPr>
      <w:rPr>
        <w:rFonts w:ascii="Arial" w:hAnsi="Arial" w:hint="default"/>
      </w:rPr>
    </w:lvl>
    <w:lvl w:ilvl="8" w:tplc="D1E609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06751E"/>
    <w:multiLevelType w:val="hybridMultilevel"/>
    <w:tmpl w:val="7D36181A"/>
    <w:lvl w:ilvl="0" w:tplc="0FF0C48C">
      <w:start w:val="1"/>
      <w:numFmt w:val="bullet"/>
      <w:lvlText w:val="•"/>
      <w:lvlJc w:val="left"/>
      <w:pPr>
        <w:tabs>
          <w:tab w:val="num" w:pos="720"/>
        </w:tabs>
        <w:ind w:left="720" w:hanging="360"/>
      </w:pPr>
      <w:rPr>
        <w:rFonts w:ascii="Arial" w:hAnsi="Arial" w:hint="default"/>
      </w:rPr>
    </w:lvl>
    <w:lvl w:ilvl="1" w:tplc="C330BD06">
      <w:numFmt w:val="bullet"/>
      <w:lvlText w:val="‒"/>
      <w:lvlJc w:val="left"/>
      <w:pPr>
        <w:tabs>
          <w:tab w:val="num" w:pos="1440"/>
        </w:tabs>
        <w:ind w:left="1440" w:hanging="360"/>
      </w:pPr>
      <w:rPr>
        <w:rFonts w:ascii="Arial" w:hAnsi="Arial" w:hint="default"/>
      </w:rPr>
    </w:lvl>
    <w:lvl w:ilvl="2" w:tplc="44DAEBE4" w:tentative="1">
      <w:start w:val="1"/>
      <w:numFmt w:val="bullet"/>
      <w:lvlText w:val="•"/>
      <w:lvlJc w:val="left"/>
      <w:pPr>
        <w:tabs>
          <w:tab w:val="num" w:pos="2160"/>
        </w:tabs>
        <w:ind w:left="2160" w:hanging="360"/>
      </w:pPr>
      <w:rPr>
        <w:rFonts w:ascii="Arial" w:hAnsi="Arial" w:hint="default"/>
      </w:rPr>
    </w:lvl>
    <w:lvl w:ilvl="3" w:tplc="4720FDC6" w:tentative="1">
      <w:start w:val="1"/>
      <w:numFmt w:val="bullet"/>
      <w:lvlText w:val="•"/>
      <w:lvlJc w:val="left"/>
      <w:pPr>
        <w:tabs>
          <w:tab w:val="num" w:pos="2880"/>
        </w:tabs>
        <w:ind w:left="2880" w:hanging="360"/>
      </w:pPr>
      <w:rPr>
        <w:rFonts w:ascii="Arial" w:hAnsi="Arial" w:hint="default"/>
      </w:rPr>
    </w:lvl>
    <w:lvl w:ilvl="4" w:tplc="540CE4F8" w:tentative="1">
      <w:start w:val="1"/>
      <w:numFmt w:val="bullet"/>
      <w:lvlText w:val="•"/>
      <w:lvlJc w:val="left"/>
      <w:pPr>
        <w:tabs>
          <w:tab w:val="num" w:pos="3600"/>
        </w:tabs>
        <w:ind w:left="3600" w:hanging="360"/>
      </w:pPr>
      <w:rPr>
        <w:rFonts w:ascii="Arial" w:hAnsi="Arial" w:hint="default"/>
      </w:rPr>
    </w:lvl>
    <w:lvl w:ilvl="5" w:tplc="89146102" w:tentative="1">
      <w:start w:val="1"/>
      <w:numFmt w:val="bullet"/>
      <w:lvlText w:val="•"/>
      <w:lvlJc w:val="left"/>
      <w:pPr>
        <w:tabs>
          <w:tab w:val="num" w:pos="4320"/>
        </w:tabs>
        <w:ind w:left="4320" w:hanging="360"/>
      </w:pPr>
      <w:rPr>
        <w:rFonts w:ascii="Arial" w:hAnsi="Arial" w:hint="default"/>
      </w:rPr>
    </w:lvl>
    <w:lvl w:ilvl="6" w:tplc="0BCE2934" w:tentative="1">
      <w:start w:val="1"/>
      <w:numFmt w:val="bullet"/>
      <w:lvlText w:val="•"/>
      <w:lvlJc w:val="left"/>
      <w:pPr>
        <w:tabs>
          <w:tab w:val="num" w:pos="5040"/>
        </w:tabs>
        <w:ind w:left="5040" w:hanging="360"/>
      </w:pPr>
      <w:rPr>
        <w:rFonts w:ascii="Arial" w:hAnsi="Arial" w:hint="default"/>
      </w:rPr>
    </w:lvl>
    <w:lvl w:ilvl="7" w:tplc="2F403154" w:tentative="1">
      <w:start w:val="1"/>
      <w:numFmt w:val="bullet"/>
      <w:lvlText w:val="•"/>
      <w:lvlJc w:val="left"/>
      <w:pPr>
        <w:tabs>
          <w:tab w:val="num" w:pos="5760"/>
        </w:tabs>
        <w:ind w:left="5760" w:hanging="360"/>
      </w:pPr>
      <w:rPr>
        <w:rFonts w:ascii="Arial" w:hAnsi="Arial" w:hint="default"/>
      </w:rPr>
    </w:lvl>
    <w:lvl w:ilvl="8" w:tplc="E6F49C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23286E"/>
    <w:multiLevelType w:val="hybridMultilevel"/>
    <w:tmpl w:val="94FE6D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D52BC"/>
    <w:multiLevelType w:val="hybridMultilevel"/>
    <w:tmpl w:val="53CC22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23E3A"/>
    <w:multiLevelType w:val="hybridMultilevel"/>
    <w:tmpl w:val="B4803DAC"/>
    <w:lvl w:ilvl="0" w:tplc="FFFFFFFF">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997E2C"/>
    <w:multiLevelType w:val="hybridMultilevel"/>
    <w:tmpl w:val="6ED44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A4F0B"/>
    <w:multiLevelType w:val="hybridMultilevel"/>
    <w:tmpl w:val="6636C5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E1C99"/>
    <w:multiLevelType w:val="hybridMultilevel"/>
    <w:tmpl w:val="75F6D6AC"/>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3B71FB"/>
    <w:multiLevelType w:val="hybridMultilevel"/>
    <w:tmpl w:val="38EE8DCA"/>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8B5706"/>
    <w:multiLevelType w:val="hybridMultilevel"/>
    <w:tmpl w:val="ADCA8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52AF7"/>
    <w:multiLevelType w:val="hybridMultilevel"/>
    <w:tmpl w:val="1A383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B64315"/>
    <w:multiLevelType w:val="hybridMultilevel"/>
    <w:tmpl w:val="7ED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B2112"/>
    <w:multiLevelType w:val="hybridMultilevel"/>
    <w:tmpl w:val="B1DCE19E"/>
    <w:lvl w:ilvl="0" w:tplc="E78A4B74">
      <w:start w:val="1"/>
      <w:numFmt w:val="bullet"/>
      <w:lvlText w:val=""/>
      <w:lvlJc w:val="left"/>
      <w:pPr>
        <w:tabs>
          <w:tab w:val="num" w:pos="720"/>
        </w:tabs>
        <w:ind w:left="720" w:hanging="360"/>
      </w:pPr>
      <w:rPr>
        <w:rFonts w:ascii="Wingdings" w:hAnsi="Wingdings" w:hint="default"/>
      </w:rPr>
    </w:lvl>
    <w:lvl w:ilvl="1" w:tplc="17F0C820" w:tentative="1">
      <w:start w:val="1"/>
      <w:numFmt w:val="bullet"/>
      <w:lvlText w:val=""/>
      <w:lvlJc w:val="left"/>
      <w:pPr>
        <w:tabs>
          <w:tab w:val="num" w:pos="1440"/>
        </w:tabs>
        <w:ind w:left="1440" w:hanging="360"/>
      </w:pPr>
      <w:rPr>
        <w:rFonts w:ascii="Wingdings" w:hAnsi="Wingdings" w:hint="default"/>
      </w:rPr>
    </w:lvl>
    <w:lvl w:ilvl="2" w:tplc="2CE0F7A0" w:tentative="1">
      <w:start w:val="1"/>
      <w:numFmt w:val="bullet"/>
      <w:lvlText w:val=""/>
      <w:lvlJc w:val="left"/>
      <w:pPr>
        <w:tabs>
          <w:tab w:val="num" w:pos="2160"/>
        </w:tabs>
        <w:ind w:left="2160" w:hanging="360"/>
      </w:pPr>
      <w:rPr>
        <w:rFonts w:ascii="Wingdings" w:hAnsi="Wingdings" w:hint="default"/>
      </w:rPr>
    </w:lvl>
    <w:lvl w:ilvl="3" w:tplc="571C533A" w:tentative="1">
      <w:start w:val="1"/>
      <w:numFmt w:val="bullet"/>
      <w:lvlText w:val=""/>
      <w:lvlJc w:val="left"/>
      <w:pPr>
        <w:tabs>
          <w:tab w:val="num" w:pos="2880"/>
        </w:tabs>
        <w:ind w:left="2880" w:hanging="360"/>
      </w:pPr>
      <w:rPr>
        <w:rFonts w:ascii="Wingdings" w:hAnsi="Wingdings" w:hint="default"/>
      </w:rPr>
    </w:lvl>
    <w:lvl w:ilvl="4" w:tplc="3800A7DC" w:tentative="1">
      <w:start w:val="1"/>
      <w:numFmt w:val="bullet"/>
      <w:lvlText w:val=""/>
      <w:lvlJc w:val="left"/>
      <w:pPr>
        <w:tabs>
          <w:tab w:val="num" w:pos="3600"/>
        </w:tabs>
        <w:ind w:left="3600" w:hanging="360"/>
      </w:pPr>
      <w:rPr>
        <w:rFonts w:ascii="Wingdings" w:hAnsi="Wingdings" w:hint="default"/>
      </w:rPr>
    </w:lvl>
    <w:lvl w:ilvl="5" w:tplc="33824944" w:tentative="1">
      <w:start w:val="1"/>
      <w:numFmt w:val="bullet"/>
      <w:lvlText w:val=""/>
      <w:lvlJc w:val="left"/>
      <w:pPr>
        <w:tabs>
          <w:tab w:val="num" w:pos="4320"/>
        </w:tabs>
        <w:ind w:left="4320" w:hanging="360"/>
      </w:pPr>
      <w:rPr>
        <w:rFonts w:ascii="Wingdings" w:hAnsi="Wingdings" w:hint="default"/>
      </w:rPr>
    </w:lvl>
    <w:lvl w:ilvl="6" w:tplc="1C10F396" w:tentative="1">
      <w:start w:val="1"/>
      <w:numFmt w:val="bullet"/>
      <w:lvlText w:val=""/>
      <w:lvlJc w:val="left"/>
      <w:pPr>
        <w:tabs>
          <w:tab w:val="num" w:pos="5040"/>
        </w:tabs>
        <w:ind w:left="5040" w:hanging="360"/>
      </w:pPr>
      <w:rPr>
        <w:rFonts w:ascii="Wingdings" w:hAnsi="Wingdings" w:hint="default"/>
      </w:rPr>
    </w:lvl>
    <w:lvl w:ilvl="7" w:tplc="80524A8E" w:tentative="1">
      <w:start w:val="1"/>
      <w:numFmt w:val="bullet"/>
      <w:lvlText w:val=""/>
      <w:lvlJc w:val="left"/>
      <w:pPr>
        <w:tabs>
          <w:tab w:val="num" w:pos="5760"/>
        </w:tabs>
        <w:ind w:left="5760" w:hanging="360"/>
      </w:pPr>
      <w:rPr>
        <w:rFonts w:ascii="Wingdings" w:hAnsi="Wingdings" w:hint="default"/>
      </w:rPr>
    </w:lvl>
    <w:lvl w:ilvl="8" w:tplc="92A403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F03E17"/>
    <w:multiLevelType w:val="hybridMultilevel"/>
    <w:tmpl w:val="55F85F6E"/>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5432C7"/>
    <w:multiLevelType w:val="hybridMultilevel"/>
    <w:tmpl w:val="C4906F46"/>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530022E"/>
    <w:multiLevelType w:val="hybridMultilevel"/>
    <w:tmpl w:val="BD08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E2C71"/>
    <w:multiLevelType w:val="hybridMultilevel"/>
    <w:tmpl w:val="679433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581284">
    <w:abstractNumId w:val="11"/>
  </w:num>
  <w:num w:numId="2" w16cid:durableId="830606093">
    <w:abstractNumId w:val="3"/>
  </w:num>
  <w:num w:numId="3" w16cid:durableId="720983668">
    <w:abstractNumId w:val="14"/>
  </w:num>
  <w:num w:numId="4" w16cid:durableId="743381427">
    <w:abstractNumId w:val="13"/>
  </w:num>
  <w:num w:numId="5" w16cid:durableId="2135519296">
    <w:abstractNumId w:val="8"/>
  </w:num>
  <w:num w:numId="6" w16cid:durableId="2081519219">
    <w:abstractNumId w:val="4"/>
  </w:num>
  <w:num w:numId="7" w16cid:durableId="1629894924">
    <w:abstractNumId w:val="7"/>
  </w:num>
  <w:num w:numId="8" w16cid:durableId="1943217512">
    <w:abstractNumId w:val="10"/>
  </w:num>
  <w:num w:numId="9" w16cid:durableId="55053068">
    <w:abstractNumId w:val="16"/>
  </w:num>
  <w:num w:numId="10" w16cid:durableId="259223372">
    <w:abstractNumId w:val="2"/>
  </w:num>
  <w:num w:numId="11" w16cid:durableId="813332785">
    <w:abstractNumId w:val="12"/>
  </w:num>
  <w:num w:numId="12" w16cid:durableId="197738236">
    <w:abstractNumId w:val="0"/>
  </w:num>
  <w:num w:numId="13" w16cid:durableId="592402395">
    <w:abstractNumId w:val="1"/>
  </w:num>
  <w:num w:numId="14" w16cid:durableId="2071348004">
    <w:abstractNumId w:val="15"/>
  </w:num>
  <w:num w:numId="15" w16cid:durableId="467557483">
    <w:abstractNumId w:val="9"/>
  </w:num>
  <w:num w:numId="16" w16cid:durableId="1902208351">
    <w:abstractNumId w:val="5"/>
  </w:num>
  <w:num w:numId="17" w16cid:durableId="1405419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82"/>
    <w:rsid w:val="00001838"/>
    <w:rsid w:val="000022F1"/>
    <w:rsid w:val="000071C5"/>
    <w:rsid w:val="00010415"/>
    <w:rsid w:val="000156E1"/>
    <w:rsid w:val="0002181E"/>
    <w:rsid w:val="00022BC5"/>
    <w:rsid w:val="00022D7A"/>
    <w:rsid w:val="000247F3"/>
    <w:rsid w:val="000258EC"/>
    <w:rsid w:val="000266C1"/>
    <w:rsid w:val="0003433F"/>
    <w:rsid w:val="000519CD"/>
    <w:rsid w:val="00056EDE"/>
    <w:rsid w:val="00063708"/>
    <w:rsid w:val="00065736"/>
    <w:rsid w:val="00066E47"/>
    <w:rsid w:val="000702E4"/>
    <w:rsid w:val="0007097F"/>
    <w:rsid w:val="00073564"/>
    <w:rsid w:val="00074C41"/>
    <w:rsid w:val="00081275"/>
    <w:rsid w:val="00082378"/>
    <w:rsid w:val="00082E33"/>
    <w:rsid w:val="00082FA4"/>
    <w:rsid w:val="0008684B"/>
    <w:rsid w:val="000868CA"/>
    <w:rsid w:val="0008761B"/>
    <w:rsid w:val="000879E1"/>
    <w:rsid w:val="00090E16"/>
    <w:rsid w:val="00093CEE"/>
    <w:rsid w:val="00095881"/>
    <w:rsid w:val="000A34E6"/>
    <w:rsid w:val="000A57D8"/>
    <w:rsid w:val="000B7496"/>
    <w:rsid w:val="000C2B3D"/>
    <w:rsid w:val="000C4C07"/>
    <w:rsid w:val="000C73BB"/>
    <w:rsid w:val="000C7F84"/>
    <w:rsid w:val="000D106C"/>
    <w:rsid w:val="000D18F5"/>
    <w:rsid w:val="000D1E72"/>
    <w:rsid w:val="000D5B67"/>
    <w:rsid w:val="000D6698"/>
    <w:rsid w:val="000E53AE"/>
    <w:rsid w:val="000E556F"/>
    <w:rsid w:val="000E622B"/>
    <w:rsid w:val="000E6EDD"/>
    <w:rsid w:val="000F7609"/>
    <w:rsid w:val="0010035B"/>
    <w:rsid w:val="00106074"/>
    <w:rsid w:val="00106F11"/>
    <w:rsid w:val="00106F50"/>
    <w:rsid w:val="00107C5E"/>
    <w:rsid w:val="0011033B"/>
    <w:rsid w:val="0011484D"/>
    <w:rsid w:val="0011710C"/>
    <w:rsid w:val="00120FC7"/>
    <w:rsid w:val="00121D8E"/>
    <w:rsid w:val="00125C25"/>
    <w:rsid w:val="00127EE2"/>
    <w:rsid w:val="0013116D"/>
    <w:rsid w:val="001352FE"/>
    <w:rsid w:val="0013566A"/>
    <w:rsid w:val="001419DE"/>
    <w:rsid w:val="00143DCE"/>
    <w:rsid w:val="001505E5"/>
    <w:rsid w:val="0015218B"/>
    <w:rsid w:val="00157A55"/>
    <w:rsid w:val="00161805"/>
    <w:rsid w:val="00163300"/>
    <w:rsid w:val="00163418"/>
    <w:rsid w:val="00164BBF"/>
    <w:rsid w:val="00164F60"/>
    <w:rsid w:val="00165ADE"/>
    <w:rsid w:val="001677A8"/>
    <w:rsid w:val="00173097"/>
    <w:rsid w:val="001733D8"/>
    <w:rsid w:val="0017445A"/>
    <w:rsid w:val="001748D3"/>
    <w:rsid w:val="00176C06"/>
    <w:rsid w:val="00180720"/>
    <w:rsid w:val="001835CD"/>
    <w:rsid w:val="001910E0"/>
    <w:rsid w:val="00191E3F"/>
    <w:rsid w:val="001A1B29"/>
    <w:rsid w:val="001A2873"/>
    <w:rsid w:val="001A2A8F"/>
    <w:rsid w:val="001A6EA0"/>
    <w:rsid w:val="001A784A"/>
    <w:rsid w:val="001B3879"/>
    <w:rsid w:val="001B4174"/>
    <w:rsid w:val="001B4A58"/>
    <w:rsid w:val="001B4B1C"/>
    <w:rsid w:val="001B5CD7"/>
    <w:rsid w:val="001B686B"/>
    <w:rsid w:val="001B701F"/>
    <w:rsid w:val="001C0157"/>
    <w:rsid w:val="001C2362"/>
    <w:rsid w:val="001C2616"/>
    <w:rsid w:val="001C289A"/>
    <w:rsid w:val="001C2EB3"/>
    <w:rsid w:val="001C43FC"/>
    <w:rsid w:val="001C52AB"/>
    <w:rsid w:val="001C5717"/>
    <w:rsid w:val="001C65B6"/>
    <w:rsid w:val="001D0F21"/>
    <w:rsid w:val="001D2A16"/>
    <w:rsid w:val="001D31FD"/>
    <w:rsid w:val="001D431D"/>
    <w:rsid w:val="001D6820"/>
    <w:rsid w:val="001E4D5B"/>
    <w:rsid w:val="001E608B"/>
    <w:rsid w:val="001F2F99"/>
    <w:rsid w:val="001F30A6"/>
    <w:rsid w:val="001F3B43"/>
    <w:rsid w:val="001F3EB2"/>
    <w:rsid w:val="001F4081"/>
    <w:rsid w:val="001F614A"/>
    <w:rsid w:val="001F7443"/>
    <w:rsid w:val="00200A9B"/>
    <w:rsid w:val="00202E70"/>
    <w:rsid w:val="00203F4C"/>
    <w:rsid w:val="00205E2E"/>
    <w:rsid w:val="00206642"/>
    <w:rsid w:val="00206AF3"/>
    <w:rsid w:val="00212825"/>
    <w:rsid w:val="00212937"/>
    <w:rsid w:val="002139C3"/>
    <w:rsid w:val="00221BFD"/>
    <w:rsid w:val="00221E0C"/>
    <w:rsid w:val="00222046"/>
    <w:rsid w:val="00222204"/>
    <w:rsid w:val="00223D79"/>
    <w:rsid w:val="0023011B"/>
    <w:rsid w:val="0023266E"/>
    <w:rsid w:val="00233291"/>
    <w:rsid w:val="0023361E"/>
    <w:rsid w:val="002432A6"/>
    <w:rsid w:val="002434D5"/>
    <w:rsid w:val="002434F3"/>
    <w:rsid w:val="00244C0C"/>
    <w:rsid w:val="00247C78"/>
    <w:rsid w:val="00252E6A"/>
    <w:rsid w:val="00255A82"/>
    <w:rsid w:val="00255E31"/>
    <w:rsid w:val="00261154"/>
    <w:rsid w:val="002664A1"/>
    <w:rsid w:val="0028101A"/>
    <w:rsid w:val="00281824"/>
    <w:rsid w:val="00283161"/>
    <w:rsid w:val="002849E7"/>
    <w:rsid w:val="00295D71"/>
    <w:rsid w:val="002A117C"/>
    <w:rsid w:val="002A160C"/>
    <w:rsid w:val="002A266C"/>
    <w:rsid w:val="002B0DFE"/>
    <w:rsid w:val="002B1B36"/>
    <w:rsid w:val="002B3326"/>
    <w:rsid w:val="002B340E"/>
    <w:rsid w:val="002B6B33"/>
    <w:rsid w:val="002B7A03"/>
    <w:rsid w:val="002C34BC"/>
    <w:rsid w:val="002C5498"/>
    <w:rsid w:val="002C57DA"/>
    <w:rsid w:val="002C64EE"/>
    <w:rsid w:val="002C7E50"/>
    <w:rsid w:val="002D5862"/>
    <w:rsid w:val="002D604B"/>
    <w:rsid w:val="002D64A2"/>
    <w:rsid w:val="002D659B"/>
    <w:rsid w:val="002D79AD"/>
    <w:rsid w:val="002D7CEA"/>
    <w:rsid w:val="002E0FB0"/>
    <w:rsid w:val="002E2A77"/>
    <w:rsid w:val="002E4F23"/>
    <w:rsid w:val="002E5DAF"/>
    <w:rsid w:val="002E7D8D"/>
    <w:rsid w:val="002F145F"/>
    <w:rsid w:val="002F52C0"/>
    <w:rsid w:val="002F677E"/>
    <w:rsid w:val="002F780B"/>
    <w:rsid w:val="002F7AFF"/>
    <w:rsid w:val="003020C3"/>
    <w:rsid w:val="0030418D"/>
    <w:rsid w:val="00307583"/>
    <w:rsid w:val="00311BDB"/>
    <w:rsid w:val="00314C98"/>
    <w:rsid w:val="00315F22"/>
    <w:rsid w:val="00316B68"/>
    <w:rsid w:val="00322FCA"/>
    <w:rsid w:val="00323289"/>
    <w:rsid w:val="00331DFF"/>
    <w:rsid w:val="00332505"/>
    <w:rsid w:val="00332A6D"/>
    <w:rsid w:val="0034027D"/>
    <w:rsid w:val="0034096B"/>
    <w:rsid w:val="00340994"/>
    <w:rsid w:val="00341576"/>
    <w:rsid w:val="003427C2"/>
    <w:rsid w:val="00344F7B"/>
    <w:rsid w:val="00350108"/>
    <w:rsid w:val="00352072"/>
    <w:rsid w:val="003529AB"/>
    <w:rsid w:val="00353D88"/>
    <w:rsid w:val="00355D6B"/>
    <w:rsid w:val="00355DBF"/>
    <w:rsid w:val="00357591"/>
    <w:rsid w:val="00360247"/>
    <w:rsid w:val="0036074A"/>
    <w:rsid w:val="00361C54"/>
    <w:rsid w:val="00361D46"/>
    <w:rsid w:val="00364602"/>
    <w:rsid w:val="00365FD1"/>
    <w:rsid w:val="003670E1"/>
    <w:rsid w:val="00370CE5"/>
    <w:rsid w:val="00371166"/>
    <w:rsid w:val="003729E7"/>
    <w:rsid w:val="00372BD5"/>
    <w:rsid w:val="0037365A"/>
    <w:rsid w:val="0037370A"/>
    <w:rsid w:val="003778D4"/>
    <w:rsid w:val="00387CE6"/>
    <w:rsid w:val="00387D05"/>
    <w:rsid w:val="00390CF3"/>
    <w:rsid w:val="0039399C"/>
    <w:rsid w:val="0039412F"/>
    <w:rsid w:val="00397769"/>
    <w:rsid w:val="003A0C62"/>
    <w:rsid w:val="003A4A90"/>
    <w:rsid w:val="003A6CEE"/>
    <w:rsid w:val="003B05E5"/>
    <w:rsid w:val="003B4F5D"/>
    <w:rsid w:val="003B70CF"/>
    <w:rsid w:val="003B7C86"/>
    <w:rsid w:val="003C22DC"/>
    <w:rsid w:val="003C2816"/>
    <w:rsid w:val="003D018C"/>
    <w:rsid w:val="003D14DD"/>
    <w:rsid w:val="003E0072"/>
    <w:rsid w:val="003E2FDD"/>
    <w:rsid w:val="003E35F5"/>
    <w:rsid w:val="003E52EB"/>
    <w:rsid w:val="003E5D41"/>
    <w:rsid w:val="003F1483"/>
    <w:rsid w:val="003F2F2A"/>
    <w:rsid w:val="003F37FF"/>
    <w:rsid w:val="004008E0"/>
    <w:rsid w:val="0040249F"/>
    <w:rsid w:val="004045D4"/>
    <w:rsid w:val="004077AB"/>
    <w:rsid w:val="00414049"/>
    <w:rsid w:val="00416645"/>
    <w:rsid w:val="00417784"/>
    <w:rsid w:val="004202B0"/>
    <w:rsid w:val="004203E2"/>
    <w:rsid w:val="00421AB9"/>
    <w:rsid w:val="004231C6"/>
    <w:rsid w:val="00430235"/>
    <w:rsid w:val="004329EC"/>
    <w:rsid w:val="00441DF1"/>
    <w:rsid w:val="00441E47"/>
    <w:rsid w:val="004425AB"/>
    <w:rsid w:val="00442B38"/>
    <w:rsid w:val="00442E0F"/>
    <w:rsid w:val="004472DE"/>
    <w:rsid w:val="00452BD0"/>
    <w:rsid w:val="0045676E"/>
    <w:rsid w:val="004568A4"/>
    <w:rsid w:val="0046047C"/>
    <w:rsid w:val="00470D9C"/>
    <w:rsid w:val="0047169D"/>
    <w:rsid w:val="00472555"/>
    <w:rsid w:val="00472BBD"/>
    <w:rsid w:val="00473575"/>
    <w:rsid w:val="00474522"/>
    <w:rsid w:val="0048080A"/>
    <w:rsid w:val="00483D74"/>
    <w:rsid w:val="00485D5C"/>
    <w:rsid w:val="00493E5C"/>
    <w:rsid w:val="00494B56"/>
    <w:rsid w:val="00497581"/>
    <w:rsid w:val="004A15D2"/>
    <w:rsid w:val="004B064D"/>
    <w:rsid w:val="004B2056"/>
    <w:rsid w:val="004B677E"/>
    <w:rsid w:val="004B6B42"/>
    <w:rsid w:val="004C0431"/>
    <w:rsid w:val="004C2243"/>
    <w:rsid w:val="004C3C53"/>
    <w:rsid w:val="004C7E99"/>
    <w:rsid w:val="004D2CD7"/>
    <w:rsid w:val="004D2E4B"/>
    <w:rsid w:val="004D3522"/>
    <w:rsid w:val="004D4357"/>
    <w:rsid w:val="004D7702"/>
    <w:rsid w:val="004F3107"/>
    <w:rsid w:val="004F5DF2"/>
    <w:rsid w:val="004F6EB8"/>
    <w:rsid w:val="004F7C45"/>
    <w:rsid w:val="0050248B"/>
    <w:rsid w:val="00502A7F"/>
    <w:rsid w:val="00502DFD"/>
    <w:rsid w:val="00514894"/>
    <w:rsid w:val="005201A4"/>
    <w:rsid w:val="00532486"/>
    <w:rsid w:val="00535F45"/>
    <w:rsid w:val="0053797F"/>
    <w:rsid w:val="00540226"/>
    <w:rsid w:val="005453B5"/>
    <w:rsid w:val="00552A05"/>
    <w:rsid w:val="005563DF"/>
    <w:rsid w:val="00562AB4"/>
    <w:rsid w:val="00563227"/>
    <w:rsid w:val="00563DBD"/>
    <w:rsid w:val="0057014B"/>
    <w:rsid w:val="00570672"/>
    <w:rsid w:val="005744BF"/>
    <w:rsid w:val="00580536"/>
    <w:rsid w:val="00580CFE"/>
    <w:rsid w:val="0058111E"/>
    <w:rsid w:val="00581A2A"/>
    <w:rsid w:val="00581CDF"/>
    <w:rsid w:val="00582163"/>
    <w:rsid w:val="005828C1"/>
    <w:rsid w:val="0058639A"/>
    <w:rsid w:val="00592C28"/>
    <w:rsid w:val="005955DD"/>
    <w:rsid w:val="005B03F4"/>
    <w:rsid w:val="005C0078"/>
    <w:rsid w:val="005C0BDD"/>
    <w:rsid w:val="005C3F69"/>
    <w:rsid w:val="005D1941"/>
    <w:rsid w:val="005D4FC8"/>
    <w:rsid w:val="005D55D4"/>
    <w:rsid w:val="005E1EE5"/>
    <w:rsid w:val="005E2DDC"/>
    <w:rsid w:val="005E5640"/>
    <w:rsid w:val="005E58E1"/>
    <w:rsid w:val="005E64AA"/>
    <w:rsid w:val="005E79E0"/>
    <w:rsid w:val="005F1EFB"/>
    <w:rsid w:val="005F2F7B"/>
    <w:rsid w:val="005F335A"/>
    <w:rsid w:val="005F4BA6"/>
    <w:rsid w:val="005F63F5"/>
    <w:rsid w:val="00600203"/>
    <w:rsid w:val="0060172F"/>
    <w:rsid w:val="00601799"/>
    <w:rsid w:val="0060388A"/>
    <w:rsid w:val="00606EE4"/>
    <w:rsid w:val="00610BD3"/>
    <w:rsid w:val="00611F20"/>
    <w:rsid w:val="006122D4"/>
    <w:rsid w:val="00612C9F"/>
    <w:rsid w:val="00615C12"/>
    <w:rsid w:val="00615C81"/>
    <w:rsid w:val="006213E4"/>
    <w:rsid w:val="00624CC5"/>
    <w:rsid w:val="006276E3"/>
    <w:rsid w:val="00636D2C"/>
    <w:rsid w:val="0063756B"/>
    <w:rsid w:val="00640CBB"/>
    <w:rsid w:val="00645548"/>
    <w:rsid w:val="00654A89"/>
    <w:rsid w:val="00654F1D"/>
    <w:rsid w:val="00656BF4"/>
    <w:rsid w:val="0066028D"/>
    <w:rsid w:val="006605F4"/>
    <w:rsid w:val="00663FC3"/>
    <w:rsid w:val="00672B0A"/>
    <w:rsid w:val="00673813"/>
    <w:rsid w:val="00692CC7"/>
    <w:rsid w:val="006A1734"/>
    <w:rsid w:val="006A1CF3"/>
    <w:rsid w:val="006A1DA9"/>
    <w:rsid w:val="006A312C"/>
    <w:rsid w:val="006A5256"/>
    <w:rsid w:val="006A5C8F"/>
    <w:rsid w:val="006B01ED"/>
    <w:rsid w:val="006B03ED"/>
    <w:rsid w:val="006B0EAB"/>
    <w:rsid w:val="006B2F86"/>
    <w:rsid w:val="006B354A"/>
    <w:rsid w:val="006B6888"/>
    <w:rsid w:val="006B7AD1"/>
    <w:rsid w:val="006C0345"/>
    <w:rsid w:val="006C6899"/>
    <w:rsid w:val="006C73E4"/>
    <w:rsid w:val="006D02E4"/>
    <w:rsid w:val="006D428E"/>
    <w:rsid w:val="006D7C8F"/>
    <w:rsid w:val="006E1DCC"/>
    <w:rsid w:val="006E2402"/>
    <w:rsid w:val="006F0292"/>
    <w:rsid w:val="006F0FCA"/>
    <w:rsid w:val="006F39B9"/>
    <w:rsid w:val="006F6A81"/>
    <w:rsid w:val="0070057D"/>
    <w:rsid w:val="00700AC9"/>
    <w:rsid w:val="00701134"/>
    <w:rsid w:val="00701EA6"/>
    <w:rsid w:val="0070277A"/>
    <w:rsid w:val="00710E3D"/>
    <w:rsid w:val="00712933"/>
    <w:rsid w:val="00712BA3"/>
    <w:rsid w:val="007157C0"/>
    <w:rsid w:val="007223C2"/>
    <w:rsid w:val="00722B78"/>
    <w:rsid w:val="00722EE8"/>
    <w:rsid w:val="00722EF3"/>
    <w:rsid w:val="007235D1"/>
    <w:rsid w:val="00723FBA"/>
    <w:rsid w:val="00725CEF"/>
    <w:rsid w:val="00726AD6"/>
    <w:rsid w:val="007333C7"/>
    <w:rsid w:val="00734D91"/>
    <w:rsid w:val="00735C5F"/>
    <w:rsid w:val="0074084C"/>
    <w:rsid w:val="00740F6B"/>
    <w:rsid w:val="007431D4"/>
    <w:rsid w:val="00743711"/>
    <w:rsid w:val="00752E30"/>
    <w:rsid w:val="00754F2A"/>
    <w:rsid w:val="00757602"/>
    <w:rsid w:val="00757825"/>
    <w:rsid w:val="0076077F"/>
    <w:rsid w:val="007616AC"/>
    <w:rsid w:val="00765404"/>
    <w:rsid w:val="00765551"/>
    <w:rsid w:val="00765644"/>
    <w:rsid w:val="00766EA7"/>
    <w:rsid w:val="00767941"/>
    <w:rsid w:val="00770B8C"/>
    <w:rsid w:val="00770FAD"/>
    <w:rsid w:val="00776C34"/>
    <w:rsid w:val="00780B8B"/>
    <w:rsid w:val="00782370"/>
    <w:rsid w:val="007863FC"/>
    <w:rsid w:val="00791D0F"/>
    <w:rsid w:val="0079258F"/>
    <w:rsid w:val="007946D2"/>
    <w:rsid w:val="00795572"/>
    <w:rsid w:val="007A0B82"/>
    <w:rsid w:val="007A2061"/>
    <w:rsid w:val="007A20D5"/>
    <w:rsid w:val="007A3282"/>
    <w:rsid w:val="007A5D6D"/>
    <w:rsid w:val="007B249E"/>
    <w:rsid w:val="007B24B6"/>
    <w:rsid w:val="007B3326"/>
    <w:rsid w:val="007C007F"/>
    <w:rsid w:val="007C33AB"/>
    <w:rsid w:val="007C3D5B"/>
    <w:rsid w:val="007C4414"/>
    <w:rsid w:val="007C7097"/>
    <w:rsid w:val="007D0938"/>
    <w:rsid w:val="007D099B"/>
    <w:rsid w:val="007D0CDE"/>
    <w:rsid w:val="007D0FD5"/>
    <w:rsid w:val="007D4EE0"/>
    <w:rsid w:val="007D5FDE"/>
    <w:rsid w:val="007D679D"/>
    <w:rsid w:val="007E4684"/>
    <w:rsid w:val="007E5362"/>
    <w:rsid w:val="007E6205"/>
    <w:rsid w:val="007F3E07"/>
    <w:rsid w:val="007F4203"/>
    <w:rsid w:val="00801A84"/>
    <w:rsid w:val="00802C44"/>
    <w:rsid w:val="00803DE0"/>
    <w:rsid w:val="0080588D"/>
    <w:rsid w:val="008065E2"/>
    <w:rsid w:val="00806DA6"/>
    <w:rsid w:val="00810D03"/>
    <w:rsid w:val="0081108F"/>
    <w:rsid w:val="00813953"/>
    <w:rsid w:val="00816A2D"/>
    <w:rsid w:val="00816F5D"/>
    <w:rsid w:val="00816F70"/>
    <w:rsid w:val="00817433"/>
    <w:rsid w:val="00817C5E"/>
    <w:rsid w:val="00821091"/>
    <w:rsid w:val="00823F3E"/>
    <w:rsid w:val="00827798"/>
    <w:rsid w:val="0083578B"/>
    <w:rsid w:val="0083594A"/>
    <w:rsid w:val="00836751"/>
    <w:rsid w:val="00842044"/>
    <w:rsid w:val="00847830"/>
    <w:rsid w:val="00847A32"/>
    <w:rsid w:val="008530E2"/>
    <w:rsid w:val="008539D4"/>
    <w:rsid w:val="00853B9E"/>
    <w:rsid w:val="00854B72"/>
    <w:rsid w:val="00860067"/>
    <w:rsid w:val="0086335E"/>
    <w:rsid w:val="00863B3E"/>
    <w:rsid w:val="00865639"/>
    <w:rsid w:val="00867A91"/>
    <w:rsid w:val="00867E35"/>
    <w:rsid w:val="00870752"/>
    <w:rsid w:val="0087194D"/>
    <w:rsid w:val="00871AFB"/>
    <w:rsid w:val="00872ABB"/>
    <w:rsid w:val="00873539"/>
    <w:rsid w:val="00874110"/>
    <w:rsid w:val="00877C40"/>
    <w:rsid w:val="00880608"/>
    <w:rsid w:val="00883FCB"/>
    <w:rsid w:val="008865EE"/>
    <w:rsid w:val="00887496"/>
    <w:rsid w:val="00891234"/>
    <w:rsid w:val="00893D37"/>
    <w:rsid w:val="008A4878"/>
    <w:rsid w:val="008A5CA2"/>
    <w:rsid w:val="008A75E3"/>
    <w:rsid w:val="008B3E43"/>
    <w:rsid w:val="008B6D54"/>
    <w:rsid w:val="008C00E7"/>
    <w:rsid w:val="008C28BA"/>
    <w:rsid w:val="008C2FD5"/>
    <w:rsid w:val="008C4B9C"/>
    <w:rsid w:val="008C5D88"/>
    <w:rsid w:val="008D1E44"/>
    <w:rsid w:val="008D3BF3"/>
    <w:rsid w:val="008E0E3F"/>
    <w:rsid w:val="008E0FF8"/>
    <w:rsid w:val="008E1C08"/>
    <w:rsid w:val="008E406C"/>
    <w:rsid w:val="008E67BA"/>
    <w:rsid w:val="008E7AAA"/>
    <w:rsid w:val="008F4769"/>
    <w:rsid w:val="008F7EAF"/>
    <w:rsid w:val="00901EFF"/>
    <w:rsid w:val="00902567"/>
    <w:rsid w:val="00904021"/>
    <w:rsid w:val="00904316"/>
    <w:rsid w:val="00904AB5"/>
    <w:rsid w:val="00904BB9"/>
    <w:rsid w:val="00905C63"/>
    <w:rsid w:val="0090733F"/>
    <w:rsid w:val="00910C74"/>
    <w:rsid w:val="00911920"/>
    <w:rsid w:val="00913528"/>
    <w:rsid w:val="009157E8"/>
    <w:rsid w:val="0091640A"/>
    <w:rsid w:val="00923F64"/>
    <w:rsid w:val="0092749B"/>
    <w:rsid w:val="00927AF4"/>
    <w:rsid w:val="00930343"/>
    <w:rsid w:val="00930EC1"/>
    <w:rsid w:val="009369D3"/>
    <w:rsid w:val="009406A9"/>
    <w:rsid w:val="00943EA5"/>
    <w:rsid w:val="00947560"/>
    <w:rsid w:val="00950431"/>
    <w:rsid w:val="009514D5"/>
    <w:rsid w:val="00955DBE"/>
    <w:rsid w:val="00961910"/>
    <w:rsid w:val="009639D0"/>
    <w:rsid w:val="009662EF"/>
    <w:rsid w:val="009677AF"/>
    <w:rsid w:val="00967EAA"/>
    <w:rsid w:val="00975416"/>
    <w:rsid w:val="00976A02"/>
    <w:rsid w:val="009778BF"/>
    <w:rsid w:val="00981FB1"/>
    <w:rsid w:val="00982CCE"/>
    <w:rsid w:val="00986D06"/>
    <w:rsid w:val="0099116E"/>
    <w:rsid w:val="009923CD"/>
    <w:rsid w:val="009A09BB"/>
    <w:rsid w:val="009A0F58"/>
    <w:rsid w:val="009A25EC"/>
    <w:rsid w:val="009A2C14"/>
    <w:rsid w:val="009A7ACB"/>
    <w:rsid w:val="009A7E5C"/>
    <w:rsid w:val="009B1715"/>
    <w:rsid w:val="009B2E7E"/>
    <w:rsid w:val="009B591E"/>
    <w:rsid w:val="009C1F14"/>
    <w:rsid w:val="009C2B11"/>
    <w:rsid w:val="009C5577"/>
    <w:rsid w:val="009C5E15"/>
    <w:rsid w:val="009D0823"/>
    <w:rsid w:val="009D14C6"/>
    <w:rsid w:val="009D156D"/>
    <w:rsid w:val="009D2043"/>
    <w:rsid w:val="009D20F3"/>
    <w:rsid w:val="009D4A98"/>
    <w:rsid w:val="009D515C"/>
    <w:rsid w:val="009D55DB"/>
    <w:rsid w:val="009F0970"/>
    <w:rsid w:val="009F2070"/>
    <w:rsid w:val="009F3992"/>
    <w:rsid w:val="009F5F2E"/>
    <w:rsid w:val="009F6E48"/>
    <w:rsid w:val="009F7D23"/>
    <w:rsid w:val="00A007BE"/>
    <w:rsid w:val="00A02109"/>
    <w:rsid w:val="00A02F4C"/>
    <w:rsid w:val="00A07BCD"/>
    <w:rsid w:val="00A1089E"/>
    <w:rsid w:val="00A13AFA"/>
    <w:rsid w:val="00A23F2C"/>
    <w:rsid w:val="00A24805"/>
    <w:rsid w:val="00A24CBE"/>
    <w:rsid w:val="00A2634F"/>
    <w:rsid w:val="00A2727C"/>
    <w:rsid w:val="00A333BC"/>
    <w:rsid w:val="00A3797A"/>
    <w:rsid w:val="00A400F0"/>
    <w:rsid w:val="00A42E6B"/>
    <w:rsid w:val="00A43CAE"/>
    <w:rsid w:val="00A45DFD"/>
    <w:rsid w:val="00A47099"/>
    <w:rsid w:val="00A51094"/>
    <w:rsid w:val="00A52778"/>
    <w:rsid w:val="00A52B61"/>
    <w:rsid w:val="00A52F7F"/>
    <w:rsid w:val="00A54A7B"/>
    <w:rsid w:val="00A54E57"/>
    <w:rsid w:val="00A56497"/>
    <w:rsid w:val="00A5741A"/>
    <w:rsid w:val="00A602BE"/>
    <w:rsid w:val="00A60778"/>
    <w:rsid w:val="00A6183D"/>
    <w:rsid w:val="00A6382D"/>
    <w:rsid w:val="00A65D88"/>
    <w:rsid w:val="00A66C32"/>
    <w:rsid w:val="00A66F3D"/>
    <w:rsid w:val="00A670B1"/>
    <w:rsid w:val="00A6736B"/>
    <w:rsid w:val="00A67AF3"/>
    <w:rsid w:val="00A67CDC"/>
    <w:rsid w:val="00A67D32"/>
    <w:rsid w:val="00A7211A"/>
    <w:rsid w:val="00A76B1F"/>
    <w:rsid w:val="00A76EE6"/>
    <w:rsid w:val="00A77E32"/>
    <w:rsid w:val="00A77FA3"/>
    <w:rsid w:val="00A80851"/>
    <w:rsid w:val="00A8265A"/>
    <w:rsid w:val="00A84125"/>
    <w:rsid w:val="00A84491"/>
    <w:rsid w:val="00A86275"/>
    <w:rsid w:val="00A90D23"/>
    <w:rsid w:val="00A92D42"/>
    <w:rsid w:val="00A92FDF"/>
    <w:rsid w:val="00A93F9E"/>
    <w:rsid w:val="00A968E3"/>
    <w:rsid w:val="00A96B56"/>
    <w:rsid w:val="00AA0D8D"/>
    <w:rsid w:val="00AB09DF"/>
    <w:rsid w:val="00AB1933"/>
    <w:rsid w:val="00AB44B2"/>
    <w:rsid w:val="00AC040F"/>
    <w:rsid w:val="00AC059B"/>
    <w:rsid w:val="00AC0ADE"/>
    <w:rsid w:val="00AC4ABB"/>
    <w:rsid w:val="00AD439D"/>
    <w:rsid w:val="00AD4A2D"/>
    <w:rsid w:val="00AD55D7"/>
    <w:rsid w:val="00AE339F"/>
    <w:rsid w:val="00AE3667"/>
    <w:rsid w:val="00AE5FF6"/>
    <w:rsid w:val="00AE658E"/>
    <w:rsid w:val="00AF2310"/>
    <w:rsid w:val="00AF76FC"/>
    <w:rsid w:val="00B01D55"/>
    <w:rsid w:val="00B02765"/>
    <w:rsid w:val="00B0319C"/>
    <w:rsid w:val="00B03C4D"/>
    <w:rsid w:val="00B04E74"/>
    <w:rsid w:val="00B16A87"/>
    <w:rsid w:val="00B16C21"/>
    <w:rsid w:val="00B27544"/>
    <w:rsid w:val="00B35509"/>
    <w:rsid w:val="00B45F6D"/>
    <w:rsid w:val="00B511DB"/>
    <w:rsid w:val="00B5441A"/>
    <w:rsid w:val="00B56776"/>
    <w:rsid w:val="00B61308"/>
    <w:rsid w:val="00B61B82"/>
    <w:rsid w:val="00B635B9"/>
    <w:rsid w:val="00B638EC"/>
    <w:rsid w:val="00B65026"/>
    <w:rsid w:val="00B65B3A"/>
    <w:rsid w:val="00B67471"/>
    <w:rsid w:val="00B71FA8"/>
    <w:rsid w:val="00B75939"/>
    <w:rsid w:val="00B8036D"/>
    <w:rsid w:val="00B8240D"/>
    <w:rsid w:val="00B86BA2"/>
    <w:rsid w:val="00B96863"/>
    <w:rsid w:val="00BA2F19"/>
    <w:rsid w:val="00BA3D27"/>
    <w:rsid w:val="00BA5E92"/>
    <w:rsid w:val="00BA7198"/>
    <w:rsid w:val="00BA7709"/>
    <w:rsid w:val="00BB247B"/>
    <w:rsid w:val="00BB2758"/>
    <w:rsid w:val="00BC0605"/>
    <w:rsid w:val="00BC07BE"/>
    <w:rsid w:val="00BC0AA6"/>
    <w:rsid w:val="00BC0F61"/>
    <w:rsid w:val="00BC312E"/>
    <w:rsid w:val="00BC32DD"/>
    <w:rsid w:val="00BC3F3E"/>
    <w:rsid w:val="00BC3F46"/>
    <w:rsid w:val="00BC79D1"/>
    <w:rsid w:val="00BD0200"/>
    <w:rsid w:val="00BD3346"/>
    <w:rsid w:val="00BD41A7"/>
    <w:rsid w:val="00BD6959"/>
    <w:rsid w:val="00BD7823"/>
    <w:rsid w:val="00BE06D6"/>
    <w:rsid w:val="00BE5B82"/>
    <w:rsid w:val="00BE5E90"/>
    <w:rsid w:val="00BE738A"/>
    <w:rsid w:val="00BF058A"/>
    <w:rsid w:val="00BF1372"/>
    <w:rsid w:val="00BF1761"/>
    <w:rsid w:val="00BF1C80"/>
    <w:rsid w:val="00BF2BBA"/>
    <w:rsid w:val="00BF3C26"/>
    <w:rsid w:val="00BF785D"/>
    <w:rsid w:val="00C04648"/>
    <w:rsid w:val="00C0570B"/>
    <w:rsid w:val="00C07A55"/>
    <w:rsid w:val="00C11291"/>
    <w:rsid w:val="00C11C60"/>
    <w:rsid w:val="00C1552B"/>
    <w:rsid w:val="00C15964"/>
    <w:rsid w:val="00C17A2E"/>
    <w:rsid w:val="00C21432"/>
    <w:rsid w:val="00C227B8"/>
    <w:rsid w:val="00C25712"/>
    <w:rsid w:val="00C2725E"/>
    <w:rsid w:val="00C35764"/>
    <w:rsid w:val="00C40DB1"/>
    <w:rsid w:val="00C46200"/>
    <w:rsid w:val="00C50F0C"/>
    <w:rsid w:val="00C523E6"/>
    <w:rsid w:val="00C52DD7"/>
    <w:rsid w:val="00C5516B"/>
    <w:rsid w:val="00C64F0A"/>
    <w:rsid w:val="00C64F1F"/>
    <w:rsid w:val="00C65659"/>
    <w:rsid w:val="00C66233"/>
    <w:rsid w:val="00C67229"/>
    <w:rsid w:val="00C7235C"/>
    <w:rsid w:val="00C73260"/>
    <w:rsid w:val="00C77246"/>
    <w:rsid w:val="00C821AB"/>
    <w:rsid w:val="00C843E3"/>
    <w:rsid w:val="00C860D5"/>
    <w:rsid w:val="00C9173C"/>
    <w:rsid w:val="00CA0C1C"/>
    <w:rsid w:val="00CA3C99"/>
    <w:rsid w:val="00CA4905"/>
    <w:rsid w:val="00CC2A56"/>
    <w:rsid w:val="00CC322F"/>
    <w:rsid w:val="00CC7980"/>
    <w:rsid w:val="00CC7C81"/>
    <w:rsid w:val="00CC7EBD"/>
    <w:rsid w:val="00CD0318"/>
    <w:rsid w:val="00CD20F5"/>
    <w:rsid w:val="00CD64FE"/>
    <w:rsid w:val="00CD73EC"/>
    <w:rsid w:val="00CE129C"/>
    <w:rsid w:val="00CE17B1"/>
    <w:rsid w:val="00CE26A2"/>
    <w:rsid w:val="00CE6902"/>
    <w:rsid w:val="00CE7552"/>
    <w:rsid w:val="00CE75C2"/>
    <w:rsid w:val="00CF36C1"/>
    <w:rsid w:val="00CF77A2"/>
    <w:rsid w:val="00D03466"/>
    <w:rsid w:val="00D055B2"/>
    <w:rsid w:val="00D057BC"/>
    <w:rsid w:val="00D065E9"/>
    <w:rsid w:val="00D165A4"/>
    <w:rsid w:val="00D1795F"/>
    <w:rsid w:val="00D17F9D"/>
    <w:rsid w:val="00D22453"/>
    <w:rsid w:val="00D22767"/>
    <w:rsid w:val="00D22E19"/>
    <w:rsid w:val="00D37615"/>
    <w:rsid w:val="00D400E7"/>
    <w:rsid w:val="00D40EC1"/>
    <w:rsid w:val="00D41CBE"/>
    <w:rsid w:val="00D43D18"/>
    <w:rsid w:val="00D465B9"/>
    <w:rsid w:val="00D50DCC"/>
    <w:rsid w:val="00D51D1F"/>
    <w:rsid w:val="00D51E2E"/>
    <w:rsid w:val="00D54CBB"/>
    <w:rsid w:val="00D618CF"/>
    <w:rsid w:val="00D627C6"/>
    <w:rsid w:val="00D634DC"/>
    <w:rsid w:val="00D63D89"/>
    <w:rsid w:val="00D65539"/>
    <w:rsid w:val="00D66A07"/>
    <w:rsid w:val="00D66A7D"/>
    <w:rsid w:val="00D703A8"/>
    <w:rsid w:val="00D7140A"/>
    <w:rsid w:val="00D71D22"/>
    <w:rsid w:val="00D734CB"/>
    <w:rsid w:val="00D80C3A"/>
    <w:rsid w:val="00D82ED0"/>
    <w:rsid w:val="00D8377B"/>
    <w:rsid w:val="00D83C33"/>
    <w:rsid w:val="00D84DED"/>
    <w:rsid w:val="00D863F4"/>
    <w:rsid w:val="00D87F81"/>
    <w:rsid w:val="00D90C07"/>
    <w:rsid w:val="00D95049"/>
    <w:rsid w:val="00DA3A2F"/>
    <w:rsid w:val="00DA44E8"/>
    <w:rsid w:val="00DA56EC"/>
    <w:rsid w:val="00DA79F0"/>
    <w:rsid w:val="00DB0F81"/>
    <w:rsid w:val="00DB26D0"/>
    <w:rsid w:val="00DB4477"/>
    <w:rsid w:val="00DB58BF"/>
    <w:rsid w:val="00DB7F4C"/>
    <w:rsid w:val="00DC0C61"/>
    <w:rsid w:val="00DC4192"/>
    <w:rsid w:val="00DC76F9"/>
    <w:rsid w:val="00DD07D3"/>
    <w:rsid w:val="00DD2FAA"/>
    <w:rsid w:val="00DD34A7"/>
    <w:rsid w:val="00DD5123"/>
    <w:rsid w:val="00DD5B51"/>
    <w:rsid w:val="00DE2741"/>
    <w:rsid w:val="00DE340D"/>
    <w:rsid w:val="00DE34DA"/>
    <w:rsid w:val="00DE38A5"/>
    <w:rsid w:val="00DE785B"/>
    <w:rsid w:val="00DF215B"/>
    <w:rsid w:val="00DF3825"/>
    <w:rsid w:val="00DF4E4E"/>
    <w:rsid w:val="00DF5430"/>
    <w:rsid w:val="00DF5760"/>
    <w:rsid w:val="00DF6062"/>
    <w:rsid w:val="00DF7236"/>
    <w:rsid w:val="00DF728A"/>
    <w:rsid w:val="00DF7C56"/>
    <w:rsid w:val="00E01D33"/>
    <w:rsid w:val="00E01F04"/>
    <w:rsid w:val="00E03F6C"/>
    <w:rsid w:val="00E057B0"/>
    <w:rsid w:val="00E06AF1"/>
    <w:rsid w:val="00E11916"/>
    <w:rsid w:val="00E1193C"/>
    <w:rsid w:val="00E15744"/>
    <w:rsid w:val="00E16A73"/>
    <w:rsid w:val="00E1714A"/>
    <w:rsid w:val="00E21798"/>
    <w:rsid w:val="00E22E7D"/>
    <w:rsid w:val="00E241CC"/>
    <w:rsid w:val="00E24628"/>
    <w:rsid w:val="00E3148F"/>
    <w:rsid w:val="00E3294B"/>
    <w:rsid w:val="00E3324A"/>
    <w:rsid w:val="00E36509"/>
    <w:rsid w:val="00E36C7C"/>
    <w:rsid w:val="00E40906"/>
    <w:rsid w:val="00E465AB"/>
    <w:rsid w:val="00E4741E"/>
    <w:rsid w:val="00E543EE"/>
    <w:rsid w:val="00E546A1"/>
    <w:rsid w:val="00E571CE"/>
    <w:rsid w:val="00E617A2"/>
    <w:rsid w:val="00E64644"/>
    <w:rsid w:val="00E66BE8"/>
    <w:rsid w:val="00E77ED5"/>
    <w:rsid w:val="00E81446"/>
    <w:rsid w:val="00E84060"/>
    <w:rsid w:val="00E84C2A"/>
    <w:rsid w:val="00E84F17"/>
    <w:rsid w:val="00E84FF1"/>
    <w:rsid w:val="00E90270"/>
    <w:rsid w:val="00E91706"/>
    <w:rsid w:val="00E91AB1"/>
    <w:rsid w:val="00E95A7E"/>
    <w:rsid w:val="00E974ED"/>
    <w:rsid w:val="00EA2F8C"/>
    <w:rsid w:val="00EB0410"/>
    <w:rsid w:val="00EB0D46"/>
    <w:rsid w:val="00EB3317"/>
    <w:rsid w:val="00EB659B"/>
    <w:rsid w:val="00EC2064"/>
    <w:rsid w:val="00EC311F"/>
    <w:rsid w:val="00EC5641"/>
    <w:rsid w:val="00EC5EDE"/>
    <w:rsid w:val="00ED1401"/>
    <w:rsid w:val="00ED4B01"/>
    <w:rsid w:val="00ED6F1A"/>
    <w:rsid w:val="00ED7FE1"/>
    <w:rsid w:val="00EE1485"/>
    <w:rsid w:val="00EE1682"/>
    <w:rsid w:val="00EE2CDF"/>
    <w:rsid w:val="00EE353F"/>
    <w:rsid w:val="00EE3F1F"/>
    <w:rsid w:val="00EE50FF"/>
    <w:rsid w:val="00EE5F2B"/>
    <w:rsid w:val="00EE7879"/>
    <w:rsid w:val="00EE7BEC"/>
    <w:rsid w:val="00EE7FC7"/>
    <w:rsid w:val="00EF178D"/>
    <w:rsid w:val="00EF18C9"/>
    <w:rsid w:val="00EF4938"/>
    <w:rsid w:val="00EF58E9"/>
    <w:rsid w:val="00F02154"/>
    <w:rsid w:val="00F062AF"/>
    <w:rsid w:val="00F06F5A"/>
    <w:rsid w:val="00F102B9"/>
    <w:rsid w:val="00F407E7"/>
    <w:rsid w:val="00F41115"/>
    <w:rsid w:val="00F4512E"/>
    <w:rsid w:val="00F452A2"/>
    <w:rsid w:val="00F456AF"/>
    <w:rsid w:val="00F50D39"/>
    <w:rsid w:val="00F5135F"/>
    <w:rsid w:val="00F52357"/>
    <w:rsid w:val="00F529C2"/>
    <w:rsid w:val="00F52E46"/>
    <w:rsid w:val="00F556AE"/>
    <w:rsid w:val="00F560C9"/>
    <w:rsid w:val="00F569C0"/>
    <w:rsid w:val="00F57BB1"/>
    <w:rsid w:val="00F60FBB"/>
    <w:rsid w:val="00F62E6E"/>
    <w:rsid w:val="00F6599A"/>
    <w:rsid w:val="00F66135"/>
    <w:rsid w:val="00F679D4"/>
    <w:rsid w:val="00F72C53"/>
    <w:rsid w:val="00F8028A"/>
    <w:rsid w:val="00F81106"/>
    <w:rsid w:val="00F82B67"/>
    <w:rsid w:val="00F82F1F"/>
    <w:rsid w:val="00F83949"/>
    <w:rsid w:val="00F87280"/>
    <w:rsid w:val="00F87570"/>
    <w:rsid w:val="00F9106A"/>
    <w:rsid w:val="00F91623"/>
    <w:rsid w:val="00F92729"/>
    <w:rsid w:val="00F9557F"/>
    <w:rsid w:val="00FA01F6"/>
    <w:rsid w:val="00FA1494"/>
    <w:rsid w:val="00FA2E76"/>
    <w:rsid w:val="00FA4561"/>
    <w:rsid w:val="00FA4F2A"/>
    <w:rsid w:val="00FA5C46"/>
    <w:rsid w:val="00FA6B5C"/>
    <w:rsid w:val="00FB332C"/>
    <w:rsid w:val="00FB5887"/>
    <w:rsid w:val="00FC058E"/>
    <w:rsid w:val="00FC2B45"/>
    <w:rsid w:val="00FC357B"/>
    <w:rsid w:val="00FC4497"/>
    <w:rsid w:val="00FC4DA3"/>
    <w:rsid w:val="00FC7475"/>
    <w:rsid w:val="00FD1A82"/>
    <w:rsid w:val="00FD1F00"/>
    <w:rsid w:val="00FD4ABC"/>
    <w:rsid w:val="00FE0620"/>
    <w:rsid w:val="00FE3823"/>
    <w:rsid w:val="00FE71D4"/>
    <w:rsid w:val="00FE7CAA"/>
    <w:rsid w:val="00FF14CD"/>
    <w:rsid w:val="00FF1D87"/>
    <w:rsid w:val="00FF2C47"/>
    <w:rsid w:val="00FF359B"/>
    <w:rsid w:val="00FF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1E9F"/>
  <w15:chartTrackingRefBased/>
  <w15:docId w15:val="{BBF0D9B5-158C-417C-AE1E-81119308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B82"/>
    <w:rPr>
      <w:rFonts w:eastAsiaTheme="majorEastAsia" w:cstheme="majorBidi"/>
      <w:color w:val="272727" w:themeColor="text1" w:themeTint="D8"/>
    </w:rPr>
  </w:style>
  <w:style w:type="paragraph" w:styleId="Title">
    <w:name w:val="Title"/>
    <w:basedOn w:val="Normal"/>
    <w:next w:val="Normal"/>
    <w:link w:val="TitleChar"/>
    <w:uiPriority w:val="10"/>
    <w:qFormat/>
    <w:rsid w:val="00BE5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B82"/>
    <w:pPr>
      <w:spacing w:before="160"/>
      <w:jc w:val="center"/>
    </w:pPr>
    <w:rPr>
      <w:i/>
      <w:iCs/>
      <w:color w:val="404040" w:themeColor="text1" w:themeTint="BF"/>
    </w:rPr>
  </w:style>
  <w:style w:type="character" w:customStyle="1" w:styleId="QuoteChar">
    <w:name w:val="Quote Char"/>
    <w:basedOn w:val="DefaultParagraphFont"/>
    <w:link w:val="Quote"/>
    <w:uiPriority w:val="29"/>
    <w:rsid w:val="00BE5B82"/>
    <w:rPr>
      <w:i/>
      <w:iCs/>
      <w:color w:val="404040" w:themeColor="text1" w:themeTint="BF"/>
    </w:rPr>
  </w:style>
  <w:style w:type="paragraph" w:styleId="ListParagraph">
    <w:name w:val="List Paragraph"/>
    <w:basedOn w:val="Normal"/>
    <w:uiPriority w:val="34"/>
    <w:qFormat/>
    <w:rsid w:val="00BE5B82"/>
    <w:pPr>
      <w:ind w:left="720"/>
      <w:contextualSpacing/>
    </w:pPr>
  </w:style>
  <w:style w:type="character" w:styleId="IntenseEmphasis">
    <w:name w:val="Intense Emphasis"/>
    <w:basedOn w:val="DefaultParagraphFont"/>
    <w:uiPriority w:val="21"/>
    <w:qFormat/>
    <w:rsid w:val="00BE5B82"/>
    <w:rPr>
      <w:i/>
      <w:iCs/>
      <w:color w:val="0F4761" w:themeColor="accent1" w:themeShade="BF"/>
    </w:rPr>
  </w:style>
  <w:style w:type="paragraph" w:styleId="IntenseQuote">
    <w:name w:val="Intense Quote"/>
    <w:basedOn w:val="Normal"/>
    <w:next w:val="Normal"/>
    <w:link w:val="IntenseQuoteChar"/>
    <w:uiPriority w:val="30"/>
    <w:qFormat/>
    <w:rsid w:val="00BE5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B82"/>
    <w:rPr>
      <w:i/>
      <w:iCs/>
      <w:color w:val="0F4761" w:themeColor="accent1" w:themeShade="BF"/>
    </w:rPr>
  </w:style>
  <w:style w:type="character" w:styleId="IntenseReference">
    <w:name w:val="Intense Reference"/>
    <w:basedOn w:val="DefaultParagraphFont"/>
    <w:uiPriority w:val="32"/>
    <w:qFormat/>
    <w:rsid w:val="00BE5B82"/>
    <w:rPr>
      <w:b/>
      <w:bCs/>
      <w:smallCaps/>
      <w:color w:val="0F4761" w:themeColor="accent1" w:themeShade="BF"/>
      <w:spacing w:val="5"/>
    </w:rPr>
  </w:style>
  <w:style w:type="character" w:styleId="Hyperlink">
    <w:name w:val="Hyperlink"/>
    <w:basedOn w:val="DefaultParagraphFont"/>
    <w:uiPriority w:val="99"/>
    <w:unhideWhenUsed/>
    <w:rsid w:val="003A0C62"/>
    <w:rPr>
      <w:color w:val="467886" w:themeColor="hyperlink"/>
      <w:u w:val="single"/>
    </w:rPr>
  </w:style>
  <w:style w:type="character" w:styleId="UnresolvedMention">
    <w:name w:val="Unresolved Mention"/>
    <w:basedOn w:val="DefaultParagraphFont"/>
    <w:uiPriority w:val="99"/>
    <w:semiHidden/>
    <w:unhideWhenUsed/>
    <w:rsid w:val="00261154"/>
    <w:rPr>
      <w:color w:val="605E5C"/>
      <w:shd w:val="clear" w:color="auto" w:fill="E1DFDD"/>
    </w:rPr>
  </w:style>
  <w:style w:type="paragraph" w:styleId="NormalWeb">
    <w:name w:val="Normal (Web)"/>
    <w:basedOn w:val="Normal"/>
    <w:uiPriority w:val="99"/>
    <w:semiHidden/>
    <w:unhideWhenUsed/>
    <w:rsid w:val="002222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BA5E92"/>
    <w:rPr>
      <w:color w:val="96607D" w:themeColor="followedHyperlink"/>
      <w:u w:val="single"/>
    </w:rPr>
  </w:style>
  <w:style w:type="character" w:styleId="CommentReference">
    <w:name w:val="annotation reference"/>
    <w:basedOn w:val="DefaultParagraphFont"/>
    <w:uiPriority w:val="99"/>
    <w:semiHidden/>
    <w:unhideWhenUsed/>
    <w:rsid w:val="00164F60"/>
    <w:rPr>
      <w:sz w:val="16"/>
      <w:szCs w:val="16"/>
    </w:rPr>
  </w:style>
  <w:style w:type="paragraph" w:styleId="CommentText">
    <w:name w:val="annotation text"/>
    <w:basedOn w:val="Normal"/>
    <w:link w:val="CommentTextChar"/>
    <w:uiPriority w:val="99"/>
    <w:unhideWhenUsed/>
    <w:rsid w:val="00164F60"/>
    <w:pPr>
      <w:spacing w:line="240" w:lineRule="auto"/>
    </w:pPr>
    <w:rPr>
      <w:sz w:val="20"/>
      <w:szCs w:val="20"/>
    </w:rPr>
  </w:style>
  <w:style w:type="character" w:customStyle="1" w:styleId="CommentTextChar">
    <w:name w:val="Comment Text Char"/>
    <w:basedOn w:val="DefaultParagraphFont"/>
    <w:link w:val="CommentText"/>
    <w:uiPriority w:val="99"/>
    <w:rsid w:val="00164F60"/>
    <w:rPr>
      <w:sz w:val="20"/>
      <w:szCs w:val="20"/>
    </w:rPr>
  </w:style>
  <w:style w:type="paragraph" w:styleId="CommentSubject">
    <w:name w:val="annotation subject"/>
    <w:basedOn w:val="CommentText"/>
    <w:next w:val="CommentText"/>
    <w:link w:val="CommentSubjectChar"/>
    <w:uiPriority w:val="99"/>
    <w:semiHidden/>
    <w:unhideWhenUsed/>
    <w:rsid w:val="00164F60"/>
    <w:rPr>
      <w:b/>
      <w:bCs/>
    </w:rPr>
  </w:style>
  <w:style w:type="character" w:customStyle="1" w:styleId="CommentSubjectChar">
    <w:name w:val="Comment Subject Char"/>
    <w:basedOn w:val="CommentTextChar"/>
    <w:link w:val="CommentSubject"/>
    <w:uiPriority w:val="99"/>
    <w:semiHidden/>
    <w:rsid w:val="00164F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112">
      <w:bodyDiv w:val="1"/>
      <w:marLeft w:val="0"/>
      <w:marRight w:val="0"/>
      <w:marTop w:val="0"/>
      <w:marBottom w:val="0"/>
      <w:divBdr>
        <w:top w:val="none" w:sz="0" w:space="0" w:color="auto"/>
        <w:left w:val="none" w:sz="0" w:space="0" w:color="auto"/>
        <w:bottom w:val="none" w:sz="0" w:space="0" w:color="auto"/>
        <w:right w:val="none" w:sz="0" w:space="0" w:color="auto"/>
      </w:divBdr>
      <w:divsChild>
        <w:div w:id="670259378">
          <w:marLeft w:val="274"/>
          <w:marRight w:val="0"/>
          <w:marTop w:val="60"/>
          <w:marBottom w:val="60"/>
          <w:divBdr>
            <w:top w:val="none" w:sz="0" w:space="0" w:color="auto"/>
            <w:left w:val="none" w:sz="0" w:space="0" w:color="auto"/>
            <w:bottom w:val="none" w:sz="0" w:space="0" w:color="auto"/>
            <w:right w:val="none" w:sz="0" w:space="0" w:color="auto"/>
          </w:divBdr>
        </w:div>
        <w:div w:id="902915101">
          <w:marLeft w:val="274"/>
          <w:marRight w:val="0"/>
          <w:marTop w:val="60"/>
          <w:marBottom w:val="60"/>
          <w:divBdr>
            <w:top w:val="none" w:sz="0" w:space="0" w:color="auto"/>
            <w:left w:val="none" w:sz="0" w:space="0" w:color="auto"/>
            <w:bottom w:val="none" w:sz="0" w:space="0" w:color="auto"/>
            <w:right w:val="none" w:sz="0" w:space="0" w:color="auto"/>
          </w:divBdr>
        </w:div>
        <w:div w:id="16123922">
          <w:marLeft w:val="274"/>
          <w:marRight w:val="0"/>
          <w:marTop w:val="60"/>
          <w:marBottom w:val="60"/>
          <w:divBdr>
            <w:top w:val="none" w:sz="0" w:space="0" w:color="auto"/>
            <w:left w:val="none" w:sz="0" w:space="0" w:color="auto"/>
            <w:bottom w:val="none" w:sz="0" w:space="0" w:color="auto"/>
            <w:right w:val="none" w:sz="0" w:space="0" w:color="auto"/>
          </w:divBdr>
        </w:div>
        <w:div w:id="1442188871">
          <w:marLeft w:val="533"/>
          <w:marRight w:val="0"/>
          <w:marTop w:val="60"/>
          <w:marBottom w:val="60"/>
          <w:divBdr>
            <w:top w:val="none" w:sz="0" w:space="0" w:color="auto"/>
            <w:left w:val="none" w:sz="0" w:space="0" w:color="auto"/>
            <w:bottom w:val="none" w:sz="0" w:space="0" w:color="auto"/>
            <w:right w:val="none" w:sz="0" w:space="0" w:color="auto"/>
          </w:divBdr>
        </w:div>
        <w:div w:id="1393695260">
          <w:marLeft w:val="533"/>
          <w:marRight w:val="0"/>
          <w:marTop w:val="60"/>
          <w:marBottom w:val="60"/>
          <w:divBdr>
            <w:top w:val="none" w:sz="0" w:space="0" w:color="auto"/>
            <w:left w:val="none" w:sz="0" w:space="0" w:color="auto"/>
            <w:bottom w:val="none" w:sz="0" w:space="0" w:color="auto"/>
            <w:right w:val="none" w:sz="0" w:space="0" w:color="auto"/>
          </w:divBdr>
        </w:div>
        <w:div w:id="2123107876">
          <w:marLeft w:val="533"/>
          <w:marRight w:val="0"/>
          <w:marTop w:val="60"/>
          <w:marBottom w:val="60"/>
          <w:divBdr>
            <w:top w:val="none" w:sz="0" w:space="0" w:color="auto"/>
            <w:left w:val="none" w:sz="0" w:space="0" w:color="auto"/>
            <w:bottom w:val="none" w:sz="0" w:space="0" w:color="auto"/>
            <w:right w:val="none" w:sz="0" w:space="0" w:color="auto"/>
          </w:divBdr>
        </w:div>
        <w:div w:id="2052993127">
          <w:marLeft w:val="274"/>
          <w:marRight w:val="0"/>
          <w:marTop w:val="60"/>
          <w:marBottom w:val="60"/>
          <w:divBdr>
            <w:top w:val="none" w:sz="0" w:space="0" w:color="auto"/>
            <w:left w:val="none" w:sz="0" w:space="0" w:color="auto"/>
            <w:bottom w:val="none" w:sz="0" w:space="0" w:color="auto"/>
            <w:right w:val="none" w:sz="0" w:space="0" w:color="auto"/>
          </w:divBdr>
        </w:div>
      </w:divsChild>
    </w:div>
    <w:div w:id="155193238">
      <w:bodyDiv w:val="1"/>
      <w:marLeft w:val="0"/>
      <w:marRight w:val="0"/>
      <w:marTop w:val="0"/>
      <w:marBottom w:val="0"/>
      <w:divBdr>
        <w:top w:val="none" w:sz="0" w:space="0" w:color="auto"/>
        <w:left w:val="none" w:sz="0" w:space="0" w:color="auto"/>
        <w:bottom w:val="none" w:sz="0" w:space="0" w:color="auto"/>
        <w:right w:val="none" w:sz="0" w:space="0" w:color="auto"/>
      </w:divBdr>
      <w:divsChild>
        <w:div w:id="778139880">
          <w:marLeft w:val="187"/>
          <w:marRight w:val="0"/>
          <w:marTop w:val="200"/>
          <w:marBottom w:val="0"/>
          <w:divBdr>
            <w:top w:val="none" w:sz="0" w:space="0" w:color="auto"/>
            <w:left w:val="none" w:sz="0" w:space="0" w:color="auto"/>
            <w:bottom w:val="none" w:sz="0" w:space="0" w:color="auto"/>
            <w:right w:val="none" w:sz="0" w:space="0" w:color="auto"/>
          </w:divBdr>
        </w:div>
        <w:div w:id="1798716602">
          <w:marLeft w:val="187"/>
          <w:marRight w:val="0"/>
          <w:marTop w:val="200"/>
          <w:marBottom w:val="0"/>
          <w:divBdr>
            <w:top w:val="none" w:sz="0" w:space="0" w:color="auto"/>
            <w:left w:val="none" w:sz="0" w:space="0" w:color="auto"/>
            <w:bottom w:val="none" w:sz="0" w:space="0" w:color="auto"/>
            <w:right w:val="none" w:sz="0" w:space="0" w:color="auto"/>
          </w:divBdr>
        </w:div>
        <w:div w:id="1348948553">
          <w:marLeft w:val="187"/>
          <w:marRight w:val="0"/>
          <w:marTop w:val="200"/>
          <w:marBottom w:val="0"/>
          <w:divBdr>
            <w:top w:val="none" w:sz="0" w:space="0" w:color="auto"/>
            <w:left w:val="none" w:sz="0" w:space="0" w:color="auto"/>
            <w:bottom w:val="none" w:sz="0" w:space="0" w:color="auto"/>
            <w:right w:val="none" w:sz="0" w:space="0" w:color="auto"/>
          </w:divBdr>
        </w:div>
        <w:div w:id="117455523">
          <w:marLeft w:val="187"/>
          <w:marRight w:val="0"/>
          <w:marTop w:val="200"/>
          <w:marBottom w:val="0"/>
          <w:divBdr>
            <w:top w:val="none" w:sz="0" w:space="0" w:color="auto"/>
            <w:left w:val="none" w:sz="0" w:space="0" w:color="auto"/>
            <w:bottom w:val="none" w:sz="0" w:space="0" w:color="auto"/>
            <w:right w:val="none" w:sz="0" w:space="0" w:color="auto"/>
          </w:divBdr>
        </w:div>
      </w:divsChild>
    </w:div>
    <w:div w:id="225260787">
      <w:bodyDiv w:val="1"/>
      <w:marLeft w:val="0"/>
      <w:marRight w:val="0"/>
      <w:marTop w:val="0"/>
      <w:marBottom w:val="0"/>
      <w:divBdr>
        <w:top w:val="none" w:sz="0" w:space="0" w:color="auto"/>
        <w:left w:val="none" w:sz="0" w:space="0" w:color="auto"/>
        <w:bottom w:val="none" w:sz="0" w:space="0" w:color="auto"/>
        <w:right w:val="none" w:sz="0" w:space="0" w:color="auto"/>
      </w:divBdr>
    </w:div>
    <w:div w:id="437876428">
      <w:bodyDiv w:val="1"/>
      <w:marLeft w:val="0"/>
      <w:marRight w:val="0"/>
      <w:marTop w:val="0"/>
      <w:marBottom w:val="0"/>
      <w:divBdr>
        <w:top w:val="none" w:sz="0" w:space="0" w:color="auto"/>
        <w:left w:val="none" w:sz="0" w:space="0" w:color="auto"/>
        <w:bottom w:val="none" w:sz="0" w:space="0" w:color="auto"/>
        <w:right w:val="none" w:sz="0" w:space="0" w:color="auto"/>
      </w:divBdr>
    </w:div>
    <w:div w:id="522135696">
      <w:bodyDiv w:val="1"/>
      <w:marLeft w:val="0"/>
      <w:marRight w:val="0"/>
      <w:marTop w:val="0"/>
      <w:marBottom w:val="0"/>
      <w:divBdr>
        <w:top w:val="none" w:sz="0" w:space="0" w:color="auto"/>
        <w:left w:val="none" w:sz="0" w:space="0" w:color="auto"/>
        <w:bottom w:val="none" w:sz="0" w:space="0" w:color="auto"/>
        <w:right w:val="none" w:sz="0" w:space="0" w:color="auto"/>
      </w:divBdr>
      <w:divsChild>
        <w:div w:id="877400436">
          <w:marLeft w:val="274"/>
          <w:marRight w:val="0"/>
          <w:marTop w:val="60"/>
          <w:marBottom w:val="60"/>
          <w:divBdr>
            <w:top w:val="none" w:sz="0" w:space="0" w:color="auto"/>
            <w:left w:val="none" w:sz="0" w:space="0" w:color="auto"/>
            <w:bottom w:val="none" w:sz="0" w:space="0" w:color="auto"/>
            <w:right w:val="none" w:sz="0" w:space="0" w:color="auto"/>
          </w:divBdr>
        </w:div>
        <w:div w:id="1180241731">
          <w:marLeft w:val="274"/>
          <w:marRight w:val="0"/>
          <w:marTop w:val="60"/>
          <w:marBottom w:val="60"/>
          <w:divBdr>
            <w:top w:val="none" w:sz="0" w:space="0" w:color="auto"/>
            <w:left w:val="none" w:sz="0" w:space="0" w:color="auto"/>
            <w:bottom w:val="none" w:sz="0" w:space="0" w:color="auto"/>
            <w:right w:val="none" w:sz="0" w:space="0" w:color="auto"/>
          </w:divBdr>
        </w:div>
        <w:div w:id="424807165">
          <w:marLeft w:val="274"/>
          <w:marRight w:val="0"/>
          <w:marTop w:val="60"/>
          <w:marBottom w:val="60"/>
          <w:divBdr>
            <w:top w:val="none" w:sz="0" w:space="0" w:color="auto"/>
            <w:left w:val="none" w:sz="0" w:space="0" w:color="auto"/>
            <w:bottom w:val="none" w:sz="0" w:space="0" w:color="auto"/>
            <w:right w:val="none" w:sz="0" w:space="0" w:color="auto"/>
          </w:divBdr>
        </w:div>
      </w:divsChild>
    </w:div>
    <w:div w:id="844975494">
      <w:bodyDiv w:val="1"/>
      <w:marLeft w:val="0"/>
      <w:marRight w:val="0"/>
      <w:marTop w:val="0"/>
      <w:marBottom w:val="0"/>
      <w:divBdr>
        <w:top w:val="none" w:sz="0" w:space="0" w:color="auto"/>
        <w:left w:val="none" w:sz="0" w:space="0" w:color="auto"/>
        <w:bottom w:val="none" w:sz="0" w:space="0" w:color="auto"/>
        <w:right w:val="none" w:sz="0" w:space="0" w:color="auto"/>
      </w:divBdr>
    </w:div>
    <w:div w:id="1326861689">
      <w:bodyDiv w:val="1"/>
      <w:marLeft w:val="0"/>
      <w:marRight w:val="0"/>
      <w:marTop w:val="0"/>
      <w:marBottom w:val="0"/>
      <w:divBdr>
        <w:top w:val="none" w:sz="0" w:space="0" w:color="auto"/>
        <w:left w:val="none" w:sz="0" w:space="0" w:color="auto"/>
        <w:bottom w:val="none" w:sz="0" w:space="0" w:color="auto"/>
        <w:right w:val="none" w:sz="0" w:space="0" w:color="auto"/>
      </w:divBdr>
    </w:div>
    <w:div w:id="1481844786">
      <w:bodyDiv w:val="1"/>
      <w:marLeft w:val="0"/>
      <w:marRight w:val="0"/>
      <w:marTop w:val="0"/>
      <w:marBottom w:val="0"/>
      <w:divBdr>
        <w:top w:val="none" w:sz="0" w:space="0" w:color="auto"/>
        <w:left w:val="none" w:sz="0" w:space="0" w:color="auto"/>
        <w:bottom w:val="none" w:sz="0" w:space="0" w:color="auto"/>
        <w:right w:val="none" w:sz="0" w:space="0" w:color="auto"/>
      </w:divBdr>
    </w:div>
    <w:div w:id="1546747366">
      <w:bodyDiv w:val="1"/>
      <w:marLeft w:val="0"/>
      <w:marRight w:val="0"/>
      <w:marTop w:val="0"/>
      <w:marBottom w:val="0"/>
      <w:divBdr>
        <w:top w:val="none" w:sz="0" w:space="0" w:color="auto"/>
        <w:left w:val="none" w:sz="0" w:space="0" w:color="auto"/>
        <w:bottom w:val="none" w:sz="0" w:space="0" w:color="auto"/>
        <w:right w:val="none" w:sz="0" w:space="0" w:color="auto"/>
      </w:divBdr>
    </w:div>
    <w:div w:id="1686056273">
      <w:bodyDiv w:val="1"/>
      <w:marLeft w:val="0"/>
      <w:marRight w:val="0"/>
      <w:marTop w:val="0"/>
      <w:marBottom w:val="0"/>
      <w:divBdr>
        <w:top w:val="none" w:sz="0" w:space="0" w:color="auto"/>
        <w:left w:val="none" w:sz="0" w:space="0" w:color="auto"/>
        <w:bottom w:val="none" w:sz="0" w:space="0" w:color="auto"/>
        <w:right w:val="none" w:sz="0" w:space="0" w:color="auto"/>
      </w:divBdr>
    </w:div>
    <w:div w:id="1760254616">
      <w:bodyDiv w:val="1"/>
      <w:marLeft w:val="0"/>
      <w:marRight w:val="0"/>
      <w:marTop w:val="0"/>
      <w:marBottom w:val="0"/>
      <w:divBdr>
        <w:top w:val="none" w:sz="0" w:space="0" w:color="auto"/>
        <w:left w:val="none" w:sz="0" w:space="0" w:color="auto"/>
        <w:bottom w:val="none" w:sz="0" w:space="0" w:color="auto"/>
        <w:right w:val="none" w:sz="0" w:space="0" w:color="auto"/>
      </w:divBdr>
      <w:divsChild>
        <w:div w:id="1858301745">
          <w:marLeft w:val="274"/>
          <w:marRight w:val="0"/>
          <w:marTop w:val="60"/>
          <w:marBottom w:val="60"/>
          <w:divBdr>
            <w:top w:val="none" w:sz="0" w:space="0" w:color="auto"/>
            <w:left w:val="none" w:sz="0" w:space="0" w:color="auto"/>
            <w:bottom w:val="none" w:sz="0" w:space="0" w:color="auto"/>
            <w:right w:val="none" w:sz="0" w:space="0" w:color="auto"/>
          </w:divBdr>
        </w:div>
        <w:div w:id="279650776">
          <w:marLeft w:val="274"/>
          <w:marRight w:val="0"/>
          <w:marTop w:val="60"/>
          <w:marBottom w:val="60"/>
          <w:divBdr>
            <w:top w:val="none" w:sz="0" w:space="0" w:color="auto"/>
            <w:left w:val="none" w:sz="0" w:space="0" w:color="auto"/>
            <w:bottom w:val="none" w:sz="0" w:space="0" w:color="auto"/>
            <w:right w:val="none" w:sz="0" w:space="0" w:color="auto"/>
          </w:divBdr>
        </w:div>
      </w:divsChild>
    </w:div>
    <w:div w:id="2138640342">
      <w:bodyDiv w:val="1"/>
      <w:marLeft w:val="0"/>
      <w:marRight w:val="0"/>
      <w:marTop w:val="0"/>
      <w:marBottom w:val="0"/>
      <w:divBdr>
        <w:top w:val="none" w:sz="0" w:space="0" w:color="auto"/>
        <w:left w:val="none" w:sz="0" w:space="0" w:color="auto"/>
        <w:bottom w:val="none" w:sz="0" w:space="0" w:color="auto"/>
        <w:right w:val="none" w:sz="0" w:space="0" w:color="auto"/>
      </w:divBdr>
      <w:divsChild>
        <w:div w:id="707097955">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com/pa/rrm/ea/Lessons%20Learned%20Document%20Library/LL20250901_IBR_Controls_Oscillation_Eve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cot.com/services/comm/mkt_notices/M-B093025-01" TargetMode="External"/><Relationship Id="rId5" Type="http://schemas.openxmlformats.org/officeDocument/2006/relationships/hyperlink" Target="https://www.ercot.com/calendar/10102025-IBRWG-Meeting-_-Webe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795</Words>
  <Characters>4675</Characters>
  <Application>Microsoft Office Word</Application>
  <DocSecurity>0</DocSecurity>
  <Lines>86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Matevosyan</dc:creator>
  <cp:keywords/>
  <dc:description/>
  <cp:lastModifiedBy>Julia Matevosyan</cp:lastModifiedBy>
  <cp:revision>6</cp:revision>
  <dcterms:created xsi:type="dcterms:W3CDTF">2025-11-01T17:44:00Z</dcterms:created>
  <dcterms:modified xsi:type="dcterms:W3CDTF">2025-11-01T21:40:00Z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2025-10-09T20:10:22Z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66c0e4ce-fe3e-44f4-9b2d-656a1277d3fc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