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90"/>
        <w:gridCol w:w="5970"/>
      </w:tblGrid>
      <w:tr w:rsidR="00152993" w14:paraId="4BC337A2" w14:textId="77777777">
        <w:trPr>
          <w:trHeight w:val="300"/>
        </w:trPr>
        <w:tc>
          <w:tcPr>
            <w:tcW w:w="1620" w:type="dxa"/>
            <w:tcBorders>
              <w:bottom w:val="single" w:sz="4" w:space="0" w:color="auto"/>
            </w:tcBorders>
            <w:shd w:val="clear" w:color="auto" w:fill="FFFFFF"/>
            <w:vAlign w:val="center"/>
          </w:tcPr>
          <w:p w14:paraId="3E07D442"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D66AE2F" w14:textId="0CA41128" w:rsidR="00152993" w:rsidRDefault="00B629A7">
            <w:pPr>
              <w:pStyle w:val="Header"/>
            </w:pPr>
            <w:hyperlink r:id="rId7" w:history="1">
              <w:r w:rsidR="00BE5494" w:rsidRPr="00B629A7">
                <w:rPr>
                  <w:rStyle w:val="Hyperlink"/>
                </w:rPr>
                <w:t>1296</w:t>
              </w:r>
            </w:hyperlink>
          </w:p>
        </w:tc>
        <w:tc>
          <w:tcPr>
            <w:tcW w:w="1590" w:type="dxa"/>
            <w:tcBorders>
              <w:bottom w:val="single" w:sz="4" w:space="0" w:color="auto"/>
            </w:tcBorders>
            <w:shd w:val="clear" w:color="auto" w:fill="FFFFFF"/>
            <w:vAlign w:val="center"/>
          </w:tcPr>
          <w:p w14:paraId="7735227A" w14:textId="77777777" w:rsidR="00152993" w:rsidRDefault="00EE6681">
            <w:pPr>
              <w:pStyle w:val="Header"/>
            </w:pPr>
            <w:r>
              <w:t>N</w:t>
            </w:r>
            <w:r w:rsidR="00152993">
              <w:t>PRR Title</w:t>
            </w:r>
          </w:p>
        </w:tc>
        <w:tc>
          <w:tcPr>
            <w:tcW w:w="5970" w:type="dxa"/>
            <w:tcBorders>
              <w:bottom w:val="single" w:sz="4" w:space="0" w:color="auto"/>
            </w:tcBorders>
            <w:vAlign w:val="center"/>
          </w:tcPr>
          <w:p w14:paraId="4C78A79E" w14:textId="53DA4573" w:rsidR="00152993" w:rsidRDefault="00BE5494">
            <w:pPr>
              <w:pStyle w:val="Header"/>
            </w:pPr>
            <w:r>
              <w:t>Residential Demand Response Program</w:t>
            </w:r>
          </w:p>
        </w:tc>
      </w:tr>
      <w:tr w:rsidR="00152993" w14:paraId="01FA6D65" w14:textId="77777777" w:rsidTr="00157338">
        <w:trPr>
          <w:trHeight w:val="300"/>
        </w:trPr>
        <w:tc>
          <w:tcPr>
            <w:tcW w:w="2880" w:type="dxa"/>
            <w:gridSpan w:val="2"/>
            <w:tcBorders>
              <w:top w:val="nil"/>
              <w:left w:val="nil"/>
              <w:bottom w:val="single" w:sz="4" w:space="0" w:color="auto"/>
              <w:right w:val="nil"/>
            </w:tcBorders>
            <w:vAlign w:val="center"/>
          </w:tcPr>
          <w:p w14:paraId="1B3A168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1E7ECFE6" w14:textId="77777777" w:rsidR="00152993" w:rsidRDefault="00152993">
            <w:pPr>
              <w:pStyle w:val="NormalArial"/>
            </w:pPr>
          </w:p>
        </w:tc>
      </w:tr>
      <w:tr w:rsidR="00152993" w14:paraId="7E3BA266" w14:textId="77777777" w:rsidTr="00157338">
        <w:trPr>
          <w:trHeight w:val="30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F437010"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2F14BE" w14:textId="5D5401FC" w:rsidR="00152993" w:rsidRDefault="006921EC" w:rsidP="00B629A7">
            <w:pPr>
              <w:pStyle w:val="NormalArial"/>
              <w:spacing w:before="120" w:after="120"/>
            </w:pPr>
            <w:r>
              <w:t>October 28, 2025</w:t>
            </w:r>
          </w:p>
        </w:tc>
      </w:tr>
      <w:tr w:rsidR="00152993" w14:paraId="0B431525" w14:textId="77777777">
        <w:trPr>
          <w:trHeight w:val="300"/>
        </w:trPr>
        <w:tc>
          <w:tcPr>
            <w:tcW w:w="2880" w:type="dxa"/>
            <w:gridSpan w:val="2"/>
            <w:tcBorders>
              <w:top w:val="single" w:sz="4" w:space="0" w:color="auto"/>
              <w:left w:val="nil"/>
              <w:bottom w:val="nil"/>
              <w:right w:val="nil"/>
            </w:tcBorders>
            <w:shd w:val="clear" w:color="auto" w:fill="FFFFFF"/>
            <w:vAlign w:val="center"/>
          </w:tcPr>
          <w:p w14:paraId="50D21A0A" w14:textId="77777777" w:rsidR="00152993" w:rsidRDefault="00152993">
            <w:pPr>
              <w:pStyle w:val="NormalArial"/>
            </w:pPr>
          </w:p>
        </w:tc>
        <w:tc>
          <w:tcPr>
            <w:tcW w:w="7560" w:type="dxa"/>
            <w:gridSpan w:val="2"/>
            <w:tcBorders>
              <w:top w:val="nil"/>
              <w:left w:val="nil"/>
              <w:bottom w:val="nil"/>
              <w:right w:val="nil"/>
            </w:tcBorders>
            <w:vAlign w:val="center"/>
          </w:tcPr>
          <w:p w14:paraId="273DDC8F" w14:textId="77777777" w:rsidR="00152993" w:rsidRDefault="00152993">
            <w:pPr>
              <w:pStyle w:val="NormalArial"/>
            </w:pPr>
          </w:p>
        </w:tc>
      </w:tr>
      <w:tr w:rsidR="00152993" w14:paraId="320B2B32" w14:textId="77777777">
        <w:trPr>
          <w:trHeight w:val="300"/>
        </w:trPr>
        <w:tc>
          <w:tcPr>
            <w:tcW w:w="10440" w:type="dxa"/>
            <w:gridSpan w:val="4"/>
            <w:tcBorders>
              <w:top w:val="single" w:sz="4" w:space="0" w:color="auto"/>
            </w:tcBorders>
            <w:shd w:val="clear" w:color="auto" w:fill="FFFFFF"/>
            <w:vAlign w:val="center"/>
          </w:tcPr>
          <w:p w14:paraId="278EF2F3" w14:textId="77777777" w:rsidR="00152993" w:rsidRDefault="00152993">
            <w:pPr>
              <w:pStyle w:val="Header"/>
              <w:jc w:val="center"/>
            </w:pPr>
            <w:r>
              <w:t>Submitter’s Information</w:t>
            </w:r>
          </w:p>
        </w:tc>
      </w:tr>
      <w:tr w:rsidR="00152993" w14:paraId="76865A6D" w14:textId="77777777" w:rsidTr="00565FDA">
        <w:trPr>
          <w:trHeight w:val="404"/>
        </w:trPr>
        <w:tc>
          <w:tcPr>
            <w:tcW w:w="2880" w:type="dxa"/>
            <w:gridSpan w:val="2"/>
            <w:shd w:val="clear" w:color="auto" w:fill="FFFFFF"/>
            <w:vAlign w:val="center"/>
          </w:tcPr>
          <w:p w14:paraId="7184EB9C" w14:textId="77777777" w:rsidR="00152993" w:rsidRPr="00EC55B3" w:rsidRDefault="00152993" w:rsidP="00EC55B3">
            <w:pPr>
              <w:pStyle w:val="Header"/>
            </w:pPr>
            <w:r w:rsidRPr="00EC55B3">
              <w:t>Name</w:t>
            </w:r>
          </w:p>
        </w:tc>
        <w:tc>
          <w:tcPr>
            <w:tcW w:w="7560" w:type="dxa"/>
            <w:gridSpan w:val="2"/>
            <w:vAlign w:val="center"/>
          </w:tcPr>
          <w:p w14:paraId="134FC6B2" w14:textId="6915146E" w:rsidR="00152993" w:rsidRDefault="00BE5494">
            <w:pPr>
              <w:pStyle w:val="NormalArial"/>
            </w:pPr>
            <w:r>
              <w:t>Melissa Lauderdale</w:t>
            </w:r>
          </w:p>
        </w:tc>
      </w:tr>
      <w:tr w:rsidR="00152993" w14:paraId="486E034C" w14:textId="77777777" w:rsidTr="00565FDA">
        <w:trPr>
          <w:trHeight w:val="431"/>
        </w:trPr>
        <w:tc>
          <w:tcPr>
            <w:tcW w:w="2880" w:type="dxa"/>
            <w:gridSpan w:val="2"/>
            <w:shd w:val="clear" w:color="auto" w:fill="FFFFFF"/>
            <w:vAlign w:val="center"/>
          </w:tcPr>
          <w:p w14:paraId="1B47F78B" w14:textId="77777777" w:rsidR="00152993" w:rsidRPr="00EC55B3" w:rsidRDefault="00152993" w:rsidP="00EC55B3">
            <w:pPr>
              <w:pStyle w:val="Header"/>
            </w:pPr>
            <w:r w:rsidRPr="00EC55B3">
              <w:t>E-mail Address</w:t>
            </w:r>
          </w:p>
        </w:tc>
        <w:tc>
          <w:tcPr>
            <w:tcW w:w="7560" w:type="dxa"/>
            <w:gridSpan w:val="2"/>
            <w:vAlign w:val="center"/>
          </w:tcPr>
          <w:p w14:paraId="32F0515C" w14:textId="7E3C2979" w:rsidR="00152993" w:rsidRDefault="00EA6B7E">
            <w:pPr>
              <w:pStyle w:val="NormalArial"/>
            </w:pPr>
            <w:hyperlink r:id="rId8" w:history="1">
              <w:r w:rsidRPr="00880AD4">
                <w:rPr>
                  <w:rStyle w:val="Hyperlink"/>
                </w:rPr>
                <w:t>melissa.lauderdale@gexaenergy.com</w:t>
              </w:r>
            </w:hyperlink>
            <w:r>
              <w:t xml:space="preserve"> </w:t>
            </w:r>
          </w:p>
        </w:tc>
      </w:tr>
      <w:tr w:rsidR="00152993" w14:paraId="0DAEB1D5" w14:textId="77777777" w:rsidTr="00565FDA">
        <w:trPr>
          <w:trHeight w:val="449"/>
        </w:trPr>
        <w:tc>
          <w:tcPr>
            <w:tcW w:w="2880" w:type="dxa"/>
            <w:gridSpan w:val="2"/>
            <w:shd w:val="clear" w:color="auto" w:fill="FFFFFF"/>
            <w:vAlign w:val="center"/>
          </w:tcPr>
          <w:p w14:paraId="3F816263" w14:textId="77777777" w:rsidR="00152993" w:rsidRPr="00EC55B3" w:rsidRDefault="00152993" w:rsidP="00EC55B3">
            <w:pPr>
              <w:pStyle w:val="Header"/>
            </w:pPr>
            <w:r w:rsidRPr="00EC55B3">
              <w:t>Company</w:t>
            </w:r>
          </w:p>
        </w:tc>
        <w:tc>
          <w:tcPr>
            <w:tcW w:w="7560" w:type="dxa"/>
            <w:gridSpan w:val="2"/>
            <w:vAlign w:val="center"/>
          </w:tcPr>
          <w:p w14:paraId="61A83965" w14:textId="3E9129BE" w:rsidR="00152993" w:rsidRDefault="00BE5494">
            <w:pPr>
              <w:pStyle w:val="NormalArial"/>
            </w:pPr>
            <w:r>
              <w:t>Gexa Energy, LP</w:t>
            </w:r>
          </w:p>
        </w:tc>
      </w:tr>
      <w:tr w:rsidR="00152993" w14:paraId="55923412" w14:textId="77777777" w:rsidTr="00565FDA">
        <w:trPr>
          <w:trHeight w:val="431"/>
        </w:trPr>
        <w:tc>
          <w:tcPr>
            <w:tcW w:w="2880" w:type="dxa"/>
            <w:gridSpan w:val="2"/>
            <w:tcBorders>
              <w:bottom w:val="single" w:sz="4" w:space="0" w:color="auto"/>
            </w:tcBorders>
            <w:shd w:val="clear" w:color="auto" w:fill="FFFFFF"/>
            <w:vAlign w:val="center"/>
          </w:tcPr>
          <w:p w14:paraId="01E8FF91"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62A10037" w14:textId="027DB7D3" w:rsidR="00152993" w:rsidRDefault="00BE5494">
            <w:pPr>
              <w:pStyle w:val="NormalArial"/>
            </w:pPr>
            <w:r>
              <w:t>667-</w:t>
            </w:r>
            <w:r w:rsidR="333E66E3">
              <w:t>4</w:t>
            </w:r>
            <w:r>
              <w:t>29-5689</w:t>
            </w:r>
          </w:p>
        </w:tc>
      </w:tr>
      <w:tr w:rsidR="00152993" w14:paraId="388CDB94" w14:textId="77777777" w:rsidTr="00565FDA">
        <w:trPr>
          <w:trHeight w:val="449"/>
        </w:trPr>
        <w:tc>
          <w:tcPr>
            <w:tcW w:w="2880" w:type="dxa"/>
            <w:gridSpan w:val="2"/>
            <w:shd w:val="clear" w:color="auto" w:fill="FFFFFF"/>
            <w:vAlign w:val="center"/>
          </w:tcPr>
          <w:p w14:paraId="64E46B35"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29F1B3D6" w14:textId="055C91D9" w:rsidR="00152993" w:rsidRDefault="00BE5494">
            <w:pPr>
              <w:pStyle w:val="NormalArial"/>
            </w:pPr>
            <w:r>
              <w:t>512-608-2413</w:t>
            </w:r>
          </w:p>
        </w:tc>
      </w:tr>
      <w:tr w:rsidR="00075A94" w14:paraId="06BD3244" w14:textId="77777777" w:rsidTr="00565FDA">
        <w:trPr>
          <w:trHeight w:val="431"/>
        </w:trPr>
        <w:tc>
          <w:tcPr>
            <w:tcW w:w="2880" w:type="dxa"/>
            <w:gridSpan w:val="2"/>
            <w:tcBorders>
              <w:bottom w:val="single" w:sz="4" w:space="0" w:color="auto"/>
            </w:tcBorders>
            <w:shd w:val="clear" w:color="auto" w:fill="FFFFFF"/>
            <w:vAlign w:val="center"/>
          </w:tcPr>
          <w:p w14:paraId="0ED09782"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51086D" w14:textId="61B6B05C" w:rsidR="00075A94" w:rsidRDefault="00B629A7">
            <w:pPr>
              <w:pStyle w:val="NormalArial"/>
            </w:pPr>
            <w:r>
              <w:t xml:space="preserve">Independent </w:t>
            </w:r>
            <w:r w:rsidR="626996DA">
              <w:t>Retail Electric Provider</w:t>
            </w:r>
            <w:r w:rsidR="00AB6E4E">
              <w:t xml:space="preserve"> (</w:t>
            </w:r>
            <w:r>
              <w:t>I</w:t>
            </w:r>
            <w:r w:rsidR="00AB6E4E">
              <w:t>REP)</w:t>
            </w:r>
          </w:p>
        </w:tc>
      </w:tr>
    </w:tbl>
    <w:p w14:paraId="1DA4988B"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11090" w14:paraId="769B4D0E" w14:textId="77777777" w:rsidTr="00CE611A">
        <w:trPr>
          <w:trHeight w:val="350"/>
        </w:trPr>
        <w:tc>
          <w:tcPr>
            <w:tcW w:w="10440" w:type="dxa"/>
            <w:tcBorders>
              <w:bottom w:val="single" w:sz="4" w:space="0" w:color="auto"/>
            </w:tcBorders>
            <w:shd w:val="clear" w:color="auto" w:fill="FFFFFF" w:themeFill="background1"/>
            <w:vAlign w:val="center"/>
          </w:tcPr>
          <w:p w14:paraId="444A6F44" w14:textId="2B4094B2" w:rsidR="00811090" w:rsidRDefault="00811090" w:rsidP="00CE611A">
            <w:pPr>
              <w:pStyle w:val="Header"/>
              <w:jc w:val="center"/>
            </w:pPr>
            <w:r>
              <w:t>Comments</w:t>
            </w:r>
          </w:p>
        </w:tc>
      </w:tr>
    </w:tbl>
    <w:p w14:paraId="337C7371" w14:textId="77777777" w:rsidR="002516BF" w:rsidRDefault="002516BF">
      <w:pPr>
        <w:pStyle w:val="NormalArial"/>
      </w:pPr>
    </w:p>
    <w:p w14:paraId="502151C5" w14:textId="614BF82F" w:rsidR="00241FC5" w:rsidRDefault="00D86057">
      <w:pPr>
        <w:pStyle w:val="NormalArial"/>
      </w:pPr>
      <w:r w:rsidRPr="00D86057">
        <w:t xml:space="preserve">Gexa </w:t>
      </w:r>
      <w:r w:rsidR="00241FC5">
        <w:t>appreciates the o</w:t>
      </w:r>
      <w:r w:rsidRPr="00D86057">
        <w:t>pportunity to submit comments supporting Nodal Protocol Revision Request (NPRR) 1296, which establishes ERCOT's proposed Residential Demand Response Program, and to express our alignment with the comments submitted by Reliant.</w:t>
      </w:r>
    </w:p>
    <w:p w14:paraId="38FA5C24" w14:textId="77777777" w:rsidR="00241FC5" w:rsidRDefault="00241FC5">
      <w:pPr>
        <w:pStyle w:val="NormalArial"/>
      </w:pPr>
    </w:p>
    <w:p w14:paraId="6BE782E1" w14:textId="3A7D084E" w:rsidR="00BE5494" w:rsidRDefault="6CBD33D2">
      <w:pPr>
        <w:pStyle w:val="NormalArial"/>
      </w:pPr>
      <w:r>
        <w:t>Gexa is a retail supplier who offers</w:t>
      </w:r>
      <w:r w:rsidR="2DF45CB6">
        <w:t xml:space="preserve"> </w:t>
      </w:r>
      <w:r>
        <w:t>residential demand products to customers and understands the challenges with getting controllable devices in customer</w:t>
      </w:r>
      <w:r w:rsidR="004D6C45">
        <w:t>s’</w:t>
      </w:r>
      <w:r>
        <w:t xml:space="preserve"> homes, connecting them with systems</w:t>
      </w:r>
      <w:r w:rsidR="2E3CF1AD">
        <w:t xml:space="preserve"> that can control assets</w:t>
      </w:r>
      <w:r>
        <w:t xml:space="preserve">, and </w:t>
      </w:r>
      <w:r w:rsidR="228A38F8">
        <w:t>controlling customer demand in a way that is acceptable to customers</w:t>
      </w:r>
      <w:r>
        <w:t>.</w:t>
      </w:r>
      <w:r w:rsidR="2E3CF1AD">
        <w:t xml:space="preserve"> </w:t>
      </w:r>
    </w:p>
    <w:p w14:paraId="7A429B86" w14:textId="77777777" w:rsidR="002516BF" w:rsidRDefault="002516BF">
      <w:pPr>
        <w:pStyle w:val="NormalArial"/>
      </w:pPr>
    </w:p>
    <w:p w14:paraId="29AA30F0" w14:textId="71D4B35C" w:rsidR="00BE5494" w:rsidRDefault="2E3CF1AD">
      <w:pPr>
        <w:pStyle w:val="NormalArial"/>
      </w:pPr>
      <w:r>
        <w:t>The ERCOT proposal has several advantages:</w:t>
      </w:r>
    </w:p>
    <w:p w14:paraId="085C55DA" w14:textId="77777777" w:rsidR="00007A7D" w:rsidRDefault="00007A7D">
      <w:pPr>
        <w:pStyle w:val="NormalArial"/>
      </w:pPr>
    </w:p>
    <w:p w14:paraId="59DB220E" w14:textId="35498BCE" w:rsidR="00007A7D" w:rsidRPr="00007A7D" w:rsidRDefault="254B5ACC">
      <w:pPr>
        <w:pStyle w:val="NormalArial"/>
      </w:pPr>
      <w:r w:rsidRPr="7866FE04">
        <w:rPr>
          <w:u w:val="single"/>
        </w:rPr>
        <w:t>Simplicity</w:t>
      </w:r>
      <w:r>
        <w:t xml:space="preserve"> - </w:t>
      </w:r>
      <w:r w:rsidR="3A3C01E5">
        <w:t>Given the need for additional resources</w:t>
      </w:r>
      <w:r w:rsidR="008964FC">
        <w:t xml:space="preserve"> to </w:t>
      </w:r>
      <w:r w:rsidR="00543195">
        <w:t xml:space="preserve">help </w:t>
      </w:r>
      <w:r w:rsidR="008964FC">
        <w:t xml:space="preserve">manage </w:t>
      </w:r>
      <w:r w:rsidR="00543195">
        <w:t>load growth, E</w:t>
      </w:r>
      <w:r w:rsidR="3A3C01E5">
        <w:t xml:space="preserve">RCOT has proposed a simple structure that could quickly bring residential demand </w:t>
      </w:r>
      <w:bookmarkStart w:id="0" w:name="_Int_rlVoiyTQ"/>
      <w:r w:rsidR="3A3C01E5">
        <w:t>response</w:t>
      </w:r>
      <w:bookmarkEnd w:id="0"/>
      <w:r w:rsidR="3A3C01E5">
        <w:t xml:space="preserve"> at scale to the ERCOT marketplace.  </w:t>
      </w:r>
    </w:p>
    <w:p w14:paraId="1E90847F" w14:textId="42ACA491" w:rsidR="3DE8BE56" w:rsidRDefault="3DE8BE56" w:rsidP="3DE8BE56">
      <w:pPr>
        <w:pStyle w:val="NormalArial"/>
      </w:pPr>
    </w:p>
    <w:p w14:paraId="5C0235AD" w14:textId="7FB3277C" w:rsidR="00007A7D" w:rsidRDefault="254B5ACC" w:rsidP="7866FE04">
      <w:pPr>
        <w:spacing w:before="100" w:beforeAutospacing="1" w:after="100" w:afterAutospacing="1"/>
        <w:rPr>
          <w:rFonts w:ascii="Arial" w:hAnsi="Arial" w:cs="Arial"/>
          <w:color w:val="000000"/>
        </w:rPr>
      </w:pPr>
      <w:r w:rsidRPr="7866FE04">
        <w:rPr>
          <w:rFonts w:ascii="Arial" w:hAnsi="Arial" w:cs="Arial"/>
          <w:u w:val="single"/>
        </w:rPr>
        <w:t>Focused on REPs</w:t>
      </w:r>
      <w:r w:rsidRPr="7866FE04">
        <w:rPr>
          <w:rFonts w:ascii="Arial" w:hAnsi="Arial" w:cs="Arial"/>
        </w:rPr>
        <w:t xml:space="preserve"> - </w:t>
      </w:r>
      <w:r>
        <w:rPr>
          <w:rFonts w:ascii="Arial" w:hAnsi="Arial" w:cs="Arial"/>
          <w:color w:val="000000"/>
        </w:rPr>
        <w:t>Program is properly focused on</w:t>
      </w:r>
      <w:r w:rsidR="6BDDD863">
        <w:rPr>
          <w:rFonts w:ascii="Arial" w:hAnsi="Arial" w:cs="Arial"/>
          <w:color w:val="000000"/>
        </w:rPr>
        <w:t xml:space="preserve"> residential </w:t>
      </w:r>
      <w:r w:rsidR="4A6F579C">
        <w:rPr>
          <w:rFonts w:ascii="Arial" w:hAnsi="Arial" w:cs="Arial"/>
          <w:color w:val="000000"/>
        </w:rPr>
        <w:t>customer</w:t>
      </w:r>
      <w:r w:rsidR="004D6C45">
        <w:rPr>
          <w:rFonts w:ascii="Arial" w:hAnsi="Arial" w:cs="Arial"/>
          <w:color w:val="000000"/>
        </w:rPr>
        <w:t>s</w:t>
      </w:r>
      <w:r w:rsidR="4A6F579C">
        <w:rPr>
          <w:rFonts w:ascii="Arial" w:hAnsi="Arial" w:cs="Arial"/>
          <w:color w:val="000000"/>
        </w:rPr>
        <w:t xml:space="preserve"> through their </w:t>
      </w:r>
      <w:r>
        <w:rPr>
          <w:rFonts w:ascii="Arial" w:hAnsi="Arial" w:cs="Arial"/>
          <w:color w:val="000000"/>
        </w:rPr>
        <w:t>REPs, the entities that have direct relationships with customers and understand how to market to residential customers, while already being subject to PUCT customer protection rules governing customer consent and disclosures.</w:t>
      </w:r>
    </w:p>
    <w:p w14:paraId="60C0A744" w14:textId="7AA42D7D" w:rsidR="378520D9" w:rsidRDefault="378520D9" w:rsidP="378520D9">
      <w:pPr>
        <w:spacing w:beforeAutospacing="1" w:afterAutospacing="1"/>
        <w:rPr>
          <w:rFonts w:ascii="Arial" w:hAnsi="Arial" w:cs="Arial"/>
          <w:color w:val="000000"/>
        </w:rPr>
      </w:pPr>
    </w:p>
    <w:p w14:paraId="32EF3A7A" w14:textId="0A361147" w:rsidR="00007A7D" w:rsidRPr="00007A7D" w:rsidRDefault="00007A7D" w:rsidP="00007A7D">
      <w:pPr>
        <w:spacing w:before="100" w:beforeAutospacing="1" w:after="100" w:afterAutospacing="1"/>
        <w:rPr>
          <w:rFonts w:ascii="Arial" w:hAnsi="Arial" w:cs="Arial"/>
          <w:color w:val="000000"/>
        </w:rPr>
      </w:pPr>
      <w:r>
        <w:rPr>
          <w:rFonts w:ascii="Arial" w:hAnsi="Arial" w:cs="Arial"/>
          <w:color w:val="000000"/>
          <w:u w:val="single"/>
        </w:rPr>
        <w:t>Pay for Performance</w:t>
      </w:r>
      <w:r>
        <w:rPr>
          <w:rFonts w:ascii="Arial" w:hAnsi="Arial" w:cs="Arial"/>
          <w:color w:val="000000"/>
        </w:rPr>
        <w:t xml:space="preserve"> – The current ERCOT programs do not provide sufficient payment to incent REPs to invest enough to overcome the high barrier to entry of sending someone to a customer’s home to install a thermostat</w:t>
      </w:r>
      <w:r w:rsidR="0082093C">
        <w:rPr>
          <w:rFonts w:ascii="Arial" w:hAnsi="Arial" w:cs="Arial"/>
          <w:color w:val="000000"/>
        </w:rPr>
        <w:t xml:space="preserve"> or a battery</w:t>
      </w:r>
      <w:r>
        <w:rPr>
          <w:rFonts w:ascii="Arial" w:hAnsi="Arial" w:cs="Arial"/>
          <w:color w:val="000000"/>
        </w:rPr>
        <w:t xml:space="preserve">, develop technology that can model the complexity of how to adjust a customer’s </w:t>
      </w:r>
      <w:r w:rsidR="0082093C">
        <w:rPr>
          <w:rFonts w:ascii="Arial" w:hAnsi="Arial" w:cs="Arial"/>
          <w:color w:val="000000"/>
        </w:rPr>
        <w:t>resource</w:t>
      </w:r>
      <w:r>
        <w:rPr>
          <w:rFonts w:ascii="Arial" w:hAnsi="Arial" w:cs="Arial"/>
          <w:color w:val="000000"/>
        </w:rPr>
        <w:t xml:space="preserve"> in a way that will </w:t>
      </w:r>
      <w:r>
        <w:rPr>
          <w:rFonts w:ascii="Arial" w:hAnsi="Arial" w:cs="Arial"/>
          <w:color w:val="000000"/>
        </w:rPr>
        <w:lastRenderedPageBreak/>
        <w:t>be acceptable to the customer, and the marketing costs necessary to get customers to enroll in such programs at the scale that ERCOT needs.</w:t>
      </w:r>
    </w:p>
    <w:p w14:paraId="5D13565A" w14:textId="5BD205F6" w:rsidR="00007A7D" w:rsidRPr="00007A7D" w:rsidRDefault="00007A7D">
      <w:pPr>
        <w:pStyle w:val="NormalArial"/>
      </w:pPr>
    </w:p>
    <w:p w14:paraId="5950E4AF" w14:textId="77777777" w:rsidR="00F17D15" w:rsidRDefault="00F17D15">
      <w:pPr>
        <w:pStyle w:val="NormalArial"/>
      </w:pPr>
    </w:p>
    <w:p w14:paraId="2E0C2264" w14:textId="63F18389" w:rsidR="0082093C" w:rsidRDefault="40B4C8FD">
      <w:pPr>
        <w:pStyle w:val="NormalArial"/>
      </w:pPr>
      <w:r>
        <w:t>Gexa recognizes the impact of demand response deployment on wholesale market price formation and supports robust discussion at WMS to address these price formation concerns. Similar price formation issues have been raised previously regarding various market mechanisms, including Emergency Response Service (ERS) deployments</w:t>
      </w:r>
      <w:r w:rsidR="4E627AF3">
        <w:t xml:space="preserve">, </w:t>
      </w:r>
      <w:r>
        <w:t>Reliability Unit Commitment</w:t>
      </w:r>
      <w:r w:rsidR="00811090">
        <w:t xml:space="preserve"> (RUC)</w:t>
      </w:r>
      <w:r w:rsidR="00B25330">
        <w:t>,</w:t>
      </w:r>
      <w:r w:rsidR="7E25AEB7">
        <w:t xml:space="preserve"> etc.</w:t>
      </w:r>
      <w:r w:rsidR="5506D0E9">
        <w:t xml:space="preserve"> </w:t>
      </w:r>
      <w:r w:rsidR="798C8519">
        <w:t xml:space="preserve"> However, the initial ERCOT proposal was modified to include a price cap to ensure that the market impacts would be small for this phase. Gexa sees the ERCOT proposal as a sensible pilot that will allow experimentation by REPs to determine how to deliver the demand response that ERCOT needs in a way that provides value to customers</w:t>
      </w:r>
      <w:r w:rsidR="5CCEACB3">
        <w:t xml:space="preserve"> even if a different structure is needed once the program grows.</w:t>
      </w:r>
    </w:p>
    <w:p w14:paraId="6CF53F5E" w14:textId="1CC838AD" w:rsidR="7866FE04" w:rsidRDefault="7866FE04" w:rsidP="7866FE04">
      <w:pPr>
        <w:pStyle w:val="NormalArial"/>
      </w:pPr>
    </w:p>
    <w:p w14:paraId="0CB7DFC9" w14:textId="41D0DEDB" w:rsidR="0082093C" w:rsidRDefault="5E2008EC">
      <w:pPr>
        <w:pStyle w:val="NormalArial"/>
      </w:pPr>
      <w:r w:rsidRPr="7866FE04">
        <w:t xml:space="preserve">Residential demand exhibits extreme sensitivity to weather conditions and represents the predominant component of ERCOT system demand during both peak </w:t>
      </w:r>
      <w:r w:rsidR="005B3930">
        <w:t xml:space="preserve">load </w:t>
      </w:r>
      <w:r w:rsidRPr="7866FE04">
        <w:t xml:space="preserve">and </w:t>
      </w:r>
      <w:r w:rsidR="005B3930">
        <w:t xml:space="preserve">peak </w:t>
      </w:r>
      <w:r w:rsidRPr="7866FE04">
        <w:t>net load hours. However, residential demand response potential remains largely untapped in ERCOT. This proposal would catalyze the development of a robust residential demand response program, enhance grid reliability</w:t>
      </w:r>
      <w:r w:rsidR="2DD82EA6" w:rsidRPr="7866FE04">
        <w:t xml:space="preserve"> while simultaneously </w:t>
      </w:r>
      <w:bookmarkStart w:id="1" w:name="_Int_nRNnBzxO"/>
      <w:r w:rsidR="2DD82EA6" w:rsidRPr="7866FE04">
        <w:t>reducing</w:t>
      </w:r>
      <w:bookmarkEnd w:id="1"/>
      <w:r w:rsidR="2DD82EA6" w:rsidRPr="7866FE04">
        <w:t xml:space="preserve"> electricity costs for residential customers. </w:t>
      </w:r>
    </w:p>
    <w:p w14:paraId="30E09CE2" w14:textId="77777777" w:rsidR="00CA2924" w:rsidRDefault="00CA2924">
      <w:pPr>
        <w:pStyle w:val="NormalArial"/>
      </w:pPr>
    </w:p>
    <w:p w14:paraId="79FED516" w14:textId="4041A195" w:rsidR="00CA2924" w:rsidRDefault="254B5ACC">
      <w:pPr>
        <w:pStyle w:val="NormalArial"/>
      </w:pPr>
      <w:r>
        <w:t xml:space="preserve">ERCOT needs </w:t>
      </w:r>
      <w:bookmarkStart w:id="2" w:name="_Int_WvikA17m"/>
      <w:r>
        <w:t xml:space="preserve">an </w:t>
      </w:r>
      <w:bookmarkStart w:id="3" w:name="_Int_zAizh3L3"/>
      <w:proofErr w:type="gramStart"/>
      <w:r>
        <w:t>all</w:t>
      </w:r>
      <w:bookmarkEnd w:id="2"/>
      <w:r>
        <w:t xml:space="preserve"> of</w:t>
      </w:r>
      <w:bookmarkEnd w:id="3"/>
      <w:proofErr w:type="gramEnd"/>
      <w:r>
        <w:t xml:space="preserve"> the above </w:t>
      </w:r>
      <w:bookmarkStart w:id="4" w:name="_Int_rh7avGlk"/>
      <w:proofErr w:type="gramStart"/>
      <w:r>
        <w:t>solution</w:t>
      </w:r>
      <w:bookmarkEnd w:id="4"/>
      <w:proofErr w:type="gramEnd"/>
      <w:r w:rsidR="5CCEACB3">
        <w:t xml:space="preserve"> to resource </w:t>
      </w:r>
      <w:r w:rsidR="35BC0580">
        <w:t>adequacy</w:t>
      </w:r>
      <w:r>
        <w:t xml:space="preserve"> and residential </w:t>
      </w:r>
    </w:p>
    <w:p w14:paraId="32204287" w14:textId="05326950" w:rsidR="00007A7D" w:rsidRDefault="254B5ACC">
      <w:pPr>
        <w:pStyle w:val="NormalArial"/>
      </w:pPr>
      <w:r>
        <w:t>demand response can be an important tool with a relatively short lead time.</w:t>
      </w:r>
      <w:r w:rsidR="5CCEACB3">
        <w:t xml:space="preserve"> Gexa looks forward to working with stakeholders to move this NPRR to implementation.</w:t>
      </w:r>
    </w:p>
    <w:p w14:paraId="21021722"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3252789" w14:textId="77777777" w:rsidTr="3DE8BE56">
        <w:trPr>
          <w:trHeight w:val="350"/>
        </w:trPr>
        <w:tc>
          <w:tcPr>
            <w:tcW w:w="10440" w:type="dxa"/>
            <w:tcBorders>
              <w:bottom w:val="single" w:sz="4" w:space="0" w:color="auto"/>
            </w:tcBorders>
            <w:shd w:val="clear" w:color="auto" w:fill="FFFFFF" w:themeFill="background1"/>
            <w:vAlign w:val="center"/>
          </w:tcPr>
          <w:p w14:paraId="683E252D" w14:textId="77777777" w:rsidR="00BD7258" w:rsidRDefault="00BD7258" w:rsidP="00B5080A">
            <w:pPr>
              <w:pStyle w:val="Header"/>
              <w:jc w:val="center"/>
            </w:pPr>
            <w:r>
              <w:t>Revised Cover Page Language</w:t>
            </w:r>
          </w:p>
        </w:tc>
      </w:tr>
    </w:tbl>
    <w:p w14:paraId="61CC8F8D" w14:textId="1FA31C2D" w:rsidR="00BD7258" w:rsidRDefault="00811090" w:rsidP="0081109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19C6735" w14:textId="77777777" w:rsidTr="3DE8BE56">
        <w:trPr>
          <w:trHeight w:val="350"/>
        </w:trPr>
        <w:tc>
          <w:tcPr>
            <w:tcW w:w="10440" w:type="dxa"/>
            <w:tcBorders>
              <w:bottom w:val="single" w:sz="4" w:space="0" w:color="auto"/>
            </w:tcBorders>
            <w:shd w:val="clear" w:color="auto" w:fill="FFFFFF" w:themeFill="background1"/>
            <w:vAlign w:val="center"/>
          </w:tcPr>
          <w:p w14:paraId="7FABEC7D" w14:textId="77777777" w:rsidR="00152993" w:rsidRDefault="00152993">
            <w:pPr>
              <w:pStyle w:val="Header"/>
              <w:jc w:val="center"/>
            </w:pPr>
            <w:r>
              <w:t>Revised Proposed Protocol Language</w:t>
            </w:r>
          </w:p>
        </w:tc>
      </w:tr>
    </w:tbl>
    <w:p w14:paraId="16E3CA18" w14:textId="156F1C0D" w:rsidR="00152993" w:rsidRDefault="00811090" w:rsidP="00811090">
      <w:pPr>
        <w:pStyle w:val="NormalArial"/>
        <w:spacing w:before="120" w:after="120"/>
      </w:pPr>
      <w:r>
        <w:t>None</w:t>
      </w: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8CA5" w14:textId="77777777" w:rsidR="00C201C9" w:rsidRDefault="00C201C9">
      <w:r>
        <w:separator/>
      </w:r>
    </w:p>
  </w:endnote>
  <w:endnote w:type="continuationSeparator" w:id="0">
    <w:p w14:paraId="4FF5CEA4" w14:textId="77777777" w:rsidR="00C201C9" w:rsidRDefault="00C201C9">
      <w:r>
        <w:continuationSeparator/>
      </w:r>
    </w:p>
  </w:endnote>
  <w:endnote w:type="continuationNotice" w:id="1">
    <w:p w14:paraId="452BE8E8" w14:textId="77777777" w:rsidR="000931DC" w:rsidRDefault="00093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A6CF" w14:textId="714A6F0F"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11090">
      <w:rPr>
        <w:rFonts w:ascii="Arial" w:hAnsi="Arial"/>
        <w:noProof/>
        <w:sz w:val="18"/>
      </w:rPr>
      <w:t>1296NPRR-10 Gexa Energy Comments 102825</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13C12B3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8766" w14:textId="77777777" w:rsidR="00C201C9" w:rsidRDefault="00C201C9">
      <w:r>
        <w:separator/>
      </w:r>
    </w:p>
  </w:footnote>
  <w:footnote w:type="continuationSeparator" w:id="0">
    <w:p w14:paraId="3F7FB3D8" w14:textId="77777777" w:rsidR="00C201C9" w:rsidRDefault="00C201C9">
      <w:r>
        <w:continuationSeparator/>
      </w:r>
    </w:p>
  </w:footnote>
  <w:footnote w:type="continuationNotice" w:id="1">
    <w:p w14:paraId="228DF284" w14:textId="77777777" w:rsidR="000931DC" w:rsidRDefault="00093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7E7A" w14:textId="77777777" w:rsidR="00EE6681" w:rsidRDefault="00EE6681">
    <w:pPr>
      <w:pStyle w:val="Header"/>
      <w:jc w:val="center"/>
      <w:rPr>
        <w:sz w:val="32"/>
      </w:rPr>
    </w:pPr>
    <w:r>
      <w:rPr>
        <w:sz w:val="32"/>
      </w:rPr>
      <w:t>NPRR Comments</w:t>
    </w:r>
  </w:p>
  <w:p w14:paraId="34E8F978" w14:textId="77777777" w:rsidR="00EE6681" w:rsidRDefault="00EE6681">
    <w:pPr>
      <w:pStyle w:val="Header"/>
    </w:pPr>
  </w:p>
</w:hdr>
</file>

<file path=word/intelligence2.xml><?xml version="1.0" encoding="utf-8"?>
<int2:intelligence xmlns:int2="http://schemas.microsoft.com/office/intelligence/2020/intelligence" xmlns:oel="http://schemas.microsoft.com/office/2019/extlst">
  <int2:observations>
    <int2:textHash int2:hashCode="xsj0zQuUKyH0Vn" int2:id="GYmsgw5E">
      <int2:state int2:value="Rejected" int2:type="spell"/>
    </int2:textHash>
    <int2:bookmark int2:bookmarkName="_Int_nRNnBzxO" int2:invalidationBookmarkName="" int2:hashCode="ruAI7Jc1o9WYev" int2:id="QxBC1BEl">
      <int2:state int2:value="Rejected" int2:type="gram"/>
    </int2:bookmark>
    <int2:bookmark int2:bookmarkName="_Int_WvikA17m" int2:invalidationBookmarkName="" int2:hashCode="DKLjXxUXPFmj4U" int2:id="W4Gf373l">
      <int2:state int2:value="Rejected" int2:type="gram"/>
    </int2:bookmark>
    <int2:bookmark int2:bookmarkName="_Int_zAizh3L3" int2:invalidationBookmarkName="" int2:hashCode="FhxCN58vOqq4SL" int2:id="ZtJIeJHf">
      <int2:state int2:value="Rejected" int2:type="style"/>
    </int2:bookmark>
    <int2:bookmark int2:bookmarkName="_Int_rlVoiyTQ" int2:invalidationBookmarkName="" int2:hashCode="DsbRUFSXgCUKl3" int2:id="dkhVEyjY">
      <int2:state int2:value="Rejected" int2:type="gram"/>
    </int2:bookmark>
    <int2:bookmark int2:bookmarkName="_Int_rh7avGlk" int2:invalidationBookmarkName="" int2:hashCode="APl8tQbnz7ulua" int2:id="nQDvm14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F4A2A44"/>
    <w:multiLevelType w:val="multilevel"/>
    <w:tmpl w:val="80A6F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14066167">
    <w:abstractNumId w:val="0"/>
  </w:num>
  <w:num w:numId="2" w16cid:durableId="1864976605">
    <w:abstractNumId w:val="2"/>
  </w:num>
  <w:num w:numId="3" w16cid:durableId="1940717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A7D"/>
    <w:rsid w:val="00010AC2"/>
    <w:rsid w:val="00027EA5"/>
    <w:rsid w:val="00037668"/>
    <w:rsid w:val="00071D78"/>
    <w:rsid w:val="00075A94"/>
    <w:rsid w:val="000931DC"/>
    <w:rsid w:val="000B2D28"/>
    <w:rsid w:val="000D6C0C"/>
    <w:rsid w:val="00132855"/>
    <w:rsid w:val="00146CC4"/>
    <w:rsid w:val="00152993"/>
    <w:rsid w:val="00157338"/>
    <w:rsid w:val="00170297"/>
    <w:rsid w:val="001A227D"/>
    <w:rsid w:val="001E2032"/>
    <w:rsid w:val="00203026"/>
    <w:rsid w:val="00241FC5"/>
    <w:rsid w:val="002516BF"/>
    <w:rsid w:val="002C2AE4"/>
    <w:rsid w:val="003010C0"/>
    <w:rsid w:val="00332A97"/>
    <w:rsid w:val="00350C00"/>
    <w:rsid w:val="00366113"/>
    <w:rsid w:val="00392F02"/>
    <w:rsid w:val="003C004C"/>
    <w:rsid w:val="003C270C"/>
    <w:rsid w:val="003D0994"/>
    <w:rsid w:val="00423824"/>
    <w:rsid w:val="0043567D"/>
    <w:rsid w:val="004469B2"/>
    <w:rsid w:val="0046104B"/>
    <w:rsid w:val="004B7B90"/>
    <w:rsid w:val="004D6C45"/>
    <w:rsid w:val="004E2C19"/>
    <w:rsid w:val="004F74BD"/>
    <w:rsid w:val="00527863"/>
    <w:rsid w:val="00543195"/>
    <w:rsid w:val="00565FDA"/>
    <w:rsid w:val="00577360"/>
    <w:rsid w:val="005A62A3"/>
    <w:rsid w:val="005B3930"/>
    <w:rsid w:val="005D284C"/>
    <w:rsid w:val="00604512"/>
    <w:rsid w:val="00623B6D"/>
    <w:rsid w:val="00633E23"/>
    <w:rsid w:val="00673B94"/>
    <w:rsid w:val="00680AC6"/>
    <w:rsid w:val="006835D8"/>
    <w:rsid w:val="006921EC"/>
    <w:rsid w:val="00697C3E"/>
    <w:rsid w:val="006A4262"/>
    <w:rsid w:val="006C316E"/>
    <w:rsid w:val="006D0F7C"/>
    <w:rsid w:val="00712D37"/>
    <w:rsid w:val="007269C4"/>
    <w:rsid w:val="0074209E"/>
    <w:rsid w:val="007F2CA8"/>
    <w:rsid w:val="007F7161"/>
    <w:rsid w:val="00811090"/>
    <w:rsid w:val="008147CF"/>
    <w:rsid w:val="0082093C"/>
    <w:rsid w:val="0085559E"/>
    <w:rsid w:val="00880BDB"/>
    <w:rsid w:val="008964FC"/>
    <w:rsid w:val="00896B1B"/>
    <w:rsid w:val="008E559E"/>
    <w:rsid w:val="00916080"/>
    <w:rsid w:val="00921A68"/>
    <w:rsid w:val="00923B4D"/>
    <w:rsid w:val="0093085D"/>
    <w:rsid w:val="00A015C4"/>
    <w:rsid w:val="00A15172"/>
    <w:rsid w:val="00A407B4"/>
    <w:rsid w:val="00AA23EA"/>
    <w:rsid w:val="00AB6E4E"/>
    <w:rsid w:val="00AF3249"/>
    <w:rsid w:val="00AF3578"/>
    <w:rsid w:val="00B07272"/>
    <w:rsid w:val="00B220B1"/>
    <w:rsid w:val="00B25330"/>
    <w:rsid w:val="00B5080A"/>
    <w:rsid w:val="00B629A7"/>
    <w:rsid w:val="00B943AE"/>
    <w:rsid w:val="00B9716B"/>
    <w:rsid w:val="00BB357B"/>
    <w:rsid w:val="00BC534D"/>
    <w:rsid w:val="00BD7258"/>
    <w:rsid w:val="00BE5494"/>
    <w:rsid w:val="00C0598D"/>
    <w:rsid w:val="00C11956"/>
    <w:rsid w:val="00C201C9"/>
    <w:rsid w:val="00C31146"/>
    <w:rsid w:val="00C602E5"/>
    <w:rsid w:val="00C748FD"/>
    <w:rsid w:val="00CA2924"/>
    <w:rsid w:val="00CB6330"/>
    <w:rsid w:val="00CC66B0"/>
    <w:rsid w:val="00D00B4B"/>
    <w:rsid w:val="00D4046E"/>
    <w:rsid w:val="00D4362F"/>
    <w:rsid w:val="00D86057"/>
    <w:rsid w:val="00DA1727"/>
    <w:rsid w:val="00DB238F"/>
    <w:rsid w:val="00DD4739"/>
    <w:rsid w:val="00DE5F33"/>
    <w:rsid w:val="00E07B54"/>
    <w:rsid w:val="00E11F78"/>
    <w:rsid w:val="00E36318"/>
    <w:rsid w:val="00E47FEE"/>
    <w:rsid w:val="00E621E1"/>
    <w:rsid w:val="00E73A9A"/>
    <w:rsid w:val="00EA6B7E"/>
    <w:rsid w:val="00EC55B3"/>
    <w:rsid w:val="00EC602F"/>
    <w:rsid w:val="00EE6681"/>
    <w:rsid w:val="00F069FC"/>
    <w:rsid w:val="00F17D15"/>
    <w:rsid w:val="00F27761"/>
    <w:rsid w:val="00F61DE7"/>
    <w:rsid w:val="00F96FB2"/>
    <w:rsid w:val="00FB51D8"/>
    <w:rsid w:val="00FC4696"/>
    <w:rsid w:val="00FD08E8"/>
    <w:rsid w:val="00FE48DC"/>
    <w:rsid w:val="03718F30"/>
    <w:rsid w:val="07607CB3"/>
    <w:rsid w:val="0BC8E5A1"/>
    <w:rsid w:val="0C345646"/>
    <w:rsid w:val="0DDBA080"/>
    <w:rsid w:val="0E61E9C8"/>
    <w:rsid w:val="0FAC03BB"/>
    <w:rsid w:val="10D8B62D"/>
    <w:rsid w:val="143D58FE"/>
    <w:rsid w:val="148D452E"/>
    <w:rsid w:val="15B329EE"/>
    <w:rsid w:val="171A5494"/>
    <w:rsid w:val="1DCB1B90"/>
    <w:rsid w:val="1E2E7E41"/>
    <w:rsid w:val="1E3174F9"/>
    <w:rsid w:val="1EFDD2ED"/>
    <w:rsid w:val="1FA26D48"/>
    <w:rsid w:val="21C1CD0B"/>
    <w:rsid w:val="220BE231"/>
    <w:rsid w:val="228A38F8"/>
    <w:rsid w:val="251ACEF7"/>
    <w:rsid w:val="2534EC44"/>
    <w:rsid w:val="254B5ACC"/>
    <w:rsid w:val="2586EE93"/>
    <w:rsid w:val="25A4B379"/>
    <w:rsid w:val="27EB33B4"/>
    <w:rsid w:val="2A810765"/>
    <w:rsid w:val="2B7B3694"/>
    <w:rsid w:val="2DD82EA6"/>
    <w:rsid w:val="2DF45CB6"/>
    <w:rsid w:val="2E096C83"/>
    <w:rsid w:val="2E3CF1AD"/>
    <w:rsid w:val="32DBF7EE"/>
    <w:rsid w:val="33381441"/>
    <w:rsid w:val="333E66E3"/>
    <w:rsid w:val="336D1505"/>
    <w:rsid w:val="348F3566"/>
    <w:rsid w:val="350BA6F5"/>
    <w:rsid w:val="35BC0580"/>
    <w:rsid w:val="378520D9"/>
    <w:rsid w:val="38CFD6AC"/>
    <w:rsid w:val="3A3C01E5"/>
    <w:rsid w:val="3B47B4DD"/>
    <w:rsid w:val="3D0D2523"/>
    <w:rsid w:val="3D43ADB6"/>
    <w:rsid w:val="3DE8BE56"/>
    <w:rsid w:val="3E34D41C"/>
    <w:rsid w:val="3E740494"/>
    <w:rsid w:val="3F0FD4B6"/>
    <w:rsid w:val="40B4C8FD"/>
    <w:rsid w:val="411347D5"/>
    <w:rsid w:val="42904B4C"/>
    <w:rsid w:val="43498F7B"/>
    <w:rsid w:val="47EF5DDE"/>
    <w:rsid w:val="48DCA52D"/>
    <w:rsid w:val="48DD0053"/>
    <w:rsid w:val="4904A337"/>
    <w:rsid w:val="49EDF45D"/>
    <w:rsid w:val="4A6F579C"/>
    <w:rsid w:val="4B140AC4"/>
    <w:rsid w:val="4B1F9117"/>
    <w:rsid w:val="4B4E4856"/>
    <w:rsid w:val="4E627AF3"/>
    <w:rsid w:val="52FE8F37"/>
    <w:rsid w:val="5506D0E9"/>
    <w:rsid w:val="559136E3"/>
    <w:rsid w:val="5BB963F5"/>
    <w:rsid w:val="5C8A7422"/>
    <w:rsid w:val="5CBA4D4A"/>
    <w:rsid w:val="5CCEACB3"/>
    <w:rsid w:val="5D26E8C3"/>
    <w:rsid w:val="5D2F1259"/>
    <w:rsid w:val="5E0640D9"/>
    <w:rsid w:val="5E2008EC"/>
    <w:rsid w:val="620FDE95"/>
    <w:rsid w:val="626996DA"/>
    <w:rsid w:val="63F6BAF4"/>
    <w:rsid w:val="688DCDC4"/>
    <w:rsid w:val="6B6E1E55"/>
    <w:rsid w:val="6BDDD863"/>
    <w:rsid w:val="6C1AFDFD"/>
    <w:rsid w:val="6CBD33D2"/>
    <w:rsid w:val="6F2967AC"/>
    <w:rsid w:val="6F3AFE99"/>
    <w:rsid w:val="7102992E"/>
    <w:rsid w:val="73434838"/>
    <w:rsid w:val="7383FAD1"/>
    <w:rsid w:val="759BE1FF"/>
    <w:rsid w:val="759FD7B6"/>
    <w:rsid w:val="779DB582"/>
    <w:rsid w:val="77CD0C28"/>
    <w:rsid w:val="781A486E"/>
    <w:rsid w:val="7866FE04"/>
    <w:rsid w:val="798C8519"/>
    <w:rsid w:val="7E25A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7C8F3"/>
  <w15:chartTrackingRefBased/>
  <w15:docId w15:val="{722E468F-A73A-43A7-95C9-5EFCC98F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BE5494"/>
    <w:rPr>
      <w:color w:val="605E5C"/>
      <w:shd w:val="clear" w:color="auto" w:fill="E1DFDD"/>
    </w:rPr>
  </w:style>
  <w:style w:type="paragraph" w:styleId="Revision">
    <w:name w:val="Revision"/>
    <w:hidden/>
    <w:uiPriority w:val="99"/>
    <w:semiHidden/>
    <w:rsid w:val="00203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473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lauderdale@gexaenergy.com"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ercot.com/mktrules/issues/NPRR12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505</Words>
  <Characters>3088</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2001-06-20T16:28:00Z</cp:lastPrinted>
  <dcterms:created xsi:type="dcterms:W3CDTF">2025-10-28T22:12:00Z</dcterms:created>
  <dcterms:modified xsi:type="dcterms:W3CDTF">2025-10-28T22:15:00Z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2025-10-28T22:12:36Z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0ecfc779-104a-49d8-895e-110486764ec9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