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02891F75" w14:textId="77777777" w:rsidTr="0BF061C6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4BFB4" w14:textId="2B9AC2E9" w:rsidR="00067FE2" w:rsidRDefault="005E1113" w:rsidP="00CA1FBB">
            <w:pPr>
              <w:pStyle w:val="Header"/>
              <w:spacing w:before="120" w:after="120"/>
            </w:pPr>
            <w:r>
              <w:t>P</w:t>
            </w:r>
            <w:r w:rsidR="00C76A2C">
              <w:t>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5B2346" w14:textId="35CFCBA4" w:rsidR="00067FE2" w:rsidRDefault="000532E1" w:rsidP="0048411F">
            <w:pPr>
              <w:pStyle w:val="Header"/>
              <w:spacing w:before="120" w:after="120"/>
              <w:jc w:val="center"/>
            </w:pPr>
            <w:hyperlink r:id="rId8" w:history="1">
              <w:r w:rsidRPr="000532E1">
                <w:rPr>
                  <w:rStyle w:val="Hyperlink"/>
                </w:rPr>
                <w:t>127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07D3" w14:textId="77777777" w:rsidR="00067FE2" w:rsidRDefault="005E1113" w:rsidP="00CA1FBB">
            <w:pPr>
              <w:pStyle w:val="Header"/>
              <w:spacing w:before="120" w:after="120"/>
            </w:pPr>
            <w:r>
              <w:t>P</w:t>
            </w:r>
            <w:r w:rsidR="00C76A2C">
              <w:t>G</w:t>
            </w:r>
            <w:r w:rsidR="00067FE2">
              <w:t>R</w:t>
            </w:r>
            <w:r w:rsidR="00C76A2C"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9EA09DC" w14:textId="5B25C795" w:rsidR="00067FE2" w:rsidRPr="00CA1FBB" w:rsidRDefault="002E0C12" w:rsidP="00CA1FBB">
            <w:pPr>
              <w:pStyle w:val="Header"/>
              <w:spacing w:before="120" w:after="120"/>
            </w:pPr>
            <w:r>
              <w:t>Addition of Proposed Generation to the Planning Models</w:t>
            </w:r>
          </w:p>
        </w:tc>
      </w:tr>
      <w:tr w:rsidR="00067FE2" w:rsidRPr="00E01925" w14:paraId="61F073EE" w14:textId="77777777" w:rsidTr="0BF061C6">
        <w:trPr>
          <w:trHeight w:val="359"/>
        </w:trPr>
        <w:tc>
          <w:tcPr>
            <w:tcW w:w="288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887982" w14:textId="50E75E2A" w:rsidR="00067FE2" w:rsidRPr="00E01925" w:rsidRDefault="00067FE2" w:rsidP="00CA1FBB">
            <w:pPr>
              <w:pStyle w:val="Header"/>
              <w:spacing w:before="120" w:after="120"/>
              <w:rPr>
                <w:bCs w:val="0"/>
              </w:rPr>
            </w:pPr>
          </w:p>
        </w:tc>
        <w:tc>
          <w:tcPr>
            <w:tcW w:w="7560" w:type="dxa"/>
            <w:gridSpan w:val="2"/>
            <w:tcBorders>
              <w:left w:val="nil"/>
              <w:right w:val="nil"/>
            </w:tcBorders>
            <w:vAlign w:val="center"/>
          </w:tcPr>
          <w:p w14:paraId="4BAA5E4C" w14:textId="534737EB" w:rsidR="00067FE2" w:rsidRPr="00E01925" w:rsidRDefault="00067FE2" w:rsidP="00CA1FBB">
            <w:pPr>
              <w:pStyle w:val="NormalArial"/>
              <w:spacing w:before="120" w:after="120"/>
            </w:pPr>
          </w:p>
        </w:tc>
      </w:tr>
      <w:tr w:rsidR="00067FE2" w14:paraId="3EEEF175" w14:textId="77777777" w:rsidTr="0BF061C6">
        <w:trPr>
          <w:trHeight w:val="54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C67FF" w14:textId="6F600FB3" w:rsidR="00067FE2" w:rsidRPr="00CD600A" w:rsidRDefault="00CD600A" w:rsidP="00F44236">
            <w:pPr>
              <w:pStyle w:val="NormalArial"/>
              <w:rPr>
                <w:b/>
                <w:bCs/>
              </w:rPr>
            </w:pPr>
            <w:r w:rsidRPr="00CD600A">
              <w:rPr>
                <w:b/>
                <w:bCs/>
              </w:rPr>
              <w:t>Date Posted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B4E891C" w14:textId="75C040A7" w:rsidR="00067FE2" w:rsidRDefault="00256EDF" w:rsidP="00F44236">
            <w:pPr>
              <w:pStyle w:val="NormalArial"/>
            </w:pPr>
            <w:r>
              <w:t>October 28, 2025</w:t>
            </w:r>
          </w:p>
        </w:tc>
      </w:tr>
      <w:tr w:rsidR="009D17F0" w14:paraId="21AE509C" w14:textId="77777777" w:rsidTr="0BF061C6">
        <w:trPr>
          <w:trHeight w:val="494"/>
        </w:trPr>
        <w:tc>
          <w:tcPr>
            <w:tcW w:w="288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B1D9C3" w14:textId="2C74E13E" w:rsidR="009D17F0" w:rsidRDefault="009D17F0" w:rsidP="00CA1FBB">
            <w:pPr>
              <w:pStyle w:val="Header"/>
              <w:spacing w:before="120" w:after="120"/>
            </w:pPr>
          </w:p>
        </w:tc>
        <w:tc>
          <w:tcPr>
            <w:tcW w:w="7560" w:type="dxa"/>
            <w:gridSpan w:val="2"/>
            <w:tcBorders>
              <w:left w:val="nil"/>
              <w:right w:val="nil"/>
            </w:tcBorders>
            <w:vAlign w:val="center"/>
          </w:tcPr>
          <w:p w14:paraId="14FBF9E4" w14:textId="3FD36921" w:rsidR="009D17F0" w:rsidRPr="00FB509B" w:rsidRDefault="009D17F0" w:rsidP="00CA1FBB">
            <w:pPr>
              <w:pStyle w:val="NormalArial"/>
              <w:spacing w:before="120" w:after="120"/>
            </w:pPr>
          </w:p>
        </w:tc>
      </w:tr>
      <w:tr w:rsidR="00CD600A" w14:paraId="0A3884D4" w14:textId="77777777" w:rsidTr="0BF061C6">
        <w:trPr>
          <w:trHeight w:val="629"/>
        </w:trPr>
        <w:tc>
          <w:tcPr>
            <w:tcW w:w="10440" w:type="dxa"/>
            <w:gridSpan w:val="4"/>
            <w:shd w:val="clear" w:color="auto" w:fill="FFFFFF" w:themeFill="background1"/>
            <w:vAlign w:val="center"/>
          </w:tcPr>
          <w:p w14:paraId="267FA70E" w14:textId="41F078F0" w:rsidR="00CD600A" w:rsidRPr="00CD600A" w:rsidRDefault="00CD600A" w:rsidP="00172354">
            <w:pPr>
              <w:pStyle w:val="normalarial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D600A">
              <w:rPr>
                <w:rFonts w:ascii="Arial" w:hAnsi="Arial" w:cs="Arial"/>
                <w:b/>
                <w:bCs/>
              </w:rPr>
              <w:t>Submitter’s Information</w:t>
            </w:r>
          </w:p>
        </w:tc>
      </w:tr>
      <w:tr w:rsidR="00CD600A" w14:paraId="3A23854E" w14:textId="77777777" w:rsidTr="0BF061C6">
        <w:trPr>
          <w:trHeight w:val="518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354C6A18" w14:textId="7CA3B571" w:rsidR="00CD600A" w:rsidRDefault="00CD600A" w:rsidP="00CD600A">
            <w:pPr>
              <w:pStyle w:val="Header"/>
              <w:spacing w:before="120" w:after="120"/>
            </w:pPr>
            <w:r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4F8EF395" w14:textId="4161D32A" w:rsidR="00CD600A" w:rsidRPr="00FB509B" w:rsidRDefault="00EA605E" w:rsidP="00CD600A">
            <w:pPr>
              <w:pStyle w:val="NormalArial"/>
              <w:spacing w:before="120" w:after="120"/>
            </w:pPr>
            <w:r>
              <w:t>Michele Richmond</w:t>
            </w:r>
            <w:r w:rsidR="00256EDF">
              <w:t>;</w:t>
            </w:r>
            <w:r w:rsidR="00256EDF">
              <w:t xml:space="preserve"> </w:t>
            </w:r>
            <w:r>
              <w:t>Paul Townsend</w:t>
            </w:r>
          </w:p>
        </w:tc>
      </w:tr>
      <w:tr w:rsidR="00CD600A" w14:paraId="03A490BA" w14:textId="77777777" w:rsidTr="0BF061C6">
        <w:trPr>
          <w:trHeight w:val="518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7FBDC392" w14:textId="2ABA1E04" w:rsidR="00CD600A" w:rsidRDefault="00CD600A" w:rsidP="00CD600A">
            <w:pPr>
              <w:pStyle w:val="Header"/>
              <w:spacing w:before="120" w:after="120"/>
            </w:pPr>
            <w:r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E04A7C2" w14:textId="7B686D28" w:rsidR="003B4876" w:rsidRPr="00FB509B" w:rsidRDefault="00EA605E" w:rsidP="00CD600A">
            <w:pPr>
              <w:pStyle w:val="NormalArial"/>
              <w:spacing w:before="120" w:after="120"/>
            </w:pPr>
            <w:hyperlink r:id="rId9" w:history="1">
              <w:r w:rsidRPr="003806F7">
                <w:rPr>
                  <w:rStyle w:val="Hyperlink"/>
                </w:rPr>
                <w:t>Michele@competitivepower.org</w:t>
              </w:r>
            </w:hyperlink>
            <w:r w:rsidR="00256EDF">
              <w:t>;</w:t>
            </w:r>
            <w:r w:rsidR="00256EDF">
              <w:t xml:space="preserve"> </w:t>
            </w:r>
            <w:hyperlink r:id="rId10" w:history="1">
              <w:r w:rsidRPr="003806F7">
                <w:rPr>
                  <w:rStyle w:val="Hyperlink"/>
                </w:rPr>
                <w:t>Paul@competitivepower.org</w:t>
              </w:r>
            </w:hyperlink>
            <w:r>
              <w:t xml:space="preserve"> </w:t>
            </w:r>
          </w:p>
        </w:tc>
      </w:tr>
      <w:tr w:rsidR="00CD600A" w14:paraId="62010564" w14:textId="77777777" w:rsidTr="0BF061C6">
        <w:trPr>
          <w:trHeight w:val="518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5B50DB7A" w14:textId="3F8EBAE2" w:rsidR="00CD600A" w:rsidRDefault="00CD600A" w:rsidP="00CD600A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22744829" w14:textId="4969200D" w:rsidR="00CD600A" w:rsidRPr="00CA1FBB" w:rsidRDefault="00EA605E" w:rsidP="00172354">
            <w:pPr>
              <w:pStyle w:val="NormalArial"/>
              <w:rPr>
                <w:i/>
                <w:sz w:val="20"/>
                <w:szCs w:val="20"/>
              </w:rPr>
            </w:pPr>
            <w:r>
              <w:rPr>
                <w:iCs/>
              </w:rPr>
              <w:t>Texas Competitive Power Advocates (TCPA)</w:t>
            </w:r>
          </w:p>
        </w:tc>
      </w:tr>
      <w:tr w:rsidR="00CD600A" w14:paraId="27C2730B" w14:textId="77777777" w:rsidTr="0BF061C6">
        <w:trPr>
          <w:trHeight w:val="518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5C38A584" w14:textId="74A76BE3" w:rsidR="00CD600A" w:rsidRDefault="00CD600A" w:rsidP="00CD600A">
            <w:pPr>
              <w:pStyle w:val="Header"/>
              <w:spacing w:before="120" w:after="120"/>
            </w:pPr>
            <w:r>
              <w:t>Phone Number</w:t>
            </w:r>
          </w:p>
        </w:tc>
        <w:tc>
          <w:tcPr>
            <w:tcW w:w="7560" w:type="dxa"/>
            <w:gridSpan w:val="2"/>
            <w:vAlign w:val="center"/>
          </w:tcPr>
          <w:p w14:paraId="0432B124" w14:textId="07CC15C9" w:rsidR="00CD600A" w:rsidRPr="00E45043" w:rsidRDefault="00CD600A" w:rsidP="00CD600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600A" w14:paraId="2FC17A22" w14:textId="77777777" w:rsidTr="0BF061C6">
        <w:trPr>
          <w:trHeight w:val="518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53BDD1C9" w14:textId="7A3CA059" w:rsidR="00CD600A" w:rsidRDefault="00CD600A" w:rsidP="00CD600A">
            <w:pPr>
              <w:pStyle w:val="Header"/>
              <w:spacing w:before="120" w:after="120"/>
            </w:pPr>
            <w:r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3425F8AB" w14:textId="2AAE500C" w:rsidR="00CD600A" w:rsidRPr="00E45043" w:rsidRDefault="00EA605E" w:rsidP="00CD600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512-653-7447</w:t>
            </w:r>
            <w:r w:rsidR="00256EDF">
              <w:rPr>
                <w:rFonts w:ascii="Arial" w:hAnsi="Arial" w:cs="Arial"/>
              </w:rPr>
              <w:t>;</w:t>
            </w:r>
            <w:r w:rsidR="00256E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512-853-0655</w:t>
            </w:r>
          </w:p>
        </w:tc>
      </w:tr>
      <w:tr w:rsidR="00CD600A" w14:paraId="00C8725E" w14:textId="77777777" w:rsidTr="0BF061C6">
        <w:trPr>
          <w:trHeight w:val="518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1AF987E1" w14:textId="02E06EAC" w:rsidR="00CD600A" w:rsidRDefault="00CD600A" w:rsidP="00CD600A">
            <w:pPr>
              <w:pStyle w:val="Header"/>
              <w:spacing w:before="120" w:after="120"/>
            </w:pPr>
            <w:r>
              <w:t>Market Segment</w:t>
            </w:r>
          </w:p>
        </w:tc>
        <w:tc>
          <w:tcPr>
            <w:tcW w:w="7560" w:type="dxa"/>
            <w:gridSpan w:val="2"/>
            <w:vAlign w:val="center"/>
          </w:tcPr>
          <w:p w14:paraId="71DE8605" w14:textId="0F50A91C" w:rsidR="00CD600A" w:rsidRPr="00CD600A" w:rsidRDefault="00507AB1" w:rsidP="00CD600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Generator &amp; Independent Power Marketer</w:t>
            </w:r>
            <w:r w:rsidR="00256EDF">
              <w:rPr>
                <w:rFonts w:ascii="Arial" w:hAnsi="Arial" w:cs="Arial"/>
              </w:rPr>
              <w:t xml:space="preserve"> (IPM)</w:t>
            </w:r>
          </w:p>
        </w:tc>
      </w:tr>
    </w:tbl>
    <w:p w14:paraId="62BF7247" w14:textId="77777777" w:rsidR="00CD600A" w:rsidRPr="0030232A" w:rsidRDefault="00CD600A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61F38" w14:paraId="03043AE2" w14:textId="77777777" w:rsidTr="00D61F38">
        <w:trPr>
          <w:cantSplit/>
          <w:trHeight w:val="432"/>
        </w:trPr>
        <w:tc>
          <w:tcPr>
            <w:tcW w:w="10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F5AD41" w14:textId="7A93A4A4" w:rsidR="00342163" w:rsidRPr="00CA1FBB" w:rsidRDefault="00CD600A" w:rsidP="00CA1FBB">
            <w:pPr>
              <w:pStyle w:val="Header"/>
              <w:jc w:val="center"/>
              <w:rPr>
                <w:bCs w:val="0"/>
              </w:rPr>
            </w:pPr>
            <w:r>
              <w:t>Comments</w:t>
            </w:r>
          </w:p>
        </w:tc>
      </w:tr>
    </w:tbl>
    <w:p w14:paraId="6752C65B" w14:textId="0D2010C8" w:rsidR="009A3772" w:rsidRDefault="009A3772">
      <w:pPr>
        <w:pStyle w:val="NormalArial"/>
      </w:pPr>
    </w:p>
    <w:p w14:paraId="3A328FAC" w14:textId="42A74239" w:rsidR="00F94A06" w:rsidRDefault="00F94A06" w:rsidP="00172354">
      <w:pPr>
        <w:pStyle w:val="NormalArial"/>
        <w:rPr>
          <w:rFonts w:cs="Arial"/>
        </w:rPr>
      </w:pPr>
      <w:r>
        <w:rPr>
          <w:rFonts w:cs="Arial"/>
        </w:rPr>
        <w:t>Texas Competitive Power Advocates (</w:t>
      </w:r>
      <w:r w:rsidR="00F16001">
        <w:rPr>
          <w:rFonts w:cs="Arial"/>
        </w:rPr>
        <w:t>TCPA</w:t>
      </w:r>
      <w:r>
        <w:rPr>
          <w:rFonts w:cs="Arial"/>
        </w:rPr>
        <w:t>)</w:t>
      </w:r>
      <w:r w:rsidR="003554D8">
        <w:rPr>
          <w:rFonts w:cs="Arial"/>
        </w:rPr>
        <w:t xml:space="preserve"> </w:t>
      </w:r>
      <w:r>
        <w:rPr>
          <w:rFonts w:cs="Arial"/>
        </w:rPr>
        <w:t xml:space="preserve">respectfully submits these comments </w:t>
      </w:r>
      <w:r w:rsidR="00F16001">
        <w:rPr>
          <w:rFonts w:cs="Arial"/>
        </w:rPr>
        <w:t xml:space="preserve">on </w:t>
      </w:r>
      <w:r w:rsidR="003554D8">
        <w:t>Planning Guide Revision Request</w:t>
      </w:r>
      <w:r w:rsidR="003554D8" w:rsidRPr="00995FFF">
        <w:rPr>
          <w:rFonts w:cs="Arial"/>
        </w:rPr>
        <w:t xml:space="preserve"> </w:t>
      </w:r>
      <w:r w:rsidR="003554D8">
        <w:rPr>
          <w:rFonts w:cs="Arial"/>
        </w:rPr>
        <w:t>(</w:t>
      </w:r>
      <w:r w:rsidR="003554D8" w:rsidRPr="00995FFF">
        <w:rPr>
          <w:rFonts w:cs="Arial"/>
        </w:rPr>
        <w:t>PGRR</w:t>
      </w:r>
      <w:r w:rsidR="003554D8">
        <w:rPr>
          <w:rFonts w:cs="Arial"/>
        </w:rPr>
        <w:t xml:space="preserve">) </w:t>
      </w:r>
      <w:r w:rsidR="003554D8" w:rsidRPr="00995FFF">
        <w:rPr>
          <w:rFonts w:cs="Arial"/>
        </w:rPr>
        <w:t>127</w:t>
      </w:r>
      <w:r w:rsidR="003554D8">
        <w:rPr>
          <w:rFonts w:cs="Arial"/>
        </w:rPr>
        <w:t xml:space="preserve"> </w:t>
      </w:r>
      <w:r>
        <w:rPr>
          <w:rFonts w:cs="Arial"/>
        </w:rPr>
        <w:t xml:space="preserve">to express its </w:t>
      </w:r>
      <w:r w:rsidR="00FE5BED">
        <w:rPr>
          <w:rFonts w:cs="Arial"/>
        </w:rPr>
        <w:t xml:space="preserve">general </w:t>
      </w:r>
      <w:r w:rsidRPr="00995FFF">
        <w:rPr>
          <w:rFonts w:cs="Arial"/>
        </w:rPr>
        <w:t>support</w:t>
      </w:r>
      <w:r>
        <w:rPr>
          <w:rFonts w:cs="Arial"/>
        </w:rPr>
        <w:t xml:space="preserve"> for</w:t>
      </w:r>
      <w:r w:rsidRPr="00995FFF">
        <w:rPr>
          <w:rFonts w:cs="Arial"/>
        </w:rPr>
        <w:t xml:space="preserve"> </w:t>
      </w:r>
      <w:r>
        <w:rPr>
          <w:rFonts w:cs="Arial"/>
        </w:rPr>
        <w:t xml:space="preserve">Oncor’s </w:t>
      </w:r>
      <w:r w:rsidR="00256EDF">
        <w:rPr>
          <w:rFonts w:cs="Arial"/>
        </w:rPr>
        <w:t>c</w:t>
      </w:r>
      <w:r w:rsidR="00256EDF">
        <w:rPr>
          <w:rFonts w:cs="Arial"/>
        </w:rPr>
        <w:t xml:space="preserve">omments </w:t>
      </w:r>
      <w:r>
        <w:rPr>
          <w:rFonts w:cs="Arial"/>
        </w:rPr>
        <w:t xml:space="preserve">filed on </w:t>
      </w:r>
      <w:r w:rsidR="00942ECB">
        <w:rPr>
          <w:rFonts w:cs="Arial"/>
        </w:rPr>
        <w:t>October 15, 2025.</w:t>
      </w:r>
    </w:p>
    <w:p w14:paraId="67860716" w14:textId="77777777" w:rsidR="00F94A06" w:rsidRDefault="00F94A06" w:rsidP="00172354">
      <w:pPr>
        <w:pStyle w:val="NormalArial"/>
        <w:rPr>
          <w:rFonts w:cs="Arial"/>
        </w:rPr>
      </w:pPr>
    </w:p>
    <w:p w14:paraId="50CC2FE7" w14:textId="4FE609CA" w:rsidR="001E2D64" w:rsidRDefault="001B208F" w:rsidP="00172354">
      <w:pPr>
        <w:pStyle w:val="NormalArial"/>
      </w:pPr>
      <w:r>
        <w:rPr>
          <w:rFonts w:cs="Arial"/>
        </w:rPr>
        <w:t>TCPA</w:t>
      </w:r>
      <w:r w:rsidR="003554D8" w:rsidRPr="00995FFF">
        <w:rPr>
          <w:rFonts w:cs="Arial"/>
        </w:rPr>
        <w:t xml:space="preserve"> agree</w:t>
      </w:r>
      <w:r w:rsidR="003554D8">
        <w:rPr>
          <w:rFonts w:cs="Arial"/>
        </w:rPr>
        <w:t>s</w:t>
      </w:r>
      <w:r w:rsidR="003554D8" w:rsidRPr="00995FFF">
        <w:rPr>
          <w:rFonts w:cs="Arial"/>
        </w:rPr>
        <w:t xml:space="preserve"> with the goal of improving </w:t>
      </w:r>
      <w:r w:rsidR="003554D8">
        <w:rPr>
          <w:rFonts w:cs="Arial"/>
        </w:rPr>
        <w:t xml:space="preserve">the process to incorporate </w:t>
      </w:r>
      <w:r w:rsidR="003554D8" w:rsidRPr="00995FFF">
        <w:rPr>
          <w:rFonts w:cs="Arial"/>
        </w:rPr>
        <w:t>additional generation in</w:t>
      </w:r>
      <w:r w:rsidR="003554D8">
        <w:rPr>
          <w:rFonts w:cs="Arial"/>
        </w:rPr>
        <w:t xml:space="preserve">to the </w:t>
      </w:r>
      <w:r w:rsidR="003554D8" w:rsidRPr="00995FFF">
        <w:rPr>
          <w:rFonts w:cs="Arial"/>
        </w:rPr>
        <w:t xml:space="preserve">planning base cases to better capture the most realistic outlook of future </w:t>
      </w:r>
      <w:r w:rsidR="009C6841">
        <w:rPr>
          <w:rFonts w:cs="Arial"/>
        </w:rPr>
        <w:t>G</w:t>
      </w:r>
      <w:r w:rsidR="007750DB">
        <w:rPr>
          <w:rFonts w:cs="Arial"/>
        </w:rPr>
        <w:t xml:space="preserve">eneration </w:t>
      </w:r>
      <w:r w:rsidR="009C6841">
        <w:rPr>
          <w:rFonts w:cs="Arial"/>
        </w:rPr>
        <w:t>R</w:t>
      </w:r>
      <w:r w:rsidR="003554D8" w:rsidRPr="00995FFF">
        <w:rPr>
          <w:rFonts w:cs="Arial"/>
        </w:rPr>
        <w:t>esources</w:t>
      </w:r>
      <w:r w:rsidR="001E2D64">
        <w:rPr>
          <w:rFonts w:cs="Arial"/>
        </w:rPr>
        <w:t xml:space="preserve">. </w:t>
      </w:r>
      <w:r w:rsidR="00256EDF">
        <w:rPr>
          <w:rFonts w:cs="Arial"/>
        </w:rPr>
        <w:t xml:space="preserve"> </w:t>
      </w:r>
      <w:r w:rsidR="001E2D64" w:rsidRPr="00FE5BED">
        <w:t xml:space="preserve">TCPA </w:t>
      </w:r>
      <w:r w:rsidR="001E2D64">
        <w:t>also endorses</w:t>
      </w:r>
      <w:r w:rsidR="001E2D64" w:rsidRPr="00FE5BED">
        <w:t xml:space="preserve"> Oncor’s suggest</w:t>
      </w:r>
      <w:r w:rsidR="001E2D64">
        <w:t xml:space="preserve">ed changes to the </w:t>
      </w:r>
      <w:r w:rsidR="001E2D64" w:rsidRPr="00FE5BED">
        <w:t>Resource Integration and Ongoing Operations (RIOO) system</w:t>
      </w:r>
      <w:r w:rsidR="001E2D64">
        <w:t>.</w:t>
      </w:r>
    </w:p>
    <w:p w14:paraId="4E6DB1DF" w14:textId="44568F1A" w:rsidR="003554D8" w:rsidRDefault="003554D8" w:rsidP="00172354">
      <w:pPr>
        <w:pStyle w:val="NormalArial"/>
        <w:rPr>
          <w:rFonts w:cs="Arial"/>
        </w:rPr>
      </w:pPr>
    </w:p>
    <w:p w14:paraId="011F13DA" w14:textId="7CDB2FBF" w:rsidR="00FE5BED" w:rsidRPr="00FE5BED" w:rsidRDefault="00FE5BED" w:rsidP="00172354">
      <w:pPr>
        <w:pStyle w:val="NormalArial"/>
        <w:rPr>
          <w:rFonts w:cs="Arial"/>
        </w:rPr>
      </w:pPr>
      <w:r w:rsidRPr="00FE5BED">
        <w:rPr>
          <w:rFonts w:cs="Arial"/>
        </w:rPr>
        <w:t xml:space="preserve">Specifically, TCPA agrees with </w:t>
      </w:r>
      <w:r w:rsidR="003554D8" w:rsidRPr="00FE5BED">
        <w:rPr>
          <w:rFonts w:cs="Arial"/>
        </w:rPr>
        <w:t xml:space="preserve">Oncor’s suggested changes to </w:t>
      </w:r>
      <w:r w:rsidR="003D7922" w:rsidRPr="00FE5BED">
        <w:rPr>
          <w:rFonts w:cs="Arial"/>
        </w:rPr>
        <w:t xml:space="preserve">paragraph (5) of </w:t>
      </w:r>
      <w:r w:rsidR="003554D8" w:rsidRPr="00FE5BED">
        <w:rPr>
          <w:rFonts w:cs="Arial"/>
        </w:rPr>
        <w:t>Section 6.9</w:t>
      </w:r>
      <w:r w:rsidR="00256EDF">
        <w:rPr>
          <w:rFonts w:cs="Arial"/>
        </w:rPr>
        <w:t xml:space="preserve">, </w:t>
      </w:r>
      <w:r w:rsidR="00256EDF" w:rsidRPr="00256EDF">
        <w:rPr>
          <w:rFonts w:cs="Arial"/>
        </w:rPr>
        <w:t>Addition of Proposed Generation to the Planning Models</w:t>
      </w:r>
      <w:r w:rsidR="00256EDF">
        <w:rPr>
          <w:rFonts w:cs="Arial"/>
        </w:rPr>
        <w:t>,</w:t>
      </w:r>
      <w:r w:rsidR="003D7922" w:rsidRPr="00FE5BED">
        <w:rPr>
          <w:rFonts w:cs="Arial"/>
        </w:rPr>
        <w:t xml:space="preserve"> </w:t>
      </w:r>
      <w:r w:rsidRPr="00FE5BED">
        <w:rPr>
          <w:rFonts w:cs="Arial"/>
        </w:rPr>
        <w:t>that would</w:t>
      </w:r>
      <w:r w:rsidR="00172354">
        <w:rPr>
          <w:rFonts w:cs="Arial"/>
        </w:rPr>
        <w:t>,</w:t>
      </w:r>
      <w:r w:rsidRPr="00FE5BED">
        <w:rPr>
          <w:rFonts w:cs="Arial"/>
        </w:rPr>
        <w:t xml:space="preserve"> “</w:t>
      </w:r>
      <w:r w:rsidR="00D721C7" w:rsidRPr="00FE5BED">
        <w:rPr>
          <w:rFonts w:cs="Arial"/>
        </w:rPr>
        <w:t>C</w:t>
      </w:r>
      <w:r w:rsidR="003554D8" w:rsidRPr="00FE5BED">
        <w:rPr>
          <w:rFonts w:cs="Arial"/>
        </w:rPr>
        <w:t>larify that projects with “Planned” status should be prioritized, as they represent the most current and active generation proposals.</w:t>
      </w:r>
      <w:r w:rsidRPr="00FE5BED">
        <w:rPr>
          <w:rFonts w:cs="Arial"/>
        </w:rPr>
        <w:t>”</w:t>
      </w:r>
    </w:p>
    <w:p w14:paraId="3A849E05" w14:textId="77777777" w:rsidR="001E2D64" w:rsidRDefault="001E2D64" w:rsidP="00172354">
      <w:pPr>
        <w:pStyle w:val="NormalArial"/>
        <w:rPr>
          <w:rFonts w:cs="Arial"/>
        </w:rPr>
      </w:pPr>
    </w:p>
    <w:p w14:paraId="5A0CB2E1" w14:textId="7B3F0FB3" w:rsidR="00F1080A" w:rsidRDefault="00F1080A" w:rsidP="00172354">
      <w:pPr>
        <w:pStyle w:val="NormalArial"/>
      </w:pPr>
      <w:r w:rsidRPr="002C0817">
        <w:t xml:space="preserve">Finally, </w:t>
      </w:r>
      <w:r w:rsidR="00FE5BED">
        <w:t xml:space="preserve">TCPA strongly supports </w:t>
      </w:r>
      <w:r w:rsidRPr="002C0817">
        <w:t>Oncor</w:t>
      </w:r>
      <w:r w:rsidR="00FE5BED">
        <w:t>’s suggestion</w:t>
      </w:r>
      <w:r w:rsidR="001E2D64">
        <w:t>s</w:t>
      </w:r>
      <w:r w:rsidRPr="002C0817">
        <w:t xml:space="preserve"> </w:t>
      </w:r>
      <w:r w:rsidR="00FE5BED">
        <w:t>regarding</w:t>
      </w:r>
      <w:r w:rsidRPr="002C0817">
        <w:t xml:space="preserve"> the method of generation dispatch </w:t>
      </w:r>
      <w:r w:rsidR="00864CE8" w:rsidRPr="002C0817">
        <w:t xml:space="preserve">utilized </w:t>
      </w:r>
      <w:r w:rsidR="008F5105" w:rsidRPr="002C0817">
        <w:t>for</w:t>
      </w:r>
      <w:r w:rsidRPr="002C0817">
        <w:t xml:space="preserve"> </w:t>
      </w:r>
      <w:r w:rsidRPr="001E2D64">
        <w:t xml:space="preserve">the </w:t>
      </w:r>
      <w:r w:rsidR="00916498" w:rsidRPr="001E2D64">
        <w:t xml:space="preserve">study </w:t>
      </w:r>
      <w:r w:rsidRPr="001E2D64">
        <w:t>cases</w:t>
      </w:r>
      <w:r w:rsidR="001E2D64">
        <w:t xml:space="preserve"> and Oncor’s statement that</w:t>
      </w:r>
      <w:r w:rsidR="00172354">
        <w:t>,</w:t>
      </w:r>
      <w:r w:rsidR="001E2D64">
        <w:t xml:space="preserve"> </w:t>
      </w:r>
      <w:r w:rsidR="001C2327" w:rsidRPr="001E2D64">
        <w:t>“</w:t>
      </w:r>
      <w:r w:rsidR="00372E16" w:rsidRPr="001E2D64">
        <w:t>Any e</w:t>
      </w:r>
      <w:r w:rsidR="00715B5E" w:rsidRPr="001E2D64">
        <w:t>xtraordinary dispatch measures utilized in a study should always be clearly documented in study</w:t>
      </w:r>
      <w:r w:rsidR="00372E16" w:rsidRPr="001E2D64">
        <w:t xml:space="preserve"> reports</w:t>
      </w:r>
      <w:r w:rsidR="00715B5E" w:rsidRPr="001E2D64">
        <w:t xml:space="preserve"> for stakeholder awareness.  </w:t>
      </w:r>
      <w:r w:rsidR="006B6C3F" w:rsidRPr="001E2D64">
        <w:t>It</w:t>
      </w:r>
      <w:r w:rsidR="00715B5E" w:rsidRPr="001E2D64">
        <w:t xml:space="preserve"> should be an ongoing focus to ensure that </w:t>
      </w:r>
      <w:r w:rsidR="00B33E23" w:rsidRPr="001E2D64">
        <w:t xml:space="preserve">where </w:t>
      </w:r>
      <w:r w:rsidR="00715B5E" w:rsidRPr="001E2D64">
        <w:t xml:space="preserve">planning </w:t>
      </w:r>
      <w:r w:rsidR="006D53B7" w:rsidRPr="001E2D64">
        <w:t>assumptions</w:t>
      </w:r>
      <w:r w:rsidR="00B052FB" w:rsidRPr="001E2D64">
        <w:t xml:space="preserve"> in a study</w:t>
      </w:r>
      <w:r w:rsidR="006D53B7" w:rsidRPr="001E2D64">
        <w:t xml:space="preserve"> </w:t>
      </w:r>
      <w:r w:rsidR="00C00D84" w:rsidRPr="001E2D64">
        <w:t>(</w:t>
      </w:r>
      <w:r w:rsidR="006D53B7" w:rsidRPr="001E2D64">
        <w:t>such as wind dispatch scenario</w:t>
      </w:r>
      <w:r w:rsidR="00715B5E" w:rsidRPr="001E2D64">
        <w:t>s</w:t>
      </w:r>
      <w:r w:rsidR="00C00D84" w:rsidRPr="001E2D64">
        <w:t>)</w:t>
      </w:r>
      <w:r w:rsidR="00715B5E" w:rsidRPr="001E2D64">
        <w:t xml:space="preserve"> </w:t>
      </w:r>
      <w:r w:rsidR="00F51743" w:rsidRPr="001E2D64">
        <w:lastRenderedPageBreak/>
        <w:t>are unlikely to</w:t>
      </w:r>
      <w:r w:rsidR="00B33E23" w:rsidRPr="001E2D64">
        <w:t xml:space="preserve"> </w:t>
      </w:r>
      <w:r w:rsidR="00715B5E" w:rsidRPr="001E2D64">
        <w:t>reflect the likelihood of real time operational conditions</w:t>
      </w:r>
      <w:r w:rsidR="00F51743" w:rsidRPr="001E2D64">
        <w:t>,</w:t>
      </w:r>
      <w:r w:rsidR="00214E39" w:rsidRPr="001E2D64">
        <w:t xml:space="preserve"> </w:t>
      </w:r>
      <w:r w:rsidR="00F4441F" w:rsidRPr="001E2D64">
        <w:t>this is</w:t>
      </w:r>
      <w:r w:rsidR="00D56ED3" w:rsidRPr="001E2D64">
        <w:t xml:space="preserve"> expressly articulated</w:t>
      </w:r>
      <w:r w:rsidR="00250B8B" w:rsidRPr="001E2D64">
        <w:t>.</w:t>
      </w:r>
      <w:r w:rsidR="001C2327" w:rsidRPr="001E2D64">
        <w:t>”</w:t>
      </w:r>
    </w:p>
    <w:p w14:paraId="5BE97722" w14:textId="77777777" w:rsidR="00EE3D50" w:rsidRPr="00D56D61" w:rsidRDefault="00EE3D50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9A3772" w:rsidRPr="00D56D61" w14:paraId="589B48A4" w14:textId="77777777" w:rsidTr="00D176CF">
        <w:trPr>
          <w:cantSplit/>
          <w:trHeight w:val="432"/>
        </w:trPr>
        <w:tc>
          <w:tcPr>
            <w:tcW w:w="10440" w:type="dxa"/>
            <w:vAlign w:val="center"/>
          </w:tcPr>
          <w:p w14:paraId="6D906C65" w14:textId="20A56CE3" w:rsidR="009A3772" w:rsidRPr="007C199B" w:rsidRDefault="00CD600A" w:rsidP="007C199B">
            <w:pPr>
              <w:pStyle w:val="NormalArial"/>
              <w:jc w:val="center"/>
              <w:rPr>
                <w:b/>
              </w:rPr>
            </w:pPr>
            <w:r>
              <w:rPr>
                <w:b/>
              </w:rPr>
              <w:t>Revised Cover Page Language</w:t>
            </w:r>
          </w:p>
        </w:tc>
      </w:tr>
    </w:tbl>
    <w:p w14:paraId="177581F4" w14:textId="415F6DA1" w:rsidR="00816C40" w:rsidRPr="00816C40" w:rsidRDefault="00963379" w:rsidP="001D4E65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1F4CD29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36399C" w14:textId="5CA468ED" w:rsidR="009A3772" w:rsidRDefault="00CD600A" w:rsidP="00172354">
            <w:pPr>
              <w:pStyle w:val="Header"/>
              <w:spacing w:before="120" w:after="120"/>
              <w:jc w:val="center"/>
            </w:pPr>
            <w:r>
              <w:t xml:space="preserve">Revised </w:t>
            </w:r>
            <w:r w:rsidR="009A3772">
              <w:t xml:space="preserve">Proposed </w:t>
            </w:r>
            <w:r w:rsidR="005E1113">
              <w:t>Guide</w:t>
            </w:r>
            <w:r w:rsidR="009A3772">
              <w:t xml:space="preserve"> Language</w:t>
            </w:r>
          </w:p>
        </w:tc>
      </w:tr>
    </w:tbl>
    <w:p w14:paraId="620B9270" w14:textId="0D4A4A3F" w:rsidR="00F60541" w:rsidRDefault="00507AB1" w:rsidP="00172354">
      <w:pPr>
        <w:spacing w:before="120" w:after="240"/>
        <w:ind w:left="720" w:hanging="720"/>
        <w:rPr>
          <w:rFonts w:ascii="Arial" w:hAnsi="Arial" w:cs="Arial"/>
          <w:bCs/>
          <w:iCs/>
          <w:szCs w:val="20"/>
        </w:rPr>
      </w:pPr>
      <w:r w:rsidRPr="00507AB1">
        <w:rPr>
          <w:rFonts w:ascii="Arial" w:hAnsi="Arial" w:cs="Arial"/>
          <w:bCs/>
          <w:iCs/>
          <w:szCs w:val="20"/>
        </w:rPr>
        <w:t>None</w:t>
      </w:r>
    </w:p>
    <w:p w14:paraId="22037949" w14:textId="77777777" w:rsidR="008D2045" w:rsidRDefault="008D2045" w:rsidP="009C6841">
      <w:pPr>
        <w:spacing w:after="240"/>
        <w:ind w:left="720" w:hanging="720"/>
        <w:rPr>
          <w:rFonts w:ascii="Arial" w:hAnsi="Arial" w:cs="Arial"/>
          <w:bCs/>
          <w:iCs/>
          <w:szCs w:val="20"/>
        </w:rPr>
      </w:pPr>
    </w:p>
    <w:sectPr w:rsidR="008D2045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53CF" w14:textId="77777777" w:rsidR="005F1977" w:rsidRDefault="005F1977">
      <w:r>
        <w:separator/>
      </w:r>
    </w:p>
  </w:endnote>
  <w:endnote w:type="continuationSeparator" w:id="0">
    <w:p w14:paraId="7E05664D" w14:textId="77777777" w:rsidR="005F1977" w:rsidRDefault="005F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673C83DA" w:rsidR="00D176CF" w:rsidRDefault="0BF061C6" w:rsidP="0BF061C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BF061C6">
      <w:rPr>
        <w:rFonts w:ascii="Arial" w:hAnsi="Arial" w:cs="Arial"/>
        <w:sz w:val="18"/>
        <w:szCs w:val="18"/>
      </w:rPr>
      <w:t>127PGRR</w:t>
    </w:r>
    <w:r w:rsidR="00256EDF">
      <w:rPr>
        <w:rFonts w:ascii="Arial" w:hAnsi="Arial" w:cs="Arial"/>
        <w:sz w:val="18"/>
        <w:szCs w:val="18"/>
      </w:rPr>
      <w:t>-09</w:t>
    </w:r>
    <w:r w:rsidRPr="0BF061C6">
      <w:rPr>
        <w:rFonts w:ascii="Arial" w:hAnsi="Arial" w:cs="Arial"/>
        <w:sz w:val="18"/>
        <w:szCs w:val="18"/>
      </w:rPr>
      <w:t xml:space="preserve"> TCPA Comments </w:t>
    </w:r>
    <w:r w:rsidR="00256EDF" w:rsidRPr="0BF061C6">
      <w:rPr>
        <w:rFonts w:ascii="Arial" w:hAnsi="Arial" w:cs="Arial"/>
        <w:sz w:val="18"/>
        <w:szCs w:val="18"/>
      </w:rPr>
      <w:t>10</w:t>
    </w:r>
    <w:r w:rsidR="00256EDF">
      <w:rPr>
        <w:rFonts w:ascii="Arial" w:hAnsi="Arial" w:cs="Arial"/>
        <w:sz w:val="18"/>
        <w:szCs w:val="18"/>
      </w:rPr>
      <w:t>28</w:t>
    </w:r>
    <w:r w:rsidR="00256EDF" w:rsidRPr="0BF061C6">
      <w:rPr>
        <w:rFonts w:ascii="Arial" w:hAnsi="Arial" w:cs="Arial"/>
        <w:sz w:val="18"/>
        <w:szCs w:val="18"/>
      </w:rPr>
      <w:t xml:space="preserve">25 </w:t>
    </w:r>
    <w:r w:rsidR="000532E1">
      <w:tab/>
    </w:r>
    <w:r w:rsidRPr="0BF061C6">
      <w:rPr>
        <w:rFonts w:ascii="Arial" w:hAnsi="Arial" w:cs="Arial"/>
        <w:sz w:val="18"/>
        <w:szCs w:val="18"/>
      </w:rPr>
      <w:t xml:space="preserve">Page </w:t>
    </w:r>
    <w:r w:rsidR="000532E1" w:rsidRPr="0BF061C6">
      <w:rPr>
        <w:rFonts w:ascii="Arial" w:hAnsi="Arial" w:cs="Arial"/>
        <w:noProof/>
        <w:sz w:val="18"/>
        <w:szCs w:val="18"/>
      </w:rPr>
      <w:fldChar w:fldCharType="begin"/>
    </w:r>
    <w:r w:rsidR="000532E1" w:rsidRPr="0BF061C6">
      <w:rPr>
        <w:rFonts w:ascii="Arial" w:hAnsi="Arial" w:cs="Arial"/>
        <w:sz w:val="18"/>
        <w:szCs w:val="18"/>
      </w:rPr>
      <w:instrText xml:space="preserve"> PAGE </w:instrText>
    </w:r>
    <w:r w:rsidR="000532E1" w:rsidRPr="0BF061C6">
      <w:rPr>
        <w:rFonts w:ascii="Arial" w:hAnsi="Arial" w:cs="Arial"/>
        <w:sz w:val="18"/>
        <w:szCs w:val="18"/>
      </w:rPr>
      <w:fldChar w:fldCharType="separate"/>
    </w:r>
    <w:r w:rsidRPr="0BF061C6">
      <w:rPr>
        <w:rFonts w:ascii="Arial" w:hAnsi="Arial" w:cs="Arial"/>
        <w:noProof/>
        <w:sz w:val="18"/>
        <w:szCs w:val="18"/>
      </w:rPr>
      <w:t>1</w:t>
    </w:r>
    <w:r w:rsidR="000532E1" w:rsidRPr="0BF061C6">
      <w:rPr>
        <w:rFonts w:ascii="Arial" w:hAnsi="Arial" w:cs="Arial"/>
        <w:noProof/>
        <w:sz w:val="18"/>
        <w:szCs w:val="18"/>
      </w:rPr>
      <w:fldChar w:fldCharType="end"/>
    </w:r>
    <w:r w:rsidRPr="0BF061C6">
      <w:rPr>
        <w:rFonts w:ascii="Arial" w:hAnsi="Arial" w:cs="Arial"/>
        <w:sz w:val="18"/>
        <w:szCs w:val="18"/>
      </w:rPr>
      <w:t xml:space="preserve"> of </w:t>
    </w:r>
    <w:r w:rsidR="000532E1" w:rsidRPr="0BF061C6">
      <w:rPr>
        <w:rFonts w:ascii="Arial" w:hAnsi="Arial" w:cs="Arial"/>
        <w:noProof/>
        <w:sz w:val="18"/>
        <w:szCs w:val="18"/>
      </w:rPr>
      <w:fldChar w:fldCharType="begin"/>
    </w:r>
    <w:r w:rsidR="000532E1" w:rsidRPr="0BF061C6">
      <w:rPr>
        <w:rFonts w:ascii="Arial" w:hAnsi="Arial" w:cs="Arial"/>
        <w:sz w:val="18"/>
        <w:szCs w:val="18"/>
      </w:rPr>
      <w:instrText xml:space="preserve"> NUMPAGES </w:instrText>
    </w:r>
    <w:r w:rsidR="000532E1" w:rsidRPr="0BF061C6">
      <w:rPr>
        <w:rFonts w:ascii="Arial" w:hAnsi="Arial" w:cs="Arial"/>
        <w:sz w:val="18"/>
        <w:szCs w:val="18"/>
      </w:rPr>
      <w:fldChar w:fldCharType="separate"/>
    </w:r>
    <w:r w:rsidRPr="0BF061C6">
      <w:rPr>
        <w:rFonts w:ascii="Arial" w:hAnsi="Arial" w:cs="Arial"/>
        <w:noProof/>
        <w:sz w:val="18"/>
        <w:szCs w:val="18"/>
      </w:rPr>
      <w:t>2</w:t>
    </w:r>
    <w:r w:rsidR="000532E1" w:rsidRPr="0BF061C6">
      <w:rPr>
        <w:rFonts w:ascii="Arial" w:hAnsi="Arial" w:cs="Arial"/>
        <w:noProof/>
        <w:sz w:val="18"/>
        <w:szCs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38DF" w14:textId="77777777" w:rsidR="005F1977" w:rsidRDefault="005F1977">
      <w:r>
        <w:separator/>
      </w:r>
    </w:p>
  </w:footnote>
  <w:footnote w:type="continuationSeparator" w:id="0">
    <w:p w14:paraId="6E2EC11F" w14:textId="77777777" w:rsidR="005F1977" w:rsidRDefault="005F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6D6E3427" w:rsidR="00D176CF" w:rsidRDefault="00CD600A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7A17"/>
    <w:multiLevelType w:val="hybridMultilevel"/>
    <w:tmpl w:val="1576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E19D7"/>
    <w:multiLevelType w:val="hybridMultilevel"/>
    <w:tmpl w:val="2626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64120F"/>
    <w:multiLevelType w:val="hybridMultilevel"/>
    <w:tmpl w:val="D516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8985857">
    <w:abstractNumId w:val="0"/>
  </w:num>
  <w:num w:numId="2" w16cid:durableId="2090618868">
    <w:abstractNumId w:val="13"/>
  </w:num>
  <w:num w:numId="3" w16cid:durableId="99568497">
    <w:abstractNumId w:val="15"/>
  </w:num>
  <w:num w:numId="4" w16cid:durableId="1414621831">
    <w:abstractNumId w:val="1"/>
  </w:num>
  <w:num w:numId="5" w16cid:durableId="482158926">
    <w:abstractNumId w:val="9"/>
  </w:num>
  <w:num w:numId="6" w16cid:durableId="178542233">
    <w:abstractNumId w:val="9"/>
  </w:num>
  <w:num w:numId="7" w16cid:durableId="623655064">
    <w:abstractNumId w:val="9"/>
  </w:num>
  <w:num w:numId="8" w16cid:durableId="847252445">
    <w:abstractNumId w:val="9"/>
  </w:num>
  <w:num w:numId="9" w16cid:durableId="1055740360">
    <w:abstractNumId w:val="9"/>
  </w:num>
  <w:num w:numId="10" w16cid:durableId="1801268399">
    <w:abstractNumId w:val="9"/>
  </w:num>
  <w:num w:numId="11" w16cid:durableId="2125146748">
    <w:abstractNumId w:val="9"/>
  </w:num>
  <w:num w:numId="12" w16cid:durableId="91440609">
    <w:abstractNumId w:val="9"/>
  </w:num>
  <w:num w:numId="13" w16cid:durableId="1858810934">
    <w:abstractNumId w:val="9"/>
  </w:num>
  <w:num w:numId="14" w16cid:durableId="929847472">
    <w:abstractNumId w:val="4"/>
  </w:num>
  <w:num w:numId="15" w16cid:durableId="237181077">
    <w:abstractNumId w:val="8"/>
  </w:num>
  <w:num w:numId="16" w16cid:durableId="1037581484">
    <w:abstractNumId w:val="11"/>
  </w:num>
  <w:num w:numId="17" w16cid:durableId="503328537">
    <w:abstractNumId w:val="12"/>
  </w:num>
  <w:num w:numId="18" w16cid:durableId="1702972741">
    <w:abstractNumId w:val="5"/>
  </w:num>
  <w:num w:numId="19" w16cid:durableId="588579804">
    <w:abstractNumId w:val="10"/>
  </w:num>
  <w:num w:numId="20" w16cid:durableId="1053429820">
    <w:abstractNumId w:val="2"/>
  </w:num>
  <w:num w:numId="21" w16cid:durableId="363946361">
    <w:abstractNumId w:val="7"/>
  </w:num>
  <w:num w:numId="22" w16cid:durableId="1674987423">
    <w:abstractNumId w:val="14"/>
  </w:num>
  <w:num w:numId="23" w16cid:durableId="1163858510">
    <w:abstractNumId w:val="6"/>
  </w:num>
  <w:num w:numId="24" w16cid:durableId="2095584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30939"/>
    <w:rsid w:val="000322B6"/>
    <w:rsid w:val="00032F29"/>
    <w:rsid w:val="00040B12"/>
    <w:rsid w:val="00042A42"/>
    <w:rsid w:val="00043CEE"/>
    <w:rsid w:val="000532E1"/>
    <w:rsid w:val="00060A5A"/>
    <w:rsid w:val="00064B44"/>
    <w:rsid w:val="00067FE2"/>
    <w:rsid w:val="00071325"/>
    <w:rsid w:val="0007682E"/>
    <w:rsid w:val="000B781E"/>
    <w:rsid w:val="000C4346"/>
    <w:rsid w:val="000C613B"/>
    <w:rsid w:val="000D1AC0"/>
    <w:rsid w:val="000D1AEB"/>
    <w:rsid w:val="000D3E64"/>
    <w:rsid w:val="000E5EDF"/>
    <w:rsid w:val="000F13C5"/>
    <w:rsid w:val="000F6B9C"/>
    <w:rsid w:val="001058A8"/>
    <w:rsid w:val="00105A36"/>
    <w:rsid w:val="00110AB2"/>
    <w:rsid w:val="00114BD4"/>
    <w:rsid w:val="001250CE"/>
    <w:rsid w:val="001313B4"/>
    <w:rsid w:val="00142205"/>
    <w:rsid w:val="0014546D"/>
    <w:rsid w:val="001500D9"/>
    <w:rsid w:val="00156DB7"/>
    <w:rsid w:val="00157228"/>
    <w:rsid w:val="00160C3C"/>
    <w:rsid w:val="00172354"/>
    <w:rsid w:val="001723CF"/>
    <w:rsid w:val="0017772B"/>
    <w:rsid w:val="0017783C"/>
    <w:rsid w:val="0019314C"/>
    <w:rsid w:val="00194197"/>
    <w:rsid w:val="00196639"/>
    <w:rsid w:val="001B208F"/>
    <w:rsid w:val="001C1B54"/>
    <w:rsid w:val="001C2327"/>
    <w:rsid w:val="001C5764"/>
    <w:rsid w:val="001D4E65"/>
    <w:rsid w:val="001E2D64"/>
    <w:rsid w:val="001F38F0"/>
    <w:rsid w:val="00211572"/>
    <w:rsid w:val="00214E39"/>
    <w:rsid w:val="00237430"/>
    <w:rsid w:val="00241A4F"/>
    <w:rsid w:val="00242D61"/>
    <w:rsid w:val="00250B8B"/>
    <w:rsid w:val="00256EDF"/>
    <w:rsid w:val="002749AB"/>
    <w:rsid w:val="00276A99"/>
    <w:rsid w:val="00283369"/>
    <w:rsid w:val="00285B95"/>
    <w:rsid w:val="00286AD9"/>
    <w:rsid w:val="002966F3"/>
    <w:rsid w:val="00297022"/>
    <w:rsid w:val="002B364A"/>
    <w:rsid w:val="002B4279"/>
    <w:rsid w:val="002B69F3"/>
    <w:rsid w:val="002B763A"/>
    <w:rsid w:val="002C0817"/>
    <w:rsid w:val="002D382A"/>
    <w:rsid w:val="002D41BD"/>
    <w:rsid w:val="002D7549"/>
    <w:rsid w:val="002E0C12"/>
    <w:rsid w:val="002F1EDD"/>
    <w:rsid w:val="003013F2"/>
    <w:rsid w:val="003015AB"/>
    <w:rsid w:val="0030232A"/>
    <w:rsid w:val="0030694A"/>
    <w:rsid w:val="003069F4"/>
    <w:rsid w:val="00313A51"/>
    <w:rsid w:val="00321016"/>
    <w:rsid w:val="00321179"/>
    <w:rsid w:val="00322750"/>
    <w:rsid w:val="00333639"/>
    <w:rsid w:val="00337B59"/>
    <w:rsid w:val="00340DA2"/>
    <w:rsid w:val="00342163"/>
    <w:rsid w:val="003554D8"/>
    <w:rsid w:val="00356DAF"/>
    <w:rsid w:val="00360920"/>
    <w:rsid w:val="00372E16"/>
    <w:rsid w:val="00383A5C"/>
    <w:rsid w:val="00384709"/>
    <w:rsid w:val="00386C35"/>
    <w:rsid w:val="003A3D77"/>
    <w:rsid w:val="003B4876"/>
    <w:rsid w:val="003B5AED"/>
    <w:rsid w:val="003C6B7B"/>
    <w:rsid w:val="003D7922"/>
    <w:rsid w:val="003D7C95"/>
    <w:rsid w:val="003F03A6"/>
    <w:rsid w:val="004135BD"/>
    <w:rsid w:val="004302A4"/>
    <w:rsid w:val="004463BA"/>
    <w:rsid w:val="004576BB"/>
    <w:rsid w:val="004822D4"/>
    <w:rsid w:val="0048411F"/>
    <w:rsid w:val="00487C0D"/>
    <w:rsid w:val="0049290B"/>
    <w:rsid w:val="004A4451"/>
    <w:rsid w:val="004B0496"/>
    <w:rsid w:val="004D3958"/>
    <w:rsid w:val="004F675A"/>
    <w:rsid w:val="005008DF"/>
    <w:rsid w:val="005045D0"/>
    <w:rsid w:val="00507AB1"/>
    <w:rsid w:val="00510142"/>
    <w:rsid w:val="005309ED"/>
    <w:rsid w:val="00534C6C"/>
    <w:rsid w:val="00536D8D"/>
    <w:rsid w:val="00542A73"/>
    <w:rsid w:val="00561C22"/>
    <w:rsid w:val="00566557"/>
    <w:rsid w:val="005735B3"/>
    <w:rsid w:val="005841C0"/>
    <w:rsid w:val="00586A4B"/>
    <w:rsid w:val="0059260F"/>
    <w:rsid w:val="005933A8"/>
    <w:rsid w:val="005D0878"/>
    <w:rsid w:val="005E1113"/>
    <w:rsid w:val="005E5074"/>
    <w:rsid w:val="005E59FF"/>
    <w:rsid w:val="005F181E"/>
    <w:rsid w:val="005F1977"/>
    <w:rsid w:val="005F7048"/>
    <w:rsid w:val="006023CA"/>
    <w:rsid w:val="00612E4F"/>
    <w:rsid w:val="00615D5E"/>
    <w:rsid w:val="0061719C"/>
    <w:rsid w:val="00622E99"/>
    <w:rsid w:val="00624E79"/>
    <w:rsid w:val="00625214"/>
    <w:rsid w:val="00625E5D"/>
    <w:rsid w:val="006603D5"/>
    <w:rsid w:val="006636C2"/>
    <w:rsid w:val="0066370F"/>
    <w:rsid w:val="00667469"/>
    <w:rsid w:val="00692278"/>
    <w:rsid w:val="006A0784"/>
    <w:rsid w:val="006A697B"/>
    <w:rsid w:val="006B4DDE"/>
    <w:rsid w:val="006B6C3F"/>
    <w:rsid w:val="006B6FAE"/>
    <w:rsid w:val="006C6DE7"/>
    <w:rsid w:val="006C798F"/>
    <w:rsid w:val="006D4767"/>
    <w:rsid w:val="006D53B7"/>
    <w:rsid w:val="006D6E54"/>
    <w:rsid w:val="006E0B82"/>
    <w:rsid w:val="006F16EC"/>
    <w:rsid w:val="00713882"/>
    <w:rsid w:val="00715B5E"/>
    <w:rsid w:val="00743968"/>
    <w:rsid w:val="0074431B"/>
    <w:rsid w:val="00755E7C"/>
    <w:rsid w:val="007717F2"/>
    <w:rsid w:val="007750DB"/>
    <w:rsid w:val="00777823"/>
    <w:rsid w:val="00785415"/>
    <w:rsid w:val="00791CB9"/>
    <w:rsid w:val="00793130"/>
    <w:rsid w:val="007944F7"/>
    <w:rsid w:val="007B3233"/>
    <w:rsid w:val="007B44B6"/>
    <w:rsid w:val="007B5A42"/>
    <w:rsid w:val="007B732B"/>
    <w:rsid w:val="007C199B"/>
    <w:rsid w:val="007D3073"/>
    <w:rsid w:val="007D64B9"/>
    <w:rsid w:val="007D6C1A"/>
    <w:rsid w:val="007D72D4"/>
    <w:rsid w:val="007E0452"/>
    <w:rsid w:val="007E5E16"/>
    <w:rsid w:val="007F3A7D"/>
    <w:rsid w:val="008070C0"/>
    <w:rsid w:val="008117C1"/>
    <w:rsid w:val="00811C12"/>
    <w:rsid w:val="00816C40"/>
    <w:rsid w:val="0082429A"/>
    <w:rsid w:val="00830C95"/>
    <w:rsid w:val="00845373"/>
    <w:rsid w:val="00845778"/>
    <w:rsid w:val="00860426"/>
    <w:rsid w:val="00864CE8"/>
    <w:rsid w:val="00865D2A"/>
    <w:rsid w:val="00881028"/>
    <w:rsid w:val="00887E28"/>
    <w:rsid w:val="00890628"/>
    <w:rsid w:val="00897FD6"/>
    <w:rsid w:val="008A1062"/>
    <w:rsid w:val="008C1AC4"/>
    <w:rsid w:val="008D1A18"/>
    <w:rsid w:val="008D2045"/>
    <w:rsid w:val="008D5C3A"/>
    <w:rsid w:val="008E6DA2"/>
    <w:rsid w:val="008F5105"/>
    <w:rsid w:val="00905F90"/>
    <w:rsid w:val="00907B1E"/>
    <w:rsid w:val="00916498"/>
    <w:rsid w:val="0093213C"/>
    <w:rsid w:val="00942ECB"/>
    <w:rsid w:val="00943AFD"/>
    <w:rsid w:val="009473DD"/>
    <w:rsid w:val="0096333A"/>
    <w:rsid w:val="00963379"/>
    <w:rsid w:val="00963A51"/>
    <w:rsid w:val="00975744"/>
    <w:rsid w:val="00983B6E"/>
    <w:rsid w:val="009936F8"/>
    <w:rsid w:val="00993A6F"/>
    <w:rsid w:val="009953D7"/>
    <w:rsid w:val="009A3772"/>
    <w:rsid w:val="009B1A5D"/>
    <w:rsid w:val="009B43F3"/>
    <w:rsid w:val="009C6841"/>
    <w:rsid w:val="009D17F0"/>
    <w:rsid w:val="009F37CF"/>
    <w:rsid w:val="00A054D3"/>
    <w:rsid w:val="00A157D0"/>
    <w:rsid w:val="00A32CB5"/>
    <w:rsid w:val="00A35DE3"/>
    <w:rsid w:val="00A42796"/>
    <w:rsid w:val="00A5311D"/>
    <w:rsid w:val="00A53736"/>
    <w:rsid w:val="00A601F5"/>
    <w:rsid w:val="00A73E91"/>
    <w:rsid w:val="00A842BE"/>
    <w:rsid w:val="00A85DAA"/>
    <w:rsid w:val="00A92ED2"/>
    <w:rsid w:val="00A93981"/>
    <w:rsid w:val="00AD3B58"/>
    <w:rsid w:val="00AF56C6"/>
    <w:rsid w:val="00B01921"/>
    <w:rsid w:val="00B02589"/>
    <w:rsid w:val="00B02F22"/>
    <w:rsid w:val="00B032E8"/>
    <w:rsid w:val="00B052FB"/>
    <w:rsid w:val="00B33E23"/>
    <w:rsid w:val="00B42116"/>
    <w:rsid w:val="00B57F96"/>
    <w:rsid w:val="00B67892"/>
    <w:rsid w:val="00B76D4A"/>
    <w:rsid w:val="00B77D47"/>
    <w:rsid w:val="00B82B2C"/>
    <w:rsid w:val="00B92FC6"/>
    <w:rsid w:val="00B934B3"/>
    <w:rsid w:val="00BA0F1B"/>
    <w:rsid w:val="00BA31B1"/>
    <w:rsid w:val="00BA4D33"/>
    <w:rsid w:val="00BA5648"/>
    <w:rsid w:val="00BC2737"/>
    <w:rsid w:val="00BC2D06"/>
    <w:rsid w:val="00BF19E6"/>
    <w:rsid w:val="00BF75DA"/>
    <w:rsid w:val="00C00D84"/>
    <w:rsid w:val="00C0149B"/>
    <w:rsid w:val="00C0190D"/>
    <w:rsid w:val="00C504EE"/>
    <w:rsid w:val="00C5470A"/>
    <w:rsid w:val="00C744EB"/>
    <w:rsid w:val="00C76886"/>
    <w:rsid w:val="00C76A2C"/>
    <w:rsid w:val="00C82F9D"/>
    <w:rsid w:val="00C90702"/>
    <w:rsid w:val="00C9072E"/>
    <w:rsid w:val="00C917FF"/>
    <w:rsid w:val="00C9766A"/>
    <w:rsid w:val="00CA1FBB"/>
    <w:rsid w:val="00CA699C"/>
    <w:rsid w:val="00CB195E"/>
    <w:rsid w:val="00CC4F39"/>
    <w:rsid w:val="00CD165D"/>
    <w:rsid w:val="00CD544C"/>
    <w:rsid w:val="00CD600A"/>
    <w:rsid w:val="00CD6EA1"/>
    <w:rsid w:val="00CE5929"/>
    <w:rsid w:val="00CF4256"/>
    <w:rsid w:val="00D04FE8"/>
    <w:rsid w:val="00D07048"/>
    <w:rsid w:val="00D158D9"/>
    <w:rsid w:val="00D15911"/>
    <w:rsid w:val="00D176CF"/>
    <w:rsid w:val="00D271E3"/>
    <w:rsid w:val="00D30F69"/>
    <w:rsid w:val="00D3242B"/>
    <w:rsid w:val="00D47A80"/>
    <w:rsid w:val="00D5181E"/>
    <w:rsid w:val="00D51B25"/>
    <w:rsid w:val="00D53E8D"/>
    <w:rsid w:val="00D56ED3"/>
    <w:rsid w:val="00D60086"/>
    <w:rsid w:val="00D61F38"/>
    <w:rsid w:val="00D721C7"/>
    <w:rsid w:val="00D72DE8"/>
    <w:rsid w:val="00D85807"/>
    <w:rsid w:val="00D87349"/>
    <w:rsid w:val="00D91EE9"/>
    <w:rsid w:val="00D97220"/>
    <w:rsid w:val="00D9794B"/>
    <w:rsid w:val="00DB385F"/>
    <w:rsid w:val="00DF0FB9"/>
    <w:rsid w:val="00E02C56"/>
    <w:rsid w:val="00E048BD"/>
    <w:rsid w:val="00E0553E"/>
    <w:rsid w:val="00E1028C"/>
    <w:rsid w:val="00E14116"/>
    <w:rsid w:val="00E14D47"/>
    <w:rsid w:val="00E1641C"/>
    <w:rsid w:val="00E2308A"/>
    <w:rsid w:val="00E26708"/>
    <w:rsid w:val="00E31CB6"/>
    <w:rsid w:val="00E34958"/>
    <w:rsid w:val="00E3624A"/>
    <w:rsid w:val="00E37AB0"/>
    <w:rsid w:val="00E45043"/>
    <w:rsid w:val="00E46687"/>
    <w:rsid w:val="00E705E2"/>
    <w:rsid w:val="00E71C39"/>
    <w:rsid w:val="00E84881"/>
    <w:rsid w:val="00E90EDC"/>
    <w:rsid w:val="00EA56E6"/>
    <w:rsid w:val="00EA605E"/>
    <w:rsid w:val="00EC335F"/>
    <w:rsid w:val="00EC48FB"/>
    <w:rsid w:val="00ED014B"/>
    <w:rsid w:val="00ED6543"/>
    <w:rsid w:val="00EE3D50"/>
    <w:rsid w:val="00EF232A"/>
    <w:rsid w:val="00F05A69"/>
    <w:rsid w:val="00F1080A"/>
    <w:rsid w:val="00F16001"/>
    <w:rsid w:val="00F17FE9"/>
    <w:rsid w:val="00F43FFD"/>
    <w:rsid w:val="00F44236"/>
    <w:rsid w:val="00F4441F"/>
    <w:rsid w:val="00F51743"/>
    <w:rsid w:val="00F51924"/>
    <w:rsid w:val="00F52517"/>
    <w:rsid w:val="00F57CE2"/>
    <w:rsid w:val="00F60541"/>
    <w:rsid w:val="00F7289C"/>
    <w:rsid w:val="00F80117"/>
    <w:rsid w:val="00F9098A"/>
    <w:rsid w:val="00F94A06"/>
    <w:rsid w:val="00FA57B2"/>
    <w:rsid w:val="00FA67A2"/>
    <w:rsid w:val="00FA778C"/>
    <w:rsid w:val="00FB1928"/>
    <w:rsid w:val="00FB1960"/>
    <w:rsid w:val="00FB509B"/>
    <w:rsid w:val="00FB654D"/>
    <w:rsid w:val="00FC3D4B"/>
    <w:rsid w:val="00FC6312"/>
    <w:rsid w:val="00FE36E3"/>
    <w:rsid w:val="00FE5BED"/>
    <w:rsid w:val="00FE6B01"/>
    <w:rsid w:val="0BF0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08792352-4614-4F26-83E8-19194D9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paragraph" w:customStyle="1" w:styleId="normalarial0">
    <w:name w:val="normalarial"/>
    <w:basedOn w:val="Normal"/>
    <w:rsid w:val="00F60541"/>
    <w:pPr>
      <w:spacing w:before="100" w:beforeAutospacing="1" w:after="100" w:afterAutospacing="1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541"/>
  </w:style>
  <w:style w:type="character" w:styleId="UnresolvedMention">
    <w:name w:val="Unresolved Mention"/>
    <w:basedOn w:val="DefaultParagraphFont"/>
    <w:uiPriority w:val="99"/>
    <w:semiHidden/>
    <w:unhideWhenUsed/>
    <w:rsid w:val="00CA1FBB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142205"/>
    <w:rPr>
      <w:rFonts w:ascii="Arial" w:hAnsi="Arial"/>
      <w:b/>
      <w:bCs/>
      <w:sz w:val="24"/>
      <w:szCs w:val="24"/>
    </w:rPr>
  </w:style>
  <w:style w:type="character" w:customStyle="1" w:styleId="H3Char">
    <w:name w:val="H3 Char"/>
    <w:link w:val="H3"/>
    <w:rsid w:val="00F57CE2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1"/>
    <w:rsid w:val="00F57CE2"/>
    <w:pPr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F57CE2"/>
    <w:rPr>
      <w:iCs/>
      <w:sz w:val="24"/>
    </w:rPr>
  </w:style>
  <w:style w:type="paragraph" w:customStyle="1" w:styleId="TableText">
    <w:name w:val="Table Text"/>
    <w:basedOn w:val="Normal"/>
    <w:rsid w:val="00321179"/>
  </w:style>
  <w:style w:type="paragraph" w:styleId="ListParagraph">
    <w:name w:val="List Paragraph"/>
    <w:basedOn w:val="Normal"/>
    <w:uiPriority w:val="34"/>
    <w:qFormat/>
    <w:rsid w:val="00EE3D50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PGRR12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ul@competitivepowe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ele@competitivepower.org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9B4A-1A4E-4826-9FFD-E64FB156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1750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Jordan Troublefield</cp:lastModifiedBy>
  <cp:revision>3</cp:revision>
  <cp:lastPrinted>2013-11-15T22:11:00Z</cp:lastPrinted>
  <dcterms:created xsi:type="dcterms:W3CDTF">2025-10-28T14:52:00Z</dcterms:created>
  <dcterms:modified xsi:type="dcterms:W3CDTF">2025-10-28T14:56:00Z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</Properties>
</file>