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327"/>
        <w:gridCol w:w="1530"/>
        <w:gridCol w:w="5963"/>
      </w:tblGrid>
      <w:tr w:rsidR="00C97625" w14:paraId="26731349" w14:textId="77777777" w:rsidTr="004E2C7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8F407E4" w:rsidR="00C97625" w:rsidRDefault="004E2C77" w:rsidP="00D54DC7">
            <w:pPr>
              <w:pStyle w:val="Header"/>
            </w:pPr>
            <w:r>
              <w:t xml:space="preserve">COPMGRR </w:t>
            </w:r>
            <w:r w:rsidR="00C97625">
              <w:t>Number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24915CA" w14:textId="5A151D70" w:rsidR="00C97625" w:rsidRPr="00595DDC" w:rsidRDefault="007E740A" w:rsidP="0005537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="007702C5" w:rsidRPr="007E740A">
                <w:rPr>
                  <w:rStyle w:val="Hyperlink"/>
                </w:rPr>
                <w:t>052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AD77B2" w14:textId="77777777" w:rsidR="004E2C77" w:rsidRDefault="004E2C77" w:rsidP="00D54DC7">
            <w:pPr>
              <w:pStyle w:val="Header"/>
            </w:pPr>
            <w:r>
              <w:t xml:space="preserve">COPMGRR </w:t>
            </w:r>
          </w:p>
          <w:p w14:paraId="28D5BFC6" w14:textId="2800403F" w:rsidR="00C97625" w:rsidRDefault="00C97625" w:rsidP="00D54DC7">
            <w:pPr>
              <w:pStyle w:val="Header"/>
            </w:pPr>
            <w:r>
              <w:t>Title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vAlign w:val="center"/>
          </w:tcPr>
          <w:p w14:paraId="2B2ADD28" w14:textId="54C91A64" w:rsidR="00C97625" w:rsidRPr="009F3D0E" w:rsidRDefault="00055379" w:rsidP="00055379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055379">
              <w:rPr>
                <w:szCs w:val="23"/>
              </w:rPr>
              <w:t>Related to NPRR</w:t>
            </w:r>
            <w:r w:rsidR="007E740A">
              <w:rPr>
                <w:szCs w:val="23"/>
              </w:rPr>
              <w:t>1306</w:t>
            </w:r>
            <w:r w:rsidRPr="00055379">
              <w:rPr>
                <w:szCs w:val="23"/>
              </w:rPr>
              <w:t>, Removal of Digital Certificate References for Market Participants with ERCOT MIS Access</w:t>
            </w:r>
          </w:p>
        </w:tc>
      </w:tr>
      <w:tr w:rsidR="00FC0BDC" w14:paraId="11C13457" w14:textId="77777777" w:rsidTr="004E2C77">
        <w:trPr>
          <w:trHeight w:val="548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118CB119" w:rsidR="00FC0BDC" w:rsidRPr="009F3D0E" w:rsidRDefault="00055379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28, 2025</w:t>
            </w:r>
          </w:p>
        </w:tc>
      </w:tr>
      <w:tr w:rsidR="00F13670" w14:paraId="1F4C5D7D" w14:textId="77777777" w:rsidTr="004E2C77">
        <w:trPr>
          <w:trHeight w:val="602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055379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4E2C77">
        <w:trPr>
          <w:trHeight w:val="890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18D32A9" w:rsidR="00B17049" w:rsidRPr="00511748" w:rsidRDefault="007244FE" w:rsidP="00055379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4E2C77">
              <w:t xml:space="preserve">Commercial Operations Market Guide </w:t>
            </w:r>
            <w:r w:rsidRPr="007244FE">
              <w:t>Revision Request (</w:t>
            </w:r>
            <w:r w:rsidR="004E2C77">
              <w:t>COPMGRR</w:t>
            </w:r>
            <w:r w:rsidRPr="007244FE">
              <w:t xml:space="preserve">) </w:t>
            </w:r>
            <w:r>
              <w:rPr>
                <w:rFonts w:cs="Arial"/>
              </w:rPr>
              <w:t xml:space="preserve">can take effect upon implementation of Nodal Protocol Revision Request (NPRR) </w:t>
            </w:r>
            <w:r w:rsidR="00C524ED">
              <w:rPr>
                <w:rFonts w:cs="Arial"/>
              </w:rPr>
              <w:t>1306</w:t>
            </w:r>
            <w:r>
              <w:rPr>
                <w:rFonts w:cs="Arial"/>
              </w:rPr>
              <w:t xml:space="preserve">, </w:t>
            </w:r>
            <w:r w:rsidR="00055379" w:rsidRPr="00055379">
              <w:t>Removal of Digital Certificate References for Market Participants with ERCOT MIS Access</w:t>
            </w:r>
            <w:r>
              <w:t>.</w:t>
            </w:r>
          </w:p>
        </w:tc>
      </w:tr>
      <w:tr w:rsidR="00F13670" w14:paraId="1E8259BD" w14:textId="77777777" w:rsidTr="004E2C77">
        <w:trPr>
          <w:trHeight w:val="962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 w:rsidTr="004E2C77">
        <w:trPr>
          <w:trHeight w:val="845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to ERCOT computer systems. </w:t>
            </w:r>
          </w:p>
        </w:tc>
      </w:tr>
      <w:tr w:rsidR="00F13670" w14:paraId="7216112F" w14:textId="77777777" w:rsidTr="004E2C77">
        <w:trPr>
          <w:trHeight w:val="782"/>
        </w:trPr>
        <w:tc>
          <w:tcPr>
            <w:tcW w:w="2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 w:rsidTr="004E2C77">
        <w:trPr>
          <w:trHeight w:val="818"/>
        </w:trPr>
        <w:tc>
          <w:tcPr>
            <w:tcW w:w="29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493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055379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4E1E4D35" w:rsidR="000A2646" w:rsidRPr="00A36BDB" w:rsidRDefault="00A8776B" w:rsidP="00055379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7D799C">
              <w:t xml:space="preserve">COPMGRR </w:t>
            </w:r>
            <w:r>
              <w:t>beyond what was captured in the Impact Analysis for NPRR</w:t>
            </w:r>
            <w:r w:rsidR="00C524ED">
              <w:t>1306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9B9A" w14:textId="77777777" w:rsidR="000245DF" w:rsidRDefault="000245DF">
      <w:r>
        <w:separator/>
      </w:r>
    </w:p>
  </w:endnote>
  <w:endnote w:type="continuationSeparator" w:id="0">
    <w:p w14:paraId="4EAC8CEE" w14:textId="77777777" w:rsidR="000245DF" w:rsidRDefault="000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6F474657" w:rsidR="006B0C5E" w:rsidRDefault="001922F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052</w:t>
    </w:r>
    <w:r w:rsidR="00055379">
      <w:rPr>
        <w:rFonts w:ascii="Arial" w:hAnsi="Arial"/>
        <w:sz w:val="18"/>
      </w:rPr>
      <w:t>COPMGRR-02 Impact Analysis 102825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9767" w14:textId="77777777" w:rsidR="000245DF" w:rsidRDefault="000245DF">
      <w:r>
        <w:separator/>
      </w:r>
    </w:p>
  </w:footnote>
  <w:footnote w:type="continuationSeparator" w:id="0">
    <w:p w14:paraId="73B1F73A" w14:textId="77777777" w:rsidR="000245DF" w:rsidRDefault="0002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0ABD6A64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06C7B"/>
    <w:rsid w:val="00014323"/>
    <w:rsid w:val="0001445B"/>
    <w:rsid w:val="000148CE"/>
    <w:rsid w:val="00015864"/>
    <w:rsid w:val="00017EA4"/>
    <w:rsid w:val="000245DF"/>
    <w:rsid w:val="00042304"/>
    <w:rsid w:val="00045279"/>
    <w:rsid w:val="000466AC"/>
    <w:rsid w:val="00051132"/>
    <w:rsid w:val="0005194C"/>
    <w:rsid w:val="00055379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1B2F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22F6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158A7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2C77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1AA9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7E3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230"/>
    <w:rsid w:val="006E67E1"/>
    <w:rsid w:val="006E7E11"/>
    <w:rsid w:val="006F0D6E"/>
    <w:rsid w:val="007002AE"/>
    <w:rsid w:val="00712E26"/>
    <w:rsid w:val="007233B6"/>
    <w:rsid w:val="007244FE"/>
    <w:rsid w:val="00733A0B"/>
    <w:rsid w:val="00740C8C"/>
    <w:rsid w:val="00741D65"/>
    <w:rsid w:val="00742975"/>
    <w:rsid w:val="007453CF"/>
    <w:rsid w:val="00746D94"/>
    <w:rsid w:val="0075487E"/>
    <w:rsid w:val="00755CFC"/>
    <w:rsid w:val="007702C5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B7058"/>
    <w:rsid w:val="007C5E7B"/>
    <w:rsid w:val="007D3E51"/>
    <w:rsid w:val="007D799C"/>
    <w:rsid w:val="007E5F62"/>
    <w:rsid w:val="007E740A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3A8C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8776B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24ED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A220B"/>
    <w:rsid w:val="00DB4DEF"/>
    <w:rsid w:val="00DB51C2"/>
    <w:rsid w:val="00DB56A5"/>
    <w:rsid w:val="00DB5B82"/>
    <w:rsid w:val="00DB6884"/>
    <w:rsid w:val="00DB701A"/>
    <w:rsid w:val="00DC0772"/>
    <w:rsid w:val="00DC58FA"/>
    <w:rsid w:val="00DC7B53"/>
    <w:rsid w:val="00DC7E17"/>
    <w:rsid w:val="00DD1282"/>
    <w:rsid w:val="00DD5390"/>
    <w:rsid w:val="00DE239D"/>
    <w:rsid w:val="00DE35A9"/>
    <w:rsid w:val="00DF6F53"/>
    <w:rsid w:val="00E014F4"/>
    <w:rsid w:val="00E13CDD"/>
    <w:rsid w:val="00E17AEE"/>
    <w:rsid w:val="00E205DF"/>
    <w:rsid w:val="00E25C08"/>
    <w:rsid w:val="00E2676D"/>
    <w:rsid w:val="00E30B30"/>
    <w:rsid w:val="00E31CB6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C3609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COPMGRR05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6</cp:revision>
  <cp:lastPrinted>2007-01-12T13:31:00Z</cp:lastPrinted>
  <dcterms:created xsi:type="dcterms:W3CDTF">2025-10-29T00:27:00Z</dcterms:created>
  <dcterms:modified xsi:type="dcterms:W3CDTF">2025-10-29T00:30:00Z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