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1935CB2A" w14:textId="77777777">
        <w:tc>
          <w:tcPr>
            <w:tcW w:w="1620" w:type="dxa"/>
            <w:tcBorders>
              <w:bottom w:val="single" w:sz="4" w:space="0" w:color="auto"/>
            </w:tcBorders>
            <w:shd w:val="clear" w:color="auto" w:fill="FFFFFF"/>
            <w:vAlign w:val="center"/>
          </w:tcPr>
          <w:p w14:paraId="2D70FEC1"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62E9FB9E" w14:textId="5BE43B6B" w:rsidR="00152993" w:rsidRDefault="00F56919" w:rsidP="00F56919">
            <w:pPr>
              <w:pStyle w:val="Header"/>
              <w:jc w:val="center"/>
            </w:pPr>
            <w:hyperlink r:id="rId8" w:anchor="summary" w:history="1">
              <w:r w:rsidRPr="00FA629D">
                <w:rPr>
                  <w:rStyle w:val="Hyperlink"/>
                </w:rPr>
                <w:t>12</w:t>
              </w:r>
              <w:r w:rsidR="00FA629D" w:rsidRPr="00FA629D">
                <w:rPr>
                  <w:rStyle w:val="Hyperlink"/>
                </w:rPr>
                <w:t>86</w:t>
              </w:r>
            </w:hyperlink>
          </w:p>
        </w:tc>
        <w:tc>
          <w:tcPr>
            <w:tcW w:w="900" w:type="dxa"/>
            <w:tcBorders>
              <w:bottom w:val="single" w:sz="4" w:space="0" w:color="auto"/>
            </w:tcBorders>
            <w:shd w:val="clear" w:color="auto" w:fill="FFFFFF"/>
            <w:vAlign w:val="center"/>
          </w:tcPr>
          <w:p w14:paraId="4566BD81" w14:textId="77777777" w:rsidR="00152993" w:rsidRDefault="00EE6681">
            <w:pPr>
              <w:pStyle w:val="Header"/>
            </w:pPr>
            <w:r>
              <w:t>N</w:t>
            </w:r>
            <w:r w:rsidR="00152993">
              <w:t>PRR Title</w:t>
            </w:r>
          </w:p>
        </w:tc>
        <w:tc>
          <w:tcPr>
            <w:tcW w:w="6660" w:type="dxa"/>
            <w:tcBorders>
              <w:bottom w:val="single" w:sz="4" w:space="0" w:color="auto"/>
            </w:tcBorders>
            <w:vAlign w:val="center"/>
          </w:tcPr>
          <w:p w14:paraId="1180E74A" w14:textId="6A1676C7" w:rsidR="00152993" w:rsidRDefault="00FA629D" w:rsidP="00F56919">
            <w:pPr>
              <w:pStyle w:val="Header"/>
              <w:spacing w:before="120" w:after="120"/>
            </w:pPr>
            <w:r>
              <w:t>Establish Multi-Value Criteria for Resiliency-Related Transmission Project Evaluation</w:t>
            </w:r>
          </w:p>
        </w:tc>
      </w:tr>
      <w:tr w:rsidR="00152993" w14:paraId="547CD167" w14:textId="77777777">
        <w:trPr>
          <w:trHeight w:val="413"/>
        </w:trPr>
        <w:tc>
          <w:tcPr>
            <w:tcW w:w="2880" w:type="dxa"/>
            <w:gridSpan w:val="2"/>
            <w:tcBorders>
              <w:top w:val="nil"/>
              <w:left w:val="nil"/>
              <w:bottom w:val="single" w:sz="4" w:space="0" w:color="auto"/>
              <w:right w:val="nil"/>
            </w:tcBorders>
            <w:vAlign w:val="center"/>
          </w:tcPr>
          <w:p w14:paraId="3FBFD676"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3D933C4B" w14:textId="77777777" w:rsidR="00152993" w:rsidRDefault="00152993">
            <w:pPr>
              <w:pStyle w:val="NormalArial"/>
            </w:pPr>
          </w:p>
        </w:tc>
      </w:tr>
      <w:tr w:rsidR="00152993" w14:paraId="36CEEB2E"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537A332F"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20A78F4" w14:textId="3CE681B4" w:rsidR="00152993" w:rsidRDefault="005D4A0B">
            <w:pPr>
              <w:pStyle w:val="NormalArial"/>
            </w:pPr>
            <w:r>
              <w:t>October</w:t>
            </w:r>
            <w:r w:rsidR="00F56919">
              <w:t xml:space="preserve"> </w:t>
            </w:r>
            <w:r w:rsidR="0091713D">
              <w:t>20</w:t>
            </w:r>
            <w:r w:rsidR="00F56919">
              <w:t xml:space="preserve">, </w:t>
            </w:r>
            <w:r w:rsidR="004E65BA">
              <w:t>202</w:t>
            </w:r>
            <w:r w:rsidR="00FA629D">
              <w:t>5</w:t>
            </w:r>
          </w:p>
        </w:tc>
      </w:tr>
      <w:tr w:rsidR="00152993" w14:paraId="6FD3F0F1" w14:textId="77777777">
        <w:trPr>
          <w:trHeight w:val="467"/>
        </w:trPr>
        <w:tc>
          <w:tcPr>
            <w:tcW w:w="2880" w:type="dxa"/>
            <w:gridSpan w:val="2"/>
            <w:tcBorders>
              <w:top w:val="single" w:sz="4" w:space="0" w:color="auto"/>
              <w:left w:val="nil"/>
              <w:bottom w:val="nil"/>
              <w:right w:val="nil"/>
            </w:tcBorders>
            <w:shd w:val="clear" w:color="auto" w:fill="FFFFFF"/>
            <w:vAlign w:val="center"/>
          </w:tcPr>
          <w:p w14:paraId="3B210294" w14:textId="77777777" w:rsidR="00152993" w:rsidRDefault="00152993">
            <w:pPr>
              <w:pStyle w:val="NormalArial"/>
            </w:pPr>
          </w:p>
        </w:tc>
        <w:tc>
          <w:tcPr>
            <w:tcW w:w="7560" w:type="dxa"/>
            <w:gridSpan w:val="2"/>
            <w:tcBorders>
              <w:top w:val="nil"/>
              <w:left w:val="nil"/>
              <w:bottom w:val="nil"/>
              <w:right w:val="nil"/>
            </w:tcBorders>
            <w:vAlign w:val="center"/>
          </w:tcPr>
          <w:p w14:paraId="7C6CAA73" w14:textId="77777777" w:rsidR="00152993" w:rsidRDefault="00152993">
            <w:pPr>
              <w:pStyle w:val="NormalArial"/>
            </w:pPr>
          </w:p>
        </w:tc>
      </w:tr>
      <w:tr w:rsidR="00152993" w14:paraId="17352CEC" w14:textId="77777777">
        <w:trPr>
          <w:trHeight w:val="440"/>
        </w:trPr>
        <w:tc>
          <w:tcPr>
            <w:tcW w:w="10440" w:type="dxa"/>
            <w:gridSpan w:val="4"/>
            <w:tcBorders>
              <w:top w:val="single" w:sz="4" w:space="0" w:color="auto"/>
            </w:tcBorders>
            <w:shd w:val="clear" w:color="auto" w:fill="FFFFFF"/>
            <w:vAlign w:val="center"/>
          </w:tcPr>
          <w:p w14:paraId="30CF2E6F" w14:textId="77777777" w:rsidR="00152993" w:rsidRDefault="00152993">
            <w:pPr>
              <w:pStyle w:val="Header"/>
              <w:jc w:val="center"/>
            </w:pPr>
            <w:r>
              <w:t>Submitter’s Information</w:t>
            </w:r>
          </w:p>
        </w:tc>
      </w:tr>
      <w:tr w:rsidR="00152993" w14:paraId="4328184D" w14:textId="77777777">
        <w:trPr>
          <w:trHeight w:val="350"/>
        </w:trPr>
        <w:tc>
          <w:tcPr>
            <w:tcW w:w="2880" w:type="dxa"/>
            <w:gridSpan w:val="2"/>
            <w:shd w:val="clear" w:color="auto" w:fill="FFFFFF"/>
            <w:vAlign w:val="center"/>
          </w:tcPr>
          <w:p w14:paraId="6E090FFB" w14:textId="77777777" w:rsidR="00152993" w:rsidRPr="00EC55B3" w:rsidRDefault="00152993" w:rsidP="00EC55B3">
            <w:pPr>
              <w:pStyle w:val="Header"/>
            </w:pPr>
            <w:r w:rsidRPr="00EC55B3">
              <w:t>Name</w:t>
            </w:r>
          </w:p>
        </w:tc>
        <w:tc>
          <w:tcPr>
            <w:tcW w:w="7560" w:type="dxa"/>
            <w:gridSpan w:val="2"/>
            <w:vAlign w:val="center"/>
          </w:tcPr>
          <w:p w14:paraId="6CB6FD80" w14:textId="013CCAAB" w:rsidR="00152993" w:rsidRDefault="00837083">
            <w:pPr>
              <w:pStyle w:val="NormalArial"/>
            </w:pPr>
            <w:r>
              <w:t>Ping Yan</w:t>
            </w:r>
          </w:p>
        </w:tc>
      </w:tr>
      <w:tr w:rsidR="00152993" w14:paraId="7A7F3DC6" w14:textId="77777777">
        <w:trPr>
          <w:trHeight w:val="350"/>
        </w:trPr>
        <w:tc>
          <w:tcPr>
            <w:tcW w:w="2880" w:type="dxa"/>
            <w:gridSpan w:val="2"/>
            <w:shd w:val="clear" w:color="auto" w:fill="FFFFFF"/>
            <w:vAlign w:val="center"/>
          </w:tcPr>
          <w:p w14:paraId="7439251A" w14:textId="77777777" w:rsidR="00152993" w:rsidRPr="00EC55B3" w:rsidRDefault="00152993" w:rsidP="00EC55B3">
            <w:pPr>
              <w:pStyle w:val="Header"/>
            </w:pPr>
            <w:r w:rsidRPr="00EC55B3">
              <w:t>E-mail Address</w:t>
            </w:r>
          </w:p>
        </w:tc>
        <w:tc>
          <w:tcPr>
            <w:tcW w:w="7560" w:type="dxa"/>
            <w:gridSpan w:val="2"/>
            <w:vAlign w:val="center"/>
          </w:tcPr>
          <w:p w14:paraId="4F513C33" w14:textId="791BC1F2" w:rsidR="00152993" w:rsidRDefault="00FA629D">
            <w:pPr>
              <w:pStyle w:val="NormalArial"/>
            </w:pPr>
            <w:hyperlink r:id="rId9" w:history="1">
              <w:r w:rsidRPr="00B5119F">
                <w:rPr>
                  <w:rStyle w:val="Hyperlink"/>
                </w:rPr>
                <w:t>ping.yan@ercot.com</w:t>
              </w:r>
            </w:hyperlink>
          </w:p>
        </w:tc>
      </w:tr>
      <w:tr w:rsidR="00152993" w14:paraId="362E3D30" w14:textId="77777777">
        <w:trPr>
          <w:trHeight w:val="350"/>
        </w:trPr>
        <w:tc>
          <w:tcPr>
            <w:tcW w:w="2880" w:type="dxa"/>
            <w:gridSpan w:val="2"/>
            <w:shd w:val="clear" w:color="auto" w:fill="FFFFFF"/>
            <w:vAlign w:val="center"/>
          </w:tcPr>
          <w:p w14:paraId="7E71DF8B" w14:textId="77777777" w:rsidR="00152993" w:rsidRPr="00EC55B3" w:rsidRDefault="00152993" w:rsidP="00EC55B3">
            <w:pPr>
              <w:pStyle w:val="Header"/>
            </w:pPr>
            <w:r w:rsidRPr="00EC55B3">
              <w:t>Company</w:t>
            </w:r>
          </w:p>
        </w:tc>
        <w:tc>
          <w:tcPr>
            <w:tcW w:w="7560" w:type="dxa"/>
            <w:gridSpan w:val="2"/>
            <w:vAlign w:val="center"/>
          </w:tcPr>
          <w:p w14:paraId="7199D932" w14:textId="55C2AF93" w:rsidR="00152993" w:rsidRDefault="00837083">
            <w:pPr>
              <w:pStyle w:val="NormalArial"/>
            </w:pPr>
            <w:r>
              <w:t>Electric Reliability Council of Texas, Inc. (ERCOT)</w:t>
            </w:r>
          </w:p>
        </w:tc>
      </w:tr>
      <w:tr w:rsidR="00152993" w14:paraId="52B9FA4F" w14:textId="77777777">
        <w:trPr>
          <w:trHeight w:val="350"/>
        </w:trPr>
        <w:tc>
          <w:tcPr>
            <w:tcW w:w="2880" w:type="dxa"/>
            <w:gridSpan w:val="2"/>
            <w:tcBorders>
              <w:bottom w:val="single" w:sz="4" w:space="0" w:color="auto"/>
            </w:tcBorders>
            <w:shd w:val="clear" w:color="auto" w:fill="FFFFFF"/>
            <w:vAlign w:val="center"/>
          </w:tcPr>
          <w:p w14:paraId="26EE352D"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1B7AD7EA" w14:textId="6BEE80D2" w:rsidR="00152993" w:rsidRDefault="004E65BA">
            <w:pPr>
              <w:pStyle w:val="NormalArial"/>
            </w:pPr>
            <w:r>
              <w:t>512-</w:t>
            </w:r>
            <w:r w:rsidR="00837083">
              <w:t>248-4153</w:t>
            </w:r>
          </w:p>
        </w:tc>
      </w:tr>
      <w:tr w:rsidR="00152993" w14:paraId="4A53A19D" w14:textId="77777777">
        <w:trPr>
          <w:trHeight w:val="350"/>
        </w:trPr>
        <w:tc>
          <w:tcPr>
            <w:tcW w:w="2880" w:type="dxa"/>
            <w:gridSpan w:val="2"/>
            <w:shd w:val="clear" w:color="auto" w:fill="FFFFFF"/>
            <w:vAlign w:val="center"/>
          </w:tcPr>
          <w:p w14:paraId="43C47B6C"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63BFA617" w14:textId="191CC9AA" w:rsidR="00152993" w:rsidRDefault="00152993">
            <w:pPr>
              <w:pStyle w:val="NormalArial"/>
            </w:pPr>
          </w:p>
        </w:tc>
      </w:tr>
      <w:tr w:rsidR="00075A94" w14:paraId="4FFF52A6" w14:textId="77777777">
        <w:trPr>
          <w:trHeight w:val="350"/>
        </w:trPr>
        <w:tc>
          <w:tcPr>
            <w:tcW w:w="2880" w:type="dxa"/>
            <w:gridSpan w:val="2"/>
            <w:tcBorders>
              <w:bottom w:val="single" w:sz="4" w:space="0" w:color="auto"/>
            </w:tcBorders>
            <w:shd w:val="clear" w:color="auto" w:fill="FFFFFF"/>
            <w:vAlign w:val="center"/>
          </w:tcPr>
          <w:p w14:paraId="056BD509"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14D87B4F" w14:textId="30A30454" w:rsidR="00075A94" w:rsidRDefault="00837083">
            <w:pPr>
              <w:pStyle w:val="NormalArial"/>
            </w:pPr>
            <w:r>
              <w:t>N</w:t>
            </w:r>
            <w:r w:rsidR="007629D1">
              <w:t>ot Applicable</w:t>
            </w:r>
          </w:p>
        </w:tc>
      </w:tr>
    </w:tbl>
    <w:p w14:paraId="11864D09"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617120E5" w14:textId="77777777" w:rsidTr="00B5080A">
        <w:trPr>
          <w:trHeight w:val="422"/>
          <w:jc w:val="center"/>
        </w:trPr>
        <w:tc>
          <w:tcPr>
            <w:tcW w:w="10440" w:type="dxa"/>
            <w:vAlign w:val="center"/>
          </w:tcPr>
          <w:p w14:paraId="6846066B" w14:textId="77777777" w:rsidR="00075A94" w:rsidRPr="00075A94" w:rsidRDefault="00075A94" w:rsidP="00B5080A">
            <w:pPr>
              <w:pStyle w:val="Header"/>
              <w:jc w:val="center"/>
            </w:pPr>
            <w:r w:rsidRPr="00075A94">
              <w:t>Comments</w:t>
            </w:r>
          </w:p>
        </w:tc>
      </w:tr>
    </w:tbl>
    <w:p w14:paraId="4C07CBDB" w14:textId="77777777" w:rsidR="00152993" w:rsidRDefault="00152993">
      <w:pPr>
        <w:pStyle w:val="NormalArial"/>
      </w:pPr>
    </w:p>
    <w:p w14:paraId="39120A50" w14:textId="09ADE0BF" w:rsidR="00FA629D" w:rsidRDefault="00FA629D" w:rsidP="00C6121C">
      <w:pPr>
        <w:pStyle w:val="NormalArial"/>
        <w:rPr>
          <w:rFonts w:cs="Arial"/>
          <w:color w:val="242424"/>
          <w:shd w:val="clear" w:color="auto" w:fill="FFFFFF"/>
        </w:rPr>
      </w:pPr>
      <w:r>
        <w:rPr>
          <w:rFonts w:cs="Arial"/>
          <w:color w:val="242424"/>
          <w:shd w:val="clear" w:color="auto" w:fill="FFFFFF"/>
        </w:rPr>
        <w:t>ERCOT</w:t>
      </w:r>
      <w:r w:rsidRPr="00F0095A">
        <w:rPr>
          <w:rFonts w:cs="Arial"/>
          <w:color w:val="242424"/>
          <w:shd w:val="clear" w:color="auto" w:fill="FFFFFF"/>
        </w:rPr>
        <w:t xml:space="preserve"> provide</w:t>
      </w:r>
      <w:r>
        <w:rPr>
          <w:rFonts w:cs="Arial"/>
          <w:color w:val="242424"/>
          <w:shd w:val="clear" w:color="auto" w:fill="FFFFFF"/>
        </w:rPr>
        <w:t>s these</w:t>
      </w:r>
      <w:r w:rsidRPr="00F0095A">
        <w:rPr>
          <w:rFonts w:cs="Arial"/>
          <w:color w:val="242424"/>
          <w:shd w:val="clear" w:color="auto" w:fill="FFFFFF"/>
        </w:rPr>
        <w:t xml:space="preserve"> comments </w:t>
      </w:r>
      <w:r>
        <w:rPr>
          <w:rFonts w:cs="Arial"/>
          <w:color w:val="242424"/>
          <w:shd w:val="clear" w:color="auto" w:fill="FFFFFF"/>
        </w:rPr>
        <w:t>to</w:t>
      </w:r>
      <w:r w:rsidRPr="00F0095A">
        <w:rPr>
          <w:rFonts w:cs="Arial"/>
          <w:color w:val="242424"/>
          <w:shd w:val="clear" w:color="auto" w:fill="FFFFFF"/>
        </w:rPr>
        <w:t xml:space="preserve"> </w:t>
      </w:r>
      <w:r>
        <w:rPr>
          <w:rFonts w:cs="Arial"/>
          <w:color w:val="242424"/>
          <w:shd w:val="clear" w:color="auto" w:fill="FFFFFF"/>
        </w:rPr>
        <w:t>Nodal Protocol Revision Request (</w:t>
      </w:r>
      <w:r w:rsidRPr="00F0095A">
        <w:rPr>
          <w:rFonts w:cs="Arial"/>
          <w:color w:val="242424"/>
          <w:shd w:val="clear" w:color="auto" w:fill="FFFFFF"/>
        </w:rPr>
        <w:t>NPRR</w:t>
      </w:r>
      <w:r>
        <w:rPr>
          <w:rFonts w:cs="Arial"/>
          <w:color w:val="242424"/>
          <w:shd w:val="clear" w:color="auto" w:fill="FFFFFF"/>
        </w:rPr>
        <w:t xml:space="preserve">) </w:t>
      </w:r>
      <w:r w:rsidRPr="00F0095A">
        <w:rPr>
          <w:rFonts w:cs="Arial"/>
          <w:color w:val="242424"/>
          <w:shd w:val="clear" w:color="auto" w:fill="FFFFFF"/>
        </w:rPr>
        <w:t>12</w:t>
      </w:r>
      <w:r>
        <w:rPr>
          <w:rFonts w:cs="Arial"/>
          <w:color w:val="242424"/>
          <w:shd w:val="clear" w:color="auto" w:fill="FFFFFF"/>
        </w:rPr>
        <w:t xml:space="preserve">86 in response to the </w:t>
      </w:r>
      <w:r w:rsidR="005D4A0B">
        <w:rPr>
          <w:rFonts w:cs="Arial"/>
          <w:color w:val="242424"/>
          <w:shd w:val="clear" w:color="auto" w:fill="FFFFFF"/>
        </w:rPr>
        <w:t>9</w:t>
      </w:r>
      <w:r w:rsidR="00D761AC">
        <w:rPr>
          <w:rFonts w:cs="Arial"/>
          <w:color w:val="242424"/>
          <w:shd w:val="clear" w:color="auto" w:fill="FFFFFF"/>
        </w:rPr>
        <w:t>/1</w:t>
      </w:r>
      <w:r w:rsidR="005D4A0B">
        <w:rPr>
          <w:rFonts w:cs="Arial"/>
          <w:color w:val="242424"/>
          <w:shd w:val="clear" w:color="auto" w:fill="FFFFFF"/>
        </w:rPr>
        <w:t>9</w:t>
      </w:r>
      <w:r w:rsidR="00D761AC">
        <w:rPr>
          <w:rFonts w:cs="Arial"/>
          <w:color w:val="242424"/>
          <w:shd w:val="clear" w:color="auto" w:fill="FFFFFF"/>
        </w:rPr>
        <w:t xml:space="preserve">/25 </w:t>
      </w:r>
      <w:r w:rsidR="00393B1C">
        <w:t>Texas Industrial Energy Consumers (</w:t>
      </w:r>
      <w:r w:rsidR="005D4A0B">
        <w:rPr>
          <w:rFonts w:cs="Arial"/>
          <w:color w:val="242424"/>
          <w:shd w:val="clear" w:color="auto" w:fill="FFFFFF"/>
        </w:rPr>
        <w:t>TIEC</w:t>
      </w:r>
      <w:r w:rsidR="00393B1C">
        <w:rPr>
          <w:rFonts w:cs="Arial"/>
          <w:color w:val="242424"/>
          <w:shd w:val="clear" w:color="auto" w:fill="FFFFFF"/>
        </w:rPr>
        <w:t>)</w:t>
      </w:r>
      <w:r w:rsidR="00D761AC">
        <w:rPr>
          <w:rFonts w:cs="Arial"/>
          <w:color w:val="242424"/>
          <w:shd w:val="clear" w:color="auto" w:fill="FFFFFF"/>
        </w:rPr>
        <w:t xml:space="preserve"> </w:t>
      </w:r>
      <w:r w:rsidR="00CD393B">
        <w:rPr>
          <w:rFonts w:cs="Arial"/>
          <w:color w:val="242424"/>
          <w:shd w:val="clear" w:color="auto" w:fill="FFFFFF"/>
        </w:rPr>
        <w:t>comments</w:t>
      </w:r>
      <w:r>
        <w:rPr>
          <w:rFonts w:cs="Arial"/>
          <w:color w:val="242424"/>
          <w:shd w:val="clear" w:color="auto" w:fill="FFFFFF"/>
        </w:rPr>
        <w:t xml:space="preserve">. </w:t>
      </w:r>
    </w:p>
    <w:p w14:paraId="586D56C0" w14:textId="77777777" w:rsidR="00393B1C" w:rsidRDefault="00393B1C" w:rsidP="00580C6B">
      <w:pPr>
        <w:pStyle w:val="NormalArial"/>
      </w:pPr>
    </w:p>
    <w:p w14:paraId="32B0A621" w14:textId="23C3ADE2" w:rsidR="003E6F63" w:rsidRDefault="00393B1C" w:rsidP="00580C6B">
      <w:pPr>
        <w:pStyle w:val="NormalArial"/>
      </w:pPr>
      <w:r>
        <w:t xml:space="preserve">ERCOT is </w:t>
      </w:r>
      <w:r w:rsidR="009C611A">
        <w:t>open to</w:t>
      </w:r>
      <w:r>
        <w:t xml:space="preserve"> </w:t>
      </w:r>
      <w:r w:rsidR="003E6F63">
        <w:t>the</w:t>
      </w:r>
      <w:r>
        <w:t xml:space="preserve"> develop</w:t>
      </w:r>
      <w:r w:rsidR="003E6F63">
        <w:t>ment of</w:t>
      </w:r>
      <w:r>
        <w:t xml:space="preserve"> a methodology to quantify the resiliency benefits</w:t>
      </w:r>
      <w:r w:rsidR="009352FB">
        <w:t xml:space="preserve"> in a different manner</w:t>
      </w:r>
      <w:r>
        <w:t xml:space="preserve">. </w:t>
      </w:r>
      <w:r w:rsidR="00CD393B">
        <w:t xml:space="preserve"> </w:t>
      </w:r>
      <w:r w:rsidR="00771331">
        <w:t>The concept proposed by TIEC</w:t>
      </w:r>
      <w:r>
        <w:t xml:space="preserve"> was among the initial ideas ERCOT explored during the development of the </w:t>
      </w:r>
      <w:r w:rsidR="003E6F63">
        <w:t xml:space="preserve">multi-value criteria. </w:t>
      </w:r>
      <w:r w:rsidR="00CD393B">
        <w:t xml:space="preserve"> </w:t>
      </w:r>
      <w:r w:rsidR="009352FB">
        <w:t xml:space="preserve">However, </w:t>
      </w:r>
      <w:r w:rsidR="003E6F63">
        <w:t xml:space="preserve">ERCOT did not </w:t>
      </w:r>
      <w:r w:rsidR="009352FB">
        <w:t>proceed</w:t>
      </w:r>
      <w:r w:rsidR="003E6F63">
        <w:t xml:space="preserve"> with </w:t>
      </w:r>
      <w:r w:rsidR="009352FB">
        <w:t>that</w:t>
      </w:r>
      <w:r w:rsidR="003E6F63">
        <w:t xml:space="preserve"> concept </w:t>
      </w:r>
      <w:r w:rsidR="009352FB">
        <w:t xml:space="preserve">for the submission of NPRR1286 </w:t>
      </w:r>
      <w:r w:rsidR="003E6F63">
        <w:t xml:space="preserve">due to the following </w:t>
      </w:r>
      <w:r w:rsidR="00A20C6E">
        <w:t>concerns</w:t>
      </w:r>
      <w:r w:rsidR="009352FB">
        <w:t>, which would need to be addressed:</w:t>
      </w:r>
    </w:p>
    <w:p w14:paraId="4621F1E8" w14:textId="77777777" w:rsidR="00CB5590" w:rsidRDefault="00CB5590" w:rsidP="00580C6B">
      <w:pPr>
        <w:pStyle w:val="NormalArial"/>
      </w:pPr>
    </w:p>
    <w:p w14:paraId="5CC15484" w14:textId="467E1308" w:rsidR="00E7659B" w:rsidRDefault="009C611A" w:rsidP="00E7659B">
      <w:pPr>
        <w:pStyle w:val="NormalArial"/>
        <w:numPr>
          <w:ilvl w:val="0"/>
          <w:numId w:val="20"/>
        </w:numPr>
      </w:pPr>
      <w:r>
        <w:t xml:space="preserve">The Grid Reliability and Resiliency Assessment </w:t>
      </w:r>
      <w:r w:rsidR="00A11D2B">
        <w:t xml:space="preserve">(GRRA) is designed to study </w:t>
      </w:r>
      <w:r w:rsidR="002C4594">
        <w:t>the impact of extreme weather event</w:t>
      </w:r>
      <w:r w:rsidR="009352FB">
        <w:t>s</w:t>
      </w:r>
      <w:r w:rsidR="002C4594">
        <w:t xml:space="preserve"> </w:t>
      </w:r>
      <w:r w:rsidR="00B74734">
        <w:t>on</w:t>
      </w:r>
      <w:r w:rsidR="002C4594">
        <w:t xml:space="preserve"> </w:t>
      </w:r>
      <w:r w:rsidR="00A11D2B">
        <w:t xml:space="preserve">the ERCOT </w:t>
      </w:r>
      <w:r w:rsidR="00B74734">
        <w:t>S</w:t>
      </w:r>
      <w:r w:rsidR="00A11D2B">
        <w:t>ystem</w:t>
      </w:r>
      <w:r w:rsidR="00B07E9C">
        <w:t xml:space="preserve"> using a snapshot of the studied event</w:t>
      </w:r>
      <w:r w:rsidR="00A11D2B">
        <w:t xml:space="preserve"> </w:t>
      </w:r>
      <w:r w:rsidR="00B07E9C">
        <w:t>and not necessarily</w:t>
      </w:r>
      <w:r w:rsidR="00A11D2B">
        <w:t xml:space="preserve"> the entire </w:t>
      </w:r>
      <w:r w:rsidR="00B07E9C">
        <w:t xml:space="preserve">event </w:t>
      </w:r>
      <w:r w:rsidR="00A11D2B">
        <w:t xml:space="preserve">duration. </w:t>
      </w:r>
      <w:r w:rsidR="00CD393B">
        <w:t xml:space="preserve"> </w:t>
      </w:r>
      <w:r w:rsidR="00A11D2B">
        <w:t xml:space="preserve">The snapshot studied may not be representative of all the hours </w:t>
      </w:r>
      <w:r w:rsidR="00663D70">
        <w:t>for</w:t>
      </w:r>
      <w:r w:rsidR="00A11D2B">
        <w:t xml:space="preserve"> the duration of the extreme weather event. </w:t>
      </w:r>
      <w:r w:rsidR="00CD393B">
        <w:t xml:space="preserve"> </w:t>
      </w:r>
      <w:r w:rsidR="00771331">
        <w:t>The proposed concept</w:t>
      </w:r>
      <w:r w:rsidR="00E81A84">
        <w:t xml:space="preserve"> </w:t>
      </w:r>
      <w:r w:rsidR="00B07E9C">
        <w:t>would</w:t>
      </w:r>
      <w:r w:rsidR="00E81A84">
        <w:t xml:space="preserve"> require the expansion of the GRRA to either study each hour of the event or identify a series of representative hours and study those hours</w:t>
      </w:r>
      <w:r w:rsidR="00FA7861">
        <w:t xml:space="preserve">, </w:t>
      </w:r>
      <w:r w:rsidR="00B07E9C">
        <w:t xml:space="preserve">either of </w:t>
      </w:r>
      <w:r w:rsidR="00FA7861">
        <w:t xml:space="preserve">which goes beyond the </w:t>
      </w:r>
      <w:r w:rsidR="002C4594">
        <w:t xml:space="preserve">current </w:t>
      </w:r>
      <w:r w:rsidR="00FA7861">
        <w:t xml:space="preserve">GRRA </w:t>
      </w:r>
      <w:r w:rsidR="002C4594">
        <w:t xml:space="preserve">scope </w:t>
      </w:r>
      <w:r w:rsidR="0051457F">
        <w:t>and may not be practical</w:t>
      </w:r>
      <w:r w:rsidR="00FA7861">
        <w:t>.</w:t>
      </w:r>
    </w:p>
    <w:p w14:paraId="1F47211A" w14:textId="77777777" w:rsidR="00CB5590" w:rsidRDefault="00CB5590" w:rsidP="00CD393B">
      <w:pPr>
        <w:pStyle w:val="NormalArial"/>
      </w:pPr>
    </w:p>
    <w:p w14:paraId="5B25AE47" w14:textId="35F74ABB" w:rsidR="00E81A84" w:rsidRDefault="00E81A84" w:rsidP="00E7659B">
      <w:pPr>
        <w:pStyle w:val="NormalArial"/>
        <w:numPr>
          <w:ilvl w:val="0"/>
          <w:numId w:val="20"/>
        </w:numPr>
      </w:pPr>
      <w:r>
        <w:t xml:space="preserve">To </w:t>
      </w:r>
      <w:r w:rsidR="00817529">
        <w:t>quantify</w:t>
      </w:r>
      <w:r>
        <w:t xml:space="preserve"> the resiliency benefits of a project</w:t>
      </w:r>
      <w:r w:rsidR="00ED2694">
        <w:t xml:space="preserve"> as proposed by TIEC</w:t>
      </w:r>
      <w:r>
        <w:t xml:space="preserve">, it is critical to have accurate representation of the system conditions including generation, load, and transmission </w:t>
      </w:r>
      <w:r w:rsidR="00ED2694">
        <w:t>impact</w:t>
      </w:r>
      <w:r w:rsidR="00C351AA">
        <w:t>s</w:t>
      </w:r>
      <w:r w:rsidR="00ED2694">
        <w:t xml:space="preserve"> </w:t>
      </w:r>
      <w:r w:rsidR="00663D70">
        <w:t>for</w:t>
      </w:r>
      <w:r>
        <w:t xml:space="preserve"> the </w:t>
      </w:r>
      <w:r w:rsidR="00ED2694">
        <w:t xml:space="preserve">entire </w:t>
      </w:r>
      <w:r>
        <w:t>duration of the extreme weather event</w:t>
      </w:r>
      <w:r w:rsidR="00FA7861">
        <w:t>, which</w:t>
      </w:r>
      <w:r>
        <w:t xml:space="preserve"> </w:t>
      </w:r>
      <w:r w:rsidR="00FA7861">
        <w:t>may be</w:t>
      </w:r>
      <w:r w:rsidR="00663D70">
        <w:t xml:space="preserve"> difficult if not impossible. </w:t>
      </w:r>
      <w:r w:rsidR="00CD393B">
        <w:t xml:space="preserve"> </w:t>
      </w:r>
      <w:r w:rsidR="00663D70">
        <w:t>Using the hurricane scenario included in the 2024 GRRA as an example, the load level during the event depends on various factors such as the restoration time of the distribution equipment</w:t>
      </w:r>
      <w:r w:rsidR="00C351AA">
        <w:t>,</w:t>
      </w:r>
      <w:r w:rsidR="00663D70">
        <w:t xml:space="preserve"> the timing </w:t>
      </w:r>
      <w:r w:rsidR="00C351AA">
        <w:t xml:space="preserve">of </w:t>
      </w:r>
      <w:r w:rsidR="00A20C6E">
        <w:t xml:space="preserve">when </w:t>
      </w:r>
      <w:r w:rsidR="00663D70">
        <w:t xml:space="preserve">people return to the area after evacuation, </w:t>
      </w:r>
      <w:r w:rsidR="00C21BBD">
        <w:t xml:space="preserve">and </w:t>
      </w:r>
      <w:r w:rsidR="00663D70">
        <w:t xml:space="preserve">the </w:t>
      </w:r>
      <w:r w:rsidR="00FA7861">
        <w:t xml:space="preserve">repair time </w:t>
      </w:r>
      <w:r w:rsidR="00C351AA">
        <w:t>for</w:t>
      </w:r>
      <w:r w:rsidR="00FA7861">
        <w:t xml:space="preserve"> </w:t>
      </w:r>
      <w:r w:rsidR="00663D70">
        <w:t>damaged generators and transmission equipment</w:t>
      </w:r>
      <w:r w:rsidR="00C351AA">
        <w:t xml:space="preserve">, </w:t>
      </w:r>
      <w:r w:rsidR="00A20C6E">
        <w:t xml:space="preserve">which </w:t>
      </w:r>
      <w:r w:rsidR="00663D70">
        <w:t xml:space="preserve">typically </w:t>
      </w:r>
      <w:r w:rsidR="00663D70">
        <w:lastRenderedPageBreak/>
        <w:t>has a wide range</w:t>
      </w:r>
      <w:r w:rsidR="00C351AA">
        <w:t xml:space="preserve"> of variation.</w:t>
      </w:r>
      <w:r w:rsidR="002D6BEB">
        <w:t xml:space="preserve"> </w:t>
      </w:r>
      <w:r w:rsidR="00CD393B">
        <w:t xml:space="preserve"> </w:t>
      </w:r>
      <w:r w:rsidR="00C351AA">
        <w:t>These inputs are indicative</w:t>
      </w:r>
      <w:r w:rsidR="002D6BEB">
        <w:t xml:space="preserve"> of</w:t>
      </w:r>
      <w:r w:rsidR="00C351AA">
        <w:t xml:space="preserve"> the amount of</w:t>
      </w:r>
      <w:r w:rsidR="002D6BEB">
        <w:t xml:space="preserve"> assumptions </w:t>
      </w:r>
      <w:r w:rsidR="00C351AA">
        <w:t xml:space="preserve">that </w:t>
      </w:r>
      <w:r w:rsidR="00C21BBD">
        <w:t xml:space="preserve">will </w:t>
      </w:r>
      <w:r w:rsidR="002D6BEB">
        <w:t xml:space="preserve">need to be made to </w:t>
      </w:r>
      <w:r w:rsidR="00771331">
        <w:t xml:space="preserve">the </w:t>
      </w:r>
      <w:r w:rsidR="002D6BEB">
        <w:t xml:space="preserve">system conditions </w:t>
      </w:r>
      <w:r w:rsidR="00817529">
        <w:t xml:space="preserve">for the duration of </w:t>
      </w:r>
      <w:r w:rsidR="002D6BEB">
        <w:t xml:space="preserve">the hurricane event. </w:t>
      </w:r>
      <w:r w:rsidR="00CD393B">
        <w:t xml:space="preserve"> </w:t>
      </w:r>
      <w:r w:rsidR="00C351AA">
        <w:t>By making these assumptions on an hourly basis during a studied event, t</w:t>
      </w:r>
      <w:r w:rsidR="002D6BEB">
        <w:t xml:space="preserve">his may introduce </w:t>
      </w:r>
      <w:r w:rsidR="00C351AA">
        <w:t>a higher level of</w:t>
      </w:r>
      <w:r w:rsidR="00ED2694">
        <w:t xml:space="preserve"> uncertainty in</w:t>
      </w:r>
      <w:r w:rsidR="002D6BEB">
        <w:t xml:space="preserve"> quantify</w:t>
      </w:r>
      <w:r w:rsidR="00ED2694">
        <w:t>ing</w:t>
      </w:r>
      <w:r w:rsidR="002D6BEB">
        <w:t xml:space="preserve"> the resiliency benefit of a transmission project.</w:t>
      </w:r>
    </w:p>
    <w:p w14:paraId="2B7D030F" w14:textId="77777777" w:rsidR="00CB5590" w:rsidRDefault="00CB5590" w:rsidP="00CD393B">
      <w:pPr>
        <w:pStyle w:val="NormalArial"/>
      </w:pPr>
    </w:p>
    <w:p w14:paraId="0FC2428A" w14:textId="59ED684D" w:rsidR="002D6BEB" w:rsidRDefault="00C83680" w:rsidP="00E7659B">
      <w:pPr>
        <w:pStyle w:val="NormalArial"/>
        <w:numPr>
          <w:ilvl w:val="0"/>
          <w:numId w:val="20"/>
        </w:numPr>
      </w:pPr>
      <w:r>
        <w:t xml:space="preserve">Depending on the extreme weather </w:t>
      </w:r>
      <w:proofErr w:type="gramStart"/>
      <w:r>
        <w:t>event studied</w:t>
      </w:r>
      <w:proofErr w:type="gramEnd"/>
      <w:r>
        <w:t xml:space="preserve">, ERCOT may not have </w:t>
      </w:r>
      <w:r w:rsidR="00FE76F8">
        <w:t xml:space="preserve">a methodology </w:t>
      </w:r>
      <w:r w:rsidR="00EB7540">
        <w:t xml:space="preserve">available </w:t>
      </w:r>
      <w:r w:rsidR="00FE76F8">
        <w:t>for determining the probability of the event</w:t>
      </w:r>
      <w:r w:rsidR="00EB7540">
        <w:t>.</w:t>
      </w:r>
      <w:r w:rsidR="00FE76F8">
        <w:t xml:space="preserve">  </w:t>
      </w:r>
      <w:r w:rsidR="00EB7540">
        <w:t xml:space="preserve">Furthermore, ERCOT may not have </w:t>
      </w:r>
      <w:r w:rsidR="00FA7861">
        <w:t xml:space="preserve">the </w:t>
      </w:r>
      <w:r w:rsidR="00FE76F8">
        <w:t xml:space="preserve">necessary input </w:t>
      </w:r>
      <w:r w:rsidR="00C21BBD">
        <w:t xml:space="preserve">information </w:t>
      </w:r>
      <w:r w:rsidR="0051457F">
        <w:t xml:space="preserve">or </w:t>
      </w:r>
      <w:r w:rsidR="00FE76F8">
        <w:t xml:space="preserve">appropriate </w:t>
      </w:r>
      <w:r w:rsidR="00DE463F">
        <w:t>personnel</w:t>
      </w:r>
      <w:r w:rsidR="0051457F">
        <w:t xml:space="preserve"> </w:t>
      </w:r>
      <w:r w:rsidR="00FA7861">
        <w:t xml:space="preserve">to </w:t>
      </w:r>
      <w:r w:rsidR="00A20C6E">
        <w:t>determine</w:t>
      </w:r>
      <w:r w:rsidR="00FA7861">
        <w:t xml:space="preserve"> </w:t>
      </w:r>
      <w:r>
        <w:t xml:space="preserve">the probability of the event. </w:t>
      </w:r>
      <w:r w:rsidR="00CD393B">
        <w:t xml:space="preserve"> </w:t>
      </w:r>
      <w:r w:rsidR="00D4308D">
        <w:t xml:space="preserve">The </w:t>
      </w:r>
      <w:r w:rsidR="00C21BBD">
        <w:t xml:space="preserve">assumptions </w:t>
      </w:r>
      <w:r w:rsidR="00D4308D">
        <w:t xml:space="preserve">entailed </w:t>
      </w:r>
      <w:r w:rsidR="00C21BBD">
        <w:t>to assign a</w:t>
      </w:r>
      <w:r w:rsidR="00D4308D">
        <w:t>n event</w:t>
      </w:r>
      <w:r w:rsidR="0051457F">
        <w:t xml:space="preserve"> probability </w:t>
      </w:r>
      <w:r w:rsidR="0030111C">
        <w:t>are inherently subject to debate</w:t>
      </w:r>
      <w:r w:rsidR="0051457F">
        <w:t>.</w:t>
      </w:r>
      <w:r w:rsidR="00E15FB7">
        <w:t xml:space="preserve"> </w:t>
      </w:r>
    </w:p>
    <w:p w14:paraId="238A7CC6" w14:textId="77777777" w:rsidR="003E6F63" w:rsidRDefault="003E6F63" w:rsidP="00580C6B">
      <w:pPr>
        <w:pStyle w:val="NormalArial"/>
      </w:pPr>
    </w:p>
    <w:p w14:paraId="288F83B5" w14:textId="076D4DB6" w:rsidR="00CE1392" w:rsidRDefault="00CE1392" w:rsidP="00CE1392">
      <w:pPr>
        <w:pStyle w:val="NormalArial"/>
      </w:pPr>
      <w:r>
        <w:t>In addition, ERCOT would like to clarif</w:t>
      </w:r>
      <w:r w:rsidR="001264D3">
        <w:t>y</w:t>
      </w:r>
      <w:r>
        <w:t xml:space="preserve"> the </w:t>
      </w:r>
      <w:r w:rsidR="001264D3">
        <w:t xml:space="preserve">calculation of the resiliency benefits for the </w:t>
      </w:r>
      <w:r>
        <w:t xml:space="preserve">following example </w:t>
      </w:r>
      <w:r w:rsidR="001264D3">
        <w:t>from</w:t>
      </w:r>
      <w:r>
        <w:t xml:space="preserve"> the TIEC </w:t>
      </w:r>
      <w:r w:rsidR="00CD393B">
        <w:t>comments</w:t>
      </w:r>
      <w:r w:rsidR="00FE76F8">
        <w:t>:</w:t>
      </w:r>
      <w:r>
        <w:t xml:space="preserve"> </w:t>
      </w:r>
    </w:p>
    <w:p w14:paraId="6939FD38" w14:textId="77777777" w:rsidR="00CB5590" w:rsidRDefault="00CB5590" w:rsidP="00CE1392">
      <w:pPr>
        <w:pStyle w:val="NormalArial"/>
      </w:pPr>
    </w:p>
    <w:p w14:paraId="24BC79BE" w14:textId="77777777" w:rsidR="00CE1392" w:rsidRDefault="00CE1392" w:rsidP="00CE1392">
      <w:pPr>
        <w:pStyle w:val="NormalArial"/>
        <w:ind w:left="720"/>
        <w:rPr>
          <w:i/>
          <w:iCs/>
        </w:rPr>
      </w:pPr>
      <w:r w:rsidRPr="00393B1C">
        <w:rPr>
          <w:i/>
          <w:iCs/>
        </w:rPr>
        <w:t>“</w:t>
      </w:r>
      <w:r w:rsidRPr="00393B1C">
        <w:rPr>
          <w:rFonts w:cs="Arial"/>
          <w:i/>
          <w:iCs/>
          <w:color w:val="242424"/>
          <w:shd w:val="clear" w:color="auto" w:fill="FFFFFF"/>
        </w:rPr>
        <w:t>Assume there are two potential projects that both include hardening the same specific substation as a part of a line reconductoring/rebuild, among other things, but one costs $100 million and the other costs $1 billion.  Addressing the resiliency issue is worth $10 million in one scenario and $100 million in the other but, under either scenario, the system would only receive the benefit of a hardened substation.</w:t>
      </w:r>
      <w:r w:rsidRPr="00393B1C">
        <w:rPr>
          <w:i/>
          <w:iCs/>
        </w:rPr>
        <w:t>”</w:t>
      </w:r>
    </w:p>
    <w:p w14:paraId="7EC00A5D" w14:textId="77777777" w:rsidR="00CB5590" w:rsidRPr="00393B1C" w:rsidRDefault="00CB5590" w:rsidP="00CE1392">
      <w:pPr>
        <w:pStyle w:val="NormalArial"/>
        <w:ind w:left="720"/>
        <w:rPr>
          <w:i/>
          <w:iCs/>
        </w:rPr>
      </w:pPr>
    </w:p>
    <w:p w14:paraId="7AE38E3B" w14:textId="7A9F3F32" w:rsidR="00F047CA" w:rsidRDefault="00CE1392" w:rsidP="0051457F">
      <w:pPr>
        <w:pStyle w:val="NormalArial"/>
      </w:pPr>
      <w:r>
        <w:t xml:space="preserve">Based on the 2025 financial assumptions, the first-year revenue requirement </w:t>
      </w:r>
      <w:r w:rsidR="001264D3">
        <w:t xml:space="preserve">for TIEC’s example project </w:t>
      </w:r>
      <w:r>
        <w:t xml:space="preserve">is 13% of the project’s capital cost, and the average of the first three years’ revenue requirement is 12.7% of the project’s capital cost. </w:t>
      </w:r>
      <w:r w:rsidR="0091713D">
        <w:t xml:space="preserve"> </w:t>
      </w:r>
      <w:r w:rsidR="0022578D">
        <w:t>As a result</w:t>
      </w:r>
      <w:r>
        <w:t xml:space="preserve">, </w:t>
      </w:r>
      <w:r w:rsidR="001264D3" w:rsidRPr="00393B1C">
        <w:t xml:space="preserve">for the $100 million </w:t>
      </w:r>
      <w:r w:rsidR="001264D3">
        <w:t>project</w:t>
      </w:r>
      <w:r w:rsidR="00030797">
        <w:t>,</w:t>
      </w:r>
      <w:r w:rsidR="001264D3">
        <w:t xml:space="preserve"> </w:t>
      </w:r>
      <w:r>
        <w:t>t</w:t>
      </w:r>
      <w:r w:rsidRPr="00393B1C">
        <w:t>he assumed additional resiliency benefit</w:t>
      </w:r>
      <w:r>
        <w:t xml:space="preserve"> </w:t>
      </w:r>
      <w:r w:rsidR="0051457F">
        <w:t xml:space="preserve">is </w:t>
      </w:r>
      <w:r w:rsidRPr="00393B1C">
        <w:t xml:space="preserve">$1.3 million </w:t>
      </w:r>
      <w:r w:rsidR="001264D3">
        <w:t>under</w:t>
      </w:r>
      <w:r>
        <w:t xml:space="preserve"> the </w:t>
      </w:r>
      <w:r w:rsidRPr="00393B1C">
        <w:t xml:space="preserve">production cost savings test and $1.27 million </w:t>
      </w:r>
      <w:r w:rsidR="001264D3">
        <w:t>under</w:t>
      </w:r>
      <w:r>
        <w:t xml:space="preserve"> the </w:t>
      </w:r>
      <w:r w:rsidRPr="00393B1C">
        <w:t>congestion cost savings test.  </w:t>
      </w:r>
      <w:r w:rsidR="00F0169C">
        <w:t xml:space="preserve">In other words, with a 10% resiliency plus factor, </w:t>
      </w:r>
      <w:r w:rsidR="007E6045">
        <w:t>the</w:t>
      </w:r>
      <w:r w:rsidR="00F0169C">
        <w:t xml:space="preserve"> project would only need to show</w:t>
      </w:r>
      <w:r w:rsidR="007E6045">
        <w:t xml:space="preserve"> an $11.7 million economic savings under the production cost savings test (i.e., $13 million - $1.3 million) or </w:t>
      </w:r>
      <w:proofErr w:type="gramStart"/>
      <w:r w:rsidR="007E6045">
        <w:t>an $</w:t>
      </w:r>
      <w:proofErr w:type="gramEnd"/>
      <w:r w:rsidR="007E6045">
        <w:t xml:space="preserve">11.43 million economic savings under the congestion cost savings test (i.e., $12.7 million - $1.27 million).  </w:t>
      </w:r>
      <w:r w:rsidR="001264D3">
        <w:t>F</w:t>
      </w:r>
      <w:r w:rsidR="001264D3" w:rsidRPr="00393B1C">
        <w:t>or the $</w:t>
      </w:r>
      <w:r w:rsidR="001264D3">
        <w:t>1 b</w:t>
      </w:r>
      <w:r w:rsidR="001264D3" w:rsidRPr="00393B1C">
        <w:t>illion</w:t>
      </w:r>
      <w:r w:rsidR="001264D3">
        <w:t xml:space="preserve"> project,</w:t>
      </w:r>
      <w:r w:rsidR="001264D3" w:rsidRPr="00393B1C">
        <w:t xml:space="preserve"> </w:t>
      </w:r>
      <w:r w:rsidR="001264D3">
        <w:t>t</w:t>
      </w:r>
      <w:r w:rsidRPr="00393B1C">
        <w:t xml:space="preserve">he assumed additional resiliency benefit </w:t>
      </w:r>
      <w:r w:rsidR="00457B30">
        <w:t>is</w:t>
      </w:r>
      <w:r w:rsidRPr="00393B1C">
        <w:t xml:space="preserve"> $13 million </w:t>
      </w:r>
      <w:r w:rsidR="00FE76F8">
        <w:t>under</w:t>
      </w:r>
      <w:r>
        <w:t xml:space="preserve"> the </w:t>
      </w:r>
      <w:r w:rsidRPr="00393B1C">
        <w:t xml:space="preserve">production cost savings test and $12.7 million </w:t>
      </w:r>
      <w:r w:rsidR="00FE76F8">
        <w:t>under</w:t>
      </w:r>
      <w:r>
        <w:t xml:space="preserve"> the </w:t>
      </w:r>
      <w:r w:rsidRPr="00393B1C">
        <w:t>congestion cost savings test.</w:t>
      </w:r>
    </w:p>
    <w:p w14:paraId="2CECA710" w14:textId="77777777" w:rsidR="0051457F" w:rsidRDefault="0051457F" w:rsidP="0051457F">
      <w:pPr>
        <w:pStyle w:val="NormalArial"/>
      </w:pPr>
    </w:p>
    <w:p w14:paraId="374017E2" w14:textId="44778474" w:rsidR="00E3732E" w:rsidRDefault="00C533DF" w:rsidP="00F047CA">
      <w:pPr>
        <w:pStyle w:val="NormalArial"/>
      </w:pPr>
      <w:r>
        <w:t xml:space="preserve">ERCOT is open to </w:t>
      </w:r>
      <w:r w:rsidR="002C1E62">
        <w:t>discussing</w:t>
      </w:r>
      <w:r>
        <w:t xml:space="preserve"> with stakeholders any alternatives to the ERCOT proposal that can </w:t>
      </w:r>
      <w:r w:rsidR="002C1E62">
        <w:t xml:space="preserve">effectively quantify the resiliency benefits without introducing </w:t>
      </w:r>
      <w:r w:rsidR="005033A0">
        <w:t xml:space="preserve">undue amounts of uncertainty </w:t>
      </w:r>
      <w:r w:rsidR="002C1E62">
        <w:t xml:space="preserve">or </w:t>
      </w:r>
      <w:r w:rsidR="005033A0">
        <w:t xml:space="preserve">are </w:t>
      </w:r>
      <w:r w:rsidR="002C1E62">
        <w:t>impractica</w:t>
      </w:r>
      <w:r w:rsidR="005033A0">
        <w:t>ble</w:t>
      </w:r>
      <w:r>
        <w:t>.</w:t>
      </w:r>
      <w:r w:rsidR="002C1E62">
        <w:t xml:space="preserve"> </w:t>
      </w:r>
      <w:r w:rsidR="00D66295">
        <w:t xml:space="preserve"> </w:t>
      </w:r>
      <w:r w:rsidR="002C1E62">
        <w:t xml:space="preserve">The TIEC </w:t>
      </w:r>
      <w:r w:rsidR="00CD393B">
        <w:t xml:space="preserve">comments </w:t>
      </w:r>
      <w:r w:rsidR="002C1E62">
        <w:t>offer a good start</w:t>
      </w:r>
      <w:r w:rsidR="00FE76F8">
        <w:t>ing point</w:t>
      </w:r>
      <w:r w:rsidR="002C1E62">
        <w:t xml:space="preserve"> for the discussion of </w:t>
      </w:r>
      <w:r w:rsidR="00FE76F8">
        <w:t>alternative</w:t>
      </w:r>
      <w:r w:rsidR="002C1E62">
        <w:t xml:space="preserve"> proposals. </w:t>
      </w:r>
    </w:p>
    <w:p w14:paraId="4C342312" w14:textId="5CF96170" w:rsidR="009F5A2D" w:rsidRDefault="00C533DF" w:rsidP="00C533DF">
      <w:pPr>
        <w:pStyle w:val="NormalArial"/>
        <w:tabs>
          <w:tab w:val="left" w:pos="6810"/>
        </w:tabs>
      </w:pPr>
      <w:r>
        <w:tab/>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F5A2D" w14:paraId="27739962" w14:textId="77777777" w:rsidTr="00275BE7">
        <w:trPr>
          <w:trHeight w:val="350"/>
        </w:trPr>
        <w:tc>
          <w:tcPr>
            <w:tcW w:w="10440" w:type="dxa"/>
            <w:tcBorders>
              <w:bottom w:val="single" w:sz="4" w:space="0" w:color="auto"/>
            </w:tcBorders>
            <w:shd w:val="clear" w:color="auto" w:fill="FFFFFF"/>
            <w:vAlign w:val="center"/>
          </w:tcPr>
          <w:p w14:paraId="20BDABC6" w14:textId="77777777" w:rsidR="009F5A2D" w:rsidRDefault="009F5A2D" w:rsidP="00275BE7">
            <w:pPr>
              <w:pStyle w:val="Header"/>
              <w:jc w:val="center"/>
            </w:pPr>
            <w:r>
              <w:t>Revised Cover Page Language</w:t>
            </w:r>
          </w:p>
        </w:tc>
      </w:tr>
    </w:tbl>
    <w:p w14:paraId="18CFFEE6" w14:textId="77777777" w:rsidR="009F5A2D" w:rsidRDefault="009F5A2D" w:rsidP="009F5A2D">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F5A2D" w14:paraId="0938BCA2" w14:textId="77777777" w:rsidTr="00275BE7">
        <w:trPr>
          <w:trHeight w:val="350"/>
        </w:trPr>
        <w:tc>
          <w:tcPr>
            <w:tcW w:w="10440" w:type="dxa"/>
            <w:tcBorders>
              <w:bottom w:val="single" w:sz="4" w:space="0" w:color="auto"/>
            </w:tcBorders>
            <w:shd w:val="clear" w:color="auto" w:fill="FFFFFF"/>
            <w:vAlign w:val="center"/>
          </w:tcPr>
          <w:p w14:paraId="7E727D2A" w14:textId="77777777" w:rsidR="009F5A2D" w:rsidRDefault="009F5A2D" w:rsidP="00275BE7">
            <w:pPr>
              <w:pStyle w:val="Header"/>
              <w:jc w:val="center"/>
            </w:pPr>
            <w:r>
              <w:t>Revised Proposed Protocol Language</w:t>
            </w:r>
          </w:p>
        </w:tc>
      </w:tr>
    </w:tbl>
    <w:p w14:paraId="2DF69812" w14:textId="2762E77F" w:rsidR="00256245" w:rsidRPr="002E6A90" w:rsidRDefault="002C1E62" w:rsidP="002C1E62">
      <w:pPr>
        <w:pStyle w:val="NormalArial"/>
        <w:spacing w:before="120" w:after="120"/>
      </w:pPr>
      <w:r>
        <w:t>None</w:t>
      </w:r>
    </w:p>
    <w:sectPr w:rsidR="00256245" w:rsidRPr="002E6A90"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3B2DB" w14:textId="77777777" w:rsidR="00D200AE" w:rsidRDefault="00D200AE">
      <w:r>
        <w:separator/>
      </w:r>
    </w:p>
  </w:endnote>
  <w:endnote w:type="continuationSeparator" w:id="0">
    <w:p w14:paraId="3E339C7D" w14:textId="77777777" w:rsidR="00D200AE" w:rsidRDefault="00D2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80CB" w14:textId="5091BE51" w:rsidR="00EE6681" w:rsidRDefault="0048425F" w:rsidP="0074209E">
    <w:pPr>
      <w:pStyle w:val="Footer"/>
      <w:tabs>
        <w:tab w:val="clear" w:pos="4320"/>
        <w:tab w:val="clear" w:pos="8640"/>
        <w:tab w:val="right" w:pos="9360"/>
      </w:tabs>
      <w:rPr>
        <w:rFonts w:ascii="Arial" w:hAnsi="Arial"/>
        <w:sz w:val="18"/>
      </w:rPr>
    </w:pPr>
    <w:r>
      <w:rPr>
        <w:rFonts w:ascii="Arial" w:hAnsi="Arial"/>
        <w:sz w:val="18"/>
      </w:rPr>
      <w:t>12</w:t>
    </w:r>
    <w:r w:rsidR="009E4073">
      <w:rPr>
        <w:rFonts w:ascii="Arial" w:hAnsi="Arial"/>
        <w:sz w:val="18"/>
      </w:rPr>
      <w:t>86</w:t>
    </w:r>
    <w:r>
      <w:rPr>
        <w:rFonts w:ascii="Arial" w:hAnsi="Arial"/>
        <w:sz w:val="18"/>
      </w:rPr>
      <w:t>NPRR-</w:t>
    </w:r>
    <w:r w:rsidR="0091713D">
      <w:rPr>
        <w:rFonts w:ascii="Arial" w:hAnsi="Arial"/>
        <w:sz w:val="18"/>
      </w:rPr>
      <w:t>10</w:t>
    </w:r>
    <w:r w:rsidR="00CD393B">
      <w:rPr>
        <w:rFonts w:ascii="Arial" w:hAnsi="Arial"/>
        <w:sz w:val="18"/>
      </w:rPr>
      <w:t xml:space="preserve"> </w:t>
    </w:r>
    <w:r w:rsidR="004E24F9">
      <w:rPr>
        <w:rFonts w:ascii="Arial" w:hAnsi="Arial"/>
        <w:sz w:val="18"/>
      </w:rPr>
      <w:t>ERCOT</w:t>
    </w:r>
    <w:r>
      <w:rPr>
        <w:rFonts w:ascii="Arial" w:hAnsi="Arial"/>
        <w:sz w:val="18"/>
      </w:rPr>
      <w:t xml:space="preserve"> Comments</w:t>
    </w:r>
    <w:r w:rsidR="00A361D2">
      <w:rPr>
        <w:rFonts w:ascii="Arial" w:hAnsi="Arial"/>
        <w:sz w:val="18"/>
      </w:rPr>
      <w:t xml:space="preserve"> </w:t>
    </w:r>
    <w:r w:rsidR="00CD393B">
      <w:rPr>
        <w:rFonts w:ascii="Arial" w:hAnsi="Arial"/>
        <w:sz w:val="18"/>
      </w:rPr>
      <w:t>10</w:t>
    </w:r>
    <w:r w:rsidR="0091713D">
      <w:rPr>
        <w:rFonts w:ascii="Arial" w:hAnsi="Arial"/>
        <w:sz w:val="18"/>
      </w:rPr>
      <w:t>20</w:t>
    </w:r>
    <w:r w:rsidR="00CD393B">
      <w:rPr>
        <w:rFonts w:ascii="Arial" w:hAnsi="Arial"/>
        <w:sz w:val="18"/>
      </w:rPr>
      <w:t>25</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7AC7A3CA" w14:textId="6638927B"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w:t>
    </w:r>
    <w:r w:rsidR="00FE76F8">
      <w:rPr>
        <w:rFonts w:ascii="Arial" w:hAnsi="Arial"/>
        <w:sz w:val="18"/>
      </w:rPr>
      <w:t>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111D3" w14:textId="77777777" w:rsidR="00D200AE" w:rsidRDefault="00D200AE">
      <w:r>
        <w:separator/>
      </w:r>
    </w:p>
  </w:footnote>
  <w:footnote w:type="continuationSeparator" w:id="0">
    <w:p w14:paraId="71604423" w14:textId="77777777" w:rsidR="00D200AE" w:rsidRDefault="00D2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962F" w14:textId="77777777" w:rsidR="00EE6681" w:rsidRDefault="00EE6681">
    <w:pPr>
      <w:pStyle w:val="Header"/>
      <w:jc w:val="center"/>
      <w:rPr>
        <w:sz w:val="32"/>
      </w:rPr>
    </w:pPr>
    <w:r>
      <w:rPr>
        <w:sz w:val="32"/>
      </w:rPr>
      <w:t>NPRR Comments</w:t>
    </w:r>
  </w:p>
  <w:p w14:paraId="7C516C6D"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DF7671"/>
    <w:multiLevelType w:val="hybridMultilevel"/>
    <w:tmpl w:val="D1B8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D2014"/>
    <w:multiLevelType w:val="hybridMultilevel"/>
    <w:tmpl w:val="49B2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B5C76"/>
    <w:multiLevelType w:val="hybridMultilevel"/>
    <w:tmpl w:val="B476A1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548CB"/>
    <w:multiLevelType w:val="hybridMultilevel"/>
    <w:tmpl w:val="B5CE4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A625E"/>
    <w:multiLevelType w:val="hybridMultilevel"/>
    <w:tmpl w:val="F402B7E0"/>
    <w:lvl w:ilvl="0" w:tplc="A0600942">
      <w:start w:val="1"/>
      <w:numFmt w:val="bullet"/>
      <w:lvlText w:val="–"/>
      <w:lvlJc w:val="left"/>
      <w:pPr>
        <w:tabs>
          <w:tab w:val="num" w:pos="720"/>
        </w:tabs>
        <w:ind w:left="720" w:hanging="360"/>
      </w:pPr>
      <w:rPr>
        <w:rFonts w:ascii="Arial" w:hAnsi="Arial" w:hint="default"/>
      </w:rPr>
    </w:lvl>
    <w:lvl w:ilvl="1" w:tplc="8ABCF1EE">
      <w:start w:val="1"/>
      <w:numFmt w:val="bullet"/>
      <w:lvlText w:val="–"/>
      <w:lvlJc w:val="left"/>
      <w:pPr>
        <w:tabs>
          <w:tab w:val="num" w:pos="1440"/>
        </w:tabs>
        <w:ind w:left="1440" w:hanging="360"/>
      </w:pPr>
      <w:rPr>
        <w:rFonts w:ascii="Arial" w:hAnsi="Arial" w:hint="default"/>
      </w:rPr>
    </w:lvl>
    <w:lvl w:ilvl="2" w:tplc="E37812A6" w:tentative="1">
      <w:start w:val="1"/>
      <w:numFmt w:val="bullet"/>
      <w:lvlText w:val="–"/>
      <w:lvlJc w:val="left"/>
      <w:pPr>
        <w:tabs>
          <w:tab w:val="num" w:pos="2160"/>
        </w:tabs>
        <w:ind w:left="2160" w:hanging="360"/>
      </w:pPr>
      <w:rPr>
        <w:rFonts w:ascii="Arial" w:hAnsi="Arial" w:hint="default"/>
      </w:rPr>
    </w:lvl>
    <w:lvl w:ilvl="3" w:tplc="C7662CEC" w:tentative="1">
      <w:start w:val="1"/>
      <w:numFmt w:val="bullet"/>
      <w:lvlText w:val="–"/>
      <w:lvlJc w:val="left"/>
      <w:pPr>
        <w:tabs>
          <w:tab w:val="num" w:pos="2880"/>
        </w:tabs>
        <w:ind w:left="2880" w:hanging="360"/>
      </w:pPr>
      <w:rPr>
        <w:rFonts w:ascii="Arial" w:hAnsi="Arial" w:hint="default"/>
      </w:rPr>
    </w:lvl>
    <w:lvl w:ilvl="4" w:tplc="D896A0EA" w:tentative="1">
      <w:start w:val="1"/>
      <w:numFmt w:val="bullet"/>
      <w:lvlText w:val="–"/>
      <w:lvlJc w:val="left"/>
      <w:pPr>
        <w:tabs>
          <w:tab w:val="num" w:pos="3600"/>
        </w:tabs>
        <w:ind w:left="3600" w:hanging="360"/>
      </w:pPr>
      <w:rPr>
        <w:rFonts w:ascii="Arial" w:hAnsi="Arial" w:hint="default"/>
      </w:rPr>
    </w:lvl>
    <w:lvl w:ilvl="5" w:tplc="C23AA500" w:tentative="1">
      <w:start w:val="1"/>
      <w:numFmt w:val="bullet"/>
      <w:lvlText w:val="–"/>
      <w:lvlJc w:val="left"/>
      <w:pPr>
        <w:tabs>
          <w:tab w:val="num" w:pos="4320"/>
        </w:tabs>
        <w:ind w:left="4320" w:hanging="360"/>
      </w:pPr>
      <w:rPr>
        <w:rFonts w:ascii="Arial" w:hAnsi="Arial" w:hint="default"/>
      </w:rPr>
    </w:lvl>
    <w:lvl w:ilvl="6" w:tplc="8B1A05B6" w:tentative="1">
      <w:start w:val="1"/>
      <w:numFmt w:val="bullet"/>
      <w:lvlText w:val="–"/>
      <w:lvlJc w:val="left"/>
      <w:pPr>
        <w:tabs>
          <w:tab w:val="num" w:pos="5040"/>
        </w:tabs>
        <w:ind w:left="5040" w:hanging="360"/>
      </w:pPr>
      <w:rPr>
        <w:rFonts w:ascii="Arial" w:hAnsi="Arial" w:hint="default"/>
      </w:rPr>
    </w:lvl>
    <w:lvl w:ilvl="7" w:tplc="83D86780" w:tentative="1">
      <w:start w:val="1"/>
      <w:numFmt w:val="bullet"/>
      <w:lvlText w:val="–"/>
      <w:lvlJc w:val="left"/>
      <w:pPr>
        <w:tabs>
          <w:tab w:val="num" w:pos="5760"/>
        </w:tabs>
        <w:ind w:left="5760" w:hanging="360"/>
      </w:pPr>
      <w:rPr>
        <w:rFonts w:ascii="Arial" w:hAnsi="Arial" w:hint="default"/>
      </w:rPr>
    </w:lvl>
    <w:lvl w:ilvl="8" w:tplc="2468F7A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3A0593"/>
    <w:multiLevelType w:val="hybridMultilevel"/>
    <w:tmpl w:val="21507208"/>
    <w:lvl w:ilvl="0" w:tplc="303A75CE">
      <w:start w:val="1"/>
      <w:numFmt w:val="bullet"/>
      <w:lvlText w:val="–"/>
      <w:lvlJc w:val="left"/>
      <w:pPr>
        <w:tabs>
          <w:tab w:val="num" w:pos="720"/>
        </w:tabs>
        <w:ind w:left="720" w:hanging="360"/>
      </w:pPr>
      <w:rPr>
        <w:rFonts w:ascii="Arial" w:hAnsi="Arial" w:hint="default"/>
      </w:rPr>
    </w:lvl>
    <w:lvl w:ilvl="1" w:tplc="CD5E243E">
      <w:start w:val="1"/>
      <w:numFmt w:val="bullet"/>
      <w:lvlText w:val="–"/>
      <w:lvlJc w:val="left"/>
      <w:pPr>
        <w:tabs>
          <w:tab w:val="num" w:pos="1440"/>
        </w:tabs>
        <w:ind w:left="1440" w:hanging="360"/>
      </w:pPr>
      <w:rPr>
        <w:rFonts w:ascii="Arial" w:hAnsi="Arial" w:hint="default"/>
      </w:rPr>
    </w:lvl>
    <w:lvl w:ilvl="2" w:tplc="C792C8EA" w:tentative="1">
      <w:start w:val="1"/>
      <w:numFmt w:val="bullet"/>
      <w:lvlText w:val="–"/>
      <w:lvlJc w:val="left"/>
      <w:pPr>
        <w:tabs>
          <w:tab w:val="num" w:pos="2160"/>
        </w:tabs>
        <w:ind w:left="2160" w:hanging="360"/>
      </w:pPr>
      <w:rPr>
        <w:rFonts w:ascii="Arial" w:hAnsi="Arial" w:hint="default"/>
      </w:rPr>
    </w:lvl>
    <w:lvl w:ilvl="3" w:tplc="38CAF8D6" w:tentative="1">
      <w:start w:val="1"/>
      <w:numFmt w:val="bullet"/>
      <w:lvlText w:val="–"/>
      <w:lvlJc w:val="left"/>
      <w:pPr>
        <w:tabs>
          <w:tab w:val="num" w:pos="2880"/>
        </w:tabs>
        <w:ind w:left="2880" w:hanging="360"/>
      </w:pPr>
      <w:rPr>
        <w:rFonts w:ascii="Arial" w:hAnsi="Arial" w:hint="default"/>
      </w:rPr>
    </w:lvl>
    <w:lvl w:ilvl="4" w:tplc="D5A6FC0C" w:tentative="1">
      <w:start w:val="1"/>
      <w:numFmt w:val="bullet"/>
      <w:lvlText w:val="–"/>
      <w:lvlJc w:val="left"/>
      <w:pPr>
        <w:tabs>
          <w:tab w:val="num" w:pos="3600"/>
        </w:tabs>
        <w:ind w:left="3600" w:hanging="360"/>
      </w:pPr>
      <w:rPr>
        <w:rFonts w:ascii="Arial" w:hAnsi="Arial" w:hint="default"/>
      </w:rPr>
    </w:lvl>
    <w:lvl w:ilvl="5" w:tplc="12767DF2" w:tentative="1">
      <w:start w:val="1"/>
      <w:numFmt w:val="bullet"/>
      <w:lvlText w:val="–"/>
      <w:lvlJc w:val="left"/>
      <w:pPr>
        <w:tabs>
          <w:tab w:val="num" w:pos="4320"/>
        </w:tabs>
        <w:ind w:left="4320" w:hanging="360"/>
      </w:pPr>
      <w:rPr>
        <w:rFonts w:ascii="Arial" w:hAnsi="Arial" w:hint="default"/>
      </w:rPr>
    </w:lvl>
    <w:lvl w:ilvl="6" w:tplc="24F08616" w:tentative="1">
      <w:start w:val="1"/>
      <w:numFmt w:val="bullet"/>
      <w:lvlText w:val="–"/>
      <w:lvlJc w:val="left"/>
      <w:pPr>
        <w:tabs>
          <w:tab w:val="num" w:pos="5040"/>
        </w:tabs>
        <w:ind w:left="5040" w:hanging="360"/>
      </w:pPr>
      <w:rPr>
        <w:rFonts w:ascii="Arial" w:hAnsi="Arial" w:hint="default"/>
      </w:rPr>
    </w:lvl>
    <w:lvl w:ilvl="7" w:tplc="8F5AD438" w:tentative="1">
      <w:start w:val="1"/>
      <w:numFmt w:val="bullet"/>
      <w:lvlText w:val="–"/>
      <w:lvlJc w:val="left"/>
      <w:pPr>
        <w:tabs>
          <w:tab w:val="num" w:pos="5760"/>
        </w:tabs>
        <w:ind w:left="5760" w:hanging="360"/>
      </w:pPr>
      <w:rPr>
        <w:rFonts w:ascii="Arial" w:hAnsi="Arial" w:hint="default"/>
      </w:rPr>
    </w:lvl>
    <w:lvl w:ilvl="8" w:tplc="088401D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C7165D"/>
    <w:multiLevelType w:val="hybridMultilevel"/>
    <w:tmpl w:val="A4F82EB0"/>
    <w:lvl w:ilvl="0" w:tplc="9B3610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17481E"/>
    <w:multiLevelType w:val="hybridMultilevel"/>
    <w:tmpl w:val="B9FA45E0"/>
    <w:lvl w:ilvl="0" w:tplc="00BC84C6">
      <w:start w:val="1"/>
      <w:numFmt w:val="bullet"/>
      <w:lvlText w:val="•"/>
      <w:lvlJc w:val="left"/>
      <w:pPr>
        <w:tabs>
          <w:tab w:val="num" w:pos="720"/>
        </w:tabs>
        <w:ind w:left="720" w:hanging="360"/>
      </w:pPr>
      <w:rPr>
        <w:rFonts w:ascii="Arial" w:hAnsi="Arial" w:hint="default"/>
      </w:rPr>
    </w:lvl>
    <w:lvl w:ilvl="1" w:tplc="257C54C8" w:tentative="1">
      <w:start w:val="1"/>
      <w:numFmt w:val="bullet"/>
      <w:lvlText w:val="•"/>
      <w:lvlJc w:val="left"/>
      <w:pPr>
        <w:tabs>
          <w:tab w:val="num" w:pos="1440"/>
        </w:tabs>
        <w:ind w:left="1440" w:hanging="360"/>
      </w:pPr>
      <w:rPr>
        <w:rFonts w:ascii="Arial" w:hAnsi="Arial" w:hint="default"/>
      </w:rPr>
    </w:lvl>
    <w:lvl w:ilvl="2" w:tplc="EBB66C78" w:tentative="1">
      <w:start w:val="1"/>
      <w:numFmt w:val="bullet"/>
      <w:lvlText w:val="•"/>
      <w:lvlJc w:val="left"/>
      <w:pPr>
        <w:tabs>
          <w:tab w:val="num" w:pos="2160"/>
        </w:tabs>
        <w:ind w:left="2160" w:hanging="360"/>
      </w:pPr>
      <w:rPr>
        <w:rFonts w:ascii="Arial" w:hAnsi="Arial" w:hint="default"/>
      </w:rPr>
    </w:lvl>
    <w:lvl w:ilvl="3" w:tplc="9AEA9A34" w:tentative="1">
      <w:start w:val="1"/>
      <w:numFmt w:val="bullet"/>
      <w:lvlText w:val="•"/>
      <w:lvlJc w:val="left"/>
      <w:pPr>
        <w:tabs>
          <w:tab w:val="num" w:pos="2880"/>
        </w:tabs>
        <w:ind w:left="2880" w:hanging="360"/>
      </w:pPr>
      <w:rPr>
        <w:rFonts w:ascii="Arial" w:hAnsi="Arial" w:hint="default"/>
      </w:rPr>
    </w:lvl>
    <w:lvl w:ilvl="4" w:tplc="3590372E" w:tentative="1">
      <w:start w:val="1"/>
      <w:numFmt w:val="bullet"/>
      <w:lvlText w:val="•"/>
      <w:lvlJc w:val="left"/>
      <w:pPr>
        <w:tabs>
          <w:tab w:val="num" w:pos="3600"/>
        </w:tabs>
        <w:ind w:left="3600" w:hanging="360"/>
      </w:pPr>
      <w:rPr>
        <w:rFonts w:ascii="Arial" w:hAnsi="Arial" w:hint="default"/>
      </w:rPr>
    </w:lvl>
    <w:lvl w:ilvl="5" w:tplc="496281DE" w:tentative="1">
      <w:start w:val="1"/>
      <w:numFmt w:val="bullet"/>
      <w:lvlText w:val="•"/>
      <w:lvlJc w:val="left"/>
      <w:pPr>
        <w:tabs>
          <w:tab w:val="num" w:pos="4320"/>
        </w:tabs>
        <w:ind w:left="4320" w:hanging="360"/>
      </w:pPr>
      <w:rPr>
        <w:rFonts w:ascii="Arial" w:hAnsi="Arial" w:hint="default"/>
      </w:rPr>
    </w:lvl>
    <w:lvl w:ilvl="6" w:tplc="94DC54C2" w:tentative="1">
      <w:start w:val="1"/>
      <w:numFmt w:val="bullet"/>
      <w:lvlText w:val="•"/>
      <w:lvlJc w:val="left"/>
      <w:pPr>
        <w:tabs>
          <w:tab w:val="num" w:pos="5040"/>
        </w:tabs>
        <w:ind w:left="5040" w:hanging="360"/>
      </w:pPr>
      <w:rPr>
        <w:rFonts w:ascii="Arial" w:hAnsi="Arial" w:hint="default"/>
      </w:rPr>
    </w:lvl>
    <w:lvl w:ilvl="7" w:tplc="EBC0B3AA" w:tentative="1">
      <w:start w:val="1"/>
      <w:numFmt w:val="bullet"/>
      <w:lvlText w:val="•"/>
      <w:lvlJc w:val="left"/>
      <w:pPr>
        <w:tabs>
          <w:tab w:val="num" w:pos="5760"/>
        </w:tabs>
        <w:ind w:left="5760" w:hanging="360"/>
      </w:pPr>
      <w:rPr>
        <w:rFonts w:ascii="Arial" w:hAnsi="Arial" w:hint="default"/>
      </w:rPr>
    </w:lvl>
    <w:lvl w:ilvl="8" w:tplc="21C6EFC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51F33A8"/>
    <w:multiLevelType w:val="hybridMultilevel"/>
    <w:tmpl w:val="099AC43C"/>
    <w:lvl w:ilvl="0" w:tplc="A3A22C3C">
      <w:start w:val="1"/>
      <w:numFmt w:val="decimal"/>
      <w:lvlText w:val="%1)"/>
      <w:lvlJc w:val="left"/>
      <w:pPr>
        <w:ind w:left="1020" w:hanging="360"/>
      </w:pPr>
    </w:lvl>
    <w:lvl w:ilvl="1" w:tplc="78888A08">
      <w:start w:val="1"/>
      <w:numFmt w:val="decimal"/>
      <w:lvlText w:val="%2)"/>
      <w:lvlJc w:val="left"/>
      <w:pPr>
        <w:ind w:left="1020" w:hanging="360"/>
      </w:pPr>
    </w:lvl>
    <w:lvl w:ilvl="2" w:tplc="C46293A2">
      <w:start w:val="1"/>
      <w:numFmt w:val="decimal"/>
      <w:lvlText w:val="%3)"/>
      <w:lvlJc w:val="left"/>
      <w:pPr>
        <w:ind w:left="1020" w:hanging="360"/>
      </w:pPr>
    </w:lvl>
    <w:lvl w:ilvl="3" w:tplc="169CE0AA">
      <w:start w:val="1"/>
      <w:numFmt w:val="decimal"/>
      <w:lvlText w:val="%4)"/>
      <w:lvlJc w:val="left"/>
      <w:pPr>
        <w:ind w:left="1020" w:hanging="360"/>
      </w:pPr>
    </w:lvl>
    <w:lvl w:ilvl="4" w:tplc="9A18121C">
      <w:start w:val="1"/>
      <w:numFmt w:val="decimal"/>
      <w:lvlText w:val="%5)"/>
      <w:lvlJc w:val="left"/>
      <w:pPr>
        <w:ind w:left="1020" w:hanging="360"/>
      </w:pPr>
    </w:lvl>
    <w:lvl w:ilvl="5" w:tplc="40C88ACC">
      <w:start w:val="1"/>
      <w:numFmt w:val="decimal"/>
      <w:lvlText w:val="%6)"/>
      <w:lvlJc w:val="left"/>
      <w:pPr>
        <w:ind w:left="1020" w:hanging="360"/>
      </w:pPr>
    </w:lvl>
    <w:lvl w:ilvl="6" w:tplc="16B8DB3A">
      <w:start w:val="1"/>
      <w:numFmt w:val="decimal"/>
      <w:lvlText w:val="%7)"/>
      <w:lvlJc w:val="left"/>
      <w:pPr>
        <w:ind w:left="1020" w:hanging="360"/>
      </w:pPr>
    </w:lvl>
    <w:lvl w:ilvl="7" w:tplc="C5AA985E">
      <w:start w:val="1"/>
      <w:numFmt w:val="decimal"/>
      <w:lvlText w:val="%8)"/>
      <w:lvlJc w:val="left"/>
      <w:pPr>
        <w:ind w:left="1020" w:hanging="360"/>
      </w:pPr>
    </w:lvl>
    <w:lvl w:ilvl="8" w:tplc="E57C4CD8">
      <w:start w:val="1"/>
      <w:numFmt w:val="decimal"/>
      <w:lvlText w:val="%9)"/>
      <w:lvlJc w:val="left"/>
      <w:pPr>
        <w:ind w:left="1020" w:hanging="360"/>
      </w:pPr>
    </w:lvl>
  </w:abstractNum>
  <w:abstractNum w:abstractNumId="10" w15:restartNumberingAfterBreak="0">
    <w:nsid w:val="3D2E472D"/>
    <w:multiLevelType w:val="hybridMultilevel"/>
    <w:tmpl w:val="3356DF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5D7CA2"/>
    <w:multiLevelType w:val="hybridMultilevel"/>
    <w:tmpl w:val="1034D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BC7BF2"/>
    <w:multiLevelType w:val="hybridMultilevel"/>
    <w:tmpl w:val="50286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3937A0"/>
    <w:multiLevelType w:val="hybridMultilevel"/>
    <w:tmpl w:val="4F90C060"/>
    <w:lvl w:ilvl="0" w:tplc="D8CA67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BB37AE"/>
    <w:multiLevelType w:val="hybridMultilevel"/>
    <w:tmpl w:val="5E3ECC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E126FD"/>
    <w:multiLevelType w:val="hybridMultilevel"/>
    <w:tmpl w:val="DE3C41CA"/>
    <w:lvl w:ilvl="0" w:tplc="3934F688">
      <w:start w:val="1"/>
      <w:numFmt w:val="decimal"/>
      <w:lvlText w:val="%1)"/>
      <w:lvlJc w:val="left"/>
      <w:pPr>
        <w:ind w:left="1020" w:hanging="360"/>
      </w:pPr>
    </w:lvl>
    <w:lvl w:ilvl="1" w:tplc="642C72B8">
      <w:start w:val="1"/>
      <w:numFmt w:val="decimal"/>
      <w:lvlText w:val="%2)"/>
      <w:lvlJc w:val="left"/>
      <w:pPr>
        <w:ind w:left="1020" w:hanging="360"/>
      </w:pPr>
    </w:lvl>
    <w:lvl w:ilvl="2" w:tplc="5F1ACE40">
      <w:start w:val="1"/>
      <w:numFmt w:val="decimal"/>
      <w:lvlText w:val="%3)"/>
      <w:lvlJc w:val="left"/>
      <w:pPr>
        <w:ind w:left="1020" w:hanging="360"/>
      </w:pPr>
    </w:lvl>
    <w:lvl w:ilvl="3" w:tplc="E3BAD868">
      <w:start w:val="1"/>
      <w:numFmt w:val="decimal"/>
      <w:lvlText w:val="%4)"/>
      <w:lvlJc w:val="left"/>
      <w:pPr>
        <w:ind w:left="1020" w:hanging="360"/>
      </w:pPr>
    </w:lvl>
    <w:lvl w:ilvl="4" w:tplc="96F01A3A">
      <w:start w:val="1"/>
      <w:numFmt w:val="decimal"/>
      <w:lvlText w:val="%5)"/>
      <w:lvlJc w:val="left"/>
      <w:pPr>
        <w:ind w:left="1020" w:hanging="360"/>
      </w:pPr>
    </w:lvl>
    <w:lvl w:ilvl="5" w:tplc="AA96CAA6">
      <w:start w:val="1"/>
      <w:numFmt w:val="decimal"/>
      <w:lvlText w:val="%6)"/>
      <w:lvlJc w:val="left"/>
      <w:pPr>
        <w:ind w:left="1020" w:hanging="360"/>
      </w:pPr>
    </w:lvl>
    <w:lvl w:ilvl="6" w:tplc="D160DF96">
      <w:start w:val="1"/>
      <w:numFmt w:val="decimal"/>
      <w:lvlText w:val="%7)"/>
      <w:lvlJc w:val="left"/>
      <w:pPr>
        <w:ind w:left="1020" w:hanging="360"/>
      </w:pPr>
    </w:lvl>
    <w:lvl w:ilvl="7" w:tplc="408C861C">
      <w:start w:val="1"/>
      <w:numFmt w:val="decimal"/>
      <w:lvlText w:val="%8)"/>
      <w:lvlJc w:val="left"/>
      <w:pPr>
        <w:ind w:left="1020" w:hanging="360"/>
      </w:pPr>
    </w:lvl>
    <w:lvl w:ilvl="8" w:tplc="7E3C20A0">
      <w:start w:val="1"/>
      <w:numFmt w:val="decimal"/>
      <w:lvlText w:val="%9)"/>
      <w:lvlJc w:val="left"/>
      <w:pPr>
        <w:ind w:left="1020" w:hanging="360"/>
      </w:pPr>
    </w:lvl>
  </w:abstractNum>
  <w:abstractNum w:abstractNumId="16" w15:restartNumberingAfterBreak="0">
    <w:nsid w:val="663D0169"/>
    <w:multiLevelType w:val="hybridMultilevel"/>
    <w:tmpl w:val="45786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9E4ED7"/>
    <w:multiLevelType w:val="hybridMultilevel"/>
    <w:tmpl w:val="DE760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CAF10C2"/>
    <w:multiLevelType w:val="hybridMultilevel"/>
    <w:tmpl w:val="1D92CF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36288920">
    <w:abstractNumId w:val="0"/>
  </w:num>
  <w:num w:numId="2" w16cid:durableId="890963466">
    <w:abstractNumId w:val="18"/>
  </w:num>
  <w:num w:numId="3" w16cid:durableId="1134641666">
    <w:abstractNumId w:val="2"/>
  </w:num>
  <w:num w:numId="4" w16cid:durableId="753816909">
    <w:abstractNumId w:val="14"/>
  </w:num>
  <w:num w:numId="5" w16cid:durableId="850146399">
    <w:abstractNumId w:val="4"/>
  </w:num>
  <w:num w:numId="6" w16cid:durableId="1232080451">
    <w:abstractNumId w:val="7"/>
  </w:num>
  <w:num w:numId="7" w16cid:durableId="1396852475">
    <w:abstractNumId w:val="3"/>
  </w:num>
  <w:num w:numId="8" w16cid:durableId="750809805">
    <w:abstractNumId w:val="5"/>
  </w:num>
  <w:num w:numId="9" w16cid:durableId="556014973">
    <w:abstractNumId w:val="13"/>
  </w:num>
  <w:num w:numId="10" w16cid:durableId="2078628535">
    <w:abstractNumId w:val="1"/>
  </w:num>
  <w:num w:numId="11" w16cid:durableId="649477257">
    <w:abstractNumId w:val="10"/>
  </w:num>
  <w:num w:numId="12" w16cid:durableId="1938905074">
    <w:abstractNumId w:val="8"/>
  </w:num>
  <w:num w:numId="13" w16cid:durableId="160315957">
    <w:abstractNumId w:val="6"/>
  </w:num>
  <w:num w:numId="14" w16cid:durableId="186259770">
    <w:abstractNumId w:val="17"/>
  </w:num>
  <w:num w:numId="15" w16cid:durableId="1454790892">
    <w:abstractNumId w:val="12"/>
  </w:num>
  <w:num w:numId="16" w16cid:durableId="1690370411">
    <w:abstractNumId w:val="16"/>
  </w:num>
  <w:num w:numId="17" w16cid:durableId="8869889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9905877">
    <w:abstractNumId w:val="9"/>
  </w:num>
  <w:num w:numId="19" w16cid:durableId="273052641">
    <w:abstractNumId w:val="15"/>
  </w:num>
  <w:num w:numId="20" w16cid:durableId="1933443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333C"/>
    <w:rsid w:val="00014498"/>
    <w:rsid w:val="000224A9"/>
    <w:rsid w:val="00023398"/>
    <w:rsid w:val="000243E4"/>
    <w:rsid w:val="00030797"/>
    <w:rsid w:val="00033F24"/>
    <w:rsid w:val="00037668"/>
    <w:rsid w:val="00041F60"/>
    <w:rsid w:val="000464B0"/>
    <w:rsid w:val="00052F7C"/>
    <w:rsid w:val="000573DD"/>
    <w:rsid w:val="000757AC"/>
    <w:rsid w:val="00075A94"/>
    <w:rsid w:val="00076BAF"/>
    <w:rsid w:val="00085033"/>
    <w:rsid w:val="00085712"/>
    <w:rsid w:val="00090534"/>
    <w:rsid w:val="0009502D"/>
    <w:rsid w:val="00097DD6"/>
    <w:rsid w:val="000A7825"/>
    <w:rsid w:val="000E2CBD"/>
    <w:rsid w:val="000F2C6D"/>
    <w:rsid w:val="00100478"/>
    <w:rsid w:val="00105EE4"/>
    <w:rsid w:val="001123DE"/>
    <w:rsid w:val="001264D3"/>
    <w:rsid w:val="00132855"/>
    <w:rsid w:val="001417A0"/>
    <w:rsid w:val="00147184"/>
    <w:rsid w:val="00152993"/>
    <w:rsid w:val="00156E89"/>
    <w:rsid w:val="00164921"/>
    <w:rsid w:val="00170297"/>
    <w:rsid w:val="00177EBF"/>
    <w:rsid w:val="0018090C"/>
    <w:rsid w:val="00197FC8"/>
    <w:rsid w:val="001A21C3"/>
    <w:rsid w:val="001A227D"/>
    <w:rsid w:val="001C5AAA"/>
    <w:rsid w:val="001E2032"/>
    <w:rsid w:val="001F12A2"/>
    <w:rsid w:val="001F2ACB"/>
    <w:rsid w:val="00201EE3"/>
    <w:rsid w:val="002162B7"/>
    <w:rsid w:val="0022578D"/>
    <w:rsid w:val="0022600A"/>
    <w:rsid w:val="00232277"/>
    <w:rsid w:val="00236E5C"/>
    <w:rsid w:val="00240BF9"/>
    <w:rsid w:val="00242988"/>
    <w:rsid w:val="0024335E"/>
    <w:rsid w:val="00247330"/>
    <w:rsid w:val="00256245"/>
    <w:rsid w:val="0026156B"/>
    <w:rsid w:val="002757FC"/>
    <w:rsid w:val="002807C4"/>
    <w:rsid w:val="00281F56"/>
    <w:rsid w:val="00283F7A"/>
    <w:rsid w:val="00290218"/>
    <w:rsid w:val="002926D5"/>
    <w:rsid w:val="002962B8"/>
    <w:rsid w:val="002A32C4"/>
    <w:rsid w:val="002A4BE6"/>
    <w:rsid w:val="002A5493"/>
    <w:rsid w:val="002B199E"/>
    <w:rsid w:val="002C1E62"/>
    <w:rsid w:val="002C4594"/>
    <w:rsid w:val="002C726E"/>
    <w:rsid w:val="002D6BEB"/>
    <w:rsid w:val="002E0156"/>
    <w:rsid w:val="002E27C4"/>
    <w:rsid w:val="002E6A90"/>
    <w:rsid w:val="002F6EC8"/>
    <w:rsid w:val="003010C0"/>
    <w:rsid w:val="0030111C"/>
    <w:rsid w:val="003032AC"/>
    <w:rsid w:val="00307F5D"/>
    <w:rsid w:val="00332A97"/>
    <w:rsid w:val="00334258"/>
    <w:rsid w:val="00337949"/>
    <w:rsid w:val="00350C00"/>
    <w:rsid w:val="003553D4"/>
    <w:rsid w:val="00356A2B"/>
    <w:rsid w:val="003573DE"/>
    <w:rsid w:val="00363095"/>
    <w:rsid w:val="00366113"/>
    <w:rsid w:val="003678A9"/>
    <w:rsid w:val="00384C7E"/>
    <w:rsid w:val="00385BD8"/>
    <w:rsid w:val="00386DAC"/>
    <w:rsid w:val="00393B1C"/>
    <w:rsid w:val="00394C7C"/>
    <w:rsid w:val="003A0668"/>
    <w:rsid w:val="003A1B30"/>
    <w:rsid w:val="003A551C"/>
    <w:rsid w:val="003C270C"/>
    <w:rsid w:val="003C668F"/>
    <w:rsid w:val="003D0994"/>
    <w:rsid w:val="003D45AF"/>
    <w:rsid w:val="003E6F63"/>
    <w:rsid w:val="003F4E90"/>
    <w:rsid w:val="00421BDD"/>
    <w:rsid w:val="00423824"/>
    <w:rsid w:val="0043567D"/>
    <w:rsid w:val="00441667"/>
    <w:rsid w:val="004477D6"/>
    <w:rsid w:val="0045296E"/>
    <w:rsid w:val="00454FCF"/>
    <w:rsid w:val="00457B30"/>
    <w:rsid w:val="00457C7D"/>
    <w:rsid w:val="00457F19"/>
    <w:rsid w:val="0048425F"/>
    <w:rsid w:val="00484486"/>
    <w:rsid w:val="00487465"/>
    <w:rsid w:val="004912C1"/>
    <w:rsid w:val="004A5726"/>
    <w:rsid w:val="004B7B90"/>
    <w:rsid w:val="004D16D5"/>
    <w:rsid w:val="004D23B4"/>
    <w:rsid w:val="004D6A93"/>
    <w:rsid w:val="004E24F9"/>
    <w:rsid w:val="004E2C19"/>
    <w:rsid w:val="004E65BA"/>
    <w:rsid w:val="004E7A94"/>
    <w:rsid w:val="004F1932"/>
    <w:rsid w:val="004F2FE8"/>
    <w:rsid w:val="004F3479"/>
    <w:rsid w:val="005033A0"/>
    <w:rsid w:val="00503E8C"/>
    <w:rsid w:val="00504AE7"/>
    <w:rsid w:val="005141DE"/>
    <w:rsid w:val="0051457F"/>
    <w:rsid w:val="00521A04"/>
    <w:rsid w:val="005247FE"/>
    <w:rsid w:val="00535D8A"/>
    <w:rsid w:val="005429E0"/>
    <w:rsid w:val="0054545D"/>
    <w:rsid w:val="00562430"/>
    <w:rsid w:val="00565220"/>
    <w:rsid w:val="00575116"/>
    <w:rsid w:val="00580C6B"/>
    <w:rsid w:val="00593357"/>
    <w:rsid w:val="00595110"/>
    <w:rsid w:val="005B0B6C"/>
    <w:rsid w:val="005B62E0"/>
    <w:rsid w:val="005C176D"/>
    <w:rsid w:val="005D05BF"/>
    <w:rsid w:val="005D0FBA"/>
    <w:rsid w:val="005D284C"/>
    <w:rsid w:val="005D4A0B"/>
    <w:rsid w:val="005E68CE"/>
    <w:rsid w:val="005E7FD3"/>
    <w:rsid w:val="00601685"/>
    <w:rsid w:val="00604512"/>
    <w:rsid w:val="0060784C"/>
    <w:rsid w:val="00626B54"/>
    <w:rsid w:val="00633E23"/>
    <w:rsid w:val="006362DC"/>
    <w:rsid w:val="00641135"/>
    <w:rsid w:val="006472CF"/>
    <w:rsid w:val="00660A33"/>
    <w:rsid w:val="00661BCC"/>
    <w:rsid w:val="00663D70"/>
    <w:rsid w:val="00673683"/>
    <w:rsid w:val="00673B94"/>
    <w:rsid w:val="00680AC6"/>
    <w:rsid w:val="006831AD"/>
    <w:rsid w:val="006835D8"/>
    <w:rsid w:val="0069325F"/>
    <w:rsid w:val="006B01F4"/>
    <w:rsid w:val="006B0503"/>
    <w:rsid w:val="006C0FAC"/>
    <w:rsid w:val="006C316E"/>
    <w:rsid w:val="006D0F7C"/>
    <w:rsid w:val="006D4912"/>
    <w:rsid w:val="006E60B9"/>
    <w:rsid w:val="006F554E"/>
    <w:rsid w:val="006F5A76"/>
    <w:rsid w:val="007018D4"/>
    <w:rsid w:val="00711D44"/>
    <w:rsid w:val="007215D6"/>
    <w:rsid w:val="007221A0"/>
    <w:rsid w:val="007269C4"/>
    <w:rsid w:val="00740791"/>
    <w:rsid w:val="007414EF"/>
    <w:rsid w:val="0074209E"/>
    <w:rsid w:val="00745252"/>
    <w:rsid w:val="00747683"/>
    <w:rsid w:val="00760459"/>
    <w:rsid w:val="007629D1"/>
    <w:rsid w:val="007646FB"/>
    <w:rsid w:val="00771331"/>
    <w:rsid w:val="00773F23"/>
    <w:rsid w:val="007745C0"/>
    <w:rsid w:val="00776757"/>
    <w:rsid w:val="007A088B"/>
    <w:rsid w:val="007B6437"/>
    <w:rsid w:val="007B6867"/>
    <w:rsid w:val="007C69DB"/>
    <w:rsid w:val="007D1BEC"/>
    <w:rsid w:val="007E1DC4"/>
    <w:rsid w:val="007E6045"/>
    <w:rsid w:val="007F2CA8"/>
    <w:rsid w:val="007F7161"/>
    <w:rsid w:val="00816EA8"/>
    <w:rsid w:val="00817529"/>
    <w:rsid w:val="008233D0"/>
    <w:rsid w:val="00824335"/>
    <w:rsid w:val="008345F6"/>
    <w:rsid w:val="00837083"/>
    <w:rsid w:val="00855513"/>
    <w:rsid w:val="0085559E"/>
    <w:rsid w:val="00865930"/>
    <w:rsid w:val="00867DB0"/>
    <w:rsid w:val="00870D9E"/>
    <w:rsid w:val="008900B8"/>
    <w:rsid w:val="00896B1B"/>
    <w:rsid w:val="008B2C43"/>
    <w:rsid w:val="008D541B"/>
    <w:rsid w:val="008D762D"/>
    <w:rsid w:val="008E559E"/>
    <w:rsid w:val="008F340E"/>
    <w:rsid w:val="00904574"/>
    <w:rsid w:val="00911FDE"/>
    <w:rsid w:val="00916080"/>
    <w:rsid w:val="0091713D"/>
    <w:rsid w:val="00921A68"/>
    <w:rsid w:val="00927391"/>
    <w:rsid w:val="00933B50"/>
    <w:rsid w:val="0093490E"/>
    <w:rsid w:val="009352FB"/>
    <w:rsid w:val="00935301"/>
    <w:rsid w:val="0093569D"/>
    <w:rsid w:val="009467F0"/>
    <w:rsid w:val="00957F96"/>
    <w:rsid w:val="00966576"/>
    <w:rsid w:val="00976203"/>
    <w:rsid w:val="00991A05"/>
    <w:rsid w:val="009A1317"/>
    <w:rsid w:val="009A18A7"/>
    <w:rsid w:val="009B1C60"/>
    <w:rsid w:val="009B4F2A"/>
    <w:rsid w:val="009C2247"/>
    <w:rsid w:val="009C611A"/>
    <w:rsid w:val="009C6F3E"/>
    <w:rsid w:val="009D5B83"/>
    <w:rsid w:val="009E162D"/>
    <w:rsid w:val="009E4073"/>
    <w:rsid w:val="009E6574"/>
    <w:rsid w:val="009F5A2D"/>
    <w:rsid w:val="009F5FD8"/>
    <w:rsid w:val="009F797B"/>
    <w:rsid w:val="00A015C4"/>
    <w:rsid w:val="00A03B04"/>
    <w:rsid w:val="00A11D2B"/>
    <w:rsid w:val="00A15172"/>
    <w:rsid w:val="00A160C8"/>
    <w:rsid w:val="00A20C6E"/>
    <w:rsid w:val="00A24D8F"/>
    <w:rsid w:val="00A2610E"/>
    <w:rsid w:val="00A33202"/>
    <w:rsid w:val="00A361D2"/>
    <w:rsid w:val="00A44F50"/>
    <w:rsid w:val="00A45832"/>
    <w:rsid w:val="00A631DA"/>
    <w:rsid w:val="00A67CE7"/>
    <w:rsid w:val="00A75EB9"/>
    <w:rsid w:val="00A86C20"/>
    <w:rsid w:val="00A97882"/>
    <w:rsid w:val="00AA12DE"/>
    <w:rsid w:val="00AC2EE1"/>
    <w:rsid w:val="00AE23F1"/>
    <w:rsid w:val="00B05821"/>
    <w:rsid w:val="00B07E9C"/>
    <w:rsid w:val="00B20510"/>
    <w:rsid w:val="00B31A9E"/>
    <w:rsid w:val="00B41002"/>
    <w:rsid w:val="00B5080A"/>
    <w:rsid w:val="00B53ABA"/>
    <w:rsid w:val="00B604BB"/>
    <w:rsid w:val="00B62BD8"/>
    <w:rsid w:val="00B71F38"/>
    <w:rsid w:val="00B71F50"/>
    <w:rsid w:val="00B74734"/>
    <w:rsid w:val="00B76887"/>
    <w:rsid w:val="00B824F5"/>
    <w:rsid w:val="00B87A1C"/>
    <w:rsid w:val="00B943AE"/>
    <w:rsid w:val="00BA1886"/>
    <w:rsid w:val="00BB1271"/>
    <w:rsid w:val="00BB5537"/>
    <w:rsid w:val="00BC02D1"/>
    <w:rsid w:val="00BD7258"/>
    <w:rsid w:val="00BF1AF2"/>
    <w:rsid w:val="00C0598D"/>
    <w:rsid w:val="00C11956"/>
    <w:rsid w:val="00C21BBD"/>
    <w:rsid w:val="00C351AA"/>
    <w:rsid w:val="00C47EC4"/>
    <w:rsid w:val="00C50EE3"/>
    <w:rsid w:val="00C533DF"/>
    <w:rsid w:val="00C602E5"/>
    <w:rsid w:val="00C6121C"/>
    <w:rsid w:val="00C61F67"/>
    <w:rsid w:val="00C644F3"/>
    <w:rsid w:val="00C7364E"/>
    <w:rsid w:val="00C748FD"/>
    <w:rsid w:val="00C800BC"/>
    <w:rsid w:val="00C83680"/>
    <w:rsid w:val="00C85843"/>
    <w:rsid w:val="00C86878"/>
    <w:rsid w:val="00C94EE3"/>
    <w:rsid w:val="00CA33B0"/>
    <w:rsid w:val="00CB5590"/>
    <w:rsid w:val="00CC0DB1"/>
    <w:rsid w:val="00CD1D55"/>
    <w:rsid w:val="00CD22C4"/>
    <w:rsid w:val="00CD2EC4"/>
    <w:rsid w:val="00CD393B"/>
    <w:rsid w:val="00CE1392"/>
    <w:rsid w:val="00CE2BBA"/>
    <w:rsid w:val="00CF756E"/>
    <w:rsid w:val="00D200AE"/>
    <w:rsid w:val="00D27372"/>
    <w:rsid w:val="00D4046E"/>
    <w:rsid w:val="00D4308D"/>
    <w:rsid w:val="00D4362F"/>
    <w:rsid w:val="00D66295"/>
    <w:rsid w:val="00D761AC"/>
    <w:rsid w:val="00D83F86"/>
    <w:rsid w:val="00D8635F"/>
    <w:rsid w:val="00D8744A"/>
    <w:rsid w:val="00D906C1"/>
    <w:rsid w:val="00D919BF"/>
    <w:rsid w:val="00DB1275"/>
    <w:rsid w:val="00DC0360"/>
    <w:rsid w:val="00DD4739"/>
    <w:rsid w:val="00DE463F"/>
    <w:rsid w:val="00DE5F33"/>
    <w:rsid w:val="00DE77D4"/>
    <w:rsid w:val="00DF35FB"/>
    <w:rsid w:val="00DF672C"/>
    <w:rsid w:val="00E00CA9"/>
    <w:rsid w:val="00E07B54"/>
    <w:rsid w:val="00E11F78"/>
    <w:rsid w:val="00E12F5E"/>
    <w:rsid w:val="00E142E0"/>
    <w:rsid w:val="00E15FB7"/>
    <w:rsid w:val="00E330A2"/>
    <w:rsid w:val="00E37259"/>
    <w:rsid w:val="00E3732E"/>
    <w:rsid w:val="00E46CFE"/>
    <w:rsid w:val="00E621E1"/>
    <w:rsid w:val="00E65481"/>
    <w:rsid w:val="00E708A0"/>
    <w:rsid w:val="00E74A47"/>
    <w:rsid w:val="00E74E6B"/>
    <w:rsid w:val="00E7659B"/>
    <w:rsid w:val="00E81A84"/>
    <w:rsid w:val="00E93E80"/>
    <w:rsid w:val="00E94233"/>
    <w:rsid w:val="00E97150"/>
    <w:rsid w:val="00EA1C26"/>
    <w:rsid w:val="00EA718D"/>
    <w:rsid w:val="00EB7540"/>
    <w:rsid w:val="00EC0526"/>
    <w:rsid w:val="00EC0CC8"/>
    <w:rsid w:val="00EC55B3"/>
    <w:rsid w:val="00ED2694"/>
    <w:rsid w:val="00ED380F"/>
    <w:rsid w:val="00ED58BD"/>
    <w:rsid w:val="00ED7736"/>
    <w:rsid w:val="00EE17BE"/>
    <w:rsid w:val="00EE34AA"/>
    <w:rsid w:val="00EE6681"/>
    <w:rsid w:val="00EF041C"/>
    <w:rsid w:val="00F0009A"/>
    <w:rsid w:val="00F0169C"/>
    <w:rsid w:val="00F047CA"/>
    <w:rsid w:val="00F128B1"/>
    <w:rsid w:val="00F47A5A"/>
    <w:rsid w:val="00F56919"/>
    <w:rsid w:val="00F57D7F"/>
    <w:rsid w:val="00F65575"/>
    <w:rsid w:val="00F84225"/>
    <w:rsid w:val="00F9446A"/>
    <w:rsid w:val="00F96FB2"/>
    <w:rsid w:val="00FA3086"/>
    <w:rsid w:val="00FA629D"/>
    <w:rsid w:val="00FA7861"/>
    <w:rsid w:val="00FB4493"/>
    <w:rsid w:val="00FB51D8"/>
    <w:rsid w:val="00FC4DAE"/>
    <w:rsid w:val="00FD08E8"/>
    <w:rsid w:val="00FD3320"/>
    <w:rsid w:val="00FD7F64"/>
    <w:rsid w:val="00FE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35181"/>
  <w15:chartTrackingRefBased/>
  <w15:docId w15:val="{A20205B0-EABC-4322-AF77-273E6CE3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BodyTextNumberedChar1">
    <w:name w:val="Body Text Numbered Char1"/>
    <w:link w:val="BodyTextNumbered"/>
    <w:rsid w:val="0060784C"/>
    <w:rPr>
      <w:iCs/>
      <w:sz w:val="24"/>
    </w:rPr>
  </w:style>
  <w:style w:type="paragraph" w:customStyle="1" w:styleId="BodyTextNumbered">
    <w:name w:val="Body Text Numbered"/>
    <w:basedOn w:val="BodyText"/>
    <w:link w:val="BodyTextNumberedChar1"/>
    <w:rsid w:val="0060784C"/>
    <w:pPr>
      <w:spacing w:before="0" w:after="240"/>
      <w:ind w:left="720" w:hanging="720"/>
    </w:pPr>
    <w:rPr>
      <w:iCs/>
      <w:szCs w:val="20"/>
    </w:rPr>
  </w:style>
  <w:style w:type="paragraph" w:customStyle="1" w:styleId="H3">
    <w:name w:val="H3"/>
    <w:basedOn w:val="Heading3"/>
    <w:next w:val="BodyText"/>
    <w:link w:val="H3Char"/>
    <w:rsid w:val="0060784C"/>
    <w:pPr>
      <w:numPr>
        <w:ilvl w:val="0"/>
        <w:numId w:val="0"/>
      </w:numPr>
      <w:tabs>
        <w:tab w:val="left" w:pos="1080"/>
      </w:tabs>
      <w:spacing w:before="240" w:after="240"/>
      <w:ind w:left="1080" w:hanging="1080"/>
    </w:pPr>
    <w:rPr>
      <w:iCs w:val="0"/>
    </w:rPr>
  </w:style>
  <w:style w:type="character" w:customStyle="1" w:styleId="CommentTextChar">
    <w:name w:val="Comment Text Char"/>
    <w:basedOn w:val="DefaultParagraphFont"/>
    <w:link w:val="CommentText"/>
    <w:rsid w:val="0060784C"/>
  </w:style>
  <w:style w:type="character" w:customStyle="1" w:styleId="H3Char">
    <w:name w:val="H3 Char"/>
    <w:link w:val="H3"/>
    <w:rsid w:val="0060784C"/>
    <w:rPr>
      <w:b/>
      <w:bCs/>
      <w:i/>
      <w:sz w:val="24"/>
    </w:rPr>
  </w:style>
  <w:style w:type="paragraph" w:styleId="Revision">
    <w:name w:val="Revision"/>
    <w:hidden/>
    <w:uiPriority w:val="99"/>
    <w:semiHidden/>
    <w:rsid w:val="0060784C"/>
    <w:rPr>
      <w:sz w:val="24"/>
      <w:szCs w:val="24"/>
    </w:rPr>
  </w:style>
  <w:style w:type="character" w:styleId="UnresolvedMention">
    <w:name w:val="Unresolved Mention"/>
    <w:uiPriority w:val="99"/>
    <w:semiHidden/>
    <w:unhideWhenUsed/>
    <w:rsid w:val="00F56919"/>
    <w:rPr>
      <w:color w:val="605E5C"/>
      <w:shd w:val="clear" w:color="auto" w:fill="E1DFDD"/>
    </w:rPr>
  </w:style>
  <w:style w:type="paragraph" w:styleId="FootnoteText">
    <w:name w:val="footnote text"/>
    <w:basedOn w:val="Normal"/>
    <w:link w:val="FootnoteTextChar"/>
    <w:rsid w:val="006472CF"/>
    <w:rPr>
      <w:sz w:val="20"/>
      <w:szCs w:val="20"/>
    </w:rPr>
  </w:style>
  <w:style w:type="character" w:customStyle="1" w:styleId="FootnoteTextChar">
    <w:name w:val="Footnote Text Char"/>
    <w:basedOn w:val="DefaultParagraphFont"/>
    <w:link w:val="FootnoteText"/>
    <w:rsid w:val="006472CF"/>
  </w:style>
  <w:style w:type="character" w:styleId="FootnoteReference">
    <w:name w:val="footnote reference"/>
    <w:basedOn w:val="DefaultParagraphFont"/>
    <w:rsid w:val="006472CF"/>
    <w:rPr>
      <w:vertAlign w:val="superscript"/>
    </w:rPr>
  </w:style>
  <w:style w:type="character" w:customStyle="1" w:styleId="normaltextrun">
    <w:name w:val="normaltextrun"/>
    <w:basedOn w:val="DefaultParagraphFont"/>
    <w:rsid w:val="00B71F50"/>
  </w:style>
  <w:style w:type="character" w:customStyle="1" w:styleId="eop">
    <w:name w:val="eop"/>
    <w:basedOn w:val="DefaultParagraphFont"/>
    <w:rsid w:val="00B71F50"/>
  </w:style>
  <w:style w:type="character" w:styleId="FollowedHyperlink">
    <w:name w:val="FollowedHyperlink"/>
    <w:basedOn w:val="DefaultParagraphFont"/>
    <w:rsid w:val="003A06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645672">
      <w:bodyDiv w:val="1"/>
      <w:marLeft w:val="0"/>
      <w:marRight w:val="0"/>
      <w:marTop w:val="0"/>
      <w:marBottom w:val="0"/>
      <w:divBdr>
        <w:top w:val="none" w:sz="0" w:space="0" w:color="auto"/>
        <w:left w:val="none" w:sz="0" w:space="0" w:color="auto"/>
        <w:bottom w:val="none" w:sz="0" w:space="0" w:color="auto"/>
        <w:right w:val="none" w:sz="0" w:space="0" w:color="auto"/>
      </w:divBdr>
    </w:div>
    <w:div w:id="1235242440">
      <w:bodyDiv w:val="1"/>
      <w:marLeft w:val="0"/>
      <w:marRight w:val="0"/>
      <w:marTop w:val="0"/>
      <w:marBottom w:val="0"/>
      <w:divBdr>
        <w:top w:val="none" w:sz="0" w:space="0" w:color="auto"/>
        <w:left w:val="none" w:sz="0" w:space="0" w:color="auto"/>
        <w:bottom w:val="none" w:sz="0" w:space="0" w:color="auto"/>
        <w:right w:val="none" w:sz="0" w:space="0" w:color="auto"/>
      </w:divBdr>
      <w:divsChild>
        <w:div w:id="707023750">
          <w:marLeft w:val="1166"/>
          <w:marRight w:val="0"/>
          <w:marTop w:val="77"/>
          <w:marBottom w:val="0"/>
          <w:divBdr>
            <w:top w:val="none" w:sz="0" w:space="0" w:color="auto"/>
            <w:left w:val="none" w:sz="0" w:space="0" w:color="auto"/>
            <w:bottom w:val="none" w:sz="0" w:space="0" w:color="auto"/>
            <w:right w:val="none" w:sz="0" w:space="0" w:color="auto"/>
          </w:divBdr>
        </w:div>
      </w:divsChild>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647540106">
      <w:bodyDiv w:val="1"/>
      <w:marLeft w:val="0"/>
      <w:marRight w:val="0"/>
      <w:marTop w:val="0"/>
      <w:marBottom w:val="0"/>
      <w:divBdr>
        <w:top w:val="none" w:sz="0" w:space="0" w:color="auto"/>
        <w:left w:val="none" w:sz="0" w:space="0" w:color="auto"/>
        <w:bottom w:val="none" w:sz="0" w:space="0" w:color="auto"/>
        <w:right w:val="none" w:sz="0" w:space="0" w:color="auto"/>
      </w:divBdr>
      <w:divsChild>
        <w:div w:id="445779728">
          <w:marLeft w:val="1166"/>
          <w:marRight w:val="0"/>
          <w:marTop w:val="86"/>
          <w:marBottom w:val="0"/>
          <w:divBdr>
            <w:top w:val="none" w:sz="0" w:space="0" w:color="auto"/>
            <w:left w:val="none" w:sz="0" w:space="0" w:color="auto"/>
            <w:bottom w:val="none" w:sz="0" w:space="0" w:color="auto"/>
            <w:right w:val="none" w:sz="0" w:space="0" w:color="auto"/>
          </w:divBdr>
        </w:div>
      </w:divsChild>
    </w:div>
    <w:div w:id="1712606217">
      <w:bodyDiv w:val="1"/>
      <w:marLeft w:val="0"/>
      <w:marRight w:val="0"/>
      <w:marTop w:val="0"/>
      <w:marBottom w:val="0"/>
      <w:divBdr>
        <w:top w:val="none" w:sz="0" w:space="0" w:color="auto"/>
        <w:left w:val="none" w:sz="0" w:space="0" w:color="auto"/>
        <w:bottom w:val="none" w:sz="0" w:space="0" w:color="auto"/>
        <w:right w:val="none" w:sz="0" w:space="0" w:color="auto"/>
      </w:divBdr>
    </w:div>
    <w:div w:id="1903441942">
      <w:bodyDiv w:val="1"/>
      <w:marLeft w:val="0"/>
      <w:marRight w:val="0"/>
      <w:marTop w:val="0"/>
      <w:marBottom w:val="0"/>
      <w:divBdr>
        <w:top w:val="none" w:sz="0" w:space="0" w:color="auto"/>
        <w:left w:val="none" w:sz="0" w:space="0" w:color="auto"/>
        <w:bottom w:val="none" w:sz="0" w:space="0" w:color="auto"/>
        <w:right w:val="none" w:sz="0" w:space="0" w:color="auto"/>
      </w:divBdr>
      <w:divsChild>
        <w:div w:id="157365539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ng.yan@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83B45-EB03-4542-97E7-F8E193F0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728</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4821</CharactersWithSpaces>
  <SharedDoc>false</SharedDoc>
  <HLinks>
    <vt:vector size="12" baseType="variant">
      <vt:variant>
        <vt:i4>3735625</vt:i4>
      </vt:variant>
      <vt:variant>
        <vt:i4>3</vt:i4>
      </vt:variant>
      <vt:variant>
        <vt:i4>0</vt:i4>
      </vt:variant>
      <vt:variant>
        <vt:i4>5</vt:i4>
      </vt:variant>
      <vt:variant>
        <vt:lpwstr>mailto:bill.barnes@nrg.com</vt:lpwstr>
      </vt:variant>
      <vt:variant>
        <vt:lpwstr/>
      </vt:variant>
      <vt:variant>
        <vt:i4>6946934</vt:i4>
      </vt:variant>
      <vt:variant>
        <vt:i4>0</vt:i4>
      </vt:variant>
      <vt:variant>
        <vt:i4>0</vt:i4>
      </vt:variant>
      <vt:variant>
        <vt:i4>5</vt:i4>
      </vt:variant>
      <vt:variant>
        <vt:lpwstr>https://www.ercot.com/mktrules/issues/NPRR1247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Gnanam, Prabhu</dc:creator>
  <cp:keywords/>
  <dc:description/>
  <cp:lastModifiedBy>Jordan Troublefield</cp:lastModifiedBy>
  <cp:revision>2</cp:revision>
  <cp:lastPrinted>2001-06-20T16:28:00Z</cp:lastPrinted>
  <dcterms:created xsi:type="dcterms:W3CDTF">2025-10-20T20:26:00Z</dcterms:created>
  <dcterms:modified xsi:type="dcterms:W3CDTF">2025-10-20T20:26:00Z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2024-10-17T20:33:03Z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0a63e025-3af9-414d-a233-7e9d49dc2eef</vt:lpwstr>
  </property>
  <property fmtid="{D5CDD505-2E9C-101B-9397-08002B2CF9AE}" pid="8" name="MSIP_Label_7084cbda-52b8-46fb-a7b7-cb5bd465ed85_ContentBits">
    <vt:lpwstr>0</vt:lpwstr>
  </property>
</Properties>
</file>