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>
        <w:t>Credit Finance Subgroup minutes</w:t>
      </w:r>
    </w:p>
    <w:p w14:paraId="5BB38871" w14:textId="4D6333B8" w:rsidR="007D11D0" w:rsidRDefault="00B915E7">
      <w:r>
        <w:t>May</w:t>
      </w:r>
      <w:r w:rsidR="00613D86">
        <w:t xml:space="preserve"> </w:t>
      </w:r>
      <w:r w:rsidR="00537E3B">
        <w:t>1</w:t>
      </w:r>
      <w:r>
        <w:t>9</w:t>
      </w:r>
      <w:r w:rsidR="007D11D0">
        <w:t>, 2025</w:t>
      </w:r>
    </w:p>
    <w:p w14:paraId="2264DE8E" w14:textId="77777777" w:rsidR="007D11D0" w:rsidRDefault="007D11D0"/>
    <w:p w14:paraId="1FDDF0AA" w14:textId="43BC1372" w:rsidR="007D11D0" w:rsidRDefault="007D11D0">
      <w:r>
        <w:t>Antitrust Admonition</w:t>
      </w:r>
    </w:p>
    <w:p w14:paraId="7D5641FE" w14:textId="2B7D06F1" w:rsidR="00F523CD" w:rsidRDefault="00B915E7">
      <w:r>
        <w:t>Revisions to Credit Exposure Calculations for Ancillary Service Products related to Real-Time Co-Optimization</w:t>
      </w:r>
      <w:r w:rsidR="009D15E5">
        <w:t xml:space="preserve"> – ERCOT presented the changes that will be occurring to credit calculations related to </w:t>
      </w:r>
      <w:r w:rsidR="008A5FBF">
        <w:t>RTC+B.  See meeting page for details</w:t>
      </w:r>
    </w:p>
    <w:p w14:paraId="53D4EE1F" w14:textId="77777777" w:rsidR="00A817AB" w:rsidRDefault="008A5FBF">
      <w:r>
        <w:t>DC Energy Proposal on CRR collater</w:t>
      </w:r>
      <w:r w:rsidR="001D4832">
        <w:t xml:space="preserve">alization – Mark Price </w:t>
      </w:r>
      <w:r w:rsidR="005C3AEF">
        <w:t xml:space="preserve">presented DC Energy’s overview of how CRRs are collateralized in the Market.  </w:t>
      </w:r>
      <w:r w:rsidR="007E4144">
        <w:t xml:space="preserve">Several points were raised and </w:t>
      </w:r>
      <w:proofErr w:type="spellStart"/>
      <w:r w:rsidR="007E4144">
        <w:t>E</w:t>
      </w:r>
      <w:r w:rsidR="009C6178">
        <w:t>rcot</w:t>
      </w:r>
      <w:proofErr w:type="spellEnd"/>
      <w:r w:rsidR="009C6178">
        <w:t xml:space="preserve"> agreed to </w:t>
      </w:r>
      <w:r w:rsidR="00B87E5D">
        <w:t>analyze and report back to group.  Sanchir did stress that ERCOT is working primarily on RTC+B – so this would be a task in future months.</w:t>
      </w:r>
    </w:p>
    <w:p w14:paraId="2C556871" w14:textId="6C1D5DBA" w:rsidR="008A5FBF" w:rsidRDefault="00A817AB">
      <w:r>
        <w:t>Stress Testing Framework – ERCOT presented the concept t</w:t>
      </w:r>
      <w:r w:rsidR="00BF36D7">
        <w:t xml:space="preserve">o the group.  MPs wanted to know why and how it was going to be used.  ERCOT </w:t>
      </w:r>
      <w:r w:rsidR="008F2A26">
        <w:t>said</w:t>
      </w:r>
      <w:r w:rsidR="00BF36D7">
        <w:t xml:space="preserve"> for </w:t>
      </w:r>
      <w:r w:rsidR="008F2A26">
        <w:t xml:space="preserve">MP </w:t>
      </w:r>
      <w:r w:rsidR="00BF36D7">
        <w:t xml:space="preserve">education purposes – to make sure Market Participants are </w:t>
      </w:r>
      <w:r w:rsidR="008F2A26">
        <w:t>prepared for the next event.</w:t>
      </w:r>
      <w:r w:rsidR="00BF36D7">
        <w:t xml:space="preserve"> </w:t>
      </w:r>
      <w:r w:rsidR="005C3AEF">
        <w:t xml:space="preserve"> </w:t>
      </w:r>
    </w:p>
    <w:p w14:paraId="7D3176A6" w14:textId="2A233A8B" w:rsidR="007D11D0" w:rsidRDefault="007D11D0">
      <w:r>
        <w:t>Standard review of NPRRs for Credit Impacts (Vote):</w:t>
      </w:r>
    </w:p>
    <w:p w14:paraId="524E644E" w14:textId="39E32928" w:rsidR="007D11D0" w:rsidRDefault="007D11D0">
      <w:r>
        <w:t xml:space="preserve">Reviewed NPRRs </w:t>
      </w:r>
      <w:r w:rsidR="00FA0767">
        <w:t>1281, 1282 and 1277</w:t>
      </w:r>
      <w:r>
        <w:t xml:space="preserve">.  </w:t>
      </w:r>
      <w:r w:rsidR="00FA0767">
        <w:t>NPRR 1281 and 1282</w:t>
      </w:r>
      <w:r>
        <w:t xml:space="preserve"> were determined to </w:t>
      </w:r>
      <w:r w:rsidR="001A6DB3">
        <w:t>not r</w:t>
      </w:r>
      <w:r>
        <w:t>equire changes to credit monitoring activity or the calculation of the liability.</w:t>
      </w:r>
      <w:r w:rsidR="001A6DB3">
        <w:t xml:space="preserve">  NPRR 1277 was determined to provide pos</w:t>
      </w:r>
      <w:r w:rsidR="00956422">
        <w:t>itive credit impacts by reducing instances of both over- and under- collateralization</w:t>
      </w:r>
    </w:p>
    <w:p w14:paraId="58FBAD14" w14:textId="77777777" w:rsidR="007D11D0" w:rsidRDefault="007D11D0"/>
    <w:p w14:paraId="09036B7E" w14:textId="5C92423A" w:rsidR="007D11D0" w:rsidRDefault="007D11D0">
      <w:r>
        <w:t>ERCOT Credit Updates</w:t>
      </w:r>
    </w:p>
    <w:p w14:paraId="0DEEBAB9" w14:textId="77777777" w:rsidR="007D11D0" w:rsidRDefault="007D11D0"/>
    <w:p w14:paraId="6EEB0DE2" w14:textId="235F71C1" w:rsidR="007D11D0" w:rsidRDefault="007D11D0">
      <w:r>
        <w:t xml:space="preserve">New Business </w:t>
      </w:r>
    </w:p>
    <w:p w14:paraId="358767DD" w14:textId="77777777" w:rsidR="007D11D0" w:rsidRDefault="007D11D0"/>
    <w:p w14:paraId="2476D9BB" w14:textId="5A1D9E2A" w:rsidR="007D11D0" w:rsidRDefault="007D11D0">
      <w:r>
        <w:t>Adjourn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10C2A"/>
    <w:rsid w:val="000B2E7E"/>
    <w:rsid w:val="00183D1E"/>
    <w:rsid w:val="001A6DB3"/>
    <w:rsid w:val="001D3ACC"/>
    <w:rsid w:val="001D4832"/>
    <w:rsid w:val="002E263A"/>
    <w:rsid w:val="00431200"/>
    <w:rsid w:val="00456974"/>
    <w:rsid w:val="00537E3B"/>
    <w:rsid w:val="005C3AEF"/>
    <w:rsid w:val="00613D86"/>
    <w:rsid w:val="0067121D"/>
    <w:rsid w:val="0067303D"/>
    <w:rsid w:val="00723403"/>
    <w:rsid w:val="007D11D0"/>
    <w:rsid w:val="007E4144"/>
    <w:rsid w:val="008A324B"/>
    <w:rsid w:val="008A5FBF"/>
    <w:rsid w:val="008C23C2"/>
    <w:rsid w:val="008F2A26"/>
    <w:rsid w:val="009143E5"/>
    <w:rsid w:val="0094501C"/>
    <w:rsid w:val="00956422"/>
    <w:rsid w:val="00973A46"/>
    <w:rsid w:val="009C6178"/>
    <w:rsid w:val="009D15E5"/>
    <w:rsid w:val="00A817AB"/>
    <w:rsid w:val="00A829B5"/>
    <w:rsid w:val="00B87E5D"/>
    <w:rsid w:val="00B915E7"/>
    <w:rsid w:val="00BF36D7"/>
    <w:rsid w:val="00CF1A4F"/>
    <w:rsid w:val="00E512AD"/>
    <w:rsid w:val="00F523CD"/>
    <w:rsid w:val="00F646CA"/>
    <w:rsid w:val="00F85EB6"/>
    <w:rsid w:val="00F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Martin, Loretto</cp:lastModifiedBy>
  <cp:revision>16</cp:revision>
  <dcterms:created xsi:type="dcterms:W3CDTF">2025-09-09T21:14:00Z</dcterms:created>
  <dcterms:modified xsi:type="dcterms:W3CDTF">2025-09-09T21:24:00Z</dcterms:modified>
</cp:coreProperties>
</file>