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A57364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A57364" w:rsidRDefault="00A57364" w:rsidP="00A57364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5B1E9C59" w:rsidR="00A57364" w:rsidRPr="00595DDC" w:rsidRDefault="00A57364" w:rsidP="00A57364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941D48">
                <w:rPr>
                  <w:rStyle w:val="Hyperlink"/>
                </w:rPr>
                <w:t>1283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FC2EBF5" w:rsidR="00A57364" w:rsidRDefault="00A57364" w:rsidP="00A57364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43B367AB" w:rsidR="00A57364" w:rsidRPr="009F3D0E" w:rsidRDefault="00A57364" w:rsidP="00A57364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Modification of SSR Mitigation Timeline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2AE05D5C" w:rsidR="00FC0BDC" w:rsidRPr="009F3D0E" w:rsidRDefault="00A5736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29,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00C3B9ED" w:rsidR="004D252E" w:rsidRPr="009266AD" w:rsidRDefault="005778BA" w:rsidP="00D54DC7">
            <w:pPr>
              <w:pStyle w:val="NormalArial"/>
              <w:rPr>
                <w:sz w:val="22"/>
                <w:szCs w:val="22"/>
              </w:rPr>
            </w:pPr>
            <w:r w:rsidRPr="005778BA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1C4663AD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A57364">
      <w:rPr>
        <w:rFonts w:ascii="Arial" w:hAnsi="Arial"/>
        <w:noProof/>
        <w:sz w:val="18"/>
      </w:rPr>
      <w:t>1283NPRR-02 Impact Analysis 042925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8BA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181"/>
    <w:rsid w:val="007E77E9"/>
    <w:rsid w:val="007F094A"/>
    <w:rsid w:val="007F3E6D"/>
    <w:rsid w:val="007F68BE"/>
    <w:rsid w:val="008013FA"/>
    <w:rsid w:val="0080426E"/>
    <w:rsid w:val="00806FF4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5736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3616E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4057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283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Market Rules</cp:lastModifiedBy>
  <cp:revision>9</cp:revision>
  <cp:lastPrinted>2007-01-12T13:31:00Z</cp:lastPrinted>
  <dcterms:created xsi:type="dcterms:W3CDTF">2022-01-19T19:35:00Z</dcterms:created>
  <dcterms:modified xsi:type="dcterms:W3CDTF">2025-04-29T15:03:00Z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