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5369EE7B" w14:textId="77777777" w:rsidTr="00BE168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E9408" w14:textId="77777777" w:rsidR="00067FE2" w:rsidRDefault="005E1113" w:rsidP="001D6A3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81CD85" w14:textId="1033826A" w:rsidR="00067FE2" w:rsidRDefault="00CA2439" w:rsidP="001D6A32">
            <w:pPr>
              <w:pStyle w:val="Header"/>
              <w:spacing w:before="120" w:after="120"/>
              <w:jc w:val="center"/>
            </w:pPr>
            <w:hyperlink r:id="rId8" w:history="1">
              <w:r w:rsidRPr="00CA2439">
                <w:rPr>
                  <w:rStyle w:val="Hyperlink"/>
                </w:rPr>
                <w:t>128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B6669F" w14:textId="77777777" w:rsidR="00067FE2" w:rsidRDefault="005E1113" w:rsidP="001D6A32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8BAC9D" w14:textId="2AC1111D" w:rsidR="00067FE2" w:rsidRDefault="006D5019" w:rsidP="001D6A32">
            <w:pPr>
              <w:pStyle w:val="Header"/>
              <w:spacing w:before="120" w:after="120"/>
            </w:pPr>
            <w:r>
              <w:t xml:space="preserve">Regional Transmission Plan </w:t>
            </w:r>
            <w:r w:rsidR="00CE7096">
              <w:t>Review of Grid Enhancing Technologies</w:t>
            </w:r>
          </w:p>
        </w:tc>
      </w:tr>
      <w:tr w:rsidR="00067FE2" w:rsidRPr="00E01925" w14:paraId="3F7B2BA0" w14:textId="77777777" w:rsidTr="00BE168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1EED0A8" w14:textId="5827245A" w:rsidR="00067FE2" w:rsidRPr="00E01925" w:rsidRDefault="00067FE2" w:rsidP="001D6A32">
            <w:pPr>
              <w:pStyle w:val="Header"/>
              <w:spacing w:before="120" w:after="120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1C78D0E" w14:textId="40DE827C" w:rsidR="00067FE2" w:rsidRPr="00E01925" w:rsidRDefault="00067FE2" w:rsidP="00A34A52">
            <w:pPr>
              <w:pStyle w:val="NormalArial"/>
            </w:pPr>
          </w:p>
        </w:tc>
      </w:tr>
      <w:tr w:rsidR="00067FE2" w14:paraId="110BFE7F" w14:textId="77777777" w:rsidTr="00BE1689">
        <w:trPr>
          <w:trHeight w:val="557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57549" w14:textId="3BFC4306" w:rsidR="00067FE2" w:rsidRPr="00BE1689" w:rsidRDefault="00BE1689" w:rsidP="00F44236">
            <w:pPr>
              <w:pStyle w:val="NormalArial"/>
              <w:rPr>
                <w:b/>
                <w:bCs/>
              </w:rPr>
            </w:pPr>
            <w:r w:rsidRPr="00BE1689">
              <w:rPr>
                <w:b/>
                <w:bCs/>
              </w:rPr>
              <w:t xml:space="preserve">Date 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B15B65" w14:textId="7DE75470" w:rsidR="00067FE2" w:rsidRDefault="00A34A52" w:rsidP="00F44236">
            <w:pPr>
              <w:pStyle w:val="NormalArial"/>
            </w:pPr>
            <w:r>
              <w:t>August 1</w:t>
            </w:r>
            <w:r w:rsidR="00012C3B">
              <w:t>9</w:t>
            </w:r>
            <w:r>
              <w:t>, 2025</w:t>
            </w:r>
          </w:p>
        </w:tc>
      </w:tr>
      <w:tr w:rsidR="009D17F0" w14:paraId="37A531FA" w14:textId="77777777" w:rsidTr="00BE1689">
        <w:trPr>
          <w:trHeight w:val="431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2F0895" w14:textId="05E9F012" w:rsidR="009D17F0" w:rsidRDefault="009D17F0" w:rsidP="001D6A32">
            <w:pPr>
              <w:pStyle w:val="Header"/>
              <w:spacing w:before="120" w:after="120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B6909AD" w14:textId="409DEF16" w:rsidR="009D17F0" w:rsidRPr="00FB509B" w:rsidRDefault="009D17F0" w:rsidP="001D6A32">
            <w:pPr>
              <w:pStyle w:val="NormalArial"/>
              <w:spacing w:before="120" w:after="120"/>
            </w:pPr>
          </w:p>
        </w:tc>
      </w:tr>
      <w:tr w:rsidR="00BE1689" w14:paraId="056D2F5A" w14:textId="77777777" w:rsidTr="00BE1689">
        <w:trPr>
          <w:trHeight w:val="539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3178E16F" w14:textId="0D9CBC3C" w:rsidR="00BE1689" w:rsidRPr="00BE1689" w:rsidRDefault="00BE1689" w:rsidP="00BE1689">
            <w:pPr>
              <w:keepNext/>
              <w:tabs>
                <w:tab w:val="left" w:pos="1080"/>
              </w:tabs>
              <w:spacing w:before="120" w:after="120"/>
              <w:ind w:left="1080" w:hanging="1080"/>
              <w:jc w:val="center"/>
              <w:outlineLvl w:val="3"/>
              <w:rPr>
                <w:rFonts w:ascii="Arial" w:hAnsi="Arial"/>
                <w:b/>
                <w:bCs/>
              </w:rPr>
            </w:pPr>
            <w:r w:rsidRPr="00BE1689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C9766A" w14:paraId="2B891EDC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E42DF" w14:textId="78A68699" w:rsidR="00C9766A" w:rsidRDefault="00BE1689" w:rsidP="001D6A32">
            <w:pPr>
              <w:pStyle w:val="Header"/>
              <w:spacing w:before="120" w:after="120"/>
            </w:pPr>
            <w: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618412C" w14:textId="35E600B7" w:rsidR="00C9766A" w:rsidRPr="00FB509B" w:rsidRDefault="00BE1689" w:rsidP="001D6A32">
            <w:pPr>
              <w:pStyle w:val="NormalArial"/>
              <w:spacing w:before="120" w:after="120"/>
            </w:pPr>
            <w:r>
              <w:t>Martha Henson</w:t>
            </w:r>
          </w:p>
        </w:tc>
      </w:tr>
      <w:tr w:rsidR="009D17F0" w14:paraId="668456EC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671AAA6" w14:textId="6AE397CD" w:rsidR="009D17F0" w:rsidRDefault="00BE1689" w:rsidP="001D6A32">
            <w:pPr>
              <w:pStyle w:val="Header"/>
              <w:spacing w:before="120" w:after="120"/>
            </w:pPr>
            <w: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123691E" w14:textId="2BC58FED" w:rsidR="002B588F" w:rsidRPr="00FB509B" w:rsidRDefault="00A34A52" w:rsidP="001D6A32">
            <w:pPr>
              <w:pStyle w:val="NormalArial"/>
              <w:spacing w:before="120" w:after="120"/>
            </w:pPr>
            <w:hyperlink r:id="rId9" w:history="1">
              <w:r w:rsidRPr="00E05176">
                <w:rPr>
                  <w:rStyle w:val="Hyperlink"/>
                </w:rPr>
                <w:t>Martha.henson@oncor.com</w:t>
              </w:r>
            </w:hyperlink>
            <w:r>
              <w:t xml:space="preserve"> </w:t>
            </w:r>
          </w:p>
        </w:tc>
      </w:tr>
      <w:tr w:rsidR="009D17F0" w14:paraId="6A1058E8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079052" w14:textId="0D8CC0FA" w:rsidR="009D17F0" w:rsidRDefault="00BE1689" w:rsidP="00F44236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A56494" w14:textId="6BC2D5A9" w:rsidR="001D6A32" w:rsidRPr="00BE1689" w:rsidRDefault="00BE1689" w:rsidP="001D6A32">
            <w:pPr>
              <w:pStyle w:val="NormalArial"/>
              <w:spacing w:after="120"/>
              <w:rPr>
                <w:iCs/>
              </w:rPr>
            </w:pPr>
            <w:r w:rsidRPr="00BE1689">
              <w:rPr>
                <w:iCs/>
              </w:rPr>
              <w:t>Oncor Electric Delivery Company LLC</w:t>
            </w:r>
          </w:p>
        </w:tc>
      </w:tr>
      <w:tr w:rsidR="00D61F38" w14:paraId="26CC2BF5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9FA4" w14:textId="05EE96AF" w:rsidR="00D61F38" w:rsidRDefault="00BE1689" w:rsidP="00D61F38">
            <w:pPr>
              <w:pStyle w:val="Header"/>
            </w:pPr>
            <w:r>
              <w:t>Phone Number</w:t>
            </w:r>
          </w:p>
        </w:tc>
        <w:tc>
          <w:tcPr>
            <w:tcW w:w="7560" w:type="dxa"/>
            <w:gridSpan w:val="2"/>
            <w:vAlign w:val="center"/>
          </w:tcPr>
          <w:p w14:paraId="7E15D653" w14:textId="49818693" w:rsidR="002B588F" w:rsidRPr="00625E5D" w:rsidRDefault="002B588F" w:rsidP="00D61F3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 </w:t>
            </w:r>
            <w:r w:rsidR="00BE1689">
              <w:t>214-536-9004</w:t>
            </w:r>
          </w:p>
        </w:tc>
      </w:tr>
      <w:tr w:rsidR="00BE1689" w14:paraId="2EE0E470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763306" w14:textId="2B257CF2" w:rsidR="00BE1689" w:rsidRDefault="00BE1689" w:rsidP="00D61F38">
            <w:pPr>
              <w:pStyle w:val="Header"/>
            </w:pPr>
            <w: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090678A" w14:textId="77777777" w:rsidR="00BE1689" w:rsidRDefault="00BE1689" w:rsidP="00D61F38">
            <w:pPr>
              <w:pStyle w:val="NormalArial"/>
              <w:spacing w:before="120" w:after="120"/>
            </w:pPr>
          </w:p>
        </w:tc>
      </w:tr>
      <w:tr w:rsidR="00BE1689" w14:paraId="66F2ADCD" w14:textId="77777777" w:rsidTr="00BE168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88CEE65" w14:textId="1CF2632C" w:rsidR="00BE1689" w:rsidRDefault="00BE1689" w:rsidP="00D61F3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51A2A076" w14:textId="6FCD50CE" w:rsidR="00BE1689" w:rsidRDefault="00BE1689" w:rsidP="00D61F38">
            <w:pPr>
              <w:pStyle w:val="NormalArial"/>
              <w:spacing w:before="120" w:after="120"/>
            </w:pPr>
            <w:r>
              <w:t>Investor-Owned Utility</w:t>
            </w:r>
          </w:p>
        </w:tc>
      </w:tr>
    </w:tbl>
    <w:p w14:paraId="2A316B1B" w14:textId="77777777" w:rsidR="00B121A8" w:rsidRPr="0030232A" w:rsidRDefault="00B121A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1F38" w14:paraId="18F3B988" w14:textId="77777777" w:rsidTr="00D61F38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92A5E9" w14:textId="403AC7FF" w:rsidR="00342163" w:rsidRPr="00803D48" w:rsidRDefault="00BE1689" w:rsidP="00803D48">
            <w:pPr>
              <w:pStyle w:val="Header"/>
              <w:jc w:val="center"/>
              <w:rPr>
                <w:bCs w:val="0"/>
              </w:rPr>
            </w:pPr>
            <w:r>
              <w:t>Comments</w:t>
            </w:r>
          </w:p>
        </w:tc>
      </w:tr>
    </w:tbl>
    <w:p w14:paraId="036D0BE5" w14:textId="42150433" w:rsidR="00447355" w:rsidRDefault="00737787" w:rsidP="00D8760E">
      <w:pPr>
        <w:pStyle w:val="NormalArial"/>
        <w:spacing w:before="120" w:after="120"/>
      </w:pPr>
      <w:r>
        <w:t xml:space="preserve">Planning Guide Revision Request (PGRR) </w:t>
      </w:r>
      <w:r w:rsidR="00383DD8">
        <w:t>1</w:t>
      </w:r>
      <w:r>
        <w:t xml:space="preserve">28, Regional Transmission Plan Review of Grid Enhancing Technologies, </w:t>
      </w:r>
      <w:r w:rsidR="00011CA9">
        <w:t xml:space="preserve">would require ERCOT to evaluate </w:t>
      </w:r>
      <w:r w:rsidR="00AF19E3">
        <w:t>g</w:t>
      </w:r>
      <w:r w:rsidR="00011CA9">
        <w:t xml:space="preserve">rid </w:t>
      </w:r>
      <w:r w:rsidR="00AF19E3">
        <w:t>e</w:t>
      </w:r>
      <w:r w:rsidR="00011CA9">
        <w:t xml:space="preserve">nhancing </w:t>
      </w:r>
      <w:r w:rsidR="00AF19E3">
        <w:t>t</w:t>
      </w:r>
      <w:r w:rsidR="00011CA9">
        <w:t xml:space="preserve">echnologies </w:t>
      </w:r>
      <w:r>
        <w:t xml:space="preserve">(“GETs”) for potential use </w:t>
      </w:r>
      <w:r w:rsidR="00546BDD">
        <w:t xml:space="preserve">as transmission project solutions for the </w:t>
      </w:r>
      <w:r>
        <w:t xml:space="preserve">ERCOT </w:t>
      </w:r>
      <w:r w:rsidR="00011CA9">
        <w:t xml:space="preserve">Regional Transmission Plan.  </w:t>
      </w:r>
    </w:p>
    <w:p w14:paraId="77201065" w14:textId="10546FE9" w:rsidR="00FC4595" w:rsidRDefault="0080796A" w:rsidP="00D8760E">
      <w:pPr>
        <w:pStyle w:val="NormalArial"/>
        <w:spacing w:before="120" w:after="120"/>
      </w:pPr>
      <w:r>
        <w:t>Oncor opposes the</w:t>
      </w:r>
      <w:r w:rsidR="00447355">
        <w:t xml:space="preserve"> </w:t>
      </w:r>
      <w:r w:rsidR="00B46EFC">
        <w:t>creation</w:t>
      </w:r>
      <w:r>
        <w:t xml:space="preserve"> of</w:t>
      </w:r>
      <w:r w:rsidR="00447355">
        <w:t xml:space="preserve"> a </w:t>
      </w:r>
      <w:r>
        <w:t xml:space="preserve">blanket </w:t>
      </w:r>
      <w:r w:rsidR="00447355">
        <w:t xml:space="preserve">framework, either for the </w:t>
      </w:r>
      <w:r w:rsidR="00D53577">
        <w:t>Regional Transmission Plan</w:t>
      </w:r>
      <w:r w:rsidR="00447355">
        <w:t xml:space="preserve"> </w:t>
      </w:r>
      <w:r w:rsidR="00546BDD">
        <w:t>and/</w:t>
      </w:r>
      <w:r w:rsidR="00447355">
        <w:t>or for the Regional Planning Group (RPG) process, that would require ERCOT (and/or Transmission Service Providers</w:t>
      </w:r>
      <w:r w:rsidR="00535661">
        <w:t xml:space="preserve"> (TSPs</w:t>
      </w:r>
      <w:r w:rsidR="00F23926">
        <w:t>)</w:t>
      </w:r>
      <w:r w:rsidR="00447355">
        <w:t>) to evaluate the entire universe of GETs for appropriate</w:t>
      </w:r>
      <w:r w:rsidR="000A2DAB">
        <w:t xml:space="preserve"> use in every </w:t>
      </w:r>
      <w:r w:rsidR="00447355">
        <w:t>transmission project</w:t>
      </w:r>
      <w:r w:rsidR="00535661">
        <w:t>.  This</w:t>
      </w:r>
      <w:r>
        <w:t xml:space="preserve"> </w:t>
      </w:r>
      <w:r w:rsidR="00E363E2">
        <w:t xml:space="preserve">framework </w:t>
      </w:r>
      <w:r>
        <w:t>implies that ERCOT and/or TSPs</w:t>
      </w:r>
      <w:r w:rsidR="00535661">
        <w:t xml:space="preserve"> </w:t>
      </w:r>
      <w:r>
        <w:t>will</w:t>
      </w:r>
      <w:r w:rsidR="00447355">
        <w:t xml:space="preserve"> </w:t>
      </w:r>
      <w:r w:rsidR="00E363E2">
        <w:t>be required</w:t>
      </w:r>
      <w:r w:rsidR="00447355">
        <w:t xml:space="preserve"> to justify why e</w:t>
      </w:r>
      <w:r w:rsidR="00535661">
        <w:t>ach</w:t>
      </w:r>
      <w:r w:rsidR="00447355">
        <w:t xml:space="preserve"> type of GET was not appropriate for the particular transmission project at hand</w:t>
      </w:r>
      <w:r w:rsidR="00535661">
        <w:t xml:space="preserve">, which is unreasonably burdensome </w:t>
      </w:r>
      <w:r w:rsidR="00BE1DD9">
        <w:t xml:space="preserve">and will introduce additional time delays into the already lengthy </w:t>
      </w:r>
      <w:r w:rsidR="00535661">
        <w:t>R</w:t>
      </w:r>
      <w:r w:rsidR="001C7E22">
        <w:t xml:space="preserve">egional Transmission Plan </w:t>
      </w:r>
      <w:r w:rsidR="00535661">
        <w:t>and RPG processes.</w:t>
      </w:r>
      <w:r w:rsidR="00E363E2">
        <w:t xml:space="preserve">  Additionally:</w:t>
      </w:r>
    </w:p>
    <w:p w14:paraId="259C6573" w14:textId="20363F12" w:rsidR="00372D46" w:rsidRDefault="00372D46" w:rsidP="00D8760E">
      <w:pPr>
        <w:pStyle w:val="NormalArial"/>
        <w:numPr>
          <w:ilvl w:val="0"/>
          <w:numId w:val="21"/>
        </w:numPr>
        <w:spacing w:before="120" w:after="120"/>
      </w:pPr>
      <w:r>
        <w:t>The universe of GETs is not well understood, since no formal definition for GETs exists, although technologies such as high-performance conductors are specifically referenced by PGRR</w:t>
      </w:r>
      <w:r w:rsidR="00383DD8">
        <w:t>1</w:t>
      </w:r>
      <w:r>
        <w:t>28.</w:t>
      </w:r>
    </w:p>
    <w:p w14:paraId="672CA3CC" w14:textId="0F97B966" w:rsidR="00583484" w:rsidRDefault="00E363E2" w:rsidP="005C4A85">
      <w:pPr>
        <w:pStyle w:val="NormalArial"/>
        <w:numPr>
          <w:ilvl w:val="0"/>
          <w:numId w:val="21"/>
        </w:numPr>
        <w:spacing w:before="120" w:after="120"/>
      </w:pPr>
      <w:r>
        <w:t xml:space="preserve">The </w:t>
      </w:r>
      <w:r w:rsidR="00762D82">
        <w:t xml:space="preserve">ERCOT planning reviews performed for the </w:t>
      </w:r>
      <w:r w:rsidR="00773C5B">
        <w:t>Regional Transmission Plan</w:t>
      </w:r>
      <w:r w:rsidR="00011CA9">
        <w:t xml:space="preserve"> </w:t>
      </w:r>
      <w:r w:rsidR="00762D82">
        <w:t>and RPG processes have always been</w:t>
      </w:r>
      <w:r w:rsidR="00011CA9">
        <w:t xml:space="preserve"> technology and supplier neutral</w:t>
      </w:r>
      <w:r w:rsidR="00762D82">
        <w:t>.</w:t>
      </w:r>
      <w:r w:rsidR="00011CA9">
        <w:t xml:space="preserve"> </w:t>
      </w:r>
      <w:r w:rsidR="005C4A85">
        <w:t xml:space="preserve"> </w:t>
      </w:r>
      <w:r w:rsidR="00011CA9">
        <w:t>PGRR</w:t>
      </w:r>
      <w:r w:rsidR="00383DD8">
        <w:t>1</w:t>
      </w:r>
      <w:r w:rsidR="00011CA9">
        <w:t>28 would confer a competitive advantage to the manufacturers of certain types of equipment and technologies</w:t>
      </w:r>
      <w:r w:rsidR="0024193F">
        <w:t xml:space="preserve"> in </w:t>
      </w:r>
      <w:r w:rsidR="00762D82">
        <w:t>these processes</w:t>
      </w:r>
      <w:r w:rsidR="008672CF">
        <w:t xml:space="preserve">.  A change to </w:t>
      </w:r>
      <w:r w:rsidR="001279B6">
        <w:t xml:space="preserve">planning </w:t>
      </w:r>
      <w:r w:rsidR="001279B6">
        <w:lastRenderedPageBreak/>
        <w:t>processes</w:t>
      </w:r>
      <w:r w:rsidR="008672CF">
        <w:t xml:space="preserve"> that would result in ERCOT selecting specific technologies and vendors is inappropriate.</w:t>
      </w:r>
    </w:p>
    <w:p w14:paraId="6FA4ED84" w14:textId="4AC04FE5" w:rsidR="00372D46" w:rsidRDefault="00583484" w:rsidP="00D8760E">
      <w:pPr>
        <w:pStyle w:val="NormalArial"/>
        <w:numPr>
          <w:ilvl w:val="0"/>
          <w:numId w:val="21"/>
        </w:numPr>
        <w:spacing w:before="120" w:after="120"/>
      </w:pPr>
      <w:r>
        <w:t xml:space="preserve">Certain </w:t>
      </w:r>
      <w:r w:rsidRPr="00583484">
        <w:t>GET</w:t>
      </w:r>
      <w:r>
        <w:t>s</w:t>
      </w:r>
      <w:r w:rsidRPr="00583484">
        <w:t xml:space="preserve"> </w:t>
      </w:r>
      <w:r>
        <w:t xml:space="preserve">are focused on </w:t>
      </w:r>
      <w:r w:rsidRPr="00583484">
        <w:t>optimiz</w:t>
      </w:r>
      <w:r>
        <w:t xml:space="preserve">ing the </w:t>
      </w:r>
      <w:r w:rsidRPr="00583484">
        <w:t>capacity of the system, which may work for systems with slow growth</w:t>
      </w:r>
      <w:r w:rsidR="004A4F79">
        <w:t xml:space="preserve"> and adequate margin</w:t>
      </w:r>
      <w:r w:rsidRPr="00583484">
        <w:t>, but do not work well</w:t>
      </w:r>
      <w:r w:rsidR="004A4F79">
        <w:t xml:space="preserve">, </w:t>
      </w:r>
      <w:r w:rsidRPr="00583484">
        <w:t xml:space="preserve">and </w:t>
      </w:r>
      <w:r w:rsidR="00CB3C45">
        <w:t>are</w:t>
      </w:r>
      <w:r w:rsidR="004A4F79">
        <w:t xml:space="preserve"> not</w:t>
      </w:r>
      <w:r w:rsidRPr="00583484">
        <w:t xml:space="preserve"> cost effective</w:t>
      </w:r>
      <w:r w:rsidR="004A4F79">
        <w:t>,</w:t>
      </w:r>
      <w:r w:rsidRPr="00583484">
        <w:t xml:space="preserve"> for areas with large growth and a need for larger gains in system capacity</w:t>
      </w:r>
      <w:r w:rsidR="004A4F79">
        <w:t xml:space="preserve"> and flexibility</w:t>
      </w:r>
      <w:r w:rsidRPr="00583484">
        <w:t>.</w:t>
      </w:r>
    </w:p>
    <w:p w14:paraId="6CD877D9" w14:textId="0F9BAC2E" w:rsidR="00F05859" w:rsidRDefault="00466EC3" w:rsidP="00D8760E">
      <w:pPr>
        <w:pStyle w:val="NormalArial"/>
        <w:numPr>
          <w:ilvl w:val="0"/>
          <w:numId w:val="21"/>
        </w:numPr>
        <w:spacing w:before="120" w:after="120"/>
      </w:pPr>
      <w:bookmarkStart w:id="0" w:name="_Hlk205711886"/>
      <w:r>
        <w:t>A</w:t>
      </w:r>
      <w:r w:rsidR="002C3868">
        <w:t xml:space="preserve"> GET</w:t>
      </w:r>
      <w:r>
        <w:t xml:space="preserve"> can be proposed by any commenter during the RPG </w:t>
      </w:r>
      <w:r w:rsidR="0028411D">
        <w:t xml:space="preserve">public </w:t>
      </w:r>
      <w:r>
        <w:t xml:space="preserve">comment process for a </w:t>
      </w:r>
      <w:r w:rsidR="00D342C8">
        <w:t xml:space="preserve">TSP’s consideration </w:t>
      </w:r>
      <w:r w:rsidR="00590D4E">
        <w:t>in the</w:t>
      </w:r>
      <w:r w:rsidR="00D342C8">
        <w:t xml:space="preserve"> </w:t>
      </w:r>
      <w:r>
        <w:t xml:space="preserve">specific transmission project proposal.  </w:t>
      </w:r>
      <w:r w:rsidR="002C3868">
        <w:t xml:space="preserve">GETs technology vendors possess the specific knowledge of their particular technology </w:t>
      </w:r>
      <w:r w:rsidR="0028411D">
        <w:t xml:space="preserve">type </w:t>
      </w:r>
      <w:r w:rsidR="002C3868">
        <w:t xml:space="preserve">to </w:t>
      </w:r>
      <w:r w:rsidR="0028411D">
        <w:t>recognize</w:t>
      </w:r>
      <w:r w:rsidR="002C3868">
        <w:t xml:space="preserve"> when its use might be appropriate </w:t>
      </w:r>
      <w:r w:rsidR="00BA0B96">
        <w:t xml:space="preserve">to consider </w:t>
      </w:r>
      <w:r w:rsidR="002C3868">
        <w:t>for a particular RPG project</w:t>
      </w:r>
      <w:r w:rsidR="0028411D">
        <w:t xml:space="preserve">.  </w:t>
      </w:r>
      <w:bookmarkEnd w:id="0"/>
    </w:p>
    <w:p w14:paraId="5C67E41C" w14:textId="1A8B5EA3" w:rsidR="00BA0B96" w:rsidRDefault="00F05859" w:rsidP="00D8760E">
      <w:pPr>
        <w:pStyle w:val="NormalArial"/>
        <w:numPr>
          <w:ilvl w:val="0"/>
          <w:numId w:val="21"/>
        </w:numPr>
        <w:spacing w:before="120" w:after="120"/>
      </w:pPr>
      <w:r>
        <w:t xml:space="preserve">To the extent that technologies such as dynamic line ratings </w:t>
      </w:r>
      <w:r w:rsidR="006525A3">
        <w:t>are</w:t>
      </w:r>
      <w:r>
        <w:t xml:space="preserve"> considered GETs, </w:t>
      </w:r>
      <w:r w:rsidR="00CE3400">
        <w:t xml:space="preserve">these </w:t>
      </w:r>
      <w:r w:rsidR="00B143FE">
        <w:t xml:space="preserve">operational tools </w:t>
      </w:r>
      <w:r w:rsidR="006525A3">
        <w:t xml:space="preserve">are </w:t>
      </w:r>
      <w:r w:rsidR="00B143FE">
        <w:t>used for</w:t>
      </w:r>
      <w:r w:rsidR="006021B0">
        <w:t xml:space="preserve"> congestion management</w:t>
      </w:r>
      <w:r w:rsidR="00675892">
        <w:t xml:space="preserve"> and optimiz</w:t>
      </w:r>
      <w:r w:rsidR="006021B0">
        <w:t>ation of</w:t>
      </w:r>
      <w:r w:rsidR="00675892">
        <w:t xml:space="preserve"> the transmission system</w:t>
      </w:r>
      <w:r w:rsidR="00BE1DD9">
        <w:t xml:space="preserve"> in </w:t>
      </w:r>
      <w:r w:rsidR="00A302CC">
        <w:t>R</w:t>
      </w:r>
      <w:r w:rsidR="00BE1DD9">
        <w:t>eal</w:t>
      </w:r>
      <w:r w:rsidR="006021B0">
        <w:t>-</w:t>
      </w:r>
      <w:r w:rsidR="00A302CC">
        <w:t>T</w:t>
      </w:r>
      <w:r w:rsidR="00BE1DD9">
        <w:t>ime</w:t>
      </w:r>
      <w:r w:rsidR="00675892">
        <w:t xml:space="preserve">.  </w:t>
      </w:r>
      <w:r w:rsidR="00F81041">
        <w:t xml:space="preserve">These evaluations typically occur </w:t>
      </w:r>
      <w:r w:rsidR="006525A3">
        <w:t xml:space="preserve">and are implemented in the operations horizon </w:t>
      </w:r>
      <w:r w:rsidR="00F81041">
        <w:t xml:space="preserve">once assets are already in service, versus during the planning </w:t>
      </w:r>
      <w:r w:rsidR="006525A3">
        <w:t>process</w:t>
      </w:r>
      <w:r w:rsidR="00F81041">
        <w:t xml:space="preserve"> as suggested by PGRR128.</w:t>
      </w:r>
    </w:p>
    <w:p w14:paraId="76B20383" w14:textId="41B6A42C" w:rsidR="00564751" w:rsidRPr="00260139" w:rsidRDefault="00011CA9" w:rsidP="00D8760E">
      <w:pPr>
        <w:pStyle w:val="NormalArial"/>
        <w:numPr>
          <w:ilvl w:val="0"/>
          <w:numId w:val="21"/>
        </w:numPr>
        <w:spacing w:before="120" w:after="120"/>
      </w:pPr>
      <w:bookmarkStart w:id="1" w:name="_Hlk205711914"/>
      <w:r>
        <w:t>Oncor routinely evaluates technologies such as advanced conductors as candidates for transmission project</w:t>
      </w:r>
      <w:r w:rsidR="006964DD">
        <w:t>s</w:t>
      </w:r>
      <w:r w:rsidR="00826A07">
        <w:t xml:space="preserve"> and has used these technologies in particular applications on its transmission system</w:t>
      </w:r>
      <w:r w:rsidRPr="00FC4595">
        <w:t>.  Utilities</w:t>
      </w:r>
      <w:r>
        <w:t xml:space="preserve"> </w:t>
      </w:r>
      <w:r w:rsidR="007A57B0">
        <w:t xml:space="preserve">like Oncor </w:t>
      </w:r>
      <w:r>
        <w:t xml:space="preserve">have the internal expertise necessary to evaluate these technologies since they have </w:t>
      </w:r>
      <w:r w:rsidR="001B6365">
        <w:t>extensive</w:t>
      </w:r>
      <w:r>
        <w:t xml:space="preserve"> </w:t>
      </w:r>
      <w:r w:rsidR="001B6365">
        <w:t>E</w:t>
      </w:r>
      <w:r>
        <w:t xml:space="preserve">ngineering, </w:t>
      </w:r>
      <w:r w:rsidR="001B6365">
        <w:t>S</w:t>
      </w:r>
      <w:r>
        <w:t xml:space="preserve">tandards and </w:t>
      </w:r>
      <w:r w:rsidR="001B6365">
        <w:t>P</w:t>
      </w:r>
      <w:r>
        <w:t xml:space="preserve">rocurement teams which are critical resources to these evaluations.  </w:t>
      </w:r>
      <w:r w:rsidR="00BA0B96">
        <w:t>The framework of PGRR</w:t>
      </w:r>
      <w:r w:rsidR="00383DD8">
        <w:t>1</w:t>
      </w:r>
      <w:r w:rsidR="00BA0B96">
        <w:t xml:space="preserve">28 is problematic because </w:t>
      </w:r>
      <w:r>
        <w:t>I</w:t>
      </w:r>
      <w:r w:rsidR="0024193F">
        <w:t xml:space="preserve">ndependent </w:t>
      </w:r>
      <w:r>
        <w:t>S</w:t>
      </w:r>
      <w:r w:rsidR="0024193F">
        <w:t xml:space="preserve">ystem </w:t>
      </w:r>
      <w:r>
        <w:t>O</w:t>
      </w:r>
      <w:r w:rsidR="0024193F">
        <w:t>perator</w:t>
      </w:r>
      <w:r>
        <w:t>s</w:t>
      </w:r>
      <w:r w:rsidR="0024193F">
        <w:t xml:space="preserve"> (ISOs)</w:t>
      </w:r>
      <w:r>
        <w:t xml:space="preserve"> do not possess these types of resources in their organizations and are not </w:t>
      </w:r>
      <w:r w:rsidR="001B6365">
        <w:t xml:space="preserve">well </w:t>
      </w:r>
      <w:r>
        <w:t>equipped to perform a</w:t>
      </w:r>
      <w:r w:rsidR="0024193F">
        <w:t xml:space="preserve">n </w:t>
      </w:r>
      <w:r>
        <w:t xml:space="preserve">evaluation of specific transmission project </w:t>
      </w:r>
      <w:r w:rsidR="0024193F">
        <w:t>technologie</w:t>
      </w:r>
      <w:r>
        <w:t>s</w:t>
      </w:r>
      <w:r w:rsidR="00257607">
        <w:t xml:space="preserve"> as proposed in this PGRR.</w:t>
      </w:r>
      <w:bookmarkEnd w:id="1"/>
    </w:p>
    <w:p w14:paraId="38388105" w14:textId="21959CFD" w:rsidR="00BE1689" w:rsidRPr="00D56D61" w:rsidRDefault="00BA7FE0" w:rsidP="00D8760E">
      <w:pPr>
        <w:pStyle w:val="NormalArial"/>
        <w:spacing w:before="120" w:after="120"/>
      </w:pPr>
      <w:r>
        <w:t>For the reasons stated above, and b</w:t>
      </w:r>
      <w:r w:rsidR="00260139">
        <w:t xml:space="preserve">ecause </w:t>
      </w:r>
      <w:r w:rsidR="00257607">
        <w:t xml:space="preserve">a </w:t>
      </w:r>
      <w:r w:rsidR="00737787" w:rsidRPr="00260139">
        <w:t>concept</w:t>
      </w:r>
      <w:r w:rsidR="00257607">
        <w:t xml:space="preserve"> similar to PGRR</w:t>
      </w:r>
      <w:r w:rsidR="00383DD8">
        <w:t>1</w:t>
      </w:r>
      <w:r w:rsidR="00257607">
        <w:t>28</w:t>
      </w:r>
      <w:r w:rsidR="00737787" w:rsidRPr="00260139">
        <w:t xml:space="preserve"> w</w:t>
      </w:r>
      <w:r w:rsidR="00257607">
        <w:t>as</w:t>
      </w:r>
      <w:r w:rsidR="00737787" w:rsidRPr="00260139">
        <w:t xml:space="preserve"> </w:t>
      </w:r>
      <w:r w:rsidR="00257607">
        <w:t>considered</w:t>
      </w:r>
      <w:r w:rsidR="00737787" w:rsidRPr="00260139">
        <w:t xml:space="preserve"> during the 2025 Legislative Session</w:t>
      </w:r>
      <w:r w:rsidR="00564751" w:rsidRPr="00260139">
        <w:t xml:space="preserve"> </w:t>
      </w:r>
      <w:r w:rsidR="00336B37" w:rsidRPr="00260139">
        <w:t>through H</w:t>
      </w:r>
      <w:r w:rsidR="00571CE1" w:rsidRPr="00260139">
        <w:t xml:space="preserve">ouse </w:t>
      </w:r>
      <w:r w:rsidR="00336B37" w:rsidRPr="00260139">
        <w:t>B</w:t>
      </w:r>
      <w:r w:rsidR="00571CE1" w:rsidRPr="00260139">
        <w:t>ill 5200</w:t>
      </w:r>
      <w:r w:rsidR="00737787" w:rsidRPr="00260139">
        <w:t xml:space="preserve"> </w:t>
      </w:r>
      <w:r>
        <w:t>that</w:t>
      </w:r>
      <w:r w:rsidR="00564751" w:rsidRPr="00260139">
        <w:t xml:space="preserve"> </w:t>
      </w:r>
      <w:r w:rsidR="00564751">
        <w:t xml:space="preserve">did not </w:t>
      </w:r>
      <w:r w:rsidR="00260139">
        <w:t xml:space="preserve">advance </w:t>
      </w:r>
      <w:r w:rsidR="00257607">
        <w:t>through</w:t>
      </w:r>
      <w:r w:rsidR="00260139">
        <w:t xml:space="preserve"> the legislative process</w:t>
      </w:r>
      <w:r w:rsidR="00564751">
        <w:t xml:space="preserve">, Oncor recommends </w:t>
      </w:r>
      <w:r w:rsidR="0019659A">
        <w:t>PGRR128</w:t>
      </w:r>
      <w:r w:rsidR="00564751">
        <w:t xml:space="preserve"> be withdrawn from further consideration.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27AA7EDE" w14:textId="77777777" w:rsidTr="00BE1689">
        <w:trPr>
          <w:cantSplit/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AF081A5" w14:textId="0FC3352A" w:rsidR="009A3772" w:rsidRPr="007C199B" w:rsidRDefault="00BE1689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48963CA3" w14:textId="75032663" w:rsidR="00B121A8" w:rsidRPr="00D56D61" w:rsidRDefault="00D8760E" w:rsidP="00D8760E">
      <w:pPr>
        <w:spacing w:before="120" w:after="120"/>
        <w:rPr>
          <w:rFonts w:ascii="Arial" w:hAnsi="Arial" w:cs="Arial"/>
        </w:rPr>
      </w:pPr>
      <w:r w:rsidRPr="00923FBC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EB6264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6988E9" w14:textId="47198A4C" w:rsidR="009A3772" w:rsidRDefault="00BE1689" w:rsidP="005E1113">
            <w:pPr>
              <w:pStyle w:val="Header"/>
              <w:jc w:val="center"/>
            </w:pPr>
            <w:r>
              <w:t xml:space="preserve">Revised </w:t>
            </w:r>
            <w:r w:rsidR="009A3772">
              <w:t xml:space="preserve">Proposed </w:t>
            </w:r>
            <w:r w:rsidR="005E1113">
              <w:t>Guide</w:t>
            </w:r>
            <w:r w:rsidR="009A3772">
              <w:t xml:space="preserve"> </w:t>
            </w:r>
            <w:r>
              <w:t>Language</w:t>
            </w:r>
          </w:p>
        </w:tc>
      </w:tr>
    </w:tbl>
    <w:p w14:paraId="61FEF139" w14:textId="0FAA61E7" w:rsidR="00923FBC" w:rsidRPr="00923FBC" w:rsidRDefault="00923FBC" w:rsidP="00D8760E">
      <w:pPr>
        <w:spacing w:before="120" w:after="120"/>
        <w:rPr>
          <w:rFonts w:ascii="Arial" w:hAnsi="Arial" w:cs="Arial"/>
        </w:rPr>
      </w:pPr>
      <w:r w:rsidRPr="00923FBC">
        <w:rPr>
          <w:rFonts w:ascii="Arial" w:hAnsi="Arial" w:cs="Arial"/>
        </w:rPr>
        <w:t>None</w:t>
      </w:r>
    </w:p>
    <w:sectPr w:rsidR="00923FBC" w:rsidRPr="00923FBC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F22" w14:textId="77777777" w:rsidR="00E34C0F" w:rsidRDefault="00E34C0F">
      <w:r>
        <w:separator/>
      </w:r>
    </w:p>
  </w:endnote>
  <w:endnote w:type="continuationSeparator" w:id="0">
    <w:p w14:paraId="38D8B0AF" w14:textId="77777777" w:rsidR="00E34C0F" w:rsidRDefault="00E3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1CE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F128" w14:textId="2FF46D30" w:rsidR="00D176CF" w:rsidRDefault="002D684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128</w:t>
    </w:r>
    <w:r w:rsidRPr="001F4B64">
      <w:rPr>
        <w:rFonts w:ascii="Arial" w:hAnsi="Arial" w:cs="Arial"/>
        <w:sz w:val="18"/>
        <w:szCs w:val="18"/>
      </w:rPr>
      <w:t>PGRR</w:t>
    </w:r>
    <w:r w:rsidR="00BE1689">
      <w:rPr>
        <w:rFonts w:ascii="Arial" w:hAnsi="Arial" w:cs="Arial"/>
        <w:sz w:val="18"/>
        <w:szCs w:val="18"/>
      </w:rPr>
      <w:t>-04</w:t>
    </w:r>
    <w:r w:rsidRPr="001F4B64">
      <w:rPr>
        <w:rFonts w:ascii="Arial" w:hAnsi="Arial" w:cs="Arial"/>
        <w:sz w:val="18"/>
        <w:szCs w:val="18"/>
      </w:rPr>
      <w:t xml:space="preserve"> </w:t>
    </w:r>
    <w:r w:rsidR="00BE1689">
      <w:rPr>
        <w:rFonts w:ascii="Arial" w:hAnsi="Arial" w:cs="Arial"/>
        <w:sz w:val="18"/>
        <w:szCs w:val="18"/>
      </w:rPr>
      <w:t>Oncor Comments</w:t>
    </w:r>
    <w:r w:rsidR="001F4B64" w:rsidRPr="001F4B64" w:rsidDel="001F4B64">
      <w:rPr>
        <w:rFonts w:ascii="Arial" w:hAnsi="Arial" w:cs="Arial"/>
        <w:sz w:val="18"/>
        <w:szCs w:val="18"/>
      </w:rPr>
      <w:t xml:space="preserve"> </w:t>
    </w:r>
    <w:r w:rsidR="001F4B64" w:rsidRPr="001F4B64">
      <w:rPr>
        <w:rFonts w:ascii="Arial" w:hAnsi="Arial" w:cs="Arial"/>
        <w:sz w:val="18"/>
        <w:szCs w:val="18"/>
      </w:rPr>
      <w:t>0</w:t>
    </w:r>
    <w:r w:rsidR="00BE1689">
      <w:rPr>
        <w:rFonts w:ascii="Arial" w:hAnsi="Arial" w:cs="Arial"/>
        <w:sz w:val="18"/>
        <w:szCs w:val="18"/>
      </w:rPr>
      <w:t>8</w:t>
    </w:r>
    <w:r w:rsidR="00D8760E">
      <w:rPr>
        <w:rFonts w:ascii="Arial" w:hAnsi="Arial" w:cs="Arial"/>
        <w:sz w:val="18"/>
        <w:szCs w:val="18"/>
      </w:rPr>
      <w:t>19</w:t>
    </w:r>
    <w:r w:rsidR="001F4B64" w:rsidRPr="001F4B64">
      <w:rPr>
        <w:rFonts w:ascii="Arial" w:hAnsi="Arial" w:cs="Arial"/>
        <w:sz w:val="18"/>
        <w:szCs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44E39327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C26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62CD" w14:textId="77777777" w:rsidR="00E34C0F" w:rsidRDefault="00E34C0F">
      <w:r>
        <w:separator/>
      </w:r>
    </w:p>
  </w:footnote>
  <w:footnote w:type="continuationSeparator" w:id="0">
    <w:p w14:paraId="64698427" w14:textId="77777777" w:rsidR="00E34C0F" w:rsidRDefault="00E3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24BD" w14:textId="2D766F69" w:rsidR="00D176CF" w:rsidRDefault="00E1665D" w:rsidP="00CD165D">
    <w:pPr>
      <w:pStyle w:val="Header"/>
      <w:jc w:val="center"/>
      <w:rPr>
        <w:sz w:val="32"/>
      </w:rPr>
    </w:pPr>
    <w:r>
      <w:rPr>
        <w:sz w:val="32"/>
      </w:rPr>
      <w:t>PGRR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37D"/>
    <w:multiLevelType w:val="hybridMultilevel"/>
    <w:tmpl w:val="3C02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028232">
    <w:abstractNumId w:val="0"/>
  </w:num>
  <w:num w:numId="2" w16cid:durableId="1208838684">
    <w:abstractNumId w:val="11"/>
  </w:num>
  <w:num w:numId="3" w16cid:durableId="1230267587">
    <w:abstractNumId w:val="12"/>
  </w:num>
  <w:num w:numId="4" w16cid:durableId="137966620">
    <w:abstractNumId w:val="1"/>
  </w:num>
  <w:num w:numId="5" w16cid:durableId="1915968762">
    <w:abstractNumId w:val="7"/>
  </w:num>
  <w:num w:numId="6" w16cid:durableId="241063861">
    <w:abstractNumId w:val="7"/>
  </w:num>
  <w:num w:numId="7" w16cid:durableId="1592010686">
    <w:abstractNumId w:val="7"/>
  </w:num>
  <w:num w:numId="8" w16cid:durableId="2036466780">
    <w:abstractNumId w:val="7"/>
  </w:num>
  <w:num w:numId="9" w16cid:durableId="1214002037">
    <w:abstractNumId w:val="7"/>
  </w:num>
  <w:num w:numId="10" w16cid:durableId="983435160">
    <w:abstractNumId w:val="7"/>
  </w:num>
  <w:num w:numId="11" w16cid:durableId="829373413">
    <w:abstractNumId w:val="7"/>
  </w:num>
  <w:num w:numId="12" w16cid:durableId="797265045">
    <w:abstractNumId w:val="7"/>
  </w:num>
  <w:num w:numId="13" w16cid:durableId="890503294">
    <w:abstractNumId w:val="7"/>
  </w:num>
  <w:num w:numId="14" w16cid:durableId="349647872">
    <w:abstractNumId w:val="3"/>
  </w:num>
  <w:num w:numId="15" w16cid:durableId="1699820253">
    <w:abstractNumId w:val="6"/>
  </w:num>
  <w:num w:numId="16" w16cid:durableId="1814561996">
    <w:abstractNumId w:val="9"/>
  </w:num>
  <w:num w:numId="17" w16cid:durableId="1877696085">
    <w:abstractNumId w:val="10"/>
  </w:num>
  <w:num w:numId="18" w16cid:durableId="816456341">
    <w:abstractNumId w:val="4"/>
  </w:num>
  <w:num w:numId="19" w16cid:durableId="1396077249">
    <w:abstractNumId w:val="8"/>
  </w:num>
  <w:num w:numId="20" w16cid:durableId="1422528045">
    <w:abstractNumId w:val="2"/>
  </w:num>
  <w:num w:numId="21" w16cid:durableId="799802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1CA9"/>
    <w:rsid w:val="00012C3B"/>
    <w:rsid w:val="00013178"/>
    <w:rsid w:val="00060A5A"/>
    <w:rsid w:val="00064B44"/>
    <w:rsid w:val="00067FE2"/>
    <w:rsid w:val="0007682E"/>
    <w:rsid w:val="00090332"/>
    <w:rsid w:val="00091E02"/>
    <w:rsid w:val="000A2DAB"/>
    <w:rsid w:val="000D1AEB"/>
    <w:rsid w:val="000D3E64"/>
    <w:rsid w:val="000F13C5"/>
    <w:rsid w:val="00105A36"/>
    <w:rsid w:val="001229FA"/>
    <w:rsid w:val="001279B6"/>
    <w:rsid w:val="001313B4"/>
    <w:rsid w:val="001359DB"/>
    <w:rsid w:val="0014546D"/>
    <w:rsid w:val="001500D9"/>
    <w:rsid w:val="00156DB7"/>
    <w:rsid w:val="00157228"/>
    <w:rsid w:val="00160C3C"/>
    <w:rsid w:val="0017025A"/>
    <w:rsid w:val="00177461"/>
    <w:rsid w:val="0017783C"/>
    <w:rsid w:val="0018300A"/>
    <w:rsid w:val="001876A5"/>
    <w:rsid w:val="0019314C"/>
    <w:rsid w:val="0019659A"/>
    <w:rsid w:val="001B6365"/>
    <w:rsid w:val="001C7E22"/>
    <w:rsid w:val="001D6A32"/>
    <w:rsid w:val="001E00B0"/>
    <w:rsid w:val="001F1080"/>
    <w:rsid w:val="001F38F0"/>
    <w:rsid w:val="001F4B64"/>
    <w:rsid w:val="00237430"/>
    <w:rsid w:val="0024193F"/>
    <w:rsid w:val="00257607"/>
    <w:rsid w:val="00260139"/>
    <w:rsid w:val="00276A99"/>
    <w:rsid w:val="0028411D"/>
    <w:rsid w:val="00284157"/>
    <w:rsid w:val="00286AD9"/>
    <w:rsid w:val="002966F3"/>
    <w:rsid w:val="002B2C56"/>
    <w:rsid w:val="002B588F"/>
    <w:rsid w:val="002B69F3"/>
    <w:rsid w:val="002B763A"/>
    <w:rsid w:val="002C3868"/>
    <w:rsid w:val="002C65E5"/>
    <w:rsid w:val="002D382A"/>
    <w:rsid w:val="002D5E13"/>
    <w:rsid w:val="002D6849"/>
    <w:rsid w:val="002F1EDD"/>
    <w:rsid w:val="003013F2"/>
    <w:rsid w:val="0030232A"/>
    <w:rsid w:val="003065AF"/>
    <w:rsid w:val="0030694A"/>
    <w:rsid w:val="003069F4"/>
    <w:rsid w:val="00336B37"/>
    <w:rsid w:val="00342163"/>
    <w:rsid w:val="00360920"/>
    <w:rsid w:val="00372D46"/>
    <w:rsid w:val="00383DD8"/>
    <w:rsid w:val="00384709"/>
    <w:rsid w:val="00386C35"/>
    <w:rsid w:val="003A3D77"/>
    <w:rsid w:val="003B5AED"/>
    <w:rsid w:val="003C4C40"/>
    <w:rsid w:val="003C6B7B"/>
    <w:rsid w:val="003D5732"/>
    <w:rsid w:val="003F17CC"/>
    <w:rsid w:val="00413527"/>
    <w:rsid w:val="004135BD"/>
    <w:rsid w:val="004302A4"/>
    <w:rsid w:val="004463BA"/>
    <w:rsid w:val="00447355"/>
    <w:rsid w:val="00466EC3"/>
    <w:rsid w:val="00473326"/>
    <w:rsid w:val="004822D4"/>
    <w:rsid w:val="0049290B"/>
    <w:rsid w:val="004A4451"/>
    <w:rsid w:val="004A4F79"/>
    <w:rsid w:val="004D3958"/>
    <w:rsid w:val="005008DF"/>
    <w:rsid w:val="005045D0"/>
    <w:rsid w:val="00534C6C"/>
    <w:rsid w:val="00535661"/>
    <w:rsid w:val="00546BDD"/>
    <w:rsid w:val="0056042E"/>
    <w:rsid w:val="00564751"/>
    <w:rsid w:val="00571CE1"/>
    <w:rsid w:val="00583484"/>
    <w:rsid w:val="005841C0"/>
    <w:rsid w:val="00590D4E"/>
    <w:rsid w:val="0059260F"/>
    <w:rsid w:val="00592CA3"/>
    <w:rsid w:val="005C4A85"/>
    <w:rsid w:val="005E1113"/>
    <w:rsid w:val="005E5074"/>
    <w:rsid w:val="006021B0"/>
    <w:rsid w:val="00612E4F"/>
    <w:rsid w:val="00615D5E"/>
    <w:rsid w:val="00622E99"/>
    <w:rsid w:val="00625E5D"/>
    <w:rsid w:val="00635F54"/>
    <w:rsid w:val="006525A3"/>
    <w:rsid w:val="00661C34"/>
    <w:rsid w:val="0066370F"/>
    <w:rsid w:val="00675892"/>
    <w:rsid w:val="006964DD"/>
    <w:rsid w:val="006A0784"/>
    <w:rsid w:val="006A697B"/>
    <w:rsid w:val="006B121B"/>
    <w:rsid w:val="006B4DDE"/>
    <w:rsid w:val="006C798F"/>
    <w:rsid w:val="006D5019"/>
    <w:rsid w:val="006F3E67"/>
    <w:rsid w:val="00720E9E"/>
    <w:rsid w:val="007219FC"/>
    <w:rsid w:val="00736A5D"/>
    <w:rsid w:val="00737787"/>
    <w:rsid w:val="0074239E"/>
    <w:rsid w:val="00743968"/>
    <w:rsid w:val="00762D82"/>
    <w:rsid w:val="007675A3"/>
    <w:rsid w:val="007717F2"/>
    <w:rsid w:val="00773C5B"/>
    <w:rsid w:val="00785415"/>
    <w:rsid w:val="00787B97"/>
    <w:rsid w:val="00791CB9"/>
    <w:rsid w:val="00793130"/>
    <w:rsid w:val="007A0DF3"/>
    <w:rsid w:val="007A57B0"/>
    <w:rsid w:val="007B3233"/>
    <w:rsid w:val="007B5A42"/>
    <w:rsid w:val="007C199B"/>
    <w:rsid w:val="007D3073"/>
    <w:rsid w:val="007D64B9"/>
    <w:rsid w:val="007D72D4"/>
    <w:rsid w:val="007D7E44"/>
    <w:rsid w:val="007E0452"/>
    <w:rsid w:val="007F3E85"/>
    <w:rsid w:val="00803D48"/>
    <w:rsid w:val="008070C0"/>
    <w:rsid w:val="0080796A"/>
    <w:rsid w:val="00810FE0"/>
    <w:rsid w:val="00811C12"/>
    <w:rsid w:val="00817157"/>
    <w:rsid w:val="00826A07"/>
    <w:rsid w:val="00845373"/>
    <w:rsid w:val="00845778"/>
    <w:rsid w:val="008672CF"/>
    <w:rsid w:val="00887E28"/>
    <w:rsid w:val="008C08AC"/>
    <w:rsid w:val="008D5C3A"/>
    <w:rsid w:val="008E6DA2"/>
    <w:rsid w:val="00907B1E"/>
    <w:rsid w:val="00916857"/>
    <w:rsid w:val="00923FBC"/>
    <w:rsid w:val="00943AFD"/>
    <w:rsid w:val="00963A51"/>
    <w:rsid w:val="00983B6E"/>
    <w:rsid w:val="009936F8"/>
    <w:rsid w:val="009A0494"/>
    <w:rsid w:val="009A3772"/>
    <w:rsid w:val="009D17F0"/>
    <w:rsid w:val="00A16D9C"/>
    <w:rsid w:val="00A302CC"/>
    <w:rsid w:val="00A34A52"/>
    <w:rsid w:val="00A412D9"/>
    <w:rsid w:val="00A41A69"/>
    <w:rsid w:val="00A42796"/>
    <w:rsid w:val="00A5311D"/>
    <w:rsid w:val="00A57069"/>
    <w:rsid w:val="00A96385"/>
    <w:rsid w:val="00AA7D19"/>
    <w:rsid w:val="00AB7AAB"/>
    <w:rsid w:val="00AD3B58"/>
    <w:rsid w:val="00AF19E3"/>
    <w:rsid w:val="00AF56C6"/>
    <w:rsid w:val="00B01A73"/>
    <w:rsid w:val="00B032E8"/>
    <w:rsid w:val="00B121A8"/>
    <w:rsid w:val="00B143FE"/>
    <w:rsid w:val="00B46EFC"/>
    <w:rsid w:val="00B47E27"/>
    <w:rsid w:val="00B57F96"/>
    <w:rsid w:val="00B67892"/>
    <w:rsid w:val="00B9453F"/>
    <w:rsid w:val="00BA0B96"/>
    <w:rsid w:val="00BA4D33"/>
    <w:rsid w:val="00BA5648"/>
    <w:rsid w:val="00BA7FE0"/>
    <w:rsid w:val="00BC2D06"/>
    <w:rsid w:val="00BE1689"/>
    <w:rsid w:val="00BE1DD9"/>
    <w:rsid w:val="00C41027"/>
    <w:rsid w:val="00C67ED1"/>
    <w:rsid w:val="00C744EB"/>
    <w:rsid w:val="00C76A2C"/>
    <w:rsid w:val="00C9030A"/>
    <w:rsid w:val="00C90702"/>
    <w:rsid w:val="00C917FF"/>
    <w:rsid w:val="00C9766A"/>
    <w:rsid w:val="00CA2439"/>
    <w:rsid w:val="00CA699C"/>
    <w:rsid w:val="00CB3C45"/>
    <w:rsid w:val="00CC4F39"/>
    <w:rsid w:val="00CD165D"/>
    <w:rsid w:val="00CD544C"/>
    <w:rsid w:val="00CE3400"/>
    <w:rsid w:val="00CE7096"/>
    <w:rsid w:val="00CE7E9D"/>
    <w:rsid w:val="00CF4256"/>
    <w:rsid w:val="00D04FE8"/>
    <w:rsid w:val="00D176CF"/>
    <w:rsid w:val="00D27171"/>
    <w:rsid w:val="00D271E3"/>
    <w:rsid w:val="00D30F69"/>
    <w:rsid w:val="00D342C8"/>
    <w:rsid w:val="00D449BD"/>
    <w:rsid w:val="00D47A80"/>
    <w:rsid w:val="00D53577"/>
    <w:rsid w:val="00D61F38"/>
    <w:rsid w:val="00D85807"/>
    <w:rsid w:val="00D87349"/>
    <w:rsid w:val="00D8760E"/>
    <w:rsid w:val="00D91EE9"/>
    <w:rsid w:val="00D97220"/>
    <w:rsid w:val="00DE09C8"/>
    <w:rsid w:val="00E14D47"/>
    <w:rsid w:val="00E1641C"/>
    <w:rsid w:val="00E1665D"/>
    <w:rsid w:val="00E26708"/>
    <w:rsid w:val="00E34958"/>
    <w:rsid w:val="00E34C0F"/>
    <w:rsid w:val="00E363E2"/>
    <w:rsid w:val="00E37AB0"/>
    <w:rsid w:val="00E50459"/>
    <w:rsid w:val="00E71C39"/>
    <w:rsid w:val="00E9030C"/>
    <w:rsid w:val="00EA1767"/>
    <w:rsid w:val="00EA56E6"/>
    <w:rsid w:val="00EC335F"/>
    <w:rsid w:val="00EC48FB"/>
    <w:rsid w:val="00EC59F2"/>
    <w:rsid w:val="00EF232A"/>
    <w:rsid w:val="00F007EF"/>
    <w:rsid w:val="00F05859"/>
    <w:rsid w:val="00F05A69"/>
    <w:rsid w:val="00F23926"/>
    <w:rsid w:val="00F43FFD"/>
    <w:rsid w:val="00F44236"/>
    <w:rsid w:val="00F46CE3"/>
    <w:rsid w:val="00F52517"/>
    <w:rsid w:val="00F7289C"/>
    <w:rsid w:val="00F80941"/>
    <w:rsid w:val="00F81041"/>
    <w:rsid w:val="00FA57B2"/>
    <w:rsid w:val="00FB509B"/>
    <w:rsid w:val="00FC3D4B"/>
    <w:rsid w:val="00FC4595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9AC99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12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2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ha.henson@onc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3937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081925</cp:lastModifiedBy>
  <cp:revision>3</cp:revision>
  <cp:lastPrinted>2013-11-15T22:11:00Z</cp:lastPrinted>
  <dcterms:created xsi:type="dcterms:W3CDTF">2025-08-19T22:09:00Z</dcterms:created>
  <dcterms:modified xsi:type="dcterms:W3CDTF">2025-08-19T22:10:00Z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