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10DD" w14:textId="433E1DD4" w:rsidR="000D106C" w:rsidRPr="002D4213" w:rsidRDefault="000D106C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IBRWG </w:t>
      </w:r>
      <w:r w:rsidR="00DE2F44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Update</w:t>
      </w:r>
    </w:p>
    <w:p w14:paraId="054CF875" w14:textId="5D0604D9" w:rsidR="000D106C" w:rsidRPr="002D4213" w:rsidRDefault="009C5577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Ju</w:t>
      </w:r>
      <w:r w:rsidR="00FB04F2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ly</w:t>
      </w: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0D106C"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202</w:t>
      </w:r>
      <w:r w:rsidR="000D106C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5</w:t>
      </w:r>
    </w:p>
    <w:p w14:paraId="74E451E1" w14:textId="77777777" w:rsidR="000D106C" w:rsidRDefault="000D106C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14:ligatures w14:val="none"/>
        </w:rPr>
        <w:t>Chair: Julia Matevosyan, Vice-Chair: Miguel Cova Acosta</w:t>
      </w:r>
    </w:p>
    <w:p w14:paraId="2028B8B1" w14:textId="77777777" w:rsidR="003A0C62" w:rsidRPr="002D4213" w:rsidRDefault="003A0C62" w:rsidP="000D10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484E73E" w14:textId="58F4D4EA" w:rsidR="003A0C62" w:rsidRPr="002D4213" w:rsidRDefault="003A0C62" w:rsidP="003A0C62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IBRWG met on </w:t>
      </w:r>
      <w:r w:rsidR="00867E35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Ju</w:t>
      </w:r>
      <w:r w:rsidR="00FB04F2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ly</w:t>
      </w:r>
      <w:r w:rsidR="00867E35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="00FB04F2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18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vertAlign w:val="superscript"/>
          <w14:ligatures w14:val="none"/>
        </w:rPr>
        <w:t>th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(Webex, Open Meeting).</w:t>
      </w:r>
    </w:p>
    <w:p w14:paraId="59A82FE1" w14:textId="49617585" w:rsidR="003A0C62" w:rsidRDefault="003A0C62" w:rsidP="003A0C62">
      <w:pPr>
        <w:spacing w:line="259" w:lineRule="auto"/>
      </w:pPr>
      <w:r w:rsidRPr="002D4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The agenda and the presentation slides are available</w:t>
      </w:r>
      <w:r w:rsidR="00FB04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5" w:history="1">
        <w:r w:rsidR="00FB04F2" w:rsidRPr="00FB04F2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here</w:t>
        </w:r>
      </w:hyperlink>
    </w:p>
    <w:p w14:paraId="2441BC55" w14:textId="6A0085EA" w:rsidR="003A0C62" w:rsidRPr="002D4213" w:rsidRDefault="00DE4645" w:rsidP="003A0C62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106+</w:t>
      </w:r>
      <w:r w:rsidR="003A0C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people attended the meeting</w:t>
      </w:r>
      <w:r w:rsidR="00B940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(at meeting adjournment)</w:t>
      </w:r>
    </w:p>
    <w:p w14:paraId="08E2CA72" w14:textId="77777777" w:rsidR="003A0C62" w:rsidRPr="002D4213" w:rsidRDefault="003A0C62" w:rsidP="003A0C62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IBRWG Main Meeting</w:t>
      </w:r>
    </w:p>
    <w:p w14:paraId="011C69CB" w14:textId="77777777" w:rsidR="00FB04F2" w:rsidRDefault="00FB04F2" w:rsidP="005F1EF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B04F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Primary Frequency Control Issues after Ride-Through Events</w:t>
      </w:r>
    </w:p>
    <w:p w14:paraId="04C626F8" w14:textId="248ADD2B" w:rsidR="00976A02" w:rsidRPr="005F1EFB" w:rsidRDefault="00FB04F2" w:rsidP="005F1EFB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Patrick Gravois, ERCOT</w:t>
      </w:r>
    </w:p>
    <w:p w14:paraId="3958BAA4" w14:textId="5CE0F01F" w:rsidR="00FB04F2" w:rsidRPr="00DD7DB7" w:rsidRDefault="00976A02" w:rsidP="00FB04F2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Provided some </w:t>
      </w:r>
      <w:r w:rsidR="005F1E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background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on </w:t>
      </w:r>
      <w:r w:rsidR="00DD7D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IBR units </w:t>
      </w:r>
      <w:r w:rsidR="001F33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(PV and wind) </w:t>
      </w:r>
      <w:r w:rsidR="00DD7D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that have been reducing output during voltage ride-through events due to high frequency calculations </w:t>
      </w:r>
      <w:r w:rsidR="00DE2F4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and/</w:t>
      </w:r>
      <w:r w:rsidR="00DD7D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or PPC interactions during fault conditions. </w:t>
      </w:r>
    </w:p>
    <w:p w14:paraId="4E4D6705" w14:textId="4ECAAA55" w:rsidR="00DD7DB7" w:rsidRPr="00DD7DB7" w:rsidRDefault="00DD7DB7" w:rsidP="00FB04F2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This behavior was first observed in the Panhandle during an event in March 2022. </w:t>
      </w:r>
      <w:hyperlink r:id="rId6" w:history="1">
        <w:r w:rsidRPr="00DD7DB7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NERC report here</w:t>
        </w:r>
      </w:hyperlink>
    </w:p>
    <w:p w14:paraId="76D22FFF" w14:textId="57B676D8" w:rsidR="00BA1C19" w:rsidRDefault="00DE2BFE" w:rsidP="00DE2BFE">
      <w:pPr>
        <w:pStyle w:val="ListParagraph"/>
        <w:numPr>
          <w:ilvl w:val="0"/>
          <w:numId w:val="2"/>
        </w:numPr>
        <w:tabs>
          <w:tab w:val="left" w:pos="810"/>
        </w:tabs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Additional clarity is needed potentially on frequency measurement methods, filtering and </w:t>
      </w:r>
      <w:r w:rsidR="006139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prioritization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of different operating modes as well as </w:t>
      </w:r>
      <w:r w:rsidR="006139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hand over between inverter controls and PPC before and after VRT events. </w:t>
      </w:r>
    </w:p>
    <w:p w14:paraId="594F70DA" w14:textId="715C4FDE" w:rsidR="0061049F" w:rsidRDefault="0061049F" w:rsidP="00927243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Further discussion is needed with SMEs and OEMs to present on frequency measurement and calculations. </w:t>
      </w:r>
    </w:p>
    <w:p w14:paraId="5172997A" w14:textId="1C4A99D7" w:rsidR="00FB04F2" w:rsidRPr="0061049F" w:rsidRDefault="0061049F" w:rsidP="00927243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1049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ERCOT</w:t>
      </w:r>
      <w:r w:rsidR="009272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&amp; IBRWG</w:t>
      </w:r>
      <w:r w:rsidRPr="0061049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will continue working with REs and OEMs to develop acceptable corrective action plans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2DB5BF2" w14:textId="5DF346FC" w:rsidR="00FB04F2" w:rsidRDefault="00FB04F2" w:rsidP="00FB04F2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B04F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Recent Renewable Records</w:t>
      </w:r>
    </w:p>
    <w:p w14:paraId="1D2870D7" w14:textId="1E370349" w:rsidR="00FB04F2" w:rsidRDefault="00FB04F2" w:rsidP="00FB04F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Ava Moore, ERCOT</w:t>
      </w:r>
    </w:p>
    <w:p w14:paraId="74981DCA" w14:textId="6A3F8C02" w:rsidR="00A97F3D" w:rsidRPr="00A97F3D" w:rsidRDefault="00D520E6" w:rsidP="00FB04F2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New</w:t>
      </w:r>
      <w:r w:rsidR="00A97F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Renewable record that was set on June 21, 2025. Wind and Solar generation was 46,966 MW at 13:00. </w:t>
      </w:r>
    </w:p>
    <w:p w14:paraId="11580821" w14:textId="251A14AE" w:rsidR="00FB04F2" w:rsidRPr="00A97F3D" w:rsidRDefault="00A97F3D" w:rsidP="00FB04F2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At the time of the record, wind and solar penetration was 64% and wind/solar curtailment was 8,422 MW. </w:t>
      </w:r>
    </w:p>
    <w:p w14:paraId="0CBEE822" w14:textId="49BDA193" w:rsidR="00FB04F2" w:rsidRPr="00D520E6" w:rsidRDefault="00FB04F2" w:rsidP="00D520E6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5E95C0" w14:textId="35A3C0F7" w:rsidR="00F52357" w:rsidRPr="00FB04F2" w:rsidRDefault="00F52357" w:rsidP="00FB04F2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B04F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Reactive Capability at Zero MW</w:t>
      </w:r>
      <w:r w:rsidR="00FB04F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,</w:t>
      </w:r>
      <w:r w:rsidR="00FB04F2" w:rsidRPr="00FB04F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Follow-up Discussion</w:t>
      </w:r>
    </w:p>
    <w:p w14:paraId="1A7EDBE0" w14:textId="14B12818" w:rsidR="006213E4" w:rsidRPr="00580536" w:rsidRDefault="00F52357" w:rsidP="00580536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Miguel Cova Acosta, Vestas</w:t>
      </w:r>
    </w:p>
    <w:p w14:paraId="010EBA80" w14:textId="77777777" w:rsidR="00C62431" w:rsidRDefault="00C62431" w:rsidP="00FB04F2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This topic was discussed at June IBRWG and t</w:t>
      </w:r>
      <w:r w:rsidRPr="00C6243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he slides and detailed minutes of the discussion are posted on the 6/20/25 </w:t>
      </w:r>
      <w:hyperlink r:id="rId7" w:history="1">
        <w:r w:rsidRPr="00C62431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meeting page</w:t>
        </w:r>
      </w:hyperlink>
      <w:r w:rsidRPr="00C6243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F731232" w14:textId="190F3DB0" w:rsidR="00C62431" w:rsidRDefault="00C62431" w:rsidP="00FB04F2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6243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As a next step, IBRWG chair plans to schedule a meeting with ERCOT staff and stakeholders who have expressed interest in the topic to identify if any clarifying changes to ERCOT rules are appropriate.</w:t>
      </w:r>
      <w:r w:rsidR="002516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516CA">
        <w:rPr>
          <w:rFonts w:ascii="Times New Roman" w:eastAsia="Calibri" w:hAnsi="Times New Roman" w:cs="Times New Roman"/>
          <w:color w:val="EE0000"/>
          <w:kern w:val="0"/>
          <w:sz w:val="28"/>
          <w:szCs w:val="28"/>
          <w14:ligatures w14:val="none"/>
        </w:rPr>
        <w:t xml:space="preserve">– the meeting </w:t>
      </w:r>
      <w:r w:rsidR="008759A4">
        <w:rPr>
          <w:rFonts w:ascii="Times New Roman" w:eastAsia="Calibri" w:hAnsi="Times New Roman" w:cs="Times New Roman"/>
          <w:color w:val="EE0000"/>
          <w:kern w:val="0"/>
          <w:sz w:val="28"/>
          <w:szCs w:val="28"/>
          <w14:ligatures w14:val="none"/>
        </w:rPr>
        <w:t>was held</w:t>
      </w:r>
      <w:r w:rsidR="002516CA">
        <w:rPr>
          <w:rFonts w:ascii="Times New Roman" w:eastAsia="Calibri" w:hAnsi="Times New Roman" w:cs="Times New Roman"/>
          <w:color w:val="EE0000"/>
          <w:kern w:val="0"/>
          <w:sz w:val="28"/>
          <w:szCs w:val="28"/>
          <w14:ligatures w14:val="none"/>
        </w:rPr>
        <w:t xml:space="preserve"> on </w:t>
      </w:r>
      <w:r w:rsidR="006571BE">
        <w:rPr>
          <w:rFonts w:ascii="Times New Roman" w:eastAsia="Calibri" w:hAnsi="Times New Roman" w:cs="Times New Roman"/>
          <w:color w:val="EE0000"/>
          <w:kern w:val="0"/>
          <w:sz w:val="28"/>
          <w:szCs w:val="28"/>
          <w14:ligatures w14:val="none"/>
        </w:rPr>
        <w:t xml:space="preserve">7/23 </w:t>
      </w:r>
    </w:p>
    <w:p w14:paraId="6ADF5056" w14:textId="0EA274E2" w:rsidR="00C62431" w:rsidRDefault="00C62431" w:rsidP="00FB04F2">
      <w:pPr>
        <w:pStyle w:val="ListParagraph"/>
        <w:numPr>
          <w:ilvl w:val="0"/>
          <w:numId w:val="2"/>
        </w:num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Updates will be presented </w:t>
      </w:r>
      <w:r w:rsidR="00A717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in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August IBRWG. </w:t>
      </w:r>
    </w:p>
    <w:p w14:paraId="694FA50B" w14:textId="03925225" w:rsidR="00FB04F2" w:rsidRPr="00FB04F2" w:rsidRDefault="00FB04F2" w:rsidP="00FB04F2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B04F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NERC Updates</w:t>
      </w:r>
    </w:p>
    <w:p w14:paraId="2AE68038" w14:textId="2745FFD2" w:rsidR="00FB04F2" w:rsidRDefault="00FB04F2" w:rsidP="00FB04F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B04F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Mark Henry, TRE</w:t>
      </w:r>
    </w:p>
    <w:p w14:paraId="2CD3F3B5" w14:textId="24C87671" w:rsidR="00FB04F2" w:rsidRDefault="00C62431" w:rsidP="00C62431">
      <w:pPr>
        <w:pStyle w:val="ListParagraph"/>
        <w:numPr>
          <w:ilvl w:val="0"/>
          <w:numId w:val="14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</w:t>
      </w:r>
      <w:r w:rsidRPr="00C6243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ERC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Order 901</w:t>
      </w:r>
    </w:p>
    <w:p w14:paraId="5A6C3970" w14:textId="53CBEED8" w:rsidR="00C62431" w:rsidRDefault="00C62431" w:rsidP="00C62431">
      <w:pPr>
        <w:pStyle w:val="ListParagraph"/>
        <w:numPr>
          <w:ilvl w:val="1"/>
          <w:numId w:val="14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Milestone 2: No decision announced</w:t>
      </w:r>
      <w:r w:rsidR="00A717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71799">
        <w:rPr>
          <w:rFonts w:ascii="Times New Roman" w:eastAsia="Calibri" w:hAnsi="Times New Roman" w:cs="Times New Roman"/>
          <w:color w:val="EE0000"/>
          <w:kern w:val="0"/>
          <w:sz w:val="28"/>
          <w:szCs w:val="28"/>
          <w14:ligatures w14:val="none"/>
        </w:rPr>
        <w:t xml:space="preserve">– </w:t>
      </w:r>
      <w:r w:rsidR="00772AA2">
        <w:rPr>
          <w:rFonts w:ascii="Times New Roman" w:eastAsia="Calibri" w:hAnsi="Times New Roman" w:cs="Times New Roman"/>
          <w:color w:val="EE0000"/>
          <w:kern w:val="0"/>
          <w:sz w:val="28"/>
          <w:szCs w:val="28"/>
          <w14:ligatures w14:val="none"/>
        </w:rPr>
        <w:t xml:space="preserve">NERC </w:t>
      </w:r>
      <w:r w:rsidR="00A71799">
        <w:rPr>
          <w:rFonts w:ascii="Times New Roman" w:eastAsia="Calibri" w:hAnsi="Times New Roman" w:cs="Times New Roman"/>
          <w:color w:val="EE0000"/>
          <w:kern w:val="0"/>
          <w:sz w:val="28"/>
          <w:szCs w:val="28"/>
          <w14:ligatures w14:val="none"/>
        </w:rPr>
        <w:t>PRC-029</w:t>
      </w:r>
      <w:r w:rsidR="00772AA2">
        <w:rPr>
          <w:rFonts w:ascii="Times New Roman" w:eastAsia="Calibri" w:hAnsi="Times New Roman" w:cs="Times New Roman"/>
          <w:color w:val="EE0000"/>
          <w:kern w:val="0"/>
          <w:sz w:val="28"/>
          <w:szCs w:val="28"/>
          <w14:ligatures w14:val="none"/>
        </w:rPr>
        <w:t xml:space="preserve"> “</w:t>
      </w:r>
      <w:r w:rsidR="00772AA2" w:rsidRPr="00772AA2">
        <w:rPr>
          <w:rFonts w:ascii="Times New Roman" w:eastAsia="Calibri" w:hAnsi="Times New Roman" w:cs="Times New Roman"/>
          <w:color w:val="EE0000"/>
          <w:kern w:val="0"/>
          <w:sz w:val="28"/>
          <w:szCs w:val="28"/>
          <w14:ligatures w14:val="none"/>
        </w:rPr>
        <w:t>Frequency and Voltage Ride-through Requirements for Inverter-based Resources</w:t>
      </w:r>
      <w:r w:rsidR="00772AA2">
        <w:rPr>
          <w:rFonts w:ascii="Times New Roman" w:eastAsia="Calibri" w:hAnsi="Times New Roman" w:cs="Times New Roman"/>
          <w:color w:val="EE0000"/>
          <w:kern w:val="0"/>
          <w:sz w:val="28"/>
          <w:szCs w:val="28"/>
          <w14:ligatures w14:val="none"/>
        </w:rPr>
        <w:t>”</w:t>
      </w:r>
      <w:r w:rsidR="00A71799">
        <w:rPr>
          <w:rFonts w:ascii="Times New Roman" w:eastAsia="Calibri" w:hAnsi="Times New Roman" w:cs="Times New Roman"/>
          <w:color w:val="EE0000"/>
          <w:kern w:val="0"/>
          <w:sz w:val="28"/>
          <w:szCs w:val="28"/>
          <w14:ligatures w14:val="none"/>
        </w:rPr>
        <w:t xml:space="preserve"> got approved by FERC</w:t>
      </w:r>
      <w:r w:rsidR="004B28A9">
        <w:rPr>
          <w:rFonts w:ascii="Times New Roman" w:eastAsia="Calibri" w:hAnsi="Times New Roman" w:cs="Times New Roman"/>
          <w:color w:val="EE0000"/>
          <w:kern w:val="0"/>
          <w:sz w:val="28"/>
          <w:szCs w:val="28"/>
          <w14:ligatures w14:val="none"/>
        </w:rPr>
        <w:t xml:space="preserve"> on July 24 </w:t>
      </w:r>
    </w:p>
    <w:p w14:paraId="000644BC" w14:textId="5FF659F2" w:rsidR="00C62431" w:rsidRDefault="00C62431" w:rsidP="00435EE7">
      <w:pPr>
        <w:pStyle w:val="ListParagraph"/>
        <w:numPr>
          <w:ilvl w:val="1"/>
          <w:numId w:val="14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Milestone 3: Second posting expected late July/August. </w:t>
      </w:r>
    </w:p>
    <w:p w14:paraId="61CDE3E5" w14:textId="0AFB76B4" w:rsidR="00C62431" w:rsidRDefault="00C62431" w:rsidP="00C62431">
      <w:pPr>
        <w:pStyle w:val="ListParagraph"/>
        <w:numPr>
          <w:ilvl w:val="1"/>
          <w:numId w:val="14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Milestone 4: </w:t>
      </w:r>
      <w:r w:rsidR="008D6F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SARs were reviewed by NERC RSTC and with go to the SC in the fall for public comment. </w:t>
      </w:r>
    </w:p>
    <w:p w14:paraId="4C95AF51" w14:textId="23EA7DE6" w:rsidR="008D6F45" w:rsidRPr="008D6F45" w:rsidRDefault="005C00AF" w:rsidP="008D6F45">
      <w:pPr>
        <w:pStyle w:val="ListParagraph"/>
        <w:numPr>
          <w:ilvl w:val="0"/>
          <w:numId w:val="14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Update on o</w:t>
      </w:r>
      <w:r w:rsidR="008D6F45" w:rsidRPr="008D6F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ther Medium Priority Projects Involving IBRs:</w:t>
      </w:r>
    </w:p>
    <w:p w14:paraId="2152044F" w14:textId="4A7382B4" w:rsidR="008D6F45" w:rsidRDefault="008D6F45" w:rsidP="008D6F45">
      <w:pPr>
        <w:pStyle w:val="ListParagraph"/>
        <w:numPr>
          <w:ilvl w:val="0"/>
          <w:numId w:val="14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6F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NERC issued Essential Actions to Industry: Inverter-Based Resource Performance and Modeling on May 20. Question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D6F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responses are due midnight, August 18, 2025</w:t>
      </w:r>
      <w:r w:rsidR="00E072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60210676" w14:textId="5EB3D5CA" w:rsidR="008D6F45" w:rsidRDefault="008D6F45" w:rsidP="008D6F45">
      <w:pPr>
        <w:pStyle w:val="ListParagraph"/>
        <w:numPr>
          <w:ilvl w:val="0"/>
          <w:numId w:val="14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6F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Category 2 registration of IBR’s connected at &gt;60kV transmission and nameplate &gt;20 MVA, delayed, likely starts in</w:t>
      </w:r>
      <w:r w:rsidR="00B032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August</w:t>
      </w:r>
      <w:r w:rsidRPr="008D6F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375FE04" w14:textId="77777777" w:rsidR="008D6F45" w:rsidRDefault="008D6F45" w:rsidP="008D6F45">
      <w:pPr>
        <w:pStyle w:val="ListParagraph"/>
        <w:numPr>
          <w:ilvl w:val="1"/>
          <w:numId w:val="14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6F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Reliability Standards will be applicable to IBR meeting the new registration criteria after May 2026, details TBD.</w:t>
      </w:r>
    </w:p>
    <w:p w14:paraId="2C7DE218" w14:textId="77777777" w:rsidR="008D6F45" w:rsidRDefault="008D6F45" w:rsidP="008D6F45">
      <w:pPr>
        <w:pStyle w:val="ListParagraph"/>
        <w:numPr>
          <w:ilvl w:val="0"/>
          <w:numId w:val="14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6F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RSTC reviewed and approved two EMT whitepapers in June, public posting expected in the near future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6CB6F7D" w14:textId="77777777" w:rsidR="008D6F45" w:rsidRDefault="008D6F45" w:rsidP="008D6F45">
      <w:pPr>
        <w:pStyle w:val="ListParagraph"/>
        <w:numPr>
          <w:ilvl w:val="1"/>
          <w:numId w:val="14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6F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Case Study on Adoption of EMT Modeling and Studies in Interconnection and Planning Studies for BPS–connected IBR (a Survey)</w:t>
      </w:r>
    </w:p>
    <w:p w14:paraId="2DC9728C" w14:textId="27B1B076" w:rsidR="008D6F45" w:rsidRPr="008D6F45" w:rsidRDefault="008D6F45" w:rsidP="008D6F45">
      <w:pPr>
        <w:pStyle w:val="ListParagraph"/>
        <w:numPr>
          <w:ilvl w:val="1"/>
          <w:numId w:val="14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6F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EMT Analysis in Operations</w:t>
      </w:r>
    </w:p>
    <w:sectPr w:rsidR="008D6F45" w:rsidRPr="008D6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2460"/>
    <w:multiLevelType w:val="hybridMultilevel"/>
    <w:tmpl w:val="6B20353E"/>
    <w:lvl w:ilvl="0" w:tplc="F7CE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09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21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0C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0C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85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C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C4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60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6751E"/>
    <w:multiLevelType w:val="hybridMultilevel"/>
    <w:tmpl w:val="7D36181A"/>
    <w:lvl w:ilvl="0" w:tplc="0FF0C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BD06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AE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0F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CE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46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03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49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3286E"/>
    <w:multiLevelType w:val="hybridMultilevel"/>
    <w:tmpl w:val="94FE6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52BC"/>
    <w:multiLevelType w:val="hybridMultilevel"/>
    <w:tmpl w:val="5C3CD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3E3A"/>
    <w:multiLevelType w:val="hybridMultilevel"/>
    <w:tmpl w:val="B4803DA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E1C99"/>
    <w:multiLevelType w:val="hybridMultilevel"/>
    <w:tmpl w:val="75F6D6A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1FB"/>
    <w:multiLevelType w:val="hybridMultilevel"/>
    <w:tmpl w:val="38EE8DC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52AF7"/>
    <w:multiLevelType w:val="hybridMultilevel"/>
    <w:tmpl w:val="1A383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B64315"/>
    <w:multiLevelType w:val="hybridMultilevel"/>
    <w:tmpl w:val="7ED6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B2112"/>
    <w:multiLevelType w:val="hybridMultilevel"/>
    <w:tmpl w:val="B1DCE19E"/>
    <w:lvl w:ilvl="0" w:tplc="E78A4B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0C8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0F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C53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0A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24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0F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24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40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03E17"/>
    <w:multiLevelType w:val="hybridMultilevel"/>
    <w:tmpl w:val="55F85F6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F13E9"/>
    <w:multiLevelType w:val="hybridMultilevel"/>
    <w:tmpl w:val="1BD2A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432C7"/>
    <w:multiLevelType w:val="hybridMultilevel"/>
    <w:tmpl w:val="C4906F4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E2C71"/>
    <w:multiLevelType w:val="hybridMultilevel"/>
    <w:tmpl w:val="67943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35E76"/>
    <w:multiLevelType w:val="hybridMultilevel"/>
    <w:tmpl w:val="48AA20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8581284">
    <w:abstractNumId w:val="8"/>
  </w:num>
  <w:num w:numId="2" w16cid:durableId="830606093">
    <w:abstractNumId w:val="3"/>
  </w:num>
  <w:num w:numId="3" w16cid:durableId="720983668">
    <w:abstractNumId w:val="12"/>
  </w:num>
  <w:num w:numId="4" w16cid:durableId="743381427">
    <w:abstractNumId w:val="10"/>
  </w:num>
  <w:num w:numId="5" w16cid:durableId="2135519296">
    <w:abstractNumId w:val="6"/>
  </w:num>
  <w:num w:numId="6" w16cid:durableId="2081519219">
    <w:abstractNumId w:val="4"/>
  </w:num>
  <w:num w:numId="7" w16cid:durableId="1629894924">
    <w:abstractNumId w:val="5"/>
  </w:num>
  <w:num w:numId="8" w16cid:durableId="1943217512">
    <w:abstractNumId w:val="7"/>
  </w:num>
  <w:num w:numId="9" w16cid:durableId="55053068">
    <w:abstractNumId w:val="13"/>
  </w:num>
  <w:num w:numId="10" w16cid:durableId="259223372">
    <w:abstractNumId w:val="2"/>
  </w:num>
  <w:num w:numId="11" w16cid:durableId="813332785">
    <w:abstractNumId w:val="9"/>
  </w:num>
  <w:num w:numId="12" w16cid:durableId="197738236">
    <w:abstractNumId w:val="0"/>
  </w:num>
  <w:num w:numId="13" w16cid:durableId="592402395">
    <w:abstractNumId w:val="1"/>
  </w:num>
  <w:num w:numId="14" w16cid:durableId="602343966">
    <w:abstractNumId w:val="11"/>
  </w:num>
  <w:num w:numId="15" w16cid:durableId="3628733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82"/>
    <w:rsid w:val="00001838"/>
    <w:rsid w:val="000022F1"/>
    <w:rsid w:val="000071C5"/>
    <w:rsid w:val="00010415"/>
    <w:rsid w:val="000156E1"/>
    <w:rsid w:val="0002181E"/>
    <w:rsid w:val="00022BC5"/>
    <w:rsid w:val="00022D7A"/>
    <w:rsid w:val="000247F3"/>
    <w:rsid w:val="000258EC"/>
    <w:rsid w:val="000266C1"/>
    <w:rsid w:val="00040FB6"/>
    <w:rsid w:val="000519CD"/>
    <w:rsid w:val="00056EDE"/>
    <w:rsid w:val="00063708"/>
    <w:rsid w:val="00065736"/>
    <w:rsid w:val="00066E47"/>
    <w:rsid w:val="00081275"/>
    <w:rsid w:val="00082378"/>
    <w:rsid w:val="00082E33"/>
    <w:rsid w:val="0008684B"/>
    <w:rsid w:val="0008761B"/>
    <w:rsid w:val="000879E1"/>
    <w:rsid w:val="00090E16"/>
    <w:rsid w:val="00095881"/>
    <w:rsid w:val="000A34E6"/>
    <w:rsid w:val="000A57D8"/>
    <w:rsid w:val="000B7496"/>
    <w:rsid w:val="000C2B3D"/>
    <w:rsid w:val="000C4C07"/>
    <w:rsid w:val="000C7F84"/>
    <w:rsid w:val="000D106C"/>
    <w:rsid w:val="000D18F5"/>
    <w:rsid w:val="000D1E72"/>
    <w:rsid w:val="000D5B67"/>
    <w:rsid w:val="000D7D03"/>
    <w:rsid w:val="000E53AE"/>
    <w:rsid w:val="000E622B"/>
    <w:rsid w:val="000E6EDD"/>
    <w:rsid w:val="000F7609"/>
    <w:rsid w:val="0010035B"/>
    <w:rsid w:val="00106074"/>
    <w:rsid w:val="00106F11"/>
    <w:rsid w:val="00106F50"/>
    <w:rsid w:val="0011484D"/>
    <w:rsid w:val="00115B49"/>
    <w:rsid w:val="0011710C"/>
    <w:rsid w:val="00120FC7"/>
    <w:rsid w:val="00121D8E"/>
    <w:rsid w:val="00125C25"/>
    <w:rsid w:val="00125E83"/>
    <w:rsid w:val="00127EE2"/>
    <w:rsid w:val="001352FE"/>
    <w:rsid w:val="00143DCE"/>
    <w:rsid w:val="001505E5"/>
    <w:rsid w:val="0015218B"/>
    <w:rsid w:val="00157A55"/>
    <w:rsid w:val="00161805"/>
    <w:rsid w:val="00163300"/>
    <w:rsid w:val="00163418"/>
    <w:rsid w:val="00164BBF"/>
    <w:rsid w:val="00164F60"/>
    <w:rsid w:val="00165ADE"/>
    <w:rsid w:val="001733D8"/>
    <w:rsid w:val="0017445A"/>
    <w:rsid w:val="001748D3"/>
    <w:rsid w:val="00176C06"/>
    <w:rsid w:val="001835CD"/>
    <w:rsid w:val="00191E3F"/>
    <w:rsid w:val="001A1B29"/>
    <w:rsid w:val="001A2873"/>
    <w:rsid w:val="001A2A8F"/>
    <w:rsid w:val="001A6EA0"/>
    <w:rsid w:val="001A784A"/>
    <w:rsid w:val="001B3879"/>
    <w:rsid w:val="001B4174"/>
    <w:rsid w:val="001B4B1C"/>
    <w:rsid w:val="001B5CD7"/>
    <w:rsid w:val="001B686B"/>
    <w:rsid w:val="001C0157"/>
    <w:rsid w:val="001C1E3D"/>
    <w:rsid w:val="001C2362"/>
    <w:rsid w:val="001C2616"/>
    <w:rsid w:val="001C289A"/>
    <w:rsid w:val="001C2EB3"/>
    <w:rsid w:val="001C43FC"/>
    <w:rsid w:val="001C52AB"/>
    <w:rsid w:val="001C5717"/>
    <w:rsid w:val="001C65B6"/>
    <w:rsid w:val="001D0F21"/>
    <w:rsid w:val="001D2A16"/>
    <w:rsid w:val="001D31FD"/>
    <w:rsid w:val="001D431D"/>
    <w:rsid w:val="001D6820"/>
    <w:rsid w:val="001E4D5B"/>
    <w:rsid w:val="001E608B"/>
    <w:rsid w:val="001F2F99"/>
    <w:rsid w:val="001F30A6"/>
    <w:rsid w:val="001F338B"/>
    <w:rsid w:val="001F3B43"/>
    <w:rsid w:val="001F3EB2"/>
    <w:rsid w:val="001F4081"/>
    <w:rsid w:val="001F614A"/>
    <w:rsid w:val="001F7443"/>
    <w:rsid w:val="00200A9B"/>
    <w:rsid w:val="00202E70"/>
    <w:rsid w:val="00203F4C"/>
    <w:rsid w:val="00205E2E"/>
    <w:rsid w:val="00206AF3"/>
    <w:rsid w:val="00212825"/>
    <w:rsid w:val="00212937"/>
    <w:rsid w:val="00221BFD"/>
    <w:rsid w:val="00222204"/>
    <w:rsid w:val="00223D79"/>
    <w:rsid w:val="0023011B"/>
    <w:rsid w:val="0023266E"/>
    <w:rsid w:val="00233291"/>
    <w:rsid w:val="002432A6"/>
    <w:rsid w:val="002434D5"/>
    <w:rsid w:val="002434F3"/>
    <w:rsid w:val="00244C0C"/>
    <w:rsid w:val="00247C78"/>
    <w:rsid w:val="002516CA"/>
    <w:rsid w:val="00252E6A"/>
    <w:rsid w:val="00255A82"/>
    <w:rsid w:val="00255E31"/>
    <w:rsid w:val="00261154"/>
    <w:rsid w:val="0028101A"/>
    <w:rsid w:val="00281824"/>
    <w:rsid w:val="00283161"/>
    <w:rsid w:val="002849E7"/>
    <w:rsid w:val="002A117C"/>
    <w:rsid w:val="002A160C"/>
    <w:rsid w:val="002A266C"/>
    <w:rsid w:val="002B0DFE"/>
    <w:rsid w:val="002B3326"/>
    <w:rsid w:val="002B340E"/>
    <w:rsid w:val="002B6B33"/>
    <w:rsid w:val="002B7A03"/>
    <w:rsid w:val="002C34BC"/>
    <w:rsid w:val="002C5498"/>
    <w:rsid w:val="002C7E50"/>
    <w:rsid w:val="002D5862"/>
    <w:rsid w:val="002D604B"/>
    <w:rsid w:val="002D64A2"/>
    <w:rsid w:val="002D659B"/>
    <w:rsid w:val="002D79AD"/>
    <w:rsid w:val="002D7CEA"/>
    <w:rsid w:val="002E2A77"/>
    <w:rsid w:val="002E5DAF"/>
    <w:rsid w:val="002E7D8D"/>
    <w:rsid w:val="002F145F"/>
    <w:rsid w:val="002F52C0"/>
    <w:rsid w:val="002F677E"/>
    <w:rsid w:val="002F780B"/>
    <w:rsid w:val="002F7AFF"/>
    <w:rsid w:val="003020C3"/>
    <w:rsid w:val="0030418D"/>
    <w:rsid w:val="00314C98"/>
    <w:rsid w:val="00315F22"/>
    <w:rsid w:val="00322FCA"/>
    <w:rsid w:val="00323289"/>
    <w:rsid w:val="00331DFF"/>
    <w:rsid w:val="00332A6D"/>
    <w:rsid w:val="0034027D"/>
    <w:rsid w:val="0034096B"/>
    <w:rsid w:val="00340994"/>
    <w:rsid w:val="00341576"/>
    <w:rsid w:val="003427C2"/>
    <w:rsid w:val="00344F7B"/>
    <w:rsid w:val="00350108"/>
    <w:rsid w:val="00352072"/>
    <w:rsid w:val="003529AB"/>
    <w:rsid w:val="00357591"/>
    <w:rsid w:val="00360247"/>
    <w:rsid w:val="0036074A"/>
    <w:rsid w:val="00361C54"/>
    <w:rsid w:val="00361D46"/>
    <w:rsid w:val="00364602"/>
    <w:rsid w:val="00365FD1"/>
    <w:rsid w:val="003670E1"/>
    <w:rsid w:val="00371166"/>
    <w:rsid w:val="003729E7"/>
    <w:rsid w:val="00372BD5"/>
    <w:rsid w:val="0037365A"/>
    <w:rsid w:val="0037370A"/>
    <w:rsid w:val="003778D4"/>
    <w:rsid w:val="00387CE6"/>
    <w:rsid w:val="00390CF3"/>
    <w:rsid w:val="0039399C"/>
    <w:rsid w:val="0039412F"/>
    <w:rsid w:val="003A0C62"/>
    <w:rsid w:val="003A4A90"/>
    <w:rsid w:val="003A6CEE"/>
    <w:rsid w:val="003B05E5"/>
    <w:rsid w:val="003B4F5D"/>
    <w:rsid w:val="003B70CF"/>
    <w:rsid w:val="003B7C86"/>
    <w:rsid w:val="003C22DC"/>
    <w:rsid w:val="003C2816"/>
    <w:rsid w:val="003D018C"/>
    <w:rsid w:val="003E0072"/>
    <w:rsid w:val="003E2FDD"/>
    <w:rsid w:val="003E35F5"/>
    <w:rsid w:val="003E52EB"/>
    <w:rsid w:val="003F1483"/>
    <w:rsid w:val="003F37FF"/>
    <w:rsid w:val="003F612E"/>
    <w:rsid w:val="004008E0"/>
    <w:rsid w:val="0040249F"/>
    <w:rsid w:val="004045D4"/>
    <w:rsid w:val="004077AB"/>
    <w:rsid w:val="00414049"/>
    <w:rsid w:val="00416645"/>
    <w:rsid w:val="00417784"/>
    <w:rsid w:val="004203E2"/>
    <w:rsid w:val="00421AB9"/>
    <w:rsid w:val="004231C6"/>
    <w:rsid w:val="00430235"/>
    <w:rsid w:val="004329EC"/>
    <w:rsid w:val="00435EE7"/>
    <w:rsid w:val="00441DF1"/>
    <w:rsid w:val="00441E47"/>
    <w:rsid w:val="00442B38"/>
    <w:rsid w:val="004472DE"/>
    <w:rsid w:val="0045676E"/>
    <w:rsid w:val="004568A4"/>
    <w:rsid w:val="0046047C"/>
    <w:rsid w:val="00470D9C"/>
    <w:rsid w:val="00472555"/>
    <w:rsid w:val="00472BBD"/>
    <w:rsid w:val="00473575"/>
    <w:rsid w:val="00474522"/>
    <w:rsid w:val="00483D74"/>
    <w:rsid w:val="00493E5C"/>
    <w:rsid w:val="00494B56"/>
    <w:rsid w:val="004A15D2"/>
    <w:rsid w:val="004B2056"/>
    <w:rsid w:val="004B28A9"/>
    <w:rsid w:val="004B677E"/>
    <w:rsid w:val="004B6B42"/>
    <w:rsid w:val="004C2243"/>
    <w:rsid w:val="004C7E99"/>
    <w:rsid w:val="004D2CD7"/>
    <w:rsid w:val="004D4357"/>
    <w:rsid w:val="004D7702"/>
    <w:rsid w:val="004F3107"/>
    <w:rsid w:val="004F6EB8"/>
    <w:rsid w:val="004F7C45"/>
    <w:rsid w:val="0050248B"/>
    <w:rsid w:val="00502A7F"/>
    <w:rsid w:val="00514894"/>
    <w:rsid w:val="005201A4"/>
    <w:rsid w:val="00532486"/>
    <w:rsid w:val="00533879"/>
    <w:rsid w:val="0053797F"/>
    <w:rsid w:val="00540226"/>
    <w:rsid w:val="005453B5"/>
    <w:rsid w:val="005563DF"/>
    <w:rsid w:val="00562AB4"/>
    <w:rsid w:val="0057014B"/>
    <w:rsid w:val="00580536"/>
    <w:rsid w:val="0058111E"/>
    <w:rsid w:val="005828C1"/>
    <w:rsid w:val="0058639A"/>
    <w:rsid w:val="00592C28"/>
    <w:rsid w:val="005C00AF"/>
    <w:rsid w:val="005C3F69"/>
    <w:rsid w:val="005D1941"/>
    <w:rsid w:val="005D4FC8"/>
    <w:rsid w:val="005D55D4"/>
    <w:rsid w:val="005E1EE5"/>
    <w:rsid w:val="005E274E"/>
    <w:rsid w:val="005E2DDC"/>
    <w:rsid w:val="005E5640"/>
    <w:rsid w:val="005E58E1"/>
    <w:rsid w:val="005E79E0"/>
    <w:rsid w:val="005F1EFB"/>
    <w:rsid w:val="005F2F7B"/>
    <w:rsid w:val="005F323B"/>
    <w:rsid w:val="005F335A"/>
    <w:rsid w:val="005F4BA6"/>
    <w:rsid w:val="005F63F5"/>
    <w:rsid w:val="00600203"/>
    <w:rsid w:val="0060172F"/>
    <w:rsid w:val="0060388A"/>
    <w:rsid w:val="0061049F"/>
    <w:rsid w:val="00610ED7"/>
    <w:rsid w:val="00611F20"/>
    <w:rsid w:val="00612C9F"/>
    <w:rsid w:val="00613979"/>
    <w:rsid w:val="00615C12"/>
    <w:rsid w:val="00615C81"/>
    <w:rsid w:val="006213E4"/>
    <w:rsid w:val="006276E3"/>
    <w:rsid w:val="00636D2C"/>
    <w:rsid w:val="0063756B"/>
    <w:rsid w:val="00640CBB"/>
    <w:rsid w:val="00645548"/>
    <w:rsid w:val="00654A89"/>
    <w:rsid w:val="00654F1D"/>
    <w:rsid w:val="00656BF4"/>
    <w:rsid w:val="006571BE"/>
    <w:rsid w:val="0066028D"/>
    <w:rsid w:val="006605F4"/>
    <w:rsid w:val="00672B0A"/>
    <w:rsid w:val="00673813"/>
    <w:rsid w:val="00692CC7"/>
    <w:rsid w:val="006A1CF3"/>
    <w:rsid w:val="006A1DA9"/>
    <w:rsid w:val="006A312C"/>
    <w:rsid w:val="006A5C8F"/>
    <w:rsid w:val="006B01ED"/>
    <w:rsid w:val="006B0EAB"/>
    <w:rsid w:val="006B354A"/>
    <w:rsid w:val="006B7AD1"/>
    <w:rsid w:val="006D02E4"/>
    <w:rsid w:val="006E1DCC"/>
    <w:rsid w:val="006E2402"/>
    <w:rsid w:val="006F0292"/>
    <w:rsid w:val="006F39B9"/>
    <w:rsid w:val="006F6A81"/>
    <w:rsid w:val="006F796B"/>
    <w:rsid w:val="0070057D"/>
    <w:rsid w:val="00701134"/>
    <w:rsid w:val="00712BA3"/>
    <w:rsid w:val="007157C0"/>
    <w:rsid w:val="007223C2"/>
    <w:rsid w:val="00722B78"/>
    <w:rsid w:val="00722EE8"/>
    <w:rsid w:val="00722EF3"/>
    <w:rsid w:val="007235D1"/>
    <w:rsid w:val="00723FBA"/>
    <w:rsid w:val="00725CEF"/>
    <w:rsid w:val="00726AD6"/>
    <w:rsid w:val="007333C7"/>
    <w:rsid w:val="00734D91"/>
    <w:rsid w:val="00735C5F"/>
    <w:rsid w:val="0074084C"/>
    <w:rsid w:val="00740F6B"/>
    <w:rsid w:val="007431D4"/>
    <w:rsid w:val="00743711"/>
    <w:rsid w:val="00752E30"/>
    <w:rsid w:val="00754F2A"/>
    <w:rsid w:val="0076077F"/>
    <w:rsid w:val="007616AC"/>
    <w:rsid w:val="00765404"/>
    <w:rsid w:val="00765551"/>
    <w:rsid w:val="00765644"/>
    <w:rsid w:val="00767941"/>
    <w:rsid w:val="00770B8C"/>
    <w:rsid w:val="00770FAD"/>
    <w:rsid w:val="00772AA2"/>
    <w:rsid w:val="00776C34"/>
    <w:rsid w:val="00781636"/>
    <w:rsid w:val="00782370"/>
    <w:rsid w:val="007863FC"/>
    <w:rsid w:val="00791D0F"/>
    <w:rsid w:val="007946D2"/>
    <w:rsid w:val="00795572"/>
    <w:rsid w:val="007A0B82"/>
    <w:rsid w:val="007A3282"/>
    <w:rsid w:val="007A5D6D"/>
    <w:rsid w:val="007B249E"/>
    <w:rsid w:val="007B3326"/>
    <w:rsid w:val="007C007F"/>
    <w:rsid w:val="007C33AB"/>
    <w:rsid w:val="007C3D5B"/>
    <w:rsid w:val="007C4414"/>
    <w:rsid w:val="007D0938"/>
    <w:rsid w:val="007D0CDE"/>
    <w:rsid w:val="007D4EE0"/>
    <w:rsid w:val="007D5FDE"/>
    <w:rsid w:val="007D679D"/>
    <w:rsid w:val="007E4684"/>
    <w:rsid w:val="007E5362"/>
    <w:rsid w:val="007E6205"/>
    <w:rsid w:val="007F4203"/>
    <w:rsid w:val="00802C44"/>
    <w:rsid w:val="0080588D"/>
    <w:rsid w:val="008065E2"/>
    <w:rsid w:val="00806DA6"/>
    <w:rsid w:val="00810D03"/>
    <w:rsid w:val="0081108F"/>
    <w:rsid w:val="00816A2D"/>
    <w:rsid w:val="00817433"/>
    <w:rsid w:val="00817C5E"/>
    <w:rsid w:val="00823F3E"/>
    <w:rsid w:val="0083578B"/>
    <w:rsid w:val="0083594A"/>
    <w:rsid w:val="00836751"/>
    <w:rsid w:val="0084070F"/>
    <w:rsid w:val="00842044"/>
    <w:rsid w:val="00847830"/>
    <w:rsid w:val="00847A32"/>
    <w:rsid w:val="008530E2"/>
    <w:rsid w:val="00853B9E"/>
    <w:rsid w:val="00860067"/>
    <w:rsid w:val="0086335E"/>
    <w:rsid w:val="00863B3E"/>
    <w:rsid w:val="00865639"/>
    <w:rsid w:val="00867E35"/>
    <w:rsid w:val="00870752"/>
    <w:rsid w:val="0087194D"/>
    <w:rsid w:val="00871AFB"/>
    <w:rsid w:val="00872ABB"/>
    <w:rsid w:val="00874110"/>
    <w:rsid w:val="008759A4"/>
    <w:rsid w:val="00883FCB"/>
    <w:rsid w:val="008865EE"/>
    <w:rsid w:val="00891234"/>
    <w:rsid w:val="00893D37"/>
    <w:rsid w:val="008A4878"/>
    <w:rsid w:val="008A5CA2"/>
    <w:rsid w:val="008A6B43"/>
    <w:rsid w:val="008A75E3"/>
    <w:rsid w:val="008C00E7"/>
    <w:rsid w:val="008C28BA"/>
    <w:rsid w:val="008C2FD5"/>
    <w:rsid w:val="008C5D88"/>
    <w:rsid w:val="008D1E44"/>
    <w:rsid w:val="008D3BF3"/>
    <w:rsid w:val="008D6F45"/>
    <w:rsid w:val="008E0E3F"/>
    <w:rsid w:val="008E0FF8"/>
    <w:rsid w:val="008E1C08"/>
    <w:rsid w:val="008E406C"/>
    <w:rsid w:val="008E67BA"/>
    <w:rsid w:val="008F4769"/>
    <w:rsid w:val="008F7EAF"/>
    <w:rsid w:val="00901EFF"/>
    <w:rsid w:val="00902567"/>
    <w:rsid w:val="00904021"/>
    <w:rsid w:val="00904316"/>
    <w:rsid w:val="00904AB5"/>
    <w:rsid w:val="00904BB9"/>
    <w:rsid w:val="0090733F"/>
    <w:rsid w:val="00910C74"/>
    <w:rsid w:val="00911920"/>
    <w:rsid w:val="00913528"/>
    <w:rsid w:val="009157E8"/>
    <w:rsid w:val="0091640A"/>
    <w:rsid w:val="00923F64"/>
    <w:rsid w:val="00927243"/>
    <w:rsid w:val="0092749B"/>
    <w:rsid w:val="00927AF4"/>
    <w:rsid w:val="00930343"/>
    <w:rsid w:val="00930EC1"/>
    <w:rsid w:val="009406A9"/>
    <w:rsid w:val="00943EA5"/>
    <w:rsid w:val="00947560"/>
    <w:rsid w:val="009514D5"/>
    <w:rsid w:val="00955DBE"/>
    <w:rsid w:val="009639D0"/>
    <w:rsid w:val="009662EF"/>
    <w:rsid w:val="009677AF"/>
    <w:rsid w:val="00976A02"/>
    <w:rsid w:val="00981FB1"/>
    <w:rsid w:val="00982CCE"/>
    <w:rsid w:val="00986D06"/>
    <w:rsid w:val="0099116E"/>
    <w:rsid w:val="00996A63"/>
    <w:rsid w:val="009A09BB"/>
    <w:rsid w:val="009A0F58"/>
    <w:rsid w:val="009A2C14"/>
    <w:rsid w:val="009A7E5C"/>
    <w:rsid w:val="009B591E"/>
    <w:rsid w:val="009C2B11"/>
    <w:rsid w:val="009C5577"/>
    <w:rsid w:val="009C5E15"/>
    <w:rsid w:val="009D14C6"/>
    <w:rsid w:val="009D156D"/>
    <w:rsid w:val="009D2043"/>
    <w:rsid w:val="009D20F3"/>
    <w:rsid w:val="009D4A98"/>
    <w:rsid w:val="009F2070"/>
    <w:rsid w:val="009F3992"/>
    <w:rsid w:val="009F5F2E"/>
    <w:rsid w:val="009F6E48"/>
    <w:rsid w:val="009F7D23"/>
    <w:rsid w:val="00A007BE"/>
    <w:rsid w:val="00A02109"/>
    <w:rsid w:val="00A02F4C"/>
    <w:rsid w:val="00A07BCD"/>
    <w:rsid w:val="00A13AFA"/>
    <w:rsid w:val="00A23F2C"/>
    <w:rsid w:val="00A24805"/>
    <w:rsid w:val="00A24CBE"/>
    <w:rsid w:val="00A2634F"/>
    <w:rsid w:val="00A2707E"/>
    <w:rsid w:val="00A2727C"/>
    <w:rsid w:val="00A333BC"/>
    <w:rsid w:val="00A3797A"/>
    <w:rsid w:val="00A400F0"/>
    <w:rsid w:val="00A42E6B"/>
    <w:rsid w:val="00A43CAE"/>
    <w:rsid w:val="00A45DFD"/>
    <w:rsid w:val="00A4686D"/>
    <w:rsid w:val="00A47099"/>
    <w:rsid w:val="00A51094"/>
    <w:rsid w:val="00A52778"/>
    <w:rsid w:val="00A52B61"/>
    <w:rsid w:val="00A52F7F"/>
    <w:rsid w:val="00A54E57"/>
    <w:rsid w:val="00A56497"/>
    <w:rsid w:val="00A602BE"/>
    <w:rsid w:val="00A60778"/>
    <w:rsid w:val="00A6183D"/>
    <w:rsid w:val="00A6382D"/>
    <w:rsid w:val="00A65D88"/>
    <w:rsid w:val="00A66F3D"/>
    <w:rsid w:val="00A670B1"/>
    <w:rsid w:val="00A6736B"/>
    <w:rsid w:val="00A67AF3"/>
    <w:rsid w:val="00A67CDC"/>
    <w:rsid w:val="00A67D32"/>
    <w:rsid w:val="00A71799"/>
    <w:rsid w:val="00A76B1F"/>
    <w:rsid w:val="00A76EE6"/>
    <w:rsid w:val="00A77FA3"/>
    <w:rsid w:val="00A80851"/>
    <w:rsid w:val="00A8265A"/>
    <w:rsid w:val="00A84125"/>
    <w:rsid w:val="00A84491"/>
    <w:rsid w:val="00A86275"/>
    <w:rsid w:val="00A90D23"/>
    <w:rsid w:val="00A92D42"/>
    <w:rsid w:val="00A92FDF"/>
    <w:rsid w:val="00A968E3"/>
    <w:rsid w:val="00A96B56"/>
    <w:rsid w:val="00A97F3D"/>
    <w:rsid w:val="00AA4F6F"/>
    <w:rsid w:val="00AB09DF"/>
    <w:rsid w:val="00AB1933"/>
    <w:rsid w:val="00AC059B"/>
    <w:rsid w:val="00AC0ADE"/>
    <w:rsid w:val="00AC4ABB"/>
    <w:rsid w:val="00AD439D"/>
    <w:rsid w:val="00AD4A2D"/>
    <w:rsid w:val="00AD55D7"/>
    <w:rsid w:val="00AE339F"/>
    <w:rsid w:val="00AE3667"/>
    <w:rsid w:val="00AE658E"/>
    <w:rsid w:val="00AF2310"/>
    <w:rsid w:val="00AF76FC"/>
    <w:rsid w:val="00B01103"/>
    <w:rsid w:val="00B02765"/>
    <w:rsid w:val="00B0319C"/>
    <w:rsid w:val="00B0324B"/>
    <w:rsid w:val="00B03C4D"/>
    <w:rsid w:val="00B04E74"/>
    <w:rsid w:val="00B16A87"/>
    <w:rsid w:val="00B35509"/>
    <w:rsid w:val="00B45F6D"/>
    <w:rsid w:val="00B511DB"/>
    <w:rsid w:val="00B5441A"/>
    <w:rsid w:val="00B56776"/>
    <w:rsid w:val="00B61B82"/>
    <w:rsid w:val="00B638EC"/>
    <w:rsid w:val="00B65026"/>
    <w:rsid w:val="00B67471"/>
    <w:rsid w:val="00B71FA8"/>
    <w:rsid w:val="00B75939"/>
    <w:rsid w:val="00B8240D"/>
    <w:rsid w:val="00B86BA2"/>
    <w:rsid w:val="00B940D5"/>
    <w:rsid w:val="00BA1C19"/>
    <w:rsid w:val="00BA2F19"/>
    <w:rsid w:val="00BA3D27"/>
    <w:rsid w:val="00BA5E92"/>
    <w:rsid w:val="00BA7198"/>
    <w:rsid w:val="00BA7709"/>
    <w:rsid w:val="00BB247B"/>
    <w:rsid w:val="00BB2758"/>
    <w:rsid w:val="00BC0605"/>
    <w:rsid w:val="00BC0AA6"/>
    <w:rsid w:val="00BC0F61"/>
    <w:rsid w:val="00BC312E"/>
    <w:rsid w:val="00BC32DD"/>
    <w:rsid w:val="00BC3F3E"/>
    <w:rsid w:val="00BC3F46"/>
    <w:rsid w:val="00BD0200"/>
    <w:rsid w:val="00BD3346"/>
    <w:rsid w:val="00BD41A7"/>
    <w:rsid w:val="00BD6959"/>
    <w:rsid w:val="00BD7823"/>
    <w:rsid w:val="00BE06D6"/>
    <w:rsid w:val="00BE5B82"/>
    <w:rsid w:val="00BE5E90"/>
    <w:rsid w:val="00BE738A"/>
    <w:rsid w:val="00BF058A"/>
    <w:rsid w:val="00BF1761"/>
    <w:rsid w:val="00BF2BBA"/>
    <w:rsid w:val="00BF3C26"/>
    <w:rsid w:val="00BF4AFB"/>
    <w:rsid w:val="00C04648"/>
    <w:rsid w:val="00C07A55"/>
    <w:rsid w:val="00C10575"/>
    <w:rsid w:val="00C11291"/>
    <w:rsid w:val="00C11C60"/>
    <w:rsid w:val="00C1552B"/>
    <w:rsid w:val="00C15964"/>
    <w:rsid w:val="00C17A2E"/>
    <w:rsid w:val="00C227B8"/>
    <w:rsid w:val="00C35764"/>
    <w:rsid w:val="00C40DB1"/>
    <w:rsid w:val="00C46200"/>
    <w:rsid w:val="00C523E6"/>
    <w:rsid w:val="00C52DD7"/>
    <w:rsid w:val="00C5516B"/>
    <w:rsid w:val="00C62431"/>
    <w:rsid w:val="00C64F1F"/>
    <w:rsid w:val="00C65659"/>
    <w:rsid w:val="00C66233"/>
    <w:rsid w:val="00C7235C"/>
    <w:rsid w:val="00C73260"/>
    <w:rsid w:val="00C77246"/>
    <w:rsid w:val="00C821AB"/>
    <w:rsid w:val="00C843E3"/>
    <w:rsid w:val="00C860D5"/>
    <w:rsid w:val="00C9173C"/>
    <w:rsid w:val="00CA0C1C"/>
    <w:rsid w:val="00CA3C99"/>
    <w:rsid w:val="00CA4905"/>
    <w:rsid w:val="00CC2A56"/>
    <w:rsid w:val="00CC322F"/>
    <w:rsid w:val="00CC7980"/>
    <w:rsid w:val="00CC7C81"/>
    <w:rsid w:val="00CD20F5"/>
    <w:rsid w:val="00CD64FE"/>
    <w:rsid w:val="00CD73EC"/>
    <w:rsid w:val="00CE17B1"/>
    <w:rsid w:val="00CE26A2"/>
    <w:rsid w:val="00CE6902"/>
    <w:rsid w:val="00CE7552"/>
    <w:rsid w:val="00CE75C2"/>
    <w:rsid w:val="00CF36C1"/>
    <w:rsid w:val="00D03466"/>
    <w:rsid w:val="00D055B2"/>
    <w:rsid w:val="00D057BC"/>
    <w:rsid w:val="00D165A4"/>
    <w:rsid w:val="00D1795F"/>
    <w:rsid w:val="00D17F9D"/>
    <w:rsid w:val="00D22767"/>
    <w:rsid w:val="00D22E19"/>
    <w:rsid w:val="00D37615"/>
    <w:rsid w:val="00D400E7"/>
    <w:rsid w:val="00D40EC1"/>
    <w:rsid w:val="00D43D18"/>
    <w:rsid w:val="00D465B9"/>
    <w:rsid w:val="00D50DCC"/>
    <w:rsid w:val="00D51D1F"/>
    <w:rsid w:val="00D51E2E"/>
    <w:rsid w:val="00D520E6"/>
    <w:rsid w:val="00D54CBB"/>
    <w:rsid w:val="00D634DC"/>
    <w:rsid w:val="00D63D89"/>
    <w:rsid w:val="00D65539"/>
    <w:rsid w:val="00D66A07"/>
    <w:rsid w:val="00D66A7D"/>
    <w:rsid w:val="00D703A8"/>
    <w:rsid w:val="00D7140A"/>
    <w:rsid w:val="00D71D22"/>
    <w:rsid w:val="00D82ED0"/>
    <w:rsid w:val="00D8377B"/>
    <w:rsid w:val="00D83C33"/>
    <w:rsid w:val="00D84DED"/>
    <w:rsid w:val="00D863F4"/>
    <w:rsid w:val="00D87F81"/>
    <w:rsid w:val="00D95049"/>
    <w:rsid w:val="00DA3A2F"/>
    <w:rsid w:val="00DA44E8"/>
    <w:rsid w:val="00DA56EC"/>
    <w:rsid w:val="00DA79F0"/>
    <w:rsid w:val="00DB26D0"/>
    <w:rsid w:val="00DB4477"/>
    <w:rsid w:val="00DB58BF"/>
    <w:rsid w:val="00DC0C61"/>
    <w:rsid w:val="00DC4192"/>
    <w:rsid w:val="00DC76F9"/>
    <w:rsid w:val="00DD2FAA"/>
    <w:rsid w:val="00DD34A7"/>
    <w:rsid w:val="00DD5123"/>
    <w:rsid w:val="00DD5B51"/>
    <w:rsid w:val="00DD7DB7"/>
    <w:rsid w:val="00DE2BFE"/>
    <w:rsid w:val="00DE2F44"/>
    <w:rsid w:val="00DE340D"/>
    <w:rsid w:val="00DE34DA"/>
    <w:rsid w:val="00DE38A5"/>
    <w:rsid w:val="00DE4645"/>
    <w:rsid w:val="00DE785B"/>
    <w:rsid w:val="00DF215B"/>
    <w:rsid w:val="00DF3825"/>
    <w:rsid w:val="00DF4E4E"/>
    <w:rsid w:val="00DF5430"/>
    <w:rsid w:val="00DF7236"/>
    <w:rsid w:val="00DF728A"/>
    <w:rsid w:val="00DF7C56"/>
    <w:rsid w:val="00E03F6C"/>
    <w:rsid w:val="00E057B0"/>
    <w:rsid w:val="00E06AF1"/>
    <w:rsid w:val="00E072F1"/>
    <w:rsid w:val="00E11916"/>
    <w:rsid w:val="00E1193C"/>
    <w:rsid w:val="00E15744"/>
    <w:rsid w:val="00E1714A"/>
    <w:rsid w:val="00E21798"/>
    <w:rsid w:val="00E241CC"/>
    <w:rsid w:val="00E3148F"/>
    <w:rsid w:val="00E3294B"/>
    <w:rsid w:val="00E3324A"/>
    <w:rsid w:val="00E36509"/>
    <w:rsid w:val="00E465AB"/>
    <w:rsid w:val="00E543EE"/>
    <w:rsid w:val="00E546A1"/>
    <w:rsid w:val="00E571CE"/>
    <w:rsid w:val="00E617A2"/>
    <w:rsid w:val="00E64644"/>
    <w:rsid w:val="00E66BE8"/>
    <w:rsid w:val="00E77ED5"/>
    <w:rsid w:val="00E81446"/>
    <w:rsid w:val="00E84060"/>
    <w:rsid w:val="00E84C2A"/>
    <w:rsid w:val="00E84F17"/>
    <w:rsid w:val="00E91706"/>
    <w:rsid w:val="00E91AB1"/>
    <w:rsid w:val="00E95A7E"/>
    <w:rsid w:val="00E974ED"/>
    <w:rsid w:val="00EA2F8C"/>
    <w:rsid w:val="00EB0410"/>
    <w:rsid w:val="00EB3317"/>
    <w:rsid w:val="00EB78DB"/>
    <w:rsid w:val="00EC2064"/>
    <w:rsid w:val="00EC5641"/>
    <w:rsid w:val="00EC5EDE"/>
    <w:rsid w:val="00ED4B01"/>
    <w:rsid w:val="00ED6F1A"/>
    <w:rsid w:val="00EE1485"/>
    <w:rsid w:val="00EE2CDF"/>
    <w:rsid w:val="00EE50FF"/>
    <w:rsid w:val="00EE5F2B"/>
    <w:rsid w:val="00EE7BEC"/>
    <w:rsid w:val="00EE7FC7"/>
    <w:rsid w:val="00EF178D"/>
    <w:rsid w:val="00EF4938"/>
    <w:rsid w:val="00EF58E9"/>
    <w:rsid w:val="00F02154"/>
    <w:rsid w:val="00F062AF"/>
    <w:rsid w:val="00F06F5A"/>
    <w:rsid w:val="00F102B9"/>
    <w:rsid w:val="00F407E7"/>
    <w:rsid w:val="00F43F88"/>
    <w:rsid w:val="00F4512E"/>
    <w:rsid w:val="00F452A2"/>
    <w:rsid w:val="00F50D39"/>
    <w:rsid w:val="00F52357"/>
    <w:rsid w:val="00F52E46"/>
    <w:rsid w:val="00F556AE"/>
    <w:rsid w:val="00F560C9"/>
    <w:rsid w:val="00F60FBB"/>
    <w:rsid w:val="00F62E6E"/>
    <w:rsid w:val="00F66135"/>
    <w:rsid w:val="00F679D4"/>
    <w:rsid w:val="00F72C53"/>
    <w:rsid w:val="00F8028A"/>
    <w:rsid w:val="00F81106"/>
    <w:rsid w:val="00F82B67"/>
    <w:rsid w:val="00F83506"/>
    <w:rsid w:val="00F83949"/>
    <w:rsid w:val="00F87280"/>
    <w:rsid w:val="00F87570"/>
    <w:rsid w:val="00F91623"/>
    <w:rsid w:val="00F9557F"/>
    <w:rsid w:val="00FA1494"/>
    <w:rsid w:val="00FA4561"/>
    <w:rsid w:val="00FA4F2A"/>
    <w:rsid w:val="00FA6B5C"/>
    <w:rsid w:val="00FB04F2"/>
    <w:rsid w:val="00FB332C"/>
    <w:rsid w:val="00FB5887"/>
    <w:rsid w:val="00FC058E"/>
    <w:rsid w:val="00FC357B"/>
    <w:rsid w:val="00FC4497"/>
    <w:rsid w:val="00FC4DA3"/>
    <w:rsid w:val="00FC7475"/>
    <w:rsid w:val="00FD1F00"/>
    <w:rsid w:val="00FD4ABC"/>
    <w:rsid w:val="00FE0620"/>
    <w:rsid w:val="00FE3823"/>
    <w:rsid w:val="00FE71D4"/>
    <w:rsid w:val="00FF14CD"/>
    <w:rsid w:val="00FF1D8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1E9F"/>
  <w15:chartTrackingRefBased/>
  <w15:docId w15:val="{BBF0D9B5-158C-417C-AE1E-81119308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B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B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B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B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0C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1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A5E92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4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F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2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93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510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871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260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876">
          <w:marLeft w:val="533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12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880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602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55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52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43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73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16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174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77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795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rcot.com/calendar/06202025-IBRWG-Meeting-_-Web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rc.com/pa/rrm/ea/Documents/Panhandle_Wind_Disturbance_Report.pdf" TargetMode="External"/><Relationship Id="rId5" Type="http://schemas.openxmlformats.org/officeDocument/2006/relationships/hyperlink" Target="https://www.ercot.com/calendar/07182025-IBRWG-Meeting-_-Webe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 Matevosyan</cp:lastModifiedBy>
  <cp:revision>24</cp:revision>
  <dcterms:created xsi:type="dcterms:W3CDTF">2025-08-02T19:27:00Z</dcterms:created>
  <dcterms:modified xsi:type="dcterms:W3CDTF">2025-08-02T19:47:00Z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2025-07-17T19:38:08Z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38458257-254a-48d4-8f43-77143f78cb74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