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E17BF" w14:textId="77777777" w:rsidR="00153061" w:rsidRPr="00153061" w:rsidRDefault="00153061" w:rsidP="00153061">
      <w:pPr>
        <w:spacing w:before="2400"/>
        <w:jc w:val="center"/>
        <w:rPr>
          <w:b/>
          <w:sz w:val="36"/>
          <w:szCs w:val="36"/>
        </w:rPr>
      </w:pPr>
      <w:r w:rsidRPr="00153061">
        <w:rPr>
          <w:b/>
          <w:sz w:val="36"/>
        </w:rPr>
        <w:t xml:space="preserve">ERCOT Nodal Protocols </w:t>
      </w:r>
    </w:p>
    <w:p w14:paraId="4371E53C" w14:textId="77777777" w:rsidR="00153061" w:rsidRPr="00153061" w:rsidRDefault="00153061" w:rsidP="00153061">
      <w:pPr>
        <w:jc w:val="center"/>
        <w:rPr>
          <w:b/>
          <w:sz w:val="36"/>
        </w:rPr>
      </w:pPr>
    </w:p>
    <w:p w14:paraId="0374098A" w14:textId="77777777" w:rsidR="00153061" w:rsidRPr="00153061" w:rsidRDefault="00153061" w:rsidP="00153061">
      <w:pPr>
        <w:jc w:val="center"/>
        <w:rPr>
          <w:b/>
          <w:sz w:val="36"/>
        </w:rPr>
      </w:pPr>
      <w:r w:rsidRPr="00153061">
        <w:rPr>
          <w:b/>
          <w:sz w:val="36"/>
        </w:rPr>
        <w:t>Section 22</w:t>
      </w:r>
    </w:p>
    <w:p w14:paraId="159EA556" w14:textId="77777777" w:rsidR="00153061" w:rsidRPr="00153061" w:rsidRDefault="00153061" w:rsidP="00153061">
      <w:pPr>
        <w:jc w:val="center"/>
        <w:rPr>
          <w:b/>
          <w:sz w:val="36"/>
          <w:szCs w:val="36"/>
        </w:rPr>
      </w:pPr>
    </w:p>
    <w:p w14:paraId="0239A28C" w14:textId="77777777" w:rsidR="00153061" w:rsidRPr="00153061" w:rsidRDefault="00153061" w:rsidP="00153061">
      <w:pPr>
        <w:jc w:val="center"/>
        <w:rPr>
          <w:b/>
          <w:sz w:val="36"/>
        </w:rPr>
      </w:pPr>
      <w:r w:rsidRPr="00153061">
        <w:rPr>
          <w:b/>
          <w:sz w:val="36"/>
          <w:szCs w:val="36"/>
        </w:rPr>
        <w:t xml:space="preserve">Attachment Q:  </w:t>
      </w:r>
      <w:r w:rsidRPr="00153061">
        <w:rPr>
          <w:b/>
          <w:bCs/>
          <w:sz w:val="36"/>
          <w:szCs w:val="36"/>
        </w:rPr>
        <w:t>Emergency Response Service Procurement Methodology</w:t>
      </w:r>
    </w:p>
    <w:p w14:paraId="781D8137" w14:textId="77777777" w:rsidR="00153061" w:rsidRPr="00153061" w:rsidRDefault="00153061" w:rsidP="00153061">
      <w:pPr>
        <w:jc w:val="center"/>
        <w:outlineLvl w:val="0"/>
        <w:rPr>
          <w:b/>
        </w:rPr>
      </w:pPr>
    </w:p>
    <w:p w14:paraId="1EF30934" w14:textId="77777777" w:rsidR="00153061" w:rsidRPr="00153061" w:rsidRDefault="00153061" w:rsidP="00153061">
      <w:pPr>
        <w:jc w:val="center"/>
        <w:outlineLvl w:val="0"/>
        <w:rPr>
          <w:b/>
        </w:rPr>
      </w:pPr>
    </w:p>
    <w:p w14:paraId="6CB4E1C9" w14:textId="25A8EC2A" w:rsidR="00153061" w:rsidRPr="00153061" w:rsidRDefault="00CC05CB" w:rsidP="00153061">
      <w:pPr>
        <w:jc w:val="center"/>
        <w:outlineLvl w:val="0"/>
        <w:rPr>
          <w:b/>
        </w:rPr>
      </w:pPr>
      <w:r>
        <w:rPr>
          <w:b/>
        </w:rPr>
        <w:t>December 5</w:t>
      </w:r>
      <w:r w:rsidR="00153061" w:rsidRPr="00153061">
        <w:rPr>
          <w:b/>
        </w:rPr>
        <w:t>, 2025</w:t>
      </w:r>
    </w:p>
    <w:p w14:paraId="7246CA50" w14:textId="77777777" w:rsidR="00153061" w:rsidRPr="00153061" w:rsidRDefault="00153061" w:rsidP="00153061">
      <w:pPr>
        <w:jc w:val="center"/>
        <w:outlineLvl w:val="0"/>
        <w:rPr>
          <w:b/>
        </w:rPr>
      </w:pPr>
    </w:p>
    <w:p w14:paraId="20CC474A" w14:textId="77777777" w:rsidR="00153061" w:rsidRPr="00153061" w:rsidRDefault="00153061" w:rsidP="00153061">
      <w:pPr>
        <w:jc w:val="center"/>
        <w:outlineLvl w:val="0"/>
        <w:rPr>
          <w:b/>
        </w:rPr>
      </w:pPr>
    </w:p>
    <w:p w14:paraId="57D7AED5" w14:textId="77777777" w:rsidR="00153061" w:rsidRPr="00153061" w:rsidRDefault="00153061" w:rsidP="00153061">
      <w:pPr>
        <w:jc w:val="center"/>
        <w:rPr>
          <w:b/>
          <w:bCs/>
          <w:i/>
          <w:iCs/>
        </w:rPr>
      </w:pPr>
    </w:p>
    <w:p w14:paraId="085B1020" w14:textId="77777777" w:rsidR="00153061" w:rsidRPr="00153061" w:rsidRDefault="00153061" w:rsidP="00153061">
      <w:pPr>
        <w:jc w:val="center"/>
        <w:rPr>
          <w:b/>
        </w:rPr>
      </w:pPr>
    </w:p>
    <w:p w14:paraId="288660EF" w14:textId="77777777" w:rsidR="00153061" w:rsidRPr="00153061" w:rsidRDefault="00153061" w:rsidP="00153061">
      <w:pPr>
        <w:pBdr>
          <w:top w:val="single" w:sz="4" w:space="1" w:color="auto"/>
        </w:pBdr>
        <w:rPr>
          <w:b/>
          <w:sz w:val="20"/>
        </w:rPr>
      </w:pPr>
    </w:p>
    <w:p w14:paraId="46418B56" w14:textId="77777777" w:rsidR="00153061" w:rsidRPr="00153061" w:rsidRDefault="00153061" w:rsidP="00153061">
      <w:pPr>
        <w:pBdr>
          <w:top w:val="single" w:sz="4" w:space="1" w:color="auto"/>
        </w:pBdr>
        <w:rPr>
          <w:b/>
          <w:sz w:val="20"/>
        </w:rPr>
      </w:pPr>
    </w:p>
    <w:p w14:paraId="5B8B4C44" w14:textId="77777777" w:rsidR="00153061" w:rsidRPr="00153061" w:rsidRDefault="00153061" w:rsidP="00153061">
      <w:pPr>
        <w:pBdr>
          <w:top w:val="single" w:sz="4" w:space="1" w:color="auto"/>
        </w:pBdr>
        <w:rPr>
          <w:b/>
          <w:sz w:val="20"/>
        </w:rPr>
      </w:pPr>
    </w:p>
    <w:p w14:paraId="09F9A75F" w14:textId="77777777" w:rsidR="00153061" w:rsidRPr="00153061" w:rsidRDefault="00153061" w:rsidP="00153061">
      <w:pPr>
        <w:pBdr>
          <w:top w:val="single" w:sz="4" w:space="1" w:color="auto"/>
        </w:pBdr>
        <w:rPr>
          <w:b/>
          <w:sz w:val="20"/>
        </w:rPr>
      </w:pPr>
    </w:p>
    <w:p w14:paraId="499692BF" w14:textId="77777777" w:rsidR="00153061" w:rsidRPr="00153061" w:rsidRDefault="00153061" w:rsidP="00153061">
      <w:pPr>
        <w:pBdr>
          <w:top w:val="single" w:sz="4" w:space="1" w:color="auto"/>
        </w:pBdr>
        <w:rPr>
          <w:b/>
          <w:sz w:val="20"/>
        </w:rPr>
      </w:pPr>
    </w:p>
    <w:p w14:paraId="30887BCF" w14:textId="77777777" w:rsidR="00153061" w:rsidRPr="00153061" w:rsidRDefault="00153061" w:rsidP="00153061">
      <w:pPr>
        <w:pBdr>
          <w:top w:val="single" w:sz="4" w:space="1" w:color="auto"/>
        </w:pBdr>
        <w:rPr>
          <w:b/>
          <w:sz w:val="20"/>
        </w:rPr>
      </w:pPr>
    </w:p>
    <w:p w14:paraId="7F02868B" w14:textId="77777777" w:rsidR="00153061" w:rsidRPr="00153061" w:rsidRDefault="00153061" w:rsidP="00153061">
      <w:pPr>
        <w:pBdr>
          <w:top w:val="single" w:sz="4" w:space="1" w:color="auto"/>
        </w:pBdr>
        <w:rPr>
          <w:b/>
          <w:sz w:val="20"/>
        </w:rPr>
      </w:pPr>
    </w:p>
    <w:p w14:paraId="1EF0743D" w14:textId="77777777" w:rsidR="00153061" w:rsidRPr="00153061" w:rsidRDefault="00153061" w:rsidP="00153061">
      <w:pPr>
        <w:pBdr>
          <w:top w:val="single" w:sz="4" w:space="1" w:color="auto"/>
        </w:pBdr>
        <w:rPr>
          <w:b/>
          <w:sz w:val="20"/>
        </w:rPr>
      </w:pPr>
    </w:p>
    <w:p w14:paraId="09A817D0" w14:textId="77777777" w:rsidR="00153061" w:rsidRPr="00153061" w:rsidRDefault="00153061" w:rsidP="00153061">
      <w:pPr>
        <w:pBdr>
          <w:top w:val="single" w:sz="4" w:space="1" w:color="auto"/>
        </w:pBdr>
        <w:rPr>
          <w:b/>
          <w:sz w:val="20"/>
        </w:rPr>
      </w:pPr>
    </w:p>
    <w:p w14:paraId="10A63D43" w14:textId="77777777" w:rsidR="00153061" w:rsidRPr="00153061" w:rsidRDefault="00153061" w:rsidP="00153061">
      <w:pPr>
        <w:pBdr>
          <w:top w:val="single" w:sz="4" w:space="1" w:color="auto"/>
        </w:pBdr>
        <w:rPr>
          <w:b/>
          <w:sz w:val="20"/>
        </w:rPr>
      </w:pPr>
    </w:p>
    <w:p w14:paraId="5488FDBE" w14:textId="77777777" w:rsidR="00153061" w:rsidRPr="00153061" w:rsidRDefault="00153061" w:rsidP="00153061">
      <w:pPr>
        <w:pBdr>
          <w:top w:val="single" w:sz="4" w:space="1" w:color="auto"/>
        </w:pBdr>
        <w:rPr>
          <w:b/>
          <w:sz w:val="20"/>
        </w:rPr>
      </w:pPr>
    </w:p>
    <w:p w14:paraId="267B4A07" w14:textId="77777777" w:rsidR="00153061" w:rsidRPr="00153061" w:rsidRDefault="00153061" w:rsidP="00153061">
      <w:pPr>
        <w:pBdr>
          <w:top w:val="single" w:sz="4" w:space="1" w:color="auto"/>
        </w:pBdr>
        <w:rPr>
          <w:b/>
          <w:sz w:val="20"/>
        </w:rPr>
      </w:pPr>
    </w:p>
    <w:p w14:paraId="62D3A683" w14:textId="77777777" w:rsidR="00153061" w:rsidRPr="00153061" w:rsidRDefault="00153061" w:rsidP="00153061">
      <w:pPr>
        <w:pBdr>
          <w:top w:val="single" w:sz="4" w:space="1" w:color="auto"/>
        </w:pBdr>
        <w:rPr>
          <w:b/>
          <w:sz w:val="20"/>
        </w:rPr>
      </w:pPr>
    </w:p>
    <w:p w14:paraId="6CA7E3BA" w14:textId="77777777" w:rsidR="00153061" w:rsidRPr="00153061" w:rsidRDefault="00153061" w:rsidP="00153061">
      <w:pPr>
        <w:pBdr>
          <w:top w:val="single" w:sz="4" w:space="1" w:color="auto"/>
        </w:pBdr>
        <w:rPr>
          <w:b/>
          <w:sz w:val="20"/>
        </w:rPr>
      </w:pPr>
    </w:p>
    <w:p w14:paraId="7FD8453C" w14:textId="77777777" w:rsidR="00153061" w:rsidRPr="00153061" w:rsidRDefault="00153061" w:rsidP="00153061">
      <w:pPr>
        <w:pBdr>
          <w:top w:val="single" w:sz="4" w:space="1" w:color="auto"/>
        </w:pBdr>
        <w:rPr>
          <w:b/>
          <w:sz w:val="20"/>
        </w:rPr>
      </w:pPr>
    </w:p>
    <w:p w14:paraId="26E519F1" w14:textId="77777777" w:rsidR="00153061" w:rsidRPr="00153061" w:rsidRDefault="00153061" w:rsidP="00153061">
      <w:pPr>
        <w:pBdr>
          <w:top w:val="single" w:sz="4" w:space="1" w:color="auto"/>
        </w:pBdr>
        <w:rPr>
          <w:b/>
          <w:sz w:val="20"/>
        </w:rPr>
      </w:pPr>
    </w:p>
    <w:p w14:paraId="3E20F1DE" w14:textId="77777777" w:rsidR="00153061" w:rsidRPr="00153061" w:rsidRDefault="00153061" w:rsidP="00153061">
      <w:pPr>
        <w:pBdr>
          <w:top w:val="single" w:sz="4" w:space="1" w:color="auto"/>
        </w:pBdr>
        <w:rPr>
          <w:b/>
          <w:sz w:val="20"/>
        </w:rPr>
      </w:pPr>
    </w:p>
    <w:p w14:paraId="10EB97C9" w14:textId="77777777" w:rsidR="00153061" w:rsidRPr="00153061" w:rsidRDefault="00153061" w:rsidP="00153061">
      <w:pPr>
        <w:pBdr>
          <w:top w:val="single" w:sz="4" w:space="1" w:color="auto"/>
        </w:pBdr>
        <w:rPr>
          <w:b/>
          <w:sz w:val="20"/>
        </w:rPr>
      </w:pPr>
    </w:p>
    <w:p w14:paraId="392AAE18" w14:textId="77777777" w:rsidR="00153061" w:rsidRPr="00153061" w:rsidRDefault="00153061" w:rsidP="00153061">
      <w:pPr>
        <w:pBdr>
          <w:top w:val="single" w:sz="4" w:space="1" w:color="auto"/>
        </w:pBdr>
        <w:rPr>
          <w:b/>
          <w:sz w:val="20"/>
        </w:rPr>
      </w:pPr>
    </w:p>
    <w:p w14:paraId="3565B1C6" w14:textId="77777777" w:rsidR="00153061" w:rsidRPr="00153061" w:rsidRDefault="00153061" w:rsidP="00153061">
      <w:pPr>
        <w:pBdr>
          <w:top w:val="single" w:sz="4" w:space="1" w:color="auto"/>
        </w:pBdr>
        <w:rPr>
          <w:b/>
          <w:sz w:val="20"/>
        </w:rPr>
      </w:pPr>
    </w:p>
    <w:p w14:paraId="1961D7B7" w14:textId="77777777" w:rsidR="00153061" w:rsidRPr="00153061" w:rsidRDefault="00153061" w:rsidP="00153061">
      <w:pPr>
        <w:pBdr>
          <w:top w:val="single" w:sz="4" w:space="1" w:color="auto"/>
        </w:pBdr>
        <w:rPr>
          <w:b/>
          <w:sz w:val="20"/>
        </w:rPr>
      </w:pPr>
    </w:p>
    <w:p w14:paraId="599D58B4" w14:textId="77777777" w:rsidR="00153061" w:rsidRPr="00153061" w:rsidRDefault="00153061" w:rsidP="00153061">
      <w:pPr>
        <w:pBdr>
          <w:top w:val="single" w:sz="4" w:space="1" w:color="auto"/>
        </w:pBdr>
        <w:rPr>
          <w:b/>
          <w:sz w:val="20"/>
        </w:rPr>
      </w:pPr>
    </w:p>
    <w:p w14:paraId="0460C756" w14:textId="77777777" w:rsidR="00153061" w:rsidRPr="00153061" w:rsidRDefault="00153061" w:rsidP="00153061">
      <w:pPr>
        <w:pBdr>
          <w:top w:val="single" w:sz="4" w:space="1" w:color="auto"/>
        </w:pBdr>
        <w:rPr>
          <w:b/>
          <w:sz w:val="20"/>
        </w:rPr>
      </w:pPr>
    </w:p>
    <w:p w14:paraId="570BEDB6" w14:textId="02740C94" w:rsidR="00153061" w:rsidRDefault="00153061" w:rsidP="00F6261B">
      <w:pPr>
        <w:pStyle w:val="Heading1"/>
        <w:widowControl w:val="0"/>
        <w:spacing w:after="240"/>
        <w:rPr>
          <w:szCs w:val="20"/>
        </w:rPr>
      </w:pPr>
      <w:r w:rsidRPr="00153061">
        <w:rPr>
          <w:rFonts w:ascii="Times New Roman" w:hAnsi="Times New Roman" w:cs="Times New Roman"/>
          <w:b w:val="0"/>
          <w:sz w:val="20"/>
        </w:rPr>
        <w:br w:type="page"/>
      </w:r>
    </w:p>
    <w:p w14:paraId="51A5764D" w14:textId="77777777" w:rsidR="00270969" w:rsidRPr="00153061" w:rsidRDefault="00270969" w:rsidP="00270969">
      <w:pPr>
        <w:pStyle w:val="Heading1"/>
        <w:widowControl w:val="0"/>
        <w:spacing w:before="480" w:after="240"/>
        <w:rPr>
          <w:rFonts w:ascii="Times New Roman" w:eastAsia="Times New Roman" w:hAnsi="Times New Roman" w:cs="Times New Roman"/>
          <w:kern w:val="0"/>
          <w:sz w:val="24"/>
          <w:szCs w:val="24"/>
          <w:lang w:eastAsia="x-none"/>
        </w:rPr>
      </w:pPr>
      <w:r w:rsidRPr="00153061">
        <w:rPr>
          <w:rFonts w:ascii="Times New Roman" w:eastAsia="Times New Roman" w:hAnsi="Times New Roman" w:cs="Times New Roman"/>
          <w:kern w:val="0"/>
          <w:sz w:val="24"/>
          <w:szCs w:val="24"/>
          <w:lang w:eastAsia="x-none"/>
        </w:rPr>
        <w:lastRenderedPageBreak/>
        <w:t>A.</w:t>
      </w:r>
      <w:r w:rsidRPr="00153061">
        <w:rPr>
          <w:rFonts w:ascii="Times New Roman" w:eastAsia="Times New Roman" w:hAnsi="Times New Roman" w:cs="Times New Roman"/>
          <w:kern w:val="0"/>
          <w:sz w:val="24"/>
          <w:szCs w:val="24"/>
          <w:lang w:eastAsia="x-none"/>
        </w:rPr>
        <w:tab/>
        <w:t>Attachment Description</w:t>
      </w:r>
      <w:r w:rsidRPr="00153061">
        <w:rPr>
          <w:rFonts w:ascii="Times New Roman" w:eastAsia="Times New Roman" w:hAnsi="Times New Roman" w:cs="Times New Roman"/>
          <w:kern w:val="0"/>
          <w:sz w:val="24"/>
          <w:szCs w:val="24"/>
          <w:lang w:val="x-none" w:eastAsia="x-none"/>
        </w:rPr>
        <w:t xml:space="preserve"> </w:t>
      </w:r>
    </w:p>
    <w:p w14:paraId="53B84D0D" w14:textId="77777777" w:rsidR="00270969" w:rsidRPr="00153061" w:rsidRDefault="00270969" w:rsidP="00270969">
      <w:pPr>
        <w:widowControl w:val="0"/>
        <w:tabs>
          <w:tab w:val="num" w:pos="0"/>
        </w:tabs>
        <w:spacing w:after="80" w:line="288" w:lineRule="auto"/>
        <w:jc w:val="both"/>
        <w:rPr>
          <w:lang w:eastAsia="x-none"/>
        </w:rPr>
      </w:pPr>
      <w:r w:rsidRPr="00153061">
        <w:rPr>
          <w:lang w:val="x-none" w:eastAsia="x-none"/>
        </w:rPr>
        <w:t xml:space="preserve">This </w:t>
      </w:r>
      <w:r w:rsidRPr="00153061">
        <w:rPr>
          <w:lang w:eastAsia="x-none"/>
        </w:rPr>
        <w:t>attachment describes</w:t>
      </w:r>
      <w:r w:rsidRPr="00153061">
        <w:rPr>
          <w:lang w:val="x-none" w:eastAsia="x-none"/>
        </w:rPr>
        <w:t xml:space="preserve"> the mechanism for </w:t>
      </w:r>
      <w:r w:rsidRPr="00153061">
        <w:rPr>
          <w:lang w:eastAsia="x-none"/>
        </w:rPr>
        <w:t>procuring Emergency Response Service (</w:t>
      </w:r>
      <w:r w:rsidRPr="00153061">
        <w:rPr>
          <w:lang w:val="x-none" w:eastAsia="x-none"/>
        </w:rPr>
        <w:t>ERS)</w:t>
      </w:r>
      <w:r w:rsidRPr="00153061">
        <w:rPr>
          <w:lang w:eastAsia="x-none"/>
        </w:rPr>
        <w:t xml:space="preserve">. </w:t>
      </w:r>
    </w:p>
    <w:p w14:paraId="6070C6D5" w14:textId="77777777" w:rsidR="00270969" w:rsidRPr="00153061" w:rsidRDefault="00270969" w:rsidP="00270969">
      <w:pPr>
        <w:widowControl w:val="0"/>
        <w:spacing w:before="480" w:after="240"/>
        <w:outlineLvl w:val="0"/>
        <w:rPr>
          <w:b/>
          <w:bCs/>
          <w:lang w:eastAsia="x-none"/>
        </w:rPr>
      </w:pPr>
      <w:r w:rsidRPr="00153061">
        <w:rPr>
          <w:b/>
          <w:bCs/>
          <w:lang w:eastAsia="x-none"/>
        </w:rPr>
        <w:t>B.</w:t>
      </w:r>
      <w:r w:rsidRPr="00153061">
        <w:rPr>
          <w:b/>
          <w:bCs/>
          <w:lang w:eastAsia="x-none"/>
        </w:rPr>
        <w:tab/>
        <w:t>ERS Capacity Demand Curve</w:t>
      </w:r>
    </w:p>
    <w:p w14:paraId="6188D4C9" w14:textId="77777777" w:rsidR="00270969" w:rsidRPr="00153061" w:rsidRDefault="00270969" w:rsidP="00270969">
      <w:pPr>
        <w:spacing w:after="240"/>
        <w:rPr>
          <w:szCs w:val="20"/>
        </w:rPr>
      </w:pPr>
      <w:r w:rsidRPr="00153061">
        <w:rPr>
          <w:szCs w:val="20"/>
        </w:rPr>
        <w:t>ERCOT will develop a capacity demand curve for each ERS Time Period, and all ERS products will be procured together within the limits of that curve.  ERCOT shall maximize the MW procured subject to the expenditure limit for the relevant Time Period.  Each demand curve is derived from the three following parameters, which ERCOT will specify in the Request for Proposal (RFP) for ERS procurement:</w:t>
      </w:r>
    </w:p>
    <w:p w14:paraId="59580314" w14:textId="77777777" w:rsidR="00270969" w:rsidRPr="00153061" w:rsidRDefault="00270969" w:rsidP="00270969">
      <w:pPr>
        <w:spacing w:after="240"/>
        <w:ind w:left="720" w:hanging="720"/>
        <w:rPr>
          <w:szCs w:val="20"/>
        </w:rPr>
      </w:pPr>
      <w:r w:rsidRPr="00153061">
        <w:rPr>
          <w:szCs w:val="20"/>
        </w:rPr>
        <w:t>(1)</w:t>
      </w:r>
      <w:r w:rsidRPr="00153061">
        <w:rPr>
          <w:szCs w:val="20"/>
        </w:rPr>
        <w:tab/>
        <w:t>ERS Offer Cap</w:t>
      </w:r>
    </w:p>
    <w:p w14:paraId="207AEADD" w14:textId="77777777" w:rsidR="00270969" w:rsidRPr="00153061" w:rsidRDefault="00270969" w:rsidP="00270969">
      <w:pPr>
        <w:spacing w:after="240"/>
        <w:ind w:left="720" w:hanging="720"/>
        <w:rPr>
          <w:szCs w:val="20"/>
        </w:rPr>
      </w:pPr>
      <w:r w:rsidRPr="00153061">
        <w:rPr>
          <w:szCs w:val="20"/>
        </w:rPr>
        <w:t>(2)</w:t>
      </w:r>
      <w:r w:rsidRPr="00153061">
        <w:rPr>
          <w:szCs w:val="20"/>
        </w:rPr>
        <w:tab/>
        <w:t>ERS Time Period Capacity Inflection Point</w:t>
      </w:r>
    </w:p>
    <w:p w14:paraId="2690D689" w14:textId="77777777" w:rsidR="00270969" w:rsidRPr="00153061" w:rsidRDefault="00270969" w:rsidP="00270969">
      <w:pPr>
        <w:spacing w:after="240"/>
        <w:ind w:left="720" w:hanging="720"/>
        <w:rPr>
          <w:szCs w:val="20"/>
        </w:rPr>
      </w:pPr>
      <w:r w:rsidRPr="00153061">
        <w:rPr>
          <w:szCs w:val="20"/>
        </w:rPr>
        <w:t>(3)</w:t>
      </w:r>
      <w:r w:rsidRPr="00153061">
        <w:rPr>
          <w:szCs w:val="20"/>
        </w:rPr>
        <w:tab/>
        <w:t xml:space="preserve">ERS Time Period Expenditure Limit </w:t>
      </w:r>
    </w:p>
    <w:p w14:paraId="1D830CBB" w14:textId="77777777" w:rsidR="00270969" w:rsidRPr="00153061" w:rsidRDefault="00270969" w:rsidP="00270969">
      <w:pPr>
        <w:widowControl w:val="0"/>
        <w:rPr>
          <w:noProof/>
        </w:rPr>
      </w:pPr>
    </w:p>
    <w:p w14:paraId="478C15EF" w14:textId="77777777" w:rsidR="00270969" w:rsidRPr="00153061" w:rsidRDefault="00270969" w:rsidP="00270969">
      <w:pPr>
        <w:widowControl w:val="0"/>
        <w:rPr>
          <w:noProof/>
        </w:rPr>
      </w:pPr>
    </w:p>
    <w:p w14:paraId="64324DE9" w14:textId="77777777" w:rsidR="00270969" w:rsidRPr="00153061" w:rsidRDefault="00270969" w:rsidP="00270969">
      <w:pPr>
        <w:widowControl w:val="0"/>
        <w:rPr>
          <w:noProof/>
        </w:rPr>
      </w:pPr>
    </w:p>
    <w:p w14:paraId="78E3C68C" w14:textId="77777777" w:rsidR="00270969" w:rsidRPr="00153061" w:rsidRDefault="00270969" w:rsidP="00270969">
      <w:pPr>
        <w:widowControl w:val="0"/>
        <w:rPr>
          <w:noProof/>
        </w:rPr>
      </w:pPr>
      <w:r w:rsidRPr="00153061">
        <w:rPr>
          <w:noProof/>
        </w:rPr>
        <mc:AlternateContent>
          <mc:Choice Requires="wpg">
            <w:drawing>
              <wp:anchor distT="0" distB="0" distL="114300" distR="114300" simplePos="0" relativeHeight="251661312" behindDoc="0" locked="0" layoutInCell="1" allowOverlap="1" wp14:anchorId="6E5B99AC" wp14:editId="4B235DEF">
                <wp:simplePos x="0" y="0"/>
                <wp:positionH relativeFrom="column">
                  <wp:posOffset>0</wp:posOffset>
                </wp:positionH>
                <wp:positionV relativeFrom="paragraph">
                  <wp:posOffset>-985520</wp:posOffset>
                </wp:positionV>
                <wp:extent cx="6816725" cy="3646170"/>
                <wp:effectExtent l="0" t="0" r="0" b="0"/>
                <wp:wrapNone/>
                <wp:docPr id="29690633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6725" cy="3646170"/>
                          <a:chOff x="0" y="0"/>
                          <a:chExt cx="92202" cy="73691"/>
                        </a:xfrm>
                      </wpg:grpSpPr>
                      <wps:wsp>
                        <wps:cNvPr id="330916103" name="Arc 2"/>
                        <wps:cNvSpPr>
                          <a:spLocks/>
                        </wps:cNvSpPr>
                        <wps:spPr bwMode="auto">
                          <a:xfrm rot="10800000">
                            <a:off x="50292" y="0"/>
                            <a:ext cx="41910" cy="53334"/>
                          </a:xfrm>
                          <a:custGeom>
                            <a:avLst/>
                            <a:gdLst>
                              <a:gd name="T0" fmla="*/ 2095500 w 4191000"/>
                              <a:gd name="T1" fmla="*/ 0 h 5333460"/>
                              <a:gd name="T2" fmla="*/ 4191000 w 4191000"/>
                              <a:gd name="T3" fmla="*/ 2666730 h 5333460"/>
                              <a:gd name="T4" fmla="*/ 0 60000 65536"/>
                              <a:gd name="T5" fmla="*/ 0 60000 65536"/>
                              <a:gd name="T6" fmla="*/ 0 w 4191000"/>
                              <a:gd name="T7" fmla="*/ 0 h 5333460"/>
                              <a:gd name="T8" fmla="*/ 4191000 w 4191000"/>
                              <a:gd name="T9" fmla="*/ 5333460 h 5333460"/>
                            </a:gdLst>
                            <a:ahLst/>
                            <a:cxnLst>
                              <a:cxn ang="T4">
                                <a:pos x="T0" y="T1"/>
                              </a:cxn>
                              <a:cxn ang="T5">
                                <a:pos x="T2" y="T3"/>
                              </a:cxn>
                            </a:cxnLst>
                            <a:rect l="T6" t="T7" r="T8" b="T9"/>
                            <a:pathLst>
                              <a:path w="4191000" h="5333460" stroke="0">
                                <a:moveTo>
                                  <a:pt x="2095500" y="0"/>
                                </a:moveTo>
                                <a:cubicBezTo>
                                  <a:pt x="3252813" y="0"/>
                                  <a:pt x="4191000" y="1193936"/>
                                  <a:pt x="4191000" y="2666730"/>
                                </a:cubicBezTo>
                                <a:lnTo>
                                  <a:pt x="2095500" y="2666730"/>
                                </a:lnTo>
                                <a:lnTo>
                                  <a:pt x="2095500" y="0"/>
                                </a:lnTo>
                                <a:close/>
                              </a:path>
                              <a:path w="4191000" h="5333460" fill="none">
                                <a:moveTo>
                                  <a:pt x="2095500" y="0"/>
                                </a:moveTo>
                                <a:cubicBezTo>
                                  <a:pt x="3252813" y="0"/>
                                  <a:pt x="4191000" y="1193936"/>
                                  <a:pt x="4191000" y="2666730"/>
                                </a:cubicBezTo>
                              </a:path>
                            </a:pathLst>
                          </a:cu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01A7FA" w14:textId="77777777" w:rsidR="00270969" w:rsidRDefault="00270969" w:rsidP="00270969"/>
                          </w:txbxContent>
                        </wps:txbx>
                        <wps:bodyPr rot="0" vert="horz" wrap="square" lIns="91440" tIns="45720" rIns="91440" bIns="45720" anchor="ctr" anchorCtr="0" upright="1">
                          <a:noAutofit/>
                        </wps:bodyPr>
                      </wps:wsp>
                      <wpg:grpSp>
                        <wpg:cNvPr id="1819491879" name="Group 3"/>
                        <wpg:cNvGrpSpPr>
                          <a:grpSpLocks/>
                        </wpg:cNvGrpSpPr>
                        <wpg:grpSpPr bwMode="auto">
                          <a:xfrm>
                            <a:off x="0" y="14587"/>
                            <a:ext cx="80200" cy="59104"/>
                            <a:chOff x="0" y="14587"/>
                            <a:chExt cx="80200" cy="59103"/>
                          </a:xfrm>
                        </wpg:grpSpPr>
                        <wps:wsp>
                          <wps:cNvPr id="1176029605" name="Straight Connector 4"/>
                          <wps:cNvCnPr>
                            <a:cxnSpLocks noChangeShapeType="1"/>
                          </wps:cNvCnPr>
                          <wps:spPr bwMode="auto">
                            <a:xfrm>
                              <a:off x="11430" y="18288"/>
                              <a:ext cx="0" cy="3962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2330145" name="Straight Connector 5"/>
                          <wps:cNvCnPr>
                            <a:cxnSpLocks noChangeShapeType="1"/>
                          </wps:cNvCnPr>
                          <wps:spPr bwMode="auto">
                            <a:xfrm flipH="1">
                              <a:off x="8382" y="54102"/>
                              <a:ext cx="6934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51320506" name="Straight Connector 6"/>
                          <wps:cNvCnPr>
                            <a:cxnSpLocks noChangeShapeType="1"/>
                          </wps:cNvCnPr>
                          <wps:spPr bwMode="auto">
                            <a:xfrm>
                              <a:off x="11430" y="26670"/>
                              <a:ext cx="38862"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s:wsp>
                          <wps:cNvPr id="277332346" name="Straight Connector 7"/>
                          <wps:cNvCnPr>
                            <a:cxnSpLocks noChangeShapeType="1"/>
                          </wps:cNvCnPr>
                          <wps:spPr bwMode="auto">
                            <a:xfrm>
                              <a:off x="11430" y="39697"/>
                              <a:ext cx="41639" cy="0"/>
                            </a:xfrm>
                            <a:prstGeom prst="line">
                              <a:avLst/>
                            </a:prstGeom>
                            <a:noFill/>
                            <a:ln w="19050">
                              <a:solidFill>
                                <a:srgbClr val="4A7EBB"/>
                              </a:solidFill>
                              <a:round/>
                              <a:headEnd/>
                              <a:tailEnd/>
                            </a:ln>
                            <a:extLst>
                              <a:ext uri="{909E8E84-426E-40DD-AFC4-6F175D3DCCD1}">
                                <a14:hiddenFill xmlns:a14="http://schemas.microsoft.com/office/drawing/2010/main">
                                  <a:noFill/>
                                </a14:hiddenFill>
                              </a:ext>
                            </a:extLst>
                          </wps:spPr>
                          <wps:bodyPr/>
                        </wps:wsp>
                        <wps:wsp>
                          <wps:cNvPr id="473632705" name="Straight Connector 8"/>
                          <wps:cNvCnPr>
                            <a:cxnSpLocks noChangeShapeType="1"/>
                          </wps:cNvCnPr>
                          <wps:spPr bwMode="auto">
                            <a:xfrm>
                              <a:off x="53069" y="39697"/>
                              <a:ext cx="0" cy="14405"/>
                            </a:xfrm>
                            <a:prstGeom prst="line">
                              <a:avLst/>
                            </a:prstGeom>
                            <a:noFill/>
                            <a:ln w="19050">
                              <a:solidFill>
                                <a:srgbClr val="4A7EBB"/>
                              </a:solidFill>
                              <a:round/>
                              <a:headEnd/>
                              <a:tailEnd/>
                            </a:ln>
                            <a:extLst>
                              <a:ext uri="{909E8E84-426E-40DD-AFC4-6F175D3DCCD1}">
                                <a14:hiddenFill xmlns:a14="http://schemas.microsoft.com/office/drawing/2010/main">
                                  <a:noFill/>
                                </a14:hiddenFill>
                              </a:ext>
                            </a:extLst>
                          </wps:spPr>
                          <wps:bodyPr/>
                        </wps:wsp>
                        <wps:wsp>
                          <wps:cNvPr id="646524537" name="Rectangle 9"/>
                          <wps:cNvSpPr>
                            <a:spLocks noChangeArrowheads="1"/>
                          </wps:cNvSpPr>
                          <wps:spPr bwMode="auto">
                            <a:xfrm>
                              <a:off x="11430" y="39699"/>
                              <a:ext cx="41640" cy="14397"/>
                            </a:xfrm>
                            <a:prstGeom prst="rect">
                              <a:avLst/>
                            </a:prstGeom>
                            <a:pattFill prst="pct10">
                              <a:fgClr>
                                <a:srgbClr val="4F81BD"/>
                              </a:fgClr>
                              <a:bgClr>
                                <a:srgbClr val="FFFFFF"/>
                              </a:bgClr>
                            </a:pattFill>
                            <a:ln w="25400">
                              <a:solidFill>
                                <a:srgbClr val="385D8A"/>
                              </a:solidFill>
                              <a:miter lim="800000"/>
                              <a:headEnd/>
                              <a:tailEnd/>
                            </a:ln>
                          </wps:spPr>
                          <wps:txbx>
                            <w:txbxContent>
                              <w:p w14:paraId="63F32171" w14:textId="77777777" w:rsidR="00270969" w:rsidRDefault="00270969" w:rsidP="00270969"/>
                            </w:txbxContent>
                          </wps:txbx>
                          <wps:bodyPr rot="0" vert="horz" wrap="square" lIns="91440" tIns="45720" rIns="91440" bIns="45720" anchor="ctr" anchorCtr="0" upright="1">
                            <a:noAutofit/>
                          </wps:bodyPr>
                        </wps:wsp>
                        <wps:wsp>
                          <wps:cNvPr id="1965332696" name="Straight Connector 10"/>
                          <wps:cNvCnPr>
                            <a:cxnSpLocks noChangeShapeType="1"/>
                          </wps:cNvCnPr>
                          <wps:spPr bwMode="auto">
                            <a:xfrm>
                              <a:off x="50292" y="22098"/>
                              <a:ext cx="0" cy="35814"/>
                            </a:xfrm>
                            <a:prstGeom prst="line">
                              <a:avLst/>
                            </a:prstGeom>
                            <a:noFill/>
                            <a:ln w="19050">
                              <a:solidFill>
                                <a:srgbClr val="4A7EBB"/>
                              </a:solidFill>
                              <a:prstDash val="lgDash"/>
                              <a:round/>
                              <a:headEnd/>
                              <a:tailEnd/>
                            </a:ln>
                            <a:extLst>
                              <a:ext uri="{909E8E84-426E-40DD-AFC4-6F175D3DCCD1}">
                                <a14:hiddenFill xmlns:a14="http://schemas.microsoft.com/office/drawing/2010/main">
                                  <a:noFill/>
                                </a14:hiddenFill>
                              </a:ext>
                            </a:extLst>
                          </wps:spPr>
                          <wps:bodyPr/>
                        </wps:wsp>
                        <wps:wsp>
                          <wps:cNvPr id="1277900364" name="TextBox 15"/>
                          <wps:cNvSpPr txBox="1">
                            <a:spLocks noChangeArrowheads="1"/>
                          </wps:cNvSpPr>
                          <wps:spPr bwMode="auto">
                            <a:xfrm>
                              <a:off x="71247" y="56053"/>
                              <a:ext cx="6349" cy="5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0F741" w14:textId="77777777" w:rsidR="00270969" w:rsidRDefault="00270969" w:rsidP="00270969">
                                <w:pPr>
                                  <w:pStyle w:val="NormalWeb"/>
                                  <w:spacing w:before="0" w:beforeAutospacing="0" w:after="0" w:afterAutospacing="0"/>
                                </w:pPr>
                                <w:r w:rsidRPr="009A5314">
                                  <w:rPr>
                                    <w:rFonts w:ascii="Calibri" w:hAnsi="Calibri"/>
                                    <w:color w:val="000000"/>
                                  </w:rPr>
                                  <w:t>MW</w:t>
                                </w:r>
                              </w:p>
                            </w:txbxContent>
                          </wps:txbx>
                          <wps:bodyPr rot="0" vert="horz" wrap="square" lIns="91440" tIns="45720" rIns="91440" bIns="45720" anchor="t" anchorCtr="0" upright="1">
                            <a:noAutofit/>
                          </wps:bodyPr>
                        </wps:wsp>
                        <wps:wsp>
                          <wps:cNvPr id="578212827" name="TextBox 16"/>
                          <wps:cNvSpPr txBox="1">
                            <a:spLocks noChangeArrowheads="1"/>
                          </wps:cNvSpPr>
                          <wps:spPr bwMode="auto">
                            <a:xfrm>
                              <a:off x="2837" y="14587"/>
                              <a:ext cx="11198" cy="5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B278B" w14:textId="77777777" w:rsidR="00270969" w:rsidRDefault="00270969" w:rsidP="00270969">
                                <w:pPr>
                                  <w:pStyle w:val="NormalWeb"/>
                                  <w:spacing w:before="0" w:beforeAutospacing="0" w:after="0" w:afterAutospacing="0"/>
                                </w:pPr>
                                <w:r w:rsidRPr="009A5314">
                                  <w:rPr>
                                    <w:rFonts w:ascii="Calibri" w:hAnsi="Calibri"/>
                                    <w:color w:val="000000"/>
                                  </w:rPr>
                                  <w:t>$/MW/Hr</w:t>
                                </w:r>
                              </w:p>
                            </w:txbxContent>
                          </wps:txbx>
                          <wps:bodyPr rot="0" vert="horz" wrap="square" lIns="91440" tIns="45720" rIns="91440" bIns="45720" anchor="t" anchorCtr="0" upright="1">
                            <a:noAutofit/>
                          </wps:bodyPr>
                        </wps:wsp>
                        <wps:wsp>
                          <wps:cNvPr id="274507320" name="TextBox 17"/>
                          <wps:cNvSpPr txBox="1">
                            <a:spLocks noChangeArrowheads="1"/>
                          </wps:cNvSpPr>
                          <wps:spPr bwMode="auto">
                            <a:xfrm>
                              <a:off x="0" y="31755"/>
                              <a:ext cx="11437" cy="12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3AA0C"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Offer Cap</w:t>
                                </w:r>
                              </w:p>
                            </w:txbxContent>
                          </wps:txbx>
                          <wps:bodyPr rot="0" vert="horz" wrap="square" lIns="91440" tIns="45720" rIns="91440" bIns="45720" anchor="t" anchorCtr="0" upright="1">
                            <a:noAutofit/>
                          </wps:bodyPr>
                        </wps:wsp>
                        <wps:wsp>
                          <wps:cNvPr id="1009545716" name="TextBox 18"/>
                          <wps:cNvSpPr txBox="1">
                            <a:spLocks noChangeArrowheads="1"/>
                          </wps:cNvSpPr>
                          <wps:spPr bwMode="auto">
                            <a:xfrm>
                              <a:off x="34301" y="14587"/>
                              <a:ext cx="19812" cy="12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A5A14"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Expenditure Limit</w:t>
                                </w:r>
                              </w:p>
                            </w:txbxContent>
                          </wps:txbx>
                          <wps:bodyPr rot="0" vert="horz" wrap="square" lIns="91440" tIns="45720" rIns="91440" bIns="45720" anchor="t" anchorCtr="0" upright="1">
                            <a:noAutofit/>
                          </wps:bodyPr>
                        </wps:wsp>
                        <wps:wsp>
                          <wps:cNvPr id="877682594" name="TextBox 19"/>
                          <wps:cNvSpPr txBox="1">
                            <a:spLocks noChangeArrowheads="1"/>
                          </wps:cNvSpPr>
                          <wps:spPr bwMode="auto">
                            <a:xfrm>
                              <a:off x="56392" y="30522"/>
                              <a:ext cx="23808" cy="17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8EE96"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 xml:space="preserve">Capacity </w:t>
                                </w:r>
                              </w:p>
                              <w:p w14:paraId="79B5CB61"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 xml:space="preserve">Demand </w:t>
                                </w:r>
                              </w:p>
                              <w:p w14:paraId="4E482EBD"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Curve</w:t>
                                </w:r>
                              </w:p>
                            </w:txbxContent>
                          </wps:txbx>
                          <wps:bodyPr rot="0" vert="horz" wrap="square" lIns="91440" tIns="45720" rIns="91440" bIns="45720" anchor="t" anchorCtr="0" upright="1">
                            <a:noAutofit/>
                          </wps:bodyPr>
                        </wps:wsp>
                        <wps:wsp>
                          <wps:cNvPr id="1726284318" name="TextBox 20"/>
                          <wps:cNvSpPr txBox="1">
                            <a:spLocks noChangeArrowheads="1"/>
                          </wps:cNvSpPr>
                          <wps:spPr bwMode="auto">
                            <a:xfrm>
                              <a:off x="30867" y="56053"/>
                              <a:ext cx="17903" cy="17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7FA1A"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 xml:space="preserve">Capacity </w:t>
                                </w:r>
                              </w:p>
                              <w:p w14:paraId="6C127842"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 xml:space="preserve">Inflection </w:t>
                                </w:r>
                              </w:p>
                              <w:p w14:paraId="1B9C5A64"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Point</w:t>
                                </w:r>
                              </w:p>
                            </w:txbxContent>
                          </wps:txbx>
                          <wps:bodyPr rot="0" vert="horz" wrap="square" lIns="91440" tIns="45720" rIns="91440" bIns="45720" anchor="t" anchorCtr="0" upright="1">
                            <a:noAutofit/>
                          </wps:bodyPr>
                        </wps:wsp>
                        <wps:wsp>
                          <wps:cNvPr id="715433657" name="Straight Arrow Connector 17"/>
                          <wps:cNvCnPr>
                            <a:cxnSpLocks noChangeShapeType="1"/>
                          </wps:cNvCnPr>
                          <wps:spPr bwMode="auto">
                            <a:xfrm flipH="1">
                              <a:off x="27432" y="21336"/>
                              <a:ext cx="10668" cy="22098"/>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23068684" name="Straight Arrow Connector 18"/>
                          <wps:cNvCnPr>
                            <a:cxnSpLocks noChangeShapeType="1"/>
                          </wps:cNvCnPr>
                          <wps:spPr bwMode="auto">
                            <a:xfrm flipV="1">
                              <a:off x="5715" y="26792"/>
                              <a:ext cx="5715" cy="4952"/>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13449085" name="Straight Arrow Connector 19"/>
                          <wps:cNvCnPr>
                            <a:cxnSpLocks noChangeShapeType="1"/>
                          </wps:cNvCnPr>
                          <wps:spPr bwMode="auto">
                            <a:xfrm flipH="1">
                              <a:off x="56388" y="38100"/>
                              <a:ext cx="7620" cy="6096"/>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4274919" name="Straight Arrow Connector 20"/>
                          <wps:cNvCnPr>
                            <a:cxnSpLocks noChangeShapeType="1"/>
                          </wps:cNvCnPr>
                          <wps:spPr bwMode="auto">
                            <a:xfrm flipV="1">
                              <a:off x="44097" y="54516"/>
                              <a:ext cx="6096" cy="3048"/>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5B99AC" id="Group 5" o:spid="_x0000_s1026" style="position:absolute;margin-left:0;margin-top:-77.6pt;width:536.75pt;height:287.1pt;z-index:251661312" coordsize="92202,7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">
                <v:shape id="Arc 2" o:spid="_x0000_s1027" style="position:absolute;left:50292;width:41910;height:53334;rotation:180;visibility:visible;mso-wrap-style:square;v-text-anchor:middle" coordsize="4191000,5333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" adj="-11796480,,5400" path="m2095500,nsc3252813,,4191000,1193936,4191000,2666730r-2095500,l2095500,xem2095500,nfc3252813,,4191000,1193936,4191000,2666730e" filled="f" strokecolor="red" strokeweight="2.25pt">
                  <v:stroke joinstyle="miter"/>
                  <v:formulas/>
                  <v:path arrowok="t" o:connecttype="custom" o:connectlocs="20955,0;41910,26667" o:connectangles="0,0" textboxrect="0,0,4191000,5333460"/>
                  <v:textbox>
                    <w:txbxContent>
                      <w:p w14:paraId="2701A7FA" w14:textId="77777777" w:rsidR="00270969" w:rsidRDefault="00270969" w:rsidP="00270969"/>
                    </w:txbxContent>
                  </v:textbox>
                </v:shape>
                <v:group id="Group 3" o:spid="_x0000_s1028" style="position:absolute;top:14587;width:80200;height:59104" coordorigin=",14587" coordsize="80200,5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">
                  <v:line id="Straight Connector 4" o:spid="_x0000_s1029" style="position:absolute;visibility:visible;mso-wrap-style:square" from="11430,18288" to="11430,5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" strokeweight="2.25pt"/>
                  <v:line id="Straight Connector 5" o:spid="_x0000_s1030" style="position:absolute;flip:x;visibility:visible;mso-wrap-style:square" from="8382,54102" to="77724,5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" strokeweight="2.25pt"/>
                  <v:line id="Straight Connector 6" o:spid="_x0000_s1031" style="position:absolute;visibility:visible;mso-wrap-style:square" from="11430,26670" to="50292,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" strokecolor="red" strokeweight="2.25pt"/>
                  <v:line id="Straight Connector 7" o:spid="_x0000_s1032" style="position:absolute;visibility:visible;mso-wrap-style:square" from="11430,39697" to="53069,39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" strokecolor="#4a7ebb" strokeweight="1.5pt"/>
                  <v:line id="Straight Connector 8" o:spid="_x0000_s1033" style="position:absolute;visibility:visible;mso-wrap-style:square" from="53069,39697" to="53069,5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" strokecolor="#4a7ebb" strokeweight="1.5pt"/>
                  <v:rect id="Rectangle 9" o:spid="_x0000_s1034" style="position:absolute;left:11430;top:39699;width:41640;height:14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" fillcolor="#4f81bd" strokecolor="#385d8a" strokeweight="2pt">
                    <v:fill r:id="rId8" o:title="" type="pattern"/>
                    <v:textbox>
                      <w:txbxContent>
                        <w:p w14:paraId="63F32171" w14:textId="77777777" w:rsidR="00270969" w:rsidRDefault="00270969" w:rsidP="00270969"/>
                      </w:txbxContent>
                    </v:textbox>
                  </v:rect>
                  <v:line id="Straight Connector 10" o:spid="_x0000_s1035" style="position:absolute;visibility:visible;mso-wrap-style:square" from="50292,22098" to="50292,5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" strokecolor="#4a7ebb" strokeweight="1.5pt">
                    <v:stroke dashstyle="longDash"/>
                  </v:line>
                  <v:shapetype id="_x0000_t202" coordsize="21600,21600" o:spt="202" path="m,l,21600r21600,l21600,xe">
                    <v:stroke joinstyle="miter"/>
                    <v:path gradientshapeok="t" o:connecttype="rect"/>
                  </v:shapetype>
                  <v:shape id="TextBox 15" o:spid="_x0000_s1036" type="#_x0000_t202" style="position:absolute;left:71247;top:56053;width:6349;height:5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" filled="f" stroked="f">
                    <v:textbox>
                      <w:txbxContent>
                        <w:p w14:paraId="7AE0F741" w14:textId="77777777" w:rsidR="00270969" w:rsidRDefault="00270969" w:rsidP="00270969">
                          <w:pPr>
                            <w:pStyle w:val="NormalWeb"/>
                            <w:spacing w:before="0" w:beforeAutospacing="0" w:after="0" w:afterAutospacing="0"/>
                          </w:pPr>
                          <w:r w:rsidRPr="009A5314">
                            <w:rPr>
                              <w:rFonts w:ascii="Calibri" w:hAnsi="Calibri"/>
                              <w:color w:val="000000"/>
                            </w:rPr>
                            <w:t>MW</w:t>
                          </w:r>
                        </w:p>
                      </w:txbxContent>
                    </v:textbox>
                  </v:shape>
                  <v:shape id="TextBox 16" o:spid="_x0000_s1037" type="#_x0000_t202" style="position:absolute;left:2837;top:14587;width:11198;height:5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" filled="f" stroked="f">
                    <v:textbox>
                      <w:txbxContent>
                        <w:p w14:paraId="29AB278B" w14:textId="77777777" w:rsidR="00270969" w:rsidRDefault="00270969" w:rsidP="00270969">
                          <w:pPr>
                            <w:pStyle w:val="NormalWeb"/>
                            <w:spacing w:before="0" w:beforeAutospacing="0" w:after="0" w:afterAutospacing="0"/>
                          </w:pPr>
                          <w:r w:rsidRPr="009A5314">
                            <w:rPr>
                              <w:rFonts w:ascii="Calibri" w:hAnsi="Calibri"/>
                              <w:color w:val="000000"/>
                            </w:rPr>
                            <w:t>$/MW/Hr</w:t>
                          </w:r>
                        </w:p>
                      </w:txbxContent>
                    </v:textbox>
                  </v:shape>
                  <v:shape id="TextBox 17" o:spid="_x0000_s1038" type="#_x0000_t202" style="position:absolute;top:31755;width:11437;height:12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" filled="f" stroked="f">
                    <v:textbox>
                      <w:txbxContent>
                        <w:p w14:paraId="2253AA0C"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Offer Cap</w:t>
                          </w:r>
                        </w:p>
                      </w:txbxContent>
                    </v:textbox>
                  </v:shape>
                  <v:shape id="TextBox 18" o:spid="_x0000_s1039" type="#_x0000_t202" style="position:absolute;left:34301;top:14587;width:19812;height:12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" filled="f" stroked="f">
                    <v:textbox>
                      <w:txbxContent>
                        <w:p w14:paraId="250A5A14"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Expenditure Limit</w:t>
                          </w:r>
                        </w:p>
                      </w:txbxContent>
                    </v:textbox>
                  </v:shape>
                  <v:shape id="TextBox 19" o:spid="_x0000_s1040" type="#_x0000_t202" style="position:absolute;left:56392;top:30522;width:23808;height:17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" filled="f" stroked="f">
                    <v:textbox>
                      <w:txbxContent>
                        <w:p w14:paraId="2808EE96"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 xml:space="preserve">Capacity </w:t>
                          </w:r>
                        </w:p>
                        <w:p w14:paraId="79B5CB61"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 xml:space="preserve">Demand </w:t>
                          </w:r>
                        </w:p>
                        <w:p w14:paraId="4E482EBD"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Curve</w:t>
                          </w:r>
                        </w:p>
                      </w:txbxContent>
                    </v:textbox>
                  </v:shape>
                  <v:shape id="TextBox 20" o:spid="_x0000_s1041" type="#_x0000_t202" style="position:absolute;left:30867;top:56053;width:17903;height:17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" filled="f" stroked="f">
                    <v:textbox>
                      <w:txbxContent>
                        <w:p w14:paraId="2B07FA1A"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 xml:space="preserve">Capacity </w:t>
                          </w:r>
                        </w:p>
                        <w:p w14:paraId="6C127842"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 xml:space="preserve">Inflection </w:t>
                          </w:r>
                        </w:p>
                        <w:p w14:paraId="1B9C5A64" w14:textId="77777777" w:rsidR="00270969" w:rsidRDefault="00270969" w:rsidP="00270969">
                          <w:pPr>
                            <w:pStyle w:val="NormalWeb"/>
                            <w:spacing w:before="0" w:beforeAutospacing="0" w:after="0" w:afterAutospacing="0"/>
                            <w:jc w:val="center"/>
                          </w:pPr>
                          <w:r w:rsidRPr="009A5314">
                            <w:rPr>
                              <w:rFonts w:ascii="Calibri" w:hAnsi="Calibri"/>
                              <w:color w:val="000000"/>
                              <w:sz w:val="32"/>
                              <w:szCs w:val="32"/>
                            </w:rPr>
                            <w:t>Point</w:t>
                          </w:r>
                        </w:p>
                      </w:txbxContent>
                    </v:textbox>
                  </v:shape>
                  <v:shapetype id="_x0000_t32" coordsize="21600,21600" o:spt="32" o:oned="t" path="m,l21600,21600e" filled="f">
                    <v:path arrowok="t" fillok="f" o:connecttype="none"/>
                    <o:lock v:ext="edit" shapetype="t"/>
                  </v:shapetype>
                  <v:shape id="Straight Arrow Connector 17" o:spid="_x0000_s1042" type="#_x0000_t32" style="position:absolute;left:27432;top:21336;width:10668;height:220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" strokeweight="1.5pt">
                    <v:stroke endarrow="open"/>
                  </v:shape>
                  <v:shape id="Straight Arrow Connector 18" o:spid="_x0000_s1043" type="#_x0000_t32" style="position:absolute;left:5715;top:26792;width:5715;height:4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" strokeweight="1.5pt">
                    <v:stroke endarrow="open"/>
                  </v:shape>
                  <v:shape id="Straight Arrow Connector 19" o:spid="_x0000_s1044" type="#_x0000_t32" style="position:absolute;left:56388;top:38100;width:7620;height:6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" strokeweight="1.5pt">
                    <v:stroke endarrow="open"/>
                  </v:shape>
                  <v:shape id="Straight Arrow Connector 20" o:spid="_x0000_s1045" type="#_x0000_t32" style="position:absolute;left:44097;top:54516;width:6096;height:3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" strokeweight="1.5pt">
                    <v:stroke endarrow="open"/>
                  </v:shape>
                </v:group>
              </v:group>
            </w:pict>
          </mc:Fallback>
        </mc:AlternateContent>
      </w:r>
    </w:p>
    <w:p w14:paraId="5544E012" w14:textId="77777777" w:rsidR="00270969" w:rsidRPr="00153061" w:rsidRDefault="00270969" w:rsidP="00270969">
      <w:pPr>
        <w:widowControl w:val="0"/>
        <w:rPr>
          <w:noProof/>
        </w:rPr>
      </w:pPr>
    </w:p>
    <w:p w14:paraId="4E54EC14" w14:textId="77777777" w:rsidR="00270969" w:rsidRPr="00153061" w:rsidRDefault="00270969" w:rsidP="00270969">
      <w:pPr>
        <w:widowControl w:val="0"/>
        <w:rPr>
          <w:noProof/>
        </w:rPr>
      </w:pPr>
    </w:p>
    <w:p w14:paraId="2AF1976E" w14:textId="77777777" w:rsidR="00270969" w:rsidRPr="00153061" w:rsidRDefault="00270969" w:rsidP="00270969">
      <w:pPr>
        <w:widowControl w:val="0"/>
        <w:rPr>
          <w:noProof/>
        </w:rPr>
      </w:pPr>
    </w:p>
    <w:p w14:paraId="114B1A79" w14:textId="77777777" w:rsidR="00270969" w:rsidRPr="00153061" w:rsidRDefault="00270969" w:rsidP="00270969">
      <w:pPr>
        <w:widowControl w:val="0"/>
        <w:rPr>
          <w:noProof/>
        </w:rPr>
      </w:pPr>
    </w:p>
    <w:p w14:paraId="094360B0" w14:textId="77777777" w:rsidR="00270969" w:rsidRPr="00153061" w:rsidRDefault="00270969" w:rsidP="00270969">
      <w:pPr>
        <w:widowControl w:val="0"/>
        <w:rPr>
          <w:noProof/>
        </w:rPr>
      </w:pPr>
    </w:p>
    <w:p w14:paraId="78E0F369" w14:textId="77777777" w:rsidR="00270969" w:rsidRPr="00153061" w:rsidRDefault="00270969" w:rsidP="00270969">
      <w:pPr>
        <w:widowControl w:val="0"/>
        <w:rPr>
          <w:noProof/>
        </w:rPr>
      </w:pPr>
    </w:p>
    <w:p w14:paraId="68E6FB2D" w14:textId="77777777" w:rsidR="00270969" w:rsidRPr="00153061" w:rsidRDefault="00270969" w:rsidP="00270969">
      <w:pPr>
        <w:widowControl w:val="0"/>
        <w:rPr>
          <w:noProof/>
        </w:rPr>
      </w:pPr>
    </w:p>
    <w:p w14:paraId="003EED41" w14:textId="77777777" w:rsidR="00270969" w:rsidRPr="00153061" w:rsidRDefault="00270969" w:rsidP="00270969">
      <w:pPr>
        <w:widowControl w:val="0"/>
        <w:rPr>
          <w:noProof/>
        </w:rPr>
      </w:pPr>
    </w:p>
    <w:p w14:paraId="09208C6A" w14:textId="77777777" w:rsidR="00270969" w:rsidRPr="00153061" w:rsidRDefault="00270969" w:rsidP="00270969">
      <w:pPr>
        <w:widowControl w:val="0"/>
        <w:rPr>
          <w:noProof/>
        </w:rPr>
      </w:pPr>
    </w:p>
    <w:p w14:paraId="40B78205" w14:textId="77777777" w:rsidR="00270969" w:rsidRPr="00153061" w:rsidRDefault="00270969" w:rsidP="00270969">
      <w:pPr>
        <w:widowControl w:val="0"/>
        <w:rPr>
          <w:noProof/>
        </w:rPr>
      </w:pPr>
    </w:p>
    <w:p w14:paraId="5B03D4EB" w14:textId="77777777" w:rsidR="00270969" w:rsidRPr="00153061" w:rsidRDefault="00270969" w:rsidP="00270969">
      <w:pPr>
        <w:widowControl w:val="0"/>
        <w:rPr>
          <w:noProof/>
        </w:rPr>
      </w:pPr>
    </w:p>
    <w:p w14:paraId="3D0C277E" w14:textId="77777777" w:rsidR="00270969" w:rsidRPr="00153061" w:rsidRDefault="00270969" w:rsidP="00270969">
      <w:pPr>
        <w:widowControl w:val="0"/>
      </w:pPr>
    </w:p>
    <w:p w14:paraId="1653EABD" w14:textId="77777777" w:rsidR="00270969" w:rsidRPr="00153061" w:rsidRDefault="00270969" w:rsidP="00270969">
      <w:pPr>
        <w:widowControl w:val="0"/>
        <w:spacing w:before="480" w:after="240"/>
        <w:contextualSpacing/>
        <w:outlineLvl w:val="0"/>
        <w:rPr>
          <w:b/>
          <w:bCs/>
          <w:lang w:eastAsia="x-none"/>
        </w:rPr>
      </w:pPr>
    </w:p>
    <w:p w14:paraId="2C60FF98" w14:textId="77777777" w:rsidR="00270969" w:rsidRPr="00153061" w:rsidRDefault="00270969" w:rsidP="00270969">
      <w:pPr>
        <w:widowControl w:val="0"/>
        <w:spacing w:before="480" w:after="240"/>
        <w:contextualSpacing/>
        <w:outlineLvl w:val="0"/>
        <w:rPr>
          <w:b/>
          <w:bCs/>
          <w:lang w:eastAsia="x-none"/>
        </w:rPr>
      </w:pPr>
    </w:p>
    <w:p w14:paraId="203A4722" w14:textId="77777777" w:rsidR="00270969" w:rsidRPr="00153061" w:rsidRDefault="00270969" w:rsidP="00270969">
      <w:pPr>
        <w:widowControl w:val="0"/>
        <w:spacing w:before="480" w:after="240"/>
        <w:outlineLvl w:val="0"/>
        <w:rPr>
          <w:b/>
          <w:bCs/>
          <w:lang w:eastAsia="x-none"/>
        </w:rPr>
      </w:pPr>
      <w:r w:rsidRPr="00153061">
        <w:rPr>
          <w:b/>
          <w:bCs/>
          <w:lang w:eastAsia="x-none"/>
        </w:rPr>
        <w:t>C.</w:t>
      </w:r>
      <w:r w:rsidRPr="00153061">
        <w:rPr>
          <w:b/>
          <w:bCs/>
          <w:lang w:eastAsia="x-none"/>
        </w:rPr>
        <w:tab/>
        <w:t>ERS Offer Cap</w:t>
      </w:r>
    </w:p>
    <w:p w14:paraId="76C79FD1" w14:textId="77777777" w:rsidR="00270969" w:rsidRDefault="00270969" w:rsidP="00270969">
      <w:pPr>
        <w:spacing w:after="240"/>
        <w:rPr>
          <w:szCs w:val="20"/>
        </w:rPr>
      </w:pPr>
      <w:r w:rsidRPr="00153061">
        <w:rPr>
          <w:szCs w:val="20"/>
        </w:rPr>
        <w:t xml:space="preserve">The ERS offer cap establishes a maximum possible procurement price of $80/MW/hr for every ERS Time Period during the ERS program year.  ERCOT will automatically reject any offers above the offer cap.  </w:t>
      </w:r>
    </w:p>
    <w:p w14:paraId="634B052B" w14:textId="77777777" w:rsidR="00270969" w:rsidRPr="00153061" w:rsidRDefault="00270969" w:rsidP="00270969">
      <w:pPr>
        <w:widowControl w:val="0"/>
        <w:spacing w:before="480" w:after="240"/>
        <w:outlineLvl w:val="0"/>
        <w:rPr>
          <w:b/>
          <w:bCs/>
          <w:lang w:eastAsia="x-none"/>
        </w:rPr>
      </w:pPr>
      <w:r w:rsidRPr="00153061">
        <w:rPr>
          <w:b/>
          <w:bCs/>
          <w:lang w:eastAsia="x-none"/>
        </w:rPr>
        <w:t>D.</w:t>
      </w:r>
      <w:r w:rsidRPr="00153061">
        <w:rPr>
          <w:b/>
          <w:bCs/>
          <w:lang w:eastAsia="x-none"/>
        </w:rPr>
        <w:tab/>
        <w:t>ERS Expenditure Limit</w:t>
      </w:r>
    </w:p>
    <w:p w14:paraId="5012205B" w14:textId="77777777" w:rsidR="00270969" w:rsidRPr="00153061" w:rsidRDefault="00270969" w:rsidP="00270969">
      <w:pPr>
        <w:spacing w:after="240"/>
        <w:rPr>
          <w:szCs w:val="20"/>
        </w:rPr>
      </w:pPr>
      <w:r w:rsidRPr="00153061">
        <w:rPr>
          <w:szCs w:val="20"/>
        </w:rPr>
        <w:lastRenderedPageBreak/>
        <w:t>P.U.C. Substantive Rule 25.507</w:t>
      </w:r>
      <w:r>
        <w:rPr>
          <w:szCs w:val="20"/>
        </w:rPr>
        <w:t xml:space="preserve">, </w:t>
      </w:r>
      <w:r w:rsidRPr="00866C3C">
        <w:rPr>
          <w:szCs w:val="20"/>
        </w:rPr>
        <w:t>Electric Reliability Council of Texas (ERCOT) Emergency Response Service (ERS)</w:t>
      </w:r>
      <w:r>
        <w:rPr>
          <w:szCs w:val="20"/>
        </w:rPr>
        <w:t>,</w:t>
      </w:r>
      <w:r w:rsidRPr="00153061">
        <w:rPr>
          <w:szCs w:val="20"/>
        </w:rPr>
        <w:t xml:space="preserve"> restricts ERCOT’s ERS expenditures to a maximum of $75 million in a 12-month period, unless otherwise determined by the Public Utility Commission of Texas (PUCT).  ERCOT will allocate the $75 million available expenditure within its ERS program year, which starts with the December through March ERS Standard Contract Term and ends with the October through November ERS Standard Contract Term.  During that 12-month period, ERCOT may exceed the $75 million maximum by up to an additional $25 million for ERS contract renewals.</w:t>
      </w:r>
    </w:p>
    <w:p w14:paraId="627025D0" w14:textId="245AF40B" w:rsidR="00270969" w:rsidRPr="00153061" w:rsidRDefault="00270969" w:rsidP="00270969">
      <w:pPr>
        <w:spacing w:after="240"/>
        <w:rPr>
          <w:szCs w:val="20"/>
        </w:rPr>
      </w:pPr>
      <w:r w:rsidRPr="00153061">
        <w:rPr>
          <w:szCs w:val="20"/>
        </w:rPr>
        <w:t>No later than 60 days before each new ERS program year, ERCOT will make an initial allocation of the annual expenditure limit to each ERS Time Period in each ERS Standard Contract Term based on the expected risk of deploying ERS in that ERS Time Period, in accordance with the formula detailed below.  ERCOT will assign a high (H), moderate (M), or low (L) risk designation to each ERS Time Period and will assign a risk-weighting factor (a value from 1 to 100 with 1 being the lowest risk value and 100 being the highest risk value) for each risk designation.  ERCOT’s risk assessment will consider a number of factors, including, but not limited to, forecasted operating reserves, forecasted Load, Resource outage information, and the obligated cumulative deployment time for an ERS Contract Period as specified for the ERS Standard Contract Term in paragraph (1</w:t>
      </w:r>
      <w:r w:rsidR="00CC05CB">
        <w:rPr>
          <w:szCs w:val="20"/>
        </w:rPr>
        <w:t>7</w:t>
      </w:r>
      <w:r w:rsidRPr="00153061">
        <w:rPr>
          <w:szCs w:val="20"/>
        </w:rPr>
        <w:t>)(b) of Section 3.14.3.1,</w:t>
      </w:r>
      <w:r w:rsidRPr="00153061">
        <w:t xml:space="preserve"> Emergency Response Service Procurement</w:t>
      </w:r>
      <w:r w:rsidRPr="00153061">
        <w:rPr>
          <w:szCs w:val="20"/>
        </w:rPr>
        <w:t xml:space="preserve">.  </w:t>
      </w:r>
    </w:p>
    <w:p w14:paraId="036785D7" w14:textId="77777777" w:rsidR="00270969" w:rsidRPr="00153061" w:rsidRDefault="00270969" w:rsidP="00270969">
      <w:pPr>
        <w:spacing w:after="240"/>
        <w:rPr>
          <w:szCs w:val="20"/>
        </w:rPr>
      </w:pPr>
      <w:r w:rsidRPr="00153061">
        <w:rPr>
          <w:szCs w:val="20"/>
        </w:rPr>
        <w:t>Prior to issuing an RFP for an upcoming ERS Standard Contract Term, ERCOT will update the ERS Time Period Expenditure Limits for each remaining ERS Time Period in the ERS program year to reflect updated forecasts and ERS Expenditure Limits for the remaining ERS Standard Contract Terms within the same ERS program year.  Any unused funds from previous ERS Standard Contract Terms in the ERS program year may be reallocated among ERS Contract Periods, including ERS contract renewals, during the same program year at ERCOT’s sole discretion.  Unless the offer submission deadline for the upcoming ERS Standard Contract Term has passed, ERCOT may update the ERS Time Period Expenditure Limits and issue a revised RFP if funds originally allocated to the upcoming ERS Standard Contract Term must be reallocated to fund an ERS renewal Contract Period in the current ERS Standard Contract Term.  ERCOT may revise and reissue the RFP for other reasons if the offer submission date has not yet passed.  Any funds remaining at the end of an ERS program year will not be carried forward into a new ERS program year.</w:t>
      </w:r>
    </w:p>
    <w:p w14:paraId="35864473" w14:textId="77777777" w:rsidR="00270969" w:rsidRPr="00153061" w:rsidRDefault="00270969" w:rsidP="00270969">
      <w:pPr>
        <w:spacing w:after="240"/>
        <w:rPr>
          <w:szCs w:val="20"/>
        </w:rPr>
      </w:pPr>
      <w:r w:rsidRPr="00153061">
        <w:rPr>
          <w:szCs w:val="20"/>
        </w:rPr>
        <w:t>For each ERS Time Period, the expenditure limit is calculated as follows:</w:t>
      </w:r>
    </w:p>
    <w:p w14:paraId="7AFCC438" w14:textId="77777777" w:rsidR="00270969" w:rsidRPr="00153061" w:rsidRDefault="00CE6637" w:rsidP="00270969">
      <w:pPr>
        <w:spacing w:after="240"/>
        <w:rPr>
          <w:sz w:val="28"/>
          <w:szCs w:val="20"/>
        </w:rPr>
      </w:pPr>
      <m:oMathPara>
        <m:oMathParaPr>
          <m:jc m:val="left"/>
        </m:oMathParaPr>
        <m:oMath>
          <m:sSub>
            <m:sSubPr>
              <m:ctrlPr>
                <w:rPr>
                  <w:rFonts w:ascii="Cambria Math" w:hAnsi="Cambria Math"/>
                  <w:i/>
                  <w:sz w:val="22"/>
                  <w:szCs w:val="20"/>
                </w:rPr>
              </m:ctrlPr>
            </m:sSubPr>
            <m:e>
              <m:r>
                <w:rPr>
                  <w:rFonts w:ascii="Cambria Math" w:hAnsi="Cambria Math"/>
                  <w:sz w:val="22"/>
                  <w:szCs w:val="20"/>
                </w:rPr>
                <m:t>Expenditure Limit</m:t>
              </m:r>
            </m:e>
            <m:sub>
              <m:r>
                <w:rPr>
                  <w:rFonts w:ascii="Cambria Math" w:hAnsi="Cambria Math"/>
                  <w:sz w:val="22"/>
                  <w:szCs w:val="20"/>
                </w:rPr>
                <m:t>TP</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ERS Funds Determined for Allocation</m:t>
              </m:r>
            </m:e>
            <m:sub>
              <m:r>
                <w:rPr>
                  <w:rFonts w:ascii="Cambria Math" w:hAnsi="Cambria Math"/>
                  <w:sz w:val="22"/>
                  <w:szCs w:val="20"/>
                </w:rPr>
                <m:t>Program Year</m:t>
              </m:r>
            </m:sub>
          </m:sSub>
          <m:r>
            <w:rPr>
              <w:rFonts w:ascii="Cambria Math" w:hAnsi="Cambria Math"/>
              <w:sz w:val="22"/>
              <w:szCs w:val="20"/>
            </w:rPr>
            <m:t>×</m:t>
          </m:r>
          <m:sSub>
            <m:sSubPr>
              <m:ctrlPr>
                <w:rPr>
                  <w:rFonts w:ascii="Cambria Math" w:hAnsi="Cambria Math"/>
                  <w:i/>
                  <w:sz w:val="22"/>
                  <w:szCs w:val="20"/>
                </w:rPr>
              </m:ctrlPr>
            </m:sSubPr>
            <m:e>
              <m:eqArr>
                <m:eqArrPr>
                  <m:ctrlPr>
                    <w:rPr>
                      <w:rFonts w:ascii="Cambria Math" w:hAnsi="Cambria Math"/>
                      <w:i/>
                      <w:sz w:val="22"/>
                      <w:szCs w:val="20"/>
                    </w:rPr>
                  </m:ctrlPr>
                </m:eqArrPr>
                <m:e>
                  <m:r>
                    <w:rPr>
                      <w:rFonts w:ascii="Cambria Math" w:hAnsi="Cambria Math"/>
                      <w:sz w:val="22"/>
                      <w:szCs w:val="20"/>
                    </w:rPr>
                    <m:t xml:space="preserve">Expenditure </m:t>
                  </m:r>
                </m:e>
                <m:e>
                  <m:r>
                    <w:rPr>
                      <w:rFonts w:ascii="Cambria Math" w:hAnsi="Cambria Math"/>
                      <w:sz w:val="22"/>
                      <w:szCs w:val="20"/>
                    </w:rPr>
                    <m:t xml:space="preserve">Limit </m:t>
                  </m:r>
                  <m:ctrlPr>
                    <w:rPr>
                      <w:rFonts w:ascii="Cambria Math" w:eastAsia="Cambria Math" w:hAnsi="Cambria Math"/>
                      <w:i/>
                      <w:sz w:val="22"/>
                      <w:szCs w:val="20"/>
                    </w:rPr>
                  </m:ctrlPr>
                </m:e>
                <m:e>
                  <m:r>
                    <w:rPr>
                      <w:rFonts w:ascii="Cambria Math" w:hAnsi="Cambria Math"/>
                      <w:sz w:val="22"/>
                      <w:szCs w:val="20"/>
                    </w:rPr>
                    <m:t xml:space="preserve">Allocation </m:t>
                  </m:r>
                  <m:ctrlPr>
                    <w:rPr>
                      <w:rFonts w:ascii="Cambria Math" w:eastAsia="Cambria Math" w:hAnsi="Cambria Math"/>
                      <w:i/>
                      <w:sz w:val="22"/>
                      <w:szCs w:val="20"/>
                    </w:rPr>
                  </m:ctrlPr>
                </m:e>
                <m:e>
                  <m:r>
                    <w:rPr>
                      <w:rFonts w:ascii="Cambria Math" w:hAnsi="Cambria Math"/>
                      <w:sz w:val="22"/>
                      <w:szCs w:val="20"/>
                    </w:rPr>
                    <m:t>Factor</m:t>
                  </m:r>
                </m:e>
              </m:eqArr>
            </m:e>
            <m:sub>
              <m:r>
                <w:rPr>
                  <w:rFonts w:ascii="Cambria Math" w:hAnsi="Cambria Math"/>
                  <w:sz w:val="22"/>
                  <w:szCs w:val="20"/>
                </w:rPr>
                <m:t>TP</m:t>
              </m:r>
            </m:sub>
          </m:sSub>
        </m:oMath>
      </m:oMathPara>
    </w:p>
    <w:p w14:paraId="4E008D62" w14:textId="77777777" w:rsidR="00270969" w:rsidRPr="00153061" w:rsidRDefault="00270969" w:rsidP="00270969">
      <w:pPr>
        <w:widowControl w:val="0"/>
        <w:tabs>
          <w:tab w:val="num" w:pos="360"/>
        </w:tabs>
        <w:spacing w:before="60" w:after="60"/>
        <w:jc w:val="both"/>
        <w:rPr>
          <w:lang w:eastAsia="x-none"/>
        </w:rPr>
      </w:pPr>
      <w:r w:rsidRPr="00153061">
        <w:rPr>
          <w:lang w:eastAsia="x-none"/>
        </w:rPr>
        <w:t>Where</w:t>
      </w:r>
    </w:p>
    <w:p w14:paraId="063CB7F4" w14:textId="77777777" w:rsidR="00270969" w:rsidRPr="00153061" w:rsidRDefault="00CE6637" w:rsidP="00270969">
      <w:pPr>
        <w:widowControl w:val="0"/>
        <w:tabs>
          <w:tab w:val="num" w:pos="360"/>
        </w:tabs>
        <w:spacing w:before="60" w:after="240"/>
        <w:jc w:val="both"/>
        <w:rPr>
          <w:sz w:val="20"/>
          <w:szCs w:val="20"/>
        </w:rPr>
      </w:pPr>
      <m:oMathPara>
        <m:oMathParaPr>
          <m:jc m:val="left"/>
        </m:oMathParaPr>
        <m:oMath>
          <m:sSub>
            <m:sSubPr>
              <m:ctrlPr>
                <w:rPr>
                  <w:rFonts w:ascii="Cambria Math" w:hAnsi="Cambria Math"/>
                  <w:i/>
                  <w:sz w:val="20"/>
                  <w:szCs w:val="20"/>
                </w:rPr>
              </m:ctrlPr>
            </m:sSubPr>
            <m:e>
              <m:eqArr>
                <m:eqArrPr>
                  <m:ctrlPr>
                    <w:rPr>
                      <w:rFonts w:ascii="Cambria Math" w:hAnsi="Cambria Math"/>
                      <w:i/>
                      <w:sz w:val="20"/>
                      <w:szCs w:val="20"/>
                    </w:rPr>
                  </m:ctrlPr>
                </m:eqArrPr>
                <m:e>
                  <m:r>
                    <w:rPr>
                      <w:rFonts w:ascii="Cambria Math" w:hAnsi="Cambria Math"/>
                      <w:sz w:val="20"/>
                      <w:szCs w:val="20"/>
                    </w:rPr>
                    <m:t>Expenditure</m:t>
                  </m:r>
                </m:e>
                <m:e>
                  <m:r>
                    <w:rPr>
                      <w:rFonts w:ascii="Cambria Math" w:hAnsi="Cambria Math"/>
                      <w:sz w:val="20"/>
                      <w:szCs w:val="20"/>
                    </w:rPr>
                    <m:t>Limit</m:t>
                  </m:r>
                  <m:ctrlPr>
                    <w:rPr>
                      <w:rFonts w:ascii="Cambria Math" w:eastAsia="Cambria Math" w:hAnsi="Cambria Math"/>
                      <w:i/>
                      <w:sz w:val="20"/>
                      <w:szCs w:val="20"/>
                    </w:rPr>
                  </m:ctrlPr>
                </m:e>
                <m:e>
                  <m:r>
                    <w:rPr>
                      <w:rFonts w:ascii="Cambria Math" w:eastAsia="Cambria Math" w:hAnsi="Cambria Math"/>
                      <w:sz w:val="20"/>
                      <w:szCs w:val="20"/>
                    </w:rPr>
                    <m:t>Allocation</m:t>
                  </m:r>
                  <m:ctrlPr>
                    <w:rPr>
                      <w:rFonts w:ascii="Cambria Math" w:eastAsia="Cambria Math" w:hAnsi="Cambria Math"/>
                      <w:i/>
                      <w:sz w:val="20"/>
                      <w:szCs w:val="20"/>
                    </w:rPr>
                  </m:ctrlPr>
                </m:e>
                <m:e>
                  <m:r>
                    <w:rPr>
                      <w:rFonts w:ascii="Cambria Math" w:eastAsia="Cambria Math" w:hAnsi="Cambria Math"/>
                      <w:sz w:val="20"/>
                      <w:szCs w:val="20"/>
                    </w:rPr>
                    <m:t>Factor</m:t>
                  </m:r>
                </m:e>
              </m:eqArr>
            </m:e>
            <m:sub>
              <m:r>
                <w:rPr>
                  <w:rFonts w:ascii="Cambria Math" w:hAnsi="Cambria Math"/>
                  <w:sz w:val="20"/>
                  <w:szCs w:val="20"/>
                </w:rPr>
                <m:t>TP</m:t>
              </m:r>
            </m:sub>
          </m:sSub>
          <m:r>
            <w:rPr>
              <w:rFonts w:ascii="Cambria Math" w:hAnsi="Cambria Math"/>
              <w:sz w:val="20"/>
              <w:szCs w:val="20"/>
            </w:rPr>
            <m:t xml:space="preserve">= </m:t>
          </m:r>
          <m:d>
            <m:dPr>
              <m:begChr m:val="["/>
              <m:endChr m:val="]"/>
              <m:ctrlPr>
                <w:rPr>
                  <w:rFonts w:ascii="Cambria Math" w:hAnsi="Cambria Math"/>
                  <w:i/>
                  <w:sz w:val="20"/>
                  <w:szCs w:val="20"/>
                </w:rPr>
              </m:ctrlPr>
            </m:dPr>
            <m:e>
              <m:sSub>
                <m:sSubPr>
                  <m:ctrlPr>
                    <w:rPr>
                      <w:rFonts w:ascii="Cambria Math" w:hAnsi="Cambria Math"/>
                      <w:i/>
                      <w:sz w:val="20"/>
                      <w:szCs w:val="20"/>
                    </w:rPr>
                  </m:ctrlPr>
                </m:sSubPr>
                <m:e>
                  <m:eqArr>
                    <m:eqArrPr>
                      <m:ctrlPr>
                        <w:rPr>
                          <w:rFonts w:ascii="Cambria Math" w:hAnsi="Cambria Math"/>
                          <w:i/>
                          <w:sz w:val="20"/>
                          <w:szCs w:val="20"/>
                        </w:rPr>
                      </m:ctrlPr>
                    </m:eqArrPr>
                    <m:e>
                      <m:r>
                        <w:rPr>
                          <w:rFonts w:ascii="Cambria Math" w:hAnsi="Cambria Math"/>
                          <w:sz w:val="20"/>
                          <w:szCs w:val="20"/>
                        </w:rPr>
                        <m:t>Risk</m:t>
                      </m:r>
                    </m:e>
                    <m:e>
                      <m:r>
                        <w:rPr>
                          <w:rFonts w:ascii="Cambria Math" w:hAnsi="Cambria Math"/>
                          <w:sz w:val="20"/>
                          <w:szCs w:val="20"/>
                        </w:rPr>
                        <m:t>Weighting</m:t>
                      </m:r>
                      <m:ctrlPr>
                        <w:rPr>
                          <w:rFonts w:ascii="Cambria Math" w:eastAsia="Cambria Math" w:hAnsi="Cambria Math"/>
                          <w:i/>
                          <w:sz w:val="20"/>
                          <w:szCs w:val="20"/>
                        </w:rPr>
                      </m:ctrlPr>
                    </m:e>
                    <m:e>
                      <m:r>
                        <w:rPr>
                          <w:rFonts w:ascii="Cambria Math" w:eastAsia="Cambria Math" w:hAnsi="Cambria Math"/>
                          <w:sz w:val="20"/>
                          <w:szCs w:val="20"/>
                        </w:rPr>
                        <m:t>Factor</m:t>
                      </m:r>
                    </m:e>
                  </m:eqArr>
                </m:e>
                <m:sub>
                  <m:r>
                    <w:rPr>
                      <w:rFonts w:ascii="Cambria Math" w:hAnsi="Cambria Math"/>
                      <w:sz w:val="20"/>
                      <w:szCs w:val="20"/>
                    </w:rPr>
                    <m:t>TP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 hrs</m:t>
                  </m:r>
                </m:e>
                <m:sub>
                  <m:r>
                    <w:rPr>
                      <w:rFonts w:ascii="Cambria Math" w:hAnsi="Cambria Math"/>
                      <w:sz w:val="20"/>
                      <w:szCs w:val="20"/>
                    </w:rPr>
                    <m:t>TP</m:t>
                  </m:r>
                </m:sub>
              </m:sSub>
              <m:r>
                <w:rPr>
                  <w:rFonts w:ascii="Cambria Math" w:hAnsi="Cambria Math"/>
                  <w:sz w:val="20"/>
                  <w:szCs w:val="20"/>
                </w:rPr>
                <m:t>×OfferCap</m:t>
              </m:r>
            </m:e>
          </m:d>
          <m:r>
            <w:rPr>
              <w:rFonts w:ascii="Cambria Math" w:hAnsi="Cambria Math"/>
              <w:sz w:val="20"/>
              <w:szCs w:val="20"/>
            </w:rPr>
            <m:t>÷</m:t>
          </m:r>
          <m:d>
            <m:dPr>
              <m:begChr m:val="⌊"/>
              <m:endChr m:val="⌋"/>
              <m:ctrlPr>
                <w:rPr>
                  <w:rFonts w:ascii="Cambria Math" w:hAnsi="Cambria Math"/>
                  <w:i/>
                  <w:sz w:val="20"/>
                  <w:szCs w:val="20"/>
                </w:rPr>
              </m:ctrlPr>
            </m:dPr>
            <m:e>
              <m:nary>
                <m:naryPr>
                  <m:chr m:val="∑"/>
                  <m:limLoc m:val="undOvr"/>
                  <m:supHide m:val="1"/>
                  <m:ctrlPr>
                    <w:rPr>
                      <w:rFonts w:ascii="Cambria Math" w:hAnsi="Cambria Math"/>
                      <w:i/>
                      <w:sz w:val="20"/>
                      <w:szCs w:val="20"/>
                    </w:rPr>
                  </m:ctrlPr>
                </m:naryPr>
                <m:sub>
                  <m:r>
                    <w:rPr>
                      <w:rFonts w:ascii="Cambria Math" w:hAnsi="Cambria Math"/>
                      <w:sz w:val="20"/>
                      <w:szCs w:val="20"/>
                    </w:rPr>
                    <m:t>TP</m:t>
                  </m:r>
                </m:sub>
                <m:sup/>
                <m:e>
                  <m:sSub>
                    <m:sSubPr>
                      <m:ctrlPr>
                        <w:rPr>
                          <w:rFonts w:ascii="Cambria Math" w:hAnsi="Cambria Math"/>
                          <w:i/>
                          <w:sz w:val="20"/>
                          <w:szCs w:val="20"/>
                        </w:rPr>
                      </m:ctrlPr>
                    </m:sSubPr>
                    <m:e>
                      <m:eqArr>
                        <m:eqArrPr>
                          <m:ctrlPr>
                            <w:rPr>
                              <w:rFonts w:ascii="Cambria Math" w:hAnsi="Cambria Math"/>
                              <w:i/>
                              <w:sz w:val="20"/>
                              <w:szCs w:val="20"/>
                            </w:rPr>
                          </m:ctrlPr>
                        </m:eqArrPr>
                        <m:e>
                          <m:r>
                            <w:rPr>
                              <w:rFonts w:ascii="Cambria Math" w:hAnsi="Cambria Math"/>
                              <w:sz w:val="20"/>
                              <w:szCs w:val="20"/>
                            </w:rPr>
                            <m:t>Risk</m:t>
                          </m:r>
                        </m:e>
                        <m:e>
                          <m:r>
                            <w:rPr>
                              <w:rFonts w:ascii="Cambria Math" w:hAnsi="Cambria Math"/>
                              <w:sz w:val="20"/>
                              <w:szCs w:val="20"/>
                            </w:rPr>
                            <m:t>Weighting</m:t>
                          </m:r>
                          <m:ctrlPr>
                            <w:rPr>
                              <w:rFonts w:ascii="Cambria Math" w:eastAsia="Cambria Math" w:hAnsi="Cambria Math"/>
                              <w:i/>
                              <w:sz w:val="20"/>
                              <w:szCs w:val="20"/>
                            </w:rPr>
                          </m:ctrlPr>
                        </m:e>
                        <m:e>
                          <m:r>
                            <w:rPr>
                              <w:rFonts w:ascii="Cambria Math" w:eastAsia="Cambria Math" w:hAnsi="Cambria Math"/>
                              <w:sz w:val="20"/>
                              <w:szCs w:val="20"/>
                            </w:rPr>
                            <m:t>Factor</m:t>
                          </m:r>
                        </m:e>
                      </m:eqArr>
                    </m:e>
                    <m:sub>
                      <m:r>
                        <w:rPr>
                          <w:rFonts w:ascii="Cambria Math" w:hAnsi="Cambria Math"/>
                          <w:sz w:val="20"/>
                          <w:szCs w:val="20"/>
                        </w:rPr>
                        <m:t>TP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 hrs</m:t>
                      </m:r>
                    </m:e>
                    <m:sub>
                      <m:r>
                        <w:rPr>
                          <w:rFonts w:ascii="Cambria Math" w:hAnsi="Cambria Math"/>
                          <w:sz w:val="20"/>
                          <w:szCs w:val="20"/>
                        </w:rPr>
                        <m:t>TP</m:t>
                      </m:r>
                    </m:sub>
                  </m:sSub>
                  <m:r>
                    <w:rPr>
                      <w:rFonts w:ascii="Cambria Math" w:hAnsi="Cambria Math"/>
                      <w:sz w:val="20"/>
                      <w:szCs w:val="20"/>
                    </w:rPr>
                    <m:t>×OfferCap</m:t>
                  </m:r>
                </m:e>
              </m:nary>
            </m:e>
          </m:d>
        </m:oMath>
      </m:oMathPara>
    </w:p>
    <w:p w14:paraId="6269CCD4" w14:textId="77777777" w:rsidR="00270969" w:rsidRPr="00153061" w:rsidRDefault="00270969" w:rsidP="00270969">
      <w:pPr>
        <w:widowControl w:val="0"/>
        <w:spacing w:before="480" w:after="240"/>
        <w:outlineLvl w:val="0"/>
        <w:rPr>
          <w:b/>
          <w:bCs/>
          <w:lang w:eastAsia="x-none"/>
        </w:rPr>
      </w:pPr>
      <w:r w:rsidRPr="00153061">
        <w:rPr>
          <w:b/>
          <w:bCs/>
          <w:lang w:eastAsia="x-none"/>
        </w:rPr>
        <w:lastRenderedPageBreak/>
        <w:t>E.</w:t>
      </w:r>
      <w:r w:rsidRPr="00153061">
        <w:rPr>
          <w:b/>
          <w:bCs/>
          <w:lang w:eastAsia="x-none"/>
        </w:rPr>
        <w:tab/>
        <w:t>Capacity Inflection Point</w:t>
      </w:r>
    </w:p>
    <w:p w14:paraId="0FE3BBE8" w14:textId="77777777" w:rsidR="00270969" w:rsidRPr="00153061" w:rsidRDefault="00270969" w:rsidP="00270969">
      <w:pPr>
        <w:spacing w:before="240" w:after="240"/>
        <w:rPr>
          <w:szCs w:val="20"/>
        </w:rPr>
      </w:pPr>
      <w:r w:rsidRPr="00153061">
        <w:rPr>
          <w:szCs w:val="20"/>
        </w:rPr>
        <w:t>The capacity inflection point establishes the point on the capacity demand curve where capacity can only be procured at an offer price less than the ERS Time Period offer cap while respecting the expenditure limit for that ERS Time Period.  The capacity inflection point for each time period is calculated as follows:</w:t>
      </w:r>
    </w:p>
    <w:p w14:paraId="2EAC736C" w14:textId="77777777" w:rsidR="00270969" w:rsidRPr="00153061" w:rsidRDefault="00CE6637" w:rsidP="00270969">
      <w:pPr>
        <w:spacing w:after="240"/>
        <w:rPr>
          <w:szCs w:val="20"/>
        </w:rPr>
      </w:pPr>
      <m:oMathPara>
        <m:oMathParaPr>
          <m:jc m:val="left"/>
        </m:oMathParaPr>
        <m:oMath>
          <m:sSub>
            <m:sSubPr>
              <m:ctrlPr>
                <w:rPr>
                  <w:rFonts w:ascii="Cambria Math" w:hAnsi="Cambria Math"/>
                  <w:i/>
                  <w:szCs w:val="20"/>
                </w:rPr>
              </m:ctrlPr>
            </m:sSubPr>
            <m:e>
              <m:r>
                <w:rPr>
                  <w:rFonts w:ascii="Cambria Math" w:hAnsi="Cambria Math"/>
                  <w:szCs w:val="20"/>
                </w:rPr>
                <m:t>CapInflectionPoint</m:t>
              </m:r>
            </m:e>
            <m:sub>
              <m:r>
                <w:rPr>
                  <w:rFonts w:ascii="Cambria Math" w:hAnsi="Cambria Math"/>
                  <w:szCs w:val="20"/>
                </w:rPr>
                <m:t>TP</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ExpenditureLimit</m:t>
              </m:r>
            </m:e>
            <m:sub>
              <m:r>
                <w:rPr>
                  <w:rFonts w:ascii="Cambria Math" w:hAnsi="Cambria Math"/>
                  <w:szCs w:val="20"/>
                </w:rPr>
                <m:t>TP</m:t>
              </m:r>
            </m:sub>
          </m:sSub>
          <m:r>
            <w:rPr>
              <w:rFonts w:ascii="Cambria Math" w:hAnsi="Cambria Math"/>
              <w:szCs w:val="20"/>
            </w:rPr>
            <m:t>÷</m:t>
          </m:r>
          <m:d>
            <m:dPr>
              <m:begChr m:val="["/>
              <m:endChr m:val="]"/>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 hrs</m:t>
                  </m:r>
                </m:e>
                <m:sub>
                  <m:r>
                    <w:rPr>
                      <w:rFonts w:ascii="Cambria Math" w:hAnsi="Cambria Math"/>
                      <w:szCs w:val="20"/>
                    </w:rPr>
                    <m:t>TP</m:t>
                  </m:r>
                </m:sub>
              </m:sSub>
              <m:r>
                <w:rPr>
                  <w:rFonts w:ascii="Cambria Math" w:hAnsi="Cambria Math"/>
                  <w:szCs w:val="20"/>
                </w:rPr>
                <m:t>×OfferCap</m:t>
              </m:r>
            </m:e>
          </m:d>
        </m:oMath>
      </m:oMathPara>
    </w:p>
    <w:p w14:paraId="28D4BC4B" w14:textId="77777777" w:rsidR="00270969" w:rsidRPr="00153061" w:rsidRDefault="00270969" w:rsidP="00270969">
      <w:pPr>
        <w:spacing w:after="240"/>
        <w:rPr>
          <w:szCs w:val="20"/>
        </w:rPr>
      </w:pPr>
      <w:r w:rsidRPr="00153061">
        <w:rPr>
          <w:szCs w:val="20"/>
        </w:rPr>
        <w:t xml:space="preserve">Table A below provides hypothetical calculations of the expenditure limits and capacity inflection point for each ERS Time Period in each ERS program year. </w:t>
      </w:r>
    </w:p>
    <w:p w14:paraId="04485CB8" w14:textId="77777777" w:rsidR="00270969" w:rsidRPr="00153061" w:rsidRDefault="00270969" w:rsidP="00270969">
      <w:pPr>
        <w:spacing w:after="240"/>
        <w:rPr>
          <w:szCs w:val="20"/>
        </w:rPr>
      </w:pPr>
      <w:r w:rsidRPr="00153061">
        <w:rPr>
          <w:noProof/>
        </w:rPr>
        <w:drawing>
          <wp:inline distT="0" distB="0" distL="0" distR="0" wp14:anchorId="26D77CCE" wp14:editId="33DBC2A7">
            <wp:extent cx="5836920" cy="5981700"/>
            <wp:effectExtent l="0" t="0" r="0" b="0"/>
            <wp:docPr id="505039515" name="Picture 505039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6920" cy="5981700"/>
                    </a:xfrm>
                    <a:prstGeom prst="rect">
                      <a:avLst/>
                    </a:prstGeom>
                    <a:noFill/>
                    <a:ln>
                      <a:noFill/>
                    </a:ln>
                  </pic:spPr>
                </pic:pic>
              </a:graphicData>
            </a:graphic>
          </wp:inline>
        </w:drawing>
      </w:r>
    </w:p>
    <w:p w14:paraId="6719BFA8" w14:textId="77777777" w:rsidR="00270969" w:rsidRPr="00153061" w:rsidRDefault="00270969" w:rsidP="00270969">
      <w:pPr>
        <w:widowControl w:val="0"/>
        <w:tabs>
          <w:tab w:val="num" w:pos="360"/>
        </w:tabs>
        <w:spacing w:before="60" w:after="240"/>
        <w:jc w:val="both"/>
        <w:rPr>
          <w:sz w:val="20"/>
          <w:szCs w:val="20"/>
          <w:lang w:val="x-none" w:eastAsia="x-none"/>
        </w:rPr>
      </w:pPr>
      <w:r w:rsidRPr="00153061">
        <w:rPr>
          <w:b/>
          <w:bCs/>
          <w:color w:val="4F81BD"/>
          <w:sz w:val="18"/>
          <w:szCs w:val="18"/>
        </w:rPr>
        <w:lastRenderedPageBreak/>
        <w:t>Table A.  ERS Time Period Expenditure Limit Allocation and Capacity Inflection Point Calculations</w:t>
      </w:r>
    </w:p>
    <w:p w14:paraId="61DA6E70" w14:textId="77777777" w:rsidR="00270969" w:rsidRPr="00153061" w:rsidRDefault="00270969" w:rsidP="00270969">
      <w:pPr>
        <w:widowControl w:val="0"/>
        <w:spacing w:before="480" w:after="240"/>
        <w:outlineLvl w:val="0"/>
        <w:rPr>
          <w:b/>
          <w:bCs/>
          <w:lang w:eastAsia="x-none"/>
        </w:rPr>
      </w:pPr>
      <w:r w:rsidRPr="00153061">
        <w:rPr>
          <w:b/>
          <w:bCs/>
          <w:lang w:eastAsia="x-none"/>
        </w:rPr>
        <w:t>F.</w:t>
      </w:r>
      <w:r w:rsidRPr="00153061">
        <w:rPr>
          <w:b/>
          <w:bCs/>
          <w:lang w:eastAsia="x-none"/>
        </w:rPr>
        <w:tab/>
        <w:t xml:space="preserve">Clearing Price </w:t>
      </w:r>
    </w:p>
    <w:p w14:paraId="13CBB9CC" w14:textId="77777777" w:rsidR="00270969" w:rsidRPr="00153061" w:rsidRDefault="00270969" w:rsidP="00270969">
      <w:pPr>
        <w:spacing w:after="240"/>
        <w:rPr>
          <w:szCs w:val="20"/>
        </w:rPr>
      </w:pPr>
      <w:r w:rsidRPr="00153061">
        <w:rPr>
          <w:szCs w:val="20"/>
        </w:rPr>
        <w:t>The highest offer accepted for an ERS Time Period from will set the clearing price for all ERS Resources cleared in that ERS Time Period.  All ERS service types specified in the Protocols will be procured using a common ERS capacity demand curve for each ERS Time Period and the highest offer accepted for an ERS Time Period will set the clearing price for all ERS service types.</w:t>
      </w:r>
    </w:p>
    <w:p w14:paraId="09A38B4C" w14:textId="77777777" w:rsidR="00270969" w:rsidRPr="00153061" w:rsidRDefault="00270969" w:rsidP="00270969">
      <w:pPr>
        <w:spacing w:after="240"/>
        <w:rPr>
          <w:szCs w:val="20"/>
        </w:rPr>
      </w:pPr>
      <w:r w:rsidRPr="00153061">
        <w:rPr>
          <w:szCs w:val="20"/>
        </w:rPr>
        <w:t>If the procurement of all offers at the same price for an ERS Time Period would exceed the ERS Expenditure Limit for that ERS Time Period, ERCOT shall consider each such offer in an order established at random.</w:t>
      </w:r>
    </w:p>
    <w:p w14:paraId="6223A153" w14:textId="77777777" w:rsidR="00270969" w:rsidRPr="00153061" w:rsidRDefault="00270969" w:rsidP="00270969">
      <w:pPr>
        <w:spacing w:after="240"/>
        <w:rPr>
          <w:szCs w:val="20"/>
        </w:rPr>
      </w:pPr>
      <w:r w:rsidRPr="00153061">
        <w:rPr>
          <w:szCs w:val="20"/>
        </w:rPr>
        <w:t>If awarding an offer would not exceed the ERS Expenditure Limit that offer will be awarded for the full capacity offered.</w:t>
      </w:r>
    </w:p>
    <w:p w14:paraId="0BF0C845" w14:textId="77777777" w:rsidR="00270969" w:rsidRPr="00153061" w:rsidRDefault="00270969" w:rsidP="00270969">
      <w:pPr>
        <w:spacing w:after="240"/>
        <w:rPr>
          <w:szCs w:val="20"/>
        </w:rPr>
      </w:pPr>
      <w:r w:rsidRPr="00153061">
        <w:rPr>
          <w:szCs w:val="20"/>
        </w:rPr>
        <w:t>If awarding an offer for the full amount of the offered capacity would exceed the ERS Expenditure Limit, the following steps will be taken:</w:t>
      </w:r>
    </w:p>
    <w:p w14:paraId="2F3FADC0" w14:textId="77777777" w:rsidR="00270969" w:rsidRPr="00153061" w:rsidRDefault="00270969" w:rsidP="00270969">
      <w:pPr>
        <w:spacing w:after="240"/>
        <w:ind w:left="720" w:hanging="720"/>
        <w:rPr>
          <w:szCs w:val="20"/>
        </w:rPr>
      </w:pPr>
      <w:r w:rsidRPr="00153061">
        <w:rPr>
          <w:szCs w:val="20"/>
        </w:rPr>
        <w:t>(1)</w:t>
      </w:r>
      <w:r w:rsidRPr="00153061">
        <w:rPr>
          <w:szCs w:val="20"/>
        </w:rPr>
        <w:tab/>
        <w:t xml:space="preserve">If awarding an offer for the full amount of the offered capacity would exceed the ERS Expenditure Limit, the following steps will be taken:  If the </w:t>
      </w:r>
      <w:r>
        <w:rPr>
          <w:szCs w:val="20"/>
        </w:rPr>
        <w:t>Qualified Scheduling Entity (</w:t>
      </w:r>
      <w:r w:rsidRPr="00153061">
        <w:rPr>
          <w:szCs w:val="20"/>
        </w:rPr>
        <w:t>QSE</w:t>
      </w:r>
      <w:r>
        <w:rPr>
          <w:szCs w:val="20"/>
        </w:rPr>
        <w:t>)</w:t>
      </w:r>
      <w:r w:rsidRPr="00153061">
        <w:rPr>
          <w:szCs w:val="20"/>
        </w:rPr>
        <w:t xml:space="preserve"> has indicated on its offer that capacity proration is not allowed for that ERS Resource, the offer will be rejected.</w:t>
      </w:r>
    </w:p>
    <w:p w14:paraId="38F95872" w14:textId="77777777" w:rsidR="00270969" w:rsidRPr="00153061" w:rsidRDefault="00270969" w:rsidP="00270969">
      <w:pPr>
        <w:spacing w:after="240"/>
        <w:ind w:left="720" w:hanging="720"/>
        <w:rPr>
          <w:szCs w:val="20"/>
        </w:rPr>
      </w:pPr>
      <w:r w:rsidRPr="00153061">
        <w:rPr>
          <w:szCs w:val="20"/>
        </w:rPr>
        <w:t>(2)</w:t>
      </w:r>
      <w:r w:rsidRPr="00153061">
        <w:rPr>
          <w:szCs w:val="20"/>
        </w:rPr>
        <w:tab/>
        <w:t>If the QSE has indicated on its offer that capacity proration is allowed for that ERS Resource, and if the capacity following proration is greater than or equal to the Proration Lower Limit specified on the offer, the offer will be accepted and the prorated capacity will be awarded.</w:t>
      </w:r>
    </w:p>
    <w:p w14:paraId="50C2E202" w14:textId="77777777" w:rsidR="00270969" w:rsidRPr="00153061" w:rsidRDefault="00270969" w:rsidP="00270969">
      <w:pPr>
        <w:spacing w:after="240"/>
        <w:ind w:left="720" w:hanging="720"/>
        <w:rPr>
          <w:szCs w:val="20"/>
        </w:rPr>
      </w:pPr>
      <w:r w:rsidRPr="00153061">
        <w:rPr>
          <w:szCs w:val="20"/>
        </w:rPr>
        <w:t>(3)</w:t>
      </w:r>
      <w:r w:rsidRPr="00153061">
        <w:rPr>
          <w:szCs w:val="20"/>
        </w:rPr>
        <w:tab/>
        <w:t>If the QSE has indicated on its offer that capacity proration is allowed by the QSE for that ERS Resource, and if the prorated capacity is less than the Proration Lower Limit specified on the offer, the offer will be rejected.</w:t>
      </w:r>
    </w:p>
    <w:p w14:paraId="5F654356" w14:textId="77777777" w:rsidR="00270969" w:rsidRPr="00153061" w:rsidRDefault="00270969" w:rsidP="00270969">
      <w:pPr>
        <w:widowControl w:val="0"/>
        <w:spacing w:before="480" w:after="240"/>
        <w:outlineLvl w:val="0"/>
        <w:rPr>
          <w:b/>
          <w:bCs/>
          <w:lang w:eastAsia="x-none"/>
        </w:rPr>
      </w:pPr>
      <w:r w:rsidRPr="00153061">
        <w:rPr>
          <w:b/>
          <w:bCs/>
          <w:lang w:eastAsia="x-none"/>
        </w:rPr>
        <w:t>G.</w:t>
      </w:r>
      <w:r w:rsidRPr="00153061">
        <w:rPr>
          <w:b/>
          <w:bCs/>
          <w:lang w:eastAsia="x-none"/>
        </w:rPr>
        <w:tab/>
        <w:t xml:space="preserve">ERS Capacity </w:t>
      </w:r>
      <w:r>
        <w:rPr>
          <w:b/>
          <w:bCs/>
          <w:lang w:eastAsia="x-none"/>
        </w:rPr>
        <w:t>P</w:t>
      </w:r>
      <w:r w:rsidRPr="00153061">
        <w:rPr>
          <w:b/>
          <w:bCs/>
          <w:lang w:eastAsia="x-none"/>
        </w:rPr>
        <w:t xml:space="preserve">rovided </w:t>
      </w:r>
      <w:r>
        <w:rPr>
          <w:b/>
          <w:bCs/>
          <w:lang w:eastAsia="x-none"/>
        </w:rPr>
        <w:t>T</w:t>
      </w:r>
      <w:r w:rsidRPr="00153061">
        <w:rPr>
          <w:b/>
          <w:bCs/>
          <w:lang w:eastAsia="x-none"/>
        </w:rPr>
        <w:t>hrough ERS Self</w:t>
      </w:r>
      <w:r>
        <w:rPr>
          <w:b/>
          <w:bCs/>
          <w:lang w:eastAsia="x-none"/>
        </w:rPr>
        <w:t>-</w:t>
      </w:r>
      <w:r w:rsidRPr="00153061">
        <w:rPr>
          <w:b/>
          <w:bCs/>
          <w:lang w:eastAsia="x-none"/>
        </w:rPr>
        <w:t>Provision</w:t>
      </w:r>
    </w:p>
    <w:p w14:paraId="144733A3" w14:textId="4AD52790" w:rsidR="00F6261B" w:rsidRDefault="00270969" w:rsidP="00270969">
      <w:pPr>
        <w:spacing w:after="240"/>
        <w:rPr>
          <w:szCs w:val="20"/>
        </w:rPr>
      </w:pPr>
      <w:r w:rsidRPr="00153061">
        <w:rPr>
          <w:szCs w:val="20"/>
        </w:rPr>
        <w:t>For any ERS self-provision, ERCOT will reduce the Time Period expenditure limit for any offers to self-provide part or all of a QSE’s ERS Obligation by the clearing price for ERS.</w:t>
      </w:r>
    </w:p>
    <w:sectPr w:rsidR="00F6261B" w:rsidSect="00F7294C">
      <w:headerReference w:type="default" r:id="rId10"/>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A2333" w14:textId="77777777" w:rsidR="00221218" w:rsidRDefault="00221218" w:rsidP="00744D6A">
      <w:r>
        <w:separator/>
      </w:r>
    </w:p>
  </w:endnote>
  <w:endnote w:type="continuationSeparator" w:id="0">
    <w:p w14:paraId="2636150D" w14:textId="77777777" w:rsidR="00221218" w:rsidRDefault="00221218" w:rsidP="0074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31A" w14:textId="77777777" w:rsidR="00744D6A" w:rsidRDefault="00744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1E815" w14:textId="77777777" w:rsidR="00744D6A" w:rsidRDefault="00744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5247" w14:textId="73FBA065" w:rsidR="00F7294C" w:rsidRDefault="00F7294C" w:rsidP="00F7294C">
    <w:pPr>
      <w:pStyle w:val="BodyText"/>
      <w:pBdr>
        <w:top w:val="single" w:sz="4" w:space="1" w:color="auto"/>
      </w:pBdr>
      <w:spacing w:after="0"/>
      <w:rPr>
        <w:rStyle w:val="PageNumber"/>
        <w:smallCaps/>
        <w:sz w:val="20"/>
        <w:szCs w:val="20"/>
      </w:rPr>
    </w:pPr>
    <w:r>
      <w:rPr>
        <w:smallCaps/>
        <w:sz w:val="20"/>
        <w:szCs w:val="20"/>
      </w:rPr>
      <w:t xml:space="preserve">ERCOT Nodal Protocols – </w:t>
    </w:r>
    <w:r w:rsidR="00CC05CB">
      <w:rPr>
        <w:smallCaps/>
        <w:sz w:val="20"/>
        <w:szCs w:val="20"/>
      </w:rPr>
      <w:t>December 5</w:t>
    </w:r>
    <w:r>
      <w:rPr>
        <w:smallCaps/>
        <w:sz w:val="20"/>
        <w:szCs w:val="20"/>
      </w:rPr>
      <w:t>, 202</w:t>
    </w:r>
    <w:r w:rsidR="007A5A39">
      <w:rPr>
        <w:smallCaps/>
        <w:sz w:val="20"/>
        <w:szCs w:val="20"/>
      </w:rPr>
      <w:t>5</w:t>
    </w:r>
    <w:r>
      <w:rPr>
        <w:smallCaps/>
        <w:sz w:val="20"/>
        <w:szCs w:val="20"/>
      </w:rPr>
      <w:tab/>
      <w:t xml:space="preserve"> </w:t>
    </w: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r>
    <w:r w:rsidR="004A3F0D">
      <w:rPr>
        <w:smallCaps/>
        <w:sz w:val="20"/>
        <w:szCs w:val="20"/>
      </w:rPr>
      <w:tab/>
    </w:r>
    <w:r>
      <w:rPr>
        <w:smallCaps/>
        <w:sz w:val="20"/>
        <w:szCs w:val="20"/>
      </w:rPr>
      <w:t>22</w:t>
    </w:r>
    <w:r w:rsidR="00153061">
      <w:rPr>
        <w:smallCaps/>
        <w:sz w:val="20"/>
        <w:szCs w:val="20"/>
      </w:rPr>
      <w:t>Q</w:t>
    </w:r>
    <w:r>
      <w:rPr>
        <w:smallCaps/>
        <w:sz w:val="20"/>
        <w:szCs w:val="20"/>
      </w:rPr>
      <w:t>-</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w:t>
    </w:r>
    <w:r>
      <w:rPr>
        <w:rStyle w:val="PageNumber"/>
        <w:sz w:val="20"/>
        <w:szCs w:val="20"/>
      </w:rPr>
      <w:fldChar w:fldCharType="end"/>
    </w:r>
    <w:r>
      <w:rPr>
        <w:smallCaps/>
        <w:sz w:val="20"/>
        <w:szCs w:val="20"/>
      </w:rPr>
      <w:tab/>
    </w:r>
  </w:p>
  <w:p w14:paraId="07572E92" w14:textId="1AE2FB83" w:rsidR="00744D6A" w:rsidRPr="00F7294C" w:rsidRDefault="00F7294C" w:rsidP="00F7294C">
    <w:pPr>
      <w:pStyle w:val="Footer"/>
      <w:jc w:val="center"/>
    </w:pPr>
    <w:r w:rsidRPr="000234F8">
      <w:rP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E028" w14:textId="77777777" w:rsidR="002D7173" w:rsidRPr="00211417" w:rsidRDefault="00211417" w:rsidP="00211417">
    <w:pPr>
      <w:pStyle w:val="Footer"/>
      <w:jc w:val="center"/>
    </w:pPr>
    <w:r>
      <w:rPr>
        <w:sz w:val="20"/>
        <w:szCs w:val="20"/>
      </w:rPr>
      <w:t>P</w:t>
    </w:r>
    <w:r w:rsidRPr="000234F8">
      <w:rPr>
        <w:sz w:val="20"/>
        <w:szCs w:val="20"/>
      </w:rPr>
      <w:t>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A81A" w14:textId="77777777" w:rsidR="00221218" w:rsidRDefault="00221218" w:rsidP="00744D6A">
      <w:r>
        <w:separator/>
      </w:r>
    </w:p>
  </w:footnote>
  <w:footnote w:type="continuationSeparator" w:id="0">
    <w:p w14:paraId="4F9E3BDC" w14:textId="77777777" w:rsidR="00221218" w:rsidRDefault="00221218" w:rsidP="0074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5806" w14:textId="2151F392" w:rsidR="00F7294C" w:rsidRPr="00963650" w:rsidRDefault="00F7294C" w:rsidP="00F7294C">
    <w:pPr>
      <w:pStyle w:val="Header"/>
      <w:pBdr>
        <w:bottom w:val="single" w:sz="4" w:space="1" w:color="auto"/>
      </w:pBdr>
      <w:jc w:val="right"/>
      <w:rPr>
        <w:smallCaps/>
        <w:sz w:val="20"/>
        <w:szCs w:val="20"/>
      </w:rPr>
    </w:pPr>
    <w:r w:rsidRPr="00963650">
      <w:rPr>
        <w:smallCaps/>
        <w:sz w:val="20"/>
        <w:szCs w:val="20"/>
      </w:rPr>
      <w:t>S</w:t>
    </w:r>
    <w:r w:rsidRPr="008744F2">
      <w:rPr>
        <w:smallCaps/>
        <w:sz w:val="20"/>
        <w:szCs w:val="20"/>
      </w:rPr>
      <w:t>ection 22 (</w:t>
    </w:r>
    <w:r w:rsidR="00153061">
      <w:rPr>
        <w:smallCaps/>
        <w:sz w:val="20"/>
        <w:szCs w:val="20"/>
      </w:rPr>
      <w:t>Q</w:t>
    </w:r>
    <w:r w:rsidRPr="00963650">
      <w:rPr>
        <w:smallCaps/>
        <w:sz w:val="20"/>
        <w:szCs w:val="20"/>
      </w:rPr>
      <w:t xml:space="preserve">): </w:t>
    </w:r>
    <w:r w:rsidR="00153061" w:rsidRPr="00153061">
      <w:rPr>
        <w:smallCaps/>
        <w:sz w:val="20"/>
        <w:szCs w:val="20"/>
      </w:rPr>
      <w:t>Emergency Response Service Procurement Methodology</w:t>
    </w:r>
  </w:p>
  <w:p w14:paraId="0CEB1317" w14:textId="77777777" w:rsidR="002D7173" w:rsidRDefault="002D7173" w:rsidP="00211417">
    <w:pPr>
      <w:pStyle w:val="Header"/>
      <w:tabs>
        <w:tab w:val="clear" w:pos="4680"/>
        <w:tab w:val="clear" w:pos="9360"/>
        <w:tab w:val="left" w:pos="5345"/>
        <w:tab w:val="left" w:pos="65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839"/>
    <w:multiLevelType w:val="hybridMultilevel"/>
    <w:tmpl w:val="5928BB0C"/>
    <w:lvl w:ilvl="0" w:tplc="9B14C77E">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47C9E"/>
    <w:multiLevelType w:val="hybridMultilevel"/>
    <w:tmpl w:val="0D6C476E"/>
    <w:lvl w:ilvl="0" w:tplc="523677C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11881"/>
    <w:multiLevelType w:val="hybridMultilevel"/>
    <w:tmpl w:val="0D6C476E"/>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473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016A57"/>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0"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1"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66818A3"/>
    <w:multiLevelType w:val="hybridMultilevel"/>
    <w:tmpl w:val="482E80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5E4379"/>
    <w:multiLevelType w:val="hybridMultilevel"/>
    <w:tmpl w:val="5BC033C4"/>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F24782"/>
    <w:multiLevelType w:val="hybridMultilevel"/>
    <w:tmpl w:val="15409F08"/>
    <w:lvl w:ilvl="0" w:tplc="947E31F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E15034"/>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2107CE"/>
    <w:multiLevelType w:val="hybridMultilevel"/>
    <w:tmpl w:val="F4F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30" w15:restartNumberingAfterBreak="0">
    <w:nsid w:val="55B83AE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510064"/>
    <w:multiLevelType w:val="multilevel"/>
    <w:tmpl w:val="C3CC0A34"/>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F12D13"/>
    <w:multiLevelType w:val="hybridMultilevel"/>
    <w:tmpl w:val="5BC033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844721">
    <w:abstractNumId w:val="38"/>
  </w:num>
  <w:num w:numId="2" w16cid:durableId="349064225">
    <w:abstractNumId w:val="9"/>
  </w:num>
  <w:num w:numId="3" w16cid:durableId="1593587631">
    <w:abstractNumId w:val="25"/>
  </w:num>
  <w:num w:numId="4" w16cid:durableId="1702122037">
    <w:abstractNumId w:val="32"/>
  </w:num>
  <w:num w:numId="5" w16cid:durableId="28071405">
    <w:abstractNumId w:val="11"/>
  </w:num>
  <w:num w:numId="6" w16cid:durableId="845822322">
    <w:abstractNumId w:val="23"/>
  </w:num>
  <w:num w:numId="7" w16cid:durableId="385108101">
    <w:abstractNumId w:val="35"/>
  </w:num>
  <w:num w:numId="8" w16cid:durableId="1450004686">
    <w:abstractNumId w:val="15"/>
  </w:num>
  <w:num w:numId="9" w16cid:durableId="605770012">
    <w:abstractNumId w:val="26"/>
  </w:num>
  <w:num w:numId="10" w16cid:durableId="2010404699">
    <w:abstractNumId w:val="33"/>
  </w:num>
  <w:num w:numId="11" w16cid:durableId="2044019586">
    <w:abstractNumId w:val="31"/>
  </w:num>
  <w:num w:numId="12" w16cid:durableId="301888991">
    <w:abstractNumId w:val="19"/>
  </w:num>
  <w:num w:numId="13" w16cid:durableId="1182548674">
    <w:abstractNumId w:val="12"/>
  </w:num>
  <w:num w:numId="14" w16cid:durableId="1598707454">
    <w:abstractNumId w:val="17"/>
  </w:num>
  <w:num w:numId="15" w16cid:durableId="502739700">
    <w:abstractNumId w:val="14"/>
  </w:num>
  <w:num w:numId="16" w16cid:durableId="76757309">
    <w:abstractNumId w:val="21"/>
  </w:num>
  <w:num w:numId="17" w16cid:durableId="463155678">
    <w:abstractNumId w:val="16"/>
  </w:num>
  <w:num w:numId="18" w16cid:durableId="1050685652">
    <w:abstractNumId w:val="10"/>
  </w:num>
  <w:num w:numId="19" w16cid:durableId="1936018172">
    <w:abstractNumId w:val="28"/>
  </w:num>
  <w:num w:numId="20" w16cid:durableId="1840463893">
    <w:abstractNumId w:val="24"/>
  </w:num>
  <w:num w:numId="21" w16cid:durableId="626811994">
    <w:abstractNumId w:val="34"/>
  </w:num>
  <w:num w:numId="22" w16cid:durableId="205529067">
    <w:abstractNumId w:val="39"/>
  </w:num>
  <w:num w:numId="23" w16cid:durableId="721829385">
    <w:abstractNumId w:val="27"/>
  </w:num>
  <w:num w:numId="24" w16cid:durableId="559708649">
    <w:abstractNumId w:val="6"/>
  </w:num>
  <w:num w:numId="25" w16cid:durableId="661468295">
    <w:abstractNumId w:val="4"/>
  </w:num>
  <w:num w:numId="26" w16cid:durableId="1696270910">
    <w:abstractNumId w:val="1"/>
  </w:num>
  <w:num w:numId="27" w16cid:durableId="472411603">
    <w:abstractNumId w:val="3"/>
  </w:num>
  <w:num w:numId="28" w16cid:durableId="146098271">
    <w:abstractNumId w:val="29"/>
  </w:num>
  <w:num w:numId="29" w16cid:durableId="419302511">
    <w:abstractNumId w:val="37"/>
  </w:num>
  <w:num w:numId="30" w16cid:durableId="240021949">
    <w:abstractNumId w:val="22"/>
  </w:num>
  <w:num w:numId="31" w16cid:durableId="1739671393">
    <w:abstractNumId w:val="13"/>
  </w:num>
  <w:num w:numId="32" w16cid:durableId="1908109285">
    <w:abstractNumId w:val="0"/>
  </w:num>
  <w:num w:numId="33" w16cid:durableId="1869490265">
    <w:abstractNumId w:val="36"/>
  </w:num>
  <w:num w:numId="34" w16cid:durableId="2097552359">
    <w:abstractNumId w:val="18"/>
  </w:num>
  <w:num w:numId="35" w16cid:durableId="82605600">
    <w:abstractNumId w:val="7"/>
  </w:num>
  <w:num w:numId="36" w16cid:durableId="2013680445">
    <w:abstractNumId w:val="2"/>
  </w:num>
  <w:num w:numId="37" w16cid:durableId="1325428542">
    <w:abstractNumId w:val="5"/>
  </w:num>
  <w:num w:numId="38" w16cid:durableId="573054094">
    <w:abstractNumId w:val="20"/>
  </w:num>
  <w:num w:numId="39" w16cid:durableId="1728918125">
    <w:abstractNumId w:val="8"/>
  </w:num>
  <w:num w:numId="40" w16cid:durableId="5918621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ocumentProtection w:edit="forms" w:enforcement="1" w:cryptProviderType="rsaAES" w:cryptAlgorithmClass="hash" w:cryptAlgorithmType="typeAny" w:cryptAlgorithmSid="14" w:cryptSpinCount="100000" w:hash="5fwwKDpl1cYP0/xALyMUJyefcAcOvTXxItgjMOtK/lJPgEVyGsxjzMPfPL0TSlUjNLkSyLKpjb5e5KqK5CY2cw==" w:salt="SIOWvtbvrCDb68kqv1aI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FB"/>
    <w:rsid w:val="000115A9"/>
    <w:rsid w:val="00012026"/>
    <w:rsid w:val="00012E99"/>
    <w:rsid w:val="000208C5"/>
    <w:rsid w:val="00023219"/>
    <w:rsid w:val="000248A9"/>
    <w:rsid w:val="00027B3B"/>
    <w:rsid w:val="000336B0"/>
    <w:rsid w:val="00062B09"/>
    <w:rsid w:val="00066A5D"/>
    <w:rsid w:val="00084C8C"/>
    <w:rsid w:val="000A11F5"/>
    <w:rsid w:val="000B0BC7"/>
    <w:rsid w:val="000B0CD1"/>
    <w:rsid w:val="000B1FF3"/>
    <w:rsid w:val="000C4A45"/>
    <w:rsid w:val="000C686F"/>
    <w:rsid w:val="000E0F1E"/>
    <w:rsid w:val="000E3BB3"/>
    <w:rsid w:val="000F15FB"/>
    <w:rsid w:val="00116309"/>
    <w:rsid w:val="00120BCA"/>
    <w:rsid w:val="001375CF"/>
    <w:rsid w:val="00144A2E"/>
    <w:rsid w:val="00153061"/>
    <w:rsid w:val="00156816"/>
    <w:rsid w:val="0017072A"/>
    <w:rsid w:val="0017363C"/>
    <w:rsid w:val="001757AF"/>
    <w:rsid w:val="001804AB"/>
    <w:rsid w:val="00182901"/>
    <w:rsid w:val="00187EDD"/>
    <w:rsid w:val="001A5187"/>
    <w:rsid w:val="001B0916"/>
    <w:rsid w:val="001B7EEF"/>
    <w:rsid w:val="001C3FF3"/>
    <w:rsid w:val="001D3C64"/>
    <w:rsid w:val="001E4D04"/>
    <w:rsid w:val="001F2743"/>
    <w:rsid w:val="001F3DF0"/>
    <w:rsid w:val="001F6D53"/>
    <w:rsid w:val="002076D1"/>
    <w:rsid w:val="00211417"/>
    <w:rsid w:val="00211E22"/>
    <w:rsid w:val="00217822"/>
    <w:rsid w:val="00221218"/>
    <w:rsid w:val="00221C03"/>
    <w:rsid w:val="00222C98"/>
    <w:rsid w:val="00223285"/>
    <w:rsid w:val="00230AE1"/>
    <w:rsid w:val="002403DA"/>
    <w:rsid w:val="002632D9"/>
    <w:rsid w:val="00265261"/>
    <w:rsid w:val="00270969"/>
    <w:rsid w:val="00281B3A"/>
    <w:rsid w:val="00291F67"/>
    <w:rsid w:val="00292380"/>
    <w:rsid w:val="002A07C2"/>
    <w:rsid w:val="002A6DEC"/>
    <w:rsid w:val="002B1922"/>
    <w:rsid w:val="002B1B83"/>
    <w:rsid w:val="002B3D65"/>
    <w:rsid w:val="002C4FDD"/>
    <w:rsid w:val="002D7173"/>
    <w:rsid w:val="002D7267"/>
    <w:rsid w:val="002E48A1"/>
    <w:rsid w:val="002E5D18"/>
    <w:rsid w:val="002F1945"/>
    <w:rsid w:val="00301752"/>
    <w:rsid w:val="00321CF0"/>
    <w:rsid w:val="0032239D"/>
    <w:rsid w:val="003256BE"/>
    <w:rsid w:val="00334CDE"/>
    <w:rsid w:val="00355DCD"/>
    <w:rsid w:val="00367E40"/>
    <w:rsid w:val="003714B9"/>
    <w:rsid w:val="0037483E"/>
    <w:rsid w:val="00376CEB"/>
    <w:rsid w:val="0038515C"/>
    <w:rsid w:val="00393056"/>
    <w:rsid w:val="003A1F04"/>
    <w:rsid w:val="003A208A"/>
    <w:rsid w:val="003A62CA"/>
    <w:rsid w:val="003B0669"/>
    <w:rsid w:val="003B2C6D"/>
    <w:rsid w:val="003C5C27"/>
    <w:rsid w:val="003C5D27"/>
    <w:rsid w:val="003D361E"/>
    <w:rsid w:val="003D4106"/>
    <w:rsid w:val="003D42A6"/>
    <w:rsid w:val="003D42F7"/>
    <w:rsid w:val="003E2750"/>
    <w:rsid w:val="003E4506"/>
    <w:rsid w:val="003E7D85"/>
    <w:rsid w:val="003F6282"/>
    <w:rsid w:val="00402913"/>
    <w:rsid w:val="00413CCC"/>
    <w:rsid w:val="00413E04"/>
    <w:rsid w:val="0041528C"/>
    <w:rsid w:val="00421AF3"/>
    <w:rsid w:val="004415B9"/>
    <w:rsid w:val="00442A30"/>
    <w:rsid w:val="0046651E"/>
    <w:rsid w:val="00466A47"/>
    <w:rsid w:val="00475C81"/>
    <w:rsid w:val="004920E2"/>
    <w:rsid w:val="004963D1"/>
    <w:rsid w:val="004A265F"/>
    <w:rsid w:val="004A387F"/>
    <w:rsid w:val="004A3F0D"/>
    <w:rsid w:val="004A509D"/>
    <w:rsid w:val="004A5A53"/>
    <w:rsid w:val="004D0D2D"/>
    <w:rsid w:val="004D16AD"/>
    <w:rsid w:val="004D404C"/>
    <w:rsid w:val="004E1CD0"/>
    <w:rsid w:val="00505191"/>
    <w:rsid w:val="005069A6"/>
    <w:rsid w:val="00523DEE"/>
    <w:rsid w:val="005274DD"/>
    <w:rsid w:val="0053003C"/>
    <w:rsid w:val="00540B3B"/>
    <w:rsid w:val="005416A6"/>
    <w:rsid w:val="005724BE"/>
    <w:rsid w:val="00572A27"/>
    <w:rsid w:val="0057305F"/>
    <w:rsid w:val="00573916"/>
    <w:rsid w:val="005813B1"/>
    <w:rsid w:val="005866BD"/>
    <w:rsid w:val="00586E24"/>
    <w:rsid w:val="00594417"/>
    <w:rsid w:val="005973AB"/>
    <w:rsid w:val="005A08CF"/>
    <w:rsid w:val="005A361F"/>
    <w:rsid w:val="005B77B2"/>
    <w:rsid w:val="005C61F3"/>
    <w:rsid w:val="005C637C"/>
    <w:rsid w:val="005D1288"/>
    <w:rsid w:val="005D32F7"/>
    <w:rsid w:val="005D5E92"/>
    <w:rsid w:val="005E1C49"/>
    <w:rsid w:val="005E6EB9"/>
    <w:rsid w:val="005F2BA7"/>
    <w:rsid w:val="005F367A"/>
    <w:rsid w:val="00603F74"/>
    <w:rsid w:val="00613971"/>
    <w:rsid w:val="0061481E"/>
    <w:rsid w:val="0061765C"/>
    <w:rsid w:val="00627EB3"/>
    <w:rsid w:val="0063656F"/>
    <w:rsid w:val="00646CE3"/>
    <w:rsid w:val="00651118"/>
    <w:rsid w:val="006637F5"/>
    <w:rsid w:val="006A2AE2"/>
    <w:rsid w:val="006B5E32"/>
    <w:rsid w:val="006C7F06"/>
    <w:rsid w:val="006D1210"/>
    <w:rsid w:val="006D1521"/>
    <w:rsid w:val="006E05AD"/>
    <w:rsid w:val="006E789F"/>
    <w:rsid w:val="006F0C53"/>
    <w:rsid w:val="006F2614"/>
    <w:rsid w:val="006F3462"/>
    <w:rsid w:val="00700A61"/>
    <w:rsid w:val="00725AFC"/>
    <w:rsid w:val="00741BC2"/>
    <w:rsid w:val="00744D6A"/>
    <w:rsid w:val="007465E5"/>
    <w:rsid w:val="007600B7"/>
    <w:rsid w:val="0077457A"/>
    <w:rsid w:val="00791841"/>
    <w:rsid w:val="007A5A39"/>
    <w:rsid w:val="007A6D5D"/>
    <w:rsid w:val="007A7D96"/>
    <w:rsid w:val="007B44D0"/>
    <w:rsid w:val="007C79CE"/>
    <w:rsid w:val="007F6133"/>
    <w:rsid w:val="007F6D60"/>
    <w:rsid w:val="008027B2"/>
    <w:rsid w:val="00807350"/>
    <w:rsid w:val="00807D94"/>
    <w:rsid w:val="00814C84"/>
    <w:rsid w:val="008239BE"/>
    <w:rsid w:val="00837335"/>
    <w:rsid w:val="00851C49"/>
    <w:rsid w:val="00854756"/>
    <w:rsid w:val="008620F7"/>
    <w:rsid w:val="008649B4"/>
    <w:rsid w:val="00865D78"/>
    <w:rsid w:val="00866C3C"/>
    <w:rsid w:val="00871872"/>
    <w:rsid w:val="00877048"/>
    <w:rsid w:val="00880A0D"/>
    <w:rsid w:val="00892EDD"/>
    <w:rsid w:val="008A1FA3"/>
    <w:rsid w:val="008C02B2"/>
    <w:rsid w:val="008D7DF0"/>
    <w:rsid w:val="008F6F42"/>
    <w:rsid w:val="009031BF"/>
    <w:rsid w:val="00904898"/>
    <w:rsid w:val="0090665D"/>
    <w:rsid w:val="00920B95"/>
    <w:rsid w:val="0092357C"/>
    <w:rsid w:val="0093133E"/>
    <w:rsid w:val="00933368"/>
    <w:rsid w:val="00937AE2"/>
    <w:rsid w:val="009401E9"/>
    <w:rsid w:val="00962562"/>
    <w:rsid w:val="00967EC8"/>
    <w:rsid w:val="00977D50"/>
    <w:rsid w:val="00981E61"/>
    <w:rsid w:val="009973D3"/>
    <w:rsid w:val="00997BAD"/>
    <w:rsid w:val="009B6A74"/>
    <w:rsid w:val="009C12CB"/>
    <w:rsid w:val="009C6001"/>
    <w:rsid w:val="009E2C5F"/>
    <w:rsid w:val="009F41BF"/>
    <w:rsid w:val="009F436A"/>
    <w:rsid w:val="00A15F0A"/>
    <w:rsid w:val="00A20DFE"/>
    <w:rsid w:val="00A21176"/>
    <w:rsid w:val="00A215B9"/>
    <w:rsid w:val="00A42057"/>
    <w:rsid w:val="00A54B07"/>
    <w:rsid w:val="00A620CA"/>
    <w:rsid w:val="00A64482"/>
    <w:rsid w:val="00A80C5D"/>
    <w:rsid w:val="00A86C2B"/>
    <w:rsid w:val="00A93404"/>
    <w:rsid w:val="00AA36C1"/>
    <w:rsid w:val="00AB27CF"/>
    <w:rsid w:val="00AC1E32"/>
    <w:rsid w:val="00AC33E2"/>
    <w:rsid w:val="00AD62C9"/>
    <w:rsid w:val="00AE3B73"/>
    <w:rsid w:val="00AE5D5A"/>
    <w:rsid w:val="00AF4591"/>
    <w:rsid w:val="00B05B1D"/>
    <w:rsid w:val="00B17D7D"/>
    <w:rsid w:val="00B21A42"/>
    <w:rsid w:val="00B32B10"/>
    <w:rsid w:val="00B40623"/>
    <w:rsid w:val="00B529F0"/>
    <w:rsid w:val="00B57348"/>
    <w:rsid w:val="00B57A6B"/>
    <w:rsid w:val="00B77EC0"/>
    <w:rsid w:val="00B80256"/>
    <w:rsid w:val="00B81046"/>
    <w:rsid w:val="00B82784"/>
    <w:rsid w:val="00B92B79"/>
    <w:rsid w:val="00B94A07"/>
    <w:rsid w:val="00BA207A"/>
    <w:rsid w:val="00BA3B93"/>
    <w:rsid w:val="00BB680B"/>
    <w:rsid w:val="00BC50D3"/>
    <w:rsid w:val="00BE3505"/>
    <w:rsid w:val="00BE75FE"/>
    <w:rsid w:val="00BF6828"/>
    <w:rsid w:val="00BF6FEA"/>
    <w:rsid w:val="00C06E80"/>
    <w:rsid w:val="00C15605"/>
    <w:rsid w:val="00C177F4"/>
    <w:rsid w:val="00C200FB"/>
    <w:rsid w:val="00C36DF2"/>
    <w:rsid w:val="00C43C66"/>
    <w:rsid w:val="00C46312"/>
    <w:rsid w:val="00C55F27"/>
    <w:rsid w:val="00C630F9"/>
    <w:rsid w:val="00C63746"/>
    <w:rsid w:val="00C64800"/>
    <w:rsid w:val="00C76E61"/>
    <w:rsid w:val="00C93652"/>
    <w:rsid w:val="00CC05CB"/>
    <w:rsid w:val="00CC6542"/>
    <w:rsid w:val="00CE058F"/>
    <w:rsid w:val="00CE6637"/>
    <w:rsid w:val="00CF7CDE"/>
    <w:rsid w:val="00D1489B"/>
    <w:rsid w:val="00D34ED0"/>
    <w:rsid w:val="00D36B19"/>
    <w:rsid w:val="00D41D2A"/>
    <w:rsid w:val="00D760DF"/>
    <w:rsid w:val="00DB5DAE"/>
    <w:rsid w:val="00DC4D18"/>
    <w:rsid w:val="00DD0372"/>
    <w:rsid w:val="00DE11EA"/>
    <w:rsid w:val="00DE2617"/>
    <w:rsid w:val="00DE77C6"/>
    <w:rsid w:val="00DF0987"/>
    <w:rsid w:val="00DF29A3"/>
    <w:rsid w:val="00E07AAC"/>
    <w:rsid w:val="00E22CB6"/>
    <w:rsid w:val="00E30E56"/>
    <w:rsid w:val="00E4176D"/>
    <w:rsid w:val="00E50979"/>
    <w:rsid w:val="00E51EB0"/>
    <w:rsid w:val="00E531A2"/>
    <w:rsid w:val="00E678C8"/>
    <w:rsid w:val="00E76E10"/>
    <w:rsid w:val="00E87C6C"/>
    <w:rsid w:val="00E9204F"/>
    <w:rsid w:val="00E960A3"/>
    <w:rsid w:val="00EA7AE3"/>
    <w:rsid w:val="00EC04BD"/>
    <w:rsid w:val="00EC64E5"/>
    <w:rsid w:val="00ED4DE9"/>
    <w:rsid w:val="00EE5706"/>
    <w:rsid w:val="00EE6968"/>
    <w:rsid w:val="00F1515C"/>
    <w:rsid w:val="00F20851"/>
    <w:rsid w:val="00F31EF4"/>
    <w:rsid w:val="00F33C6C"/>
    <w:rsid w:val="00F365BB"/>
    <w:rsid w:val="00F41A79"/>
    <w:rsid w:val="00F55B01"/>
    <w:rsid w:val="00F6261B"/>
    <w:rsid w:val="00F71026"/>
    <w:rsid w:val="00F71B5B"/>
    <w:rsid w:val="00F7294C"/>
    <w:rsid w:val="00F77AA4"/>
    <w:rsid w:val="00F80B34"/>
    <w:rsid w:val="00F831A2"/>
    <w:rsid w:val="00F912E9"/>
    <w:rsid w:val="00F9219D"/>
    <w:rsid w:val="00F9345E"/>
    <w:rsid w:val="00F95195"/>
    <w:rsid w:val="00F96698"/>
    <w:rsid w:val="00FA28C5"/>
    <w:rsid w:val="00FA6CC0"/>
    <w:rsid w:val="00FC7FB0"/>
    <w:rsid w:val="00FD2A1B"/>
    <w:rsid w:val="00FD7B5B"/>
    <w:rsid w:val="00FF33FA"/>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0BB7B"/>
  <w15:chartTrackingRefBased/>
  <w15:docId w15:val="{BED1B918-4255-4D92-81C9-786F9D48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FB"/>
    <w:rPr>
      <w:rFonts w:ascii="Times New Roman" w:eastAsia="Times New Roman" w:hAnsi="Times New Roman"/>
      <w:sz w:val="24"/>
      <w:szCs w:val="24"/>
    </w:rPr>
  </w:style>
  <w:style w:type="paragraph" w:styleId="Heading1">
    <w:name w:val="heading 1"/>
    <w:aliases w:val="h1"/>
    <w:basedOn w:val="Normal"/>
    <w:next w:val="Normal"/>
    <w:link w:val="Heading1Char"/>
    <w:qFormat/>
    <w:rsid w:val="00355DC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unhideWhenUsed/>
    <w:qFormat/>
    <w:rsid w:val="00355DC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0F15FB"/>
    <w:pPr>
      <w:keepNext/>
      <w:keepLines/>
      <w:spacing w:before="200"/>
      <w:outlineLvl w:val="2"/>
    </w:pPr>
    <w:rPr>
      <w:rFonts w:ascii="Cambria" w:hAnsi="Cambria"/>
      <w:b/>
      <w:bCs/>
      <w:color w:val="4F81BD"/>
    </w:rPr>
  </w:style>
  <w:style w:type="paragraph" w:styleId="Heading4">
    <w:name w:val="heading 4"/>
    <w:basedOn w:val="Heading3"/>
    <w:next w:val="Normal"/>
    <w:link w:val="Heading4Char"/>
    <w:uiPriority w:val="99"/>
    <w:qFormat/>
    <w:rsid w:val="004A3F0D"/>
    <w:pPr>
      <w:keepLines w:val="0"/>
      <w:tabs>
        <w:tab w:val="num" w:pos="864"/>
      </w:tabs>
      <w:spacing w:before="160" w:after="60" w:line="260" w:lineRule="exact"/>
      <w:ind w:left="2700" w:hanging="720"/>
      <w:outlineLvl w:val="3"/>
    </w:pPr>
    <w:rPr>
      <w:rFonts w:ascii="Calibri" w:hAnsi="Calibri"/>
      <w:color w:val="auto"/>
      <w:sz w:val="28"/>
      <w:szCs w:val="28"/>
      <w:lang w:val="x-none" w:eastAsia="x-none"/>
    </w:rPr>
  </w:style>
  <w:style w:type="paragraph" w:styleId="Heading5">
    <w:name w:val="heading 5"/>
    <w:basedOn w:val="Normal"/>
    <w:next w:val="Normal"/>
    <w:link w:val="Heading5Char"/>
    <w:uiPriority w:val="99"/>
    <w:qFormat/>
    <w:rsid w:val="004A3F0D"/>
    <w:pPr>
      <w:tabs>
        <w:tab w:val="num" w:pos="1008"/>
      </w:tabs>
      <w:spacing w:before="240" w:after="60"/>
      <w:ind w:left="1008" w:hanging="1008"/>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4A3F0D"/>
    <w:pPr>
      <w:tabs>
        <w:tab w:val="num" w:pos="1152"/>
      </w:tabs>
      <w:spacing w:before="240" w:after="60"/>
      <w:ind w:left="1152" w:hanging="1152"/>
      <w:outlineLvl w:val="5"/>
    </w:pPr>
    <w:rPr>
      <w:rFonts w:ascii="Calibri" w:hAnsi="Calibri"/>
      <w:b/>
      <w:bCs/>
      <w:sz w:val="20"/>
      <w:szCs w:val="20"/>
      <w:lang w:val="x-none" w:eastAsia="x-none"/>
    </w:rPr>
  </w:style>
  <w:style w:type="paragraph" w:styleId="Heading7">
    <w:name w:val="heading 7"/>
    <w:basedOn w:val="Normal"/>
    <w:next w:val="Normal"/>
    <w:link w:val="Heading7Char"/>
    <w:uiPriority w:val="99"/>
    <w:qFormat/>
    <w:rsid w:val="004A3F0D"/>
    <w:pPr>
      <w:tabs>
        <w:tab w:val="num" w:pos="1296"/>
      </w:tabs>
      <w:spacing w:before="240" w:after="60"/>
      <w:ind w:left="1296" w:hanging="1296"/>
      <w:outlineLvl w:val="6"/>
    </w:pPr>
    <w:rPr>
      <w:rFonts w:ascii="Calibri" w:hAnsi="Calibri"/>
      <w:lang w:val="x-none" w:eastAsia="x-none"/>
    </w:rPr>
  </w:style>
  <w:style w:type="paragraph" w:styleId="Heading8">
    <w:name w:val="heading 8"/>
    <w:basedOn w:val="Normal"/>
    <w:next w:val="Normal"/>
    <w:link w:val="Heading8Char"/>
    <w:uiPriority w:val="99"/>
    <w:qFormat/>
    <w:rsid w:val="004A3F0D"/>
    <w:pPr>
      <w:tabs>
        <w:tab w:val="num" w:pos="1440"/>
      </w:tabs>
      <w:spacing w:before="240" w:after="60"/>
      <w:ind w:left="1440" w:hanging="1440"/>
      <w:outlineLvl w:val="7"/>
    </w:pPr>
    <w:rPr>
      <w:rFonts w:ascii="Calibri" w:hAnsi="Calibri"/>
      <w:i/>
      <w:iCs/>
      <w:lang w:val="x-none" w:eastAsia="x-none"/>
    </w:rPr>
  </w:style>
  <w:style w:type="paragraph" w:styleId="Heading9">
    <w:name w:val="heading 9"/>
    <w:basedOn w:val="Normal"/>
    <w:next w:val="Normal"/>
    <w:link w:val="Heading9Char"/>
    <w:uiPriority w:val="99"/>
    <w:qFormat/>
    <w:rsid w:val="004A3F0D"/>
    <w:pPr>
      <w:tabs>
        <w:tab w:val="num" w:pos="1584"/>
      </w:tabs>
      <w:spacing w:before="240" w:after="60"/>
      <w:ind w:left="1584" w:hanging="1584"/>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5FB"/>
    <w:pPr>
      <w:tabs>
        <w:tab w:val="center" w:pos="4320"/>
        <w:tab w:val="right" w:pos="8640"/>
      </w:tabs>
    </w:pPr>
  </w:style>
  <w:style w:type="character" w:customStyle="1" w:styleId="FooterChar">
    <w:name w:val="Footer Char"/>
    <w:link w:val="Footer"/>
    <w:uiPriority w:val="99"/>
    <w:rsid w:val="000F15FB"/>
    <w:rPr>
      <w:rFonts w:ascii="Times New Roman" w:eastAsia="Times New Roman" w:hAnsi="Times New Roman" w:cs="Times New Roman"/>
      <w:sz w:val="24"/>
      <w:szCs w:val="24"/>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rsid w:val="000F15FB"/>
    <w:pPr>
      <w:spacing w:after="240"/>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0F15FB"/>
    <w:rPr>
      <w:rFonts w:ascii="Times New Roman" w:eastAsia="Times New Roman" w:hAnsi="Times New Roman" w:cs="Times New Roman"/>
      <w:sz w:val="24"/>
      <w:szCs w:val="24"/>
    </w:rPr>
  </w:style>
  <w:style w:type="paragraph" w:customStyle="1" w:styleId="H3">
    <w:name w:val="H3"/>
    <w:basedOn w:val="Heading3"/>
    <w:next w:val="BodyText"/>
    <w:link w:val="H3Char"/>
    <w:rsid w:val="000F15FB"/>
    <w:pPr>
      <w:keepLines w:val="0"/>
      <w:tabs>
        <w:tab w:val="left" w:pos="1080"/>
      </w:tabs>
      <w:spacing w:before="240" w:after="240"/>
      <w:ind w:left="1080" w:hanging="1080"/>
    </w:pPr>
    <w:rPr>
      <w:rFonts w:ascii="Times New Roman" w:hAnsi="Times New Roman"/>
      <w:i/>
      <w:color w:val="auto"/>
      <w:szCs w:val="20"/>
      <w:lang w:val="x-none" w:eastAsia="x-none"/>
    </w:rPr>
  </w:style>
  <w:style w:type="paragraph" w:styleId="List">
    <w:name w:val="List"/>
    <w:aliases w:val=" Char1, Char2 Char Char Char Char, Char2 Char"/>
    <w:basedOn w:val="Normal"/>
    <w:link w:val="ListChar"/>
    <w:rsid w:val="000F15FB"/>
    <w:pPr>
      <w:spacing w:after="240"/>
      <w:ind w:left="720" w:hanging="720"/>
    </w:pPr>
    <w:rPr>
      <w:szCs w:val="20"/>
    </w:rPr>
  </w:style>
  <w:style w:type="paragraph" w:styleId="List2">
    <w:name w:val="List 2"/>
    <w:basedOn w:val="Normal"/>
    <w:uiPriority w:val="99"/>
    <w:rsid w:val="000F15FB"/>
    <w:pPr>
      <w:spacing w:after="240"/>
      <w:ind w:left="1440" w:hanging="720"/>
    </w:pPr>
    <w:rPr>
      <w:szCs w:val="20"/>
    </w:rPr>
  </w:style>
  <w:style w:type="paragraph" w:customStyle="1" w:styleId="ListSub">
    <w:name w:val="List Sub"/>
    <w:basedOn w:val="List"/>
    <w:rsid w:val="000F15FB"/>
    <w:pPr>
      <w:ind w:firstLine="0"/>
    </w:pPr>
  </w:style>
  <w:style w:type="character" w:styleId="PageNumber">
    <w:name w:val="page number"/>
    <w:uiPriority w:val="99"/>
    <w:rsid w:val="000F15FB"/>
  </w:style>
  <w:style w:type="character" w:customStyle="1" w:styleId="ListChar">
    <w:name w:val="List Char"/>
    <w:aliases w:val=" Char1 Char, Char2 Char Char Char Char Char, Char2 Char Char"/>
    <w:link w:val="List"/>
    <w:uiPriority w:val="99"/>
    <w:rsid w:val="000F15FB"/>
    <w:rPr>
      <w:rFonts w:ascii="Times New Roman" w:eastAsia="Times New Roman" w:hAnsi="Times New Roman" w:cs="Times New Roman"/>
      <w:sz w:val="24"/>
      <w:szCs w:val="20"/>
    </w:rPr>
  </w:style>
  <w:style w:type="character" w:customStyle="1" w:styleId="H3Char">
    <w:name w:val="H3 Char"/>
    <w:link w:val="H3"/>
    <w:rsid w:val="000F15FB"/>
    <w:rPr>
      <w:rFonts w:ascii="Times New Roman" w:eastAsia="Times New Roman" w:hAnsi="Times New Roman" w:cs="Times New Roman"/>
      <w:b/>
      <w:bCs/>
      <w:i/>
      <w:sz w:val="24"/>
      <w:szCs w:val="20"/>
      <w:lang w:val="x-none" w:eastAsia="x-none"/>
    </w:rPr>
  </w:style>
  <w:style w:type="paragraph" w:styleId="BodyText3">
    <w:name w:val="Body Text 3"/>
    <w:basedOn w:val="Normal"/>
    <w:link w:val="BodyText3Char"/>
    <w:rsid w:val="000F15FB"/>
    <w:pPr>
      <w:spacing w:after="120"/>
    </w:pPr>
    <w:rPr>
      <w:sz w:val="16"/>
      <w:szCs w:val="16"/>
      <w:lang w:val="x-none" w:eastAsia="x-none"/>
    </w:rPr>
  </w:style>
  <w:style w:type="character" w:customStyle="1" w:styleId="BodyText3Char">
    <w:name w:val="Body Text 3 Char"/>
    <w:link w:val="BodyText3"/>
    <w:rsid w:val="000F15FB"/>
    <w:rPr>
      <w:rFonts w:ascii="Times New Roman" w:eastAsia="Times New Roman" w:hAnsi="Times New Roman" w:cs="Times New Roman"/>
      <w:sz w:val="16"/>
      <w:szCs w:val="16"/>
      <w:lang w:val="x-none" w:eastAsia="x-none"/>
    </w:rPr>
  </w:style>
  <w:style w:type="paragraph" w:styleId="Subtitle">
    <w:name w:val="Subtitle"/>
    <w:basedOn w:val="Normal"/>
    <w:link w:val="SubtitleChar"/>
    <w:qFormat/>
    <w:rsid w:val="000F15FB"/>
    <w:pPr>
      <w:jc w:val="center"/>
    </w:pPr>
    <w:rPr>
      <w:sz w:val="32"/>
      <w:szCs w:val="20"/>
      <w:lang w:val="x-none" w:eastAsia="x-none"/>
    </w:rPr>
  </w:style>
  <w:style w:type="character" w:customStyle="1" w:styleId="SubtitleChar">
    <w:name w:val="Subtitle Char"/>
    <w:link w:val="Subtitle"/>
    <w:rsid w:val="000F15FB"/>
    <w:rPr>
      <w:rFonts w:ascii="Times New Roman" w:eastAsia="Times New Roman" w:hAnsi="Times New Roman" w:cs="Times New Roman"/>
      <w:sz w:val="32"/>
      <w:szCs w:val="20"/>
      <w:lang w:val="x-none" w:eastAsia="x-none"/>
    </w:rPr>
  </w:style>
  <w:style w:type="character" w:customStyle="1" w:styleId="Heading3Char">
    <w:name w:val="Heading 3 Char"/>
    <w:link w:val="Heading3"/>
    <w:uiPriority w:val="99"/>
    <w:rsid w:val="000F15FB"/>
    <w:rPr>
      <w:rFonts w:ascii="Cambria" w:eastAsia="Times New Roman" w:hAnsi="Cambria" w:cs="Times New Roman"/>
      <w:b/>
      <w:bCs/>
      <w:color w:val="4F81BD"/>
      <w:sz w:val="24"/>
      <w:szCs w:val="24"/>
    </w:rPr>
  </w:style>
  <w:style w:type="paragraph" w:styleId="Header">
    <w:name w:val="header"/>
    <w:basedOn w:val="Normal"/>
    <w:link w:val="HeaderChar"/>
    <w:unhideWhenUsed/>
    <w:rsid w:val="00744D6A"/>
    <w:pPr>
      <w:tabs>
        <w:tab w:val="center" w:pos="4680"/>
        <w:tab w:val="right" w:pos="9360"/>
      </w:tabs>
    </w:pPr>
  </w:style>
  <w:style w:type="character" w:customStyle="1" w:styleId="HeaderChar">
    <w:name w:val="Header Char"/>
    <w:link w:val="Header"/>
    <w:rsid w:val="00744D6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44D6A"/>
    <w:rPr>
      <w:rFonts w:ascii="Tahoma" w:hAnsi="Tahoma" w:cs="Tahoma"/>
      <w:sz w:val="16"/>
      <w:szCs w:val="16"/>
    </w:rPr>
  </w:style>
  <w:style w:type="character" w:customStyle="1" w:styleId="BalloonTextChar">
    <w:name w:val="Balloon Text Char"/>
    <w:link w:val="BalloonText"/>
    <w:uiPriority w:val="99"/>
    <w:semiHidden/>
    <w:rsid w:val="00744D6A"/>
    <w:rPr>
      <w:rFonts w:ascii="Tahoma" w:eastAsia="Times New Roman" w:hAnsi="Tahoma" w:cs="Tahoma"/>
      <w:sz w:val="16"/>
      <w:szCs w:val="16"/>
    </w:rPr>
  </w:style>
  <w:style w:type="paragraph" w:styleId="Revision">
    <w:name w:val="Revision"/>
    <w:hidden/>
    <w:uiPriority w:val="99"/>
    <w:semiHidden/>
    <w:rsid w:val="00C46312"/>
    <w:rPr>
      <w:rFonts w:ascii="Times New Roman" w:eastAsia="Times New Roman" w:hAnsi="Times New Roman"/>
      <w:sz w:val="24"/>
      <w:szCs w:val="24"/>
    </w:rPr>
  </w:style>
  <w:style w:type="character" w:customStyle="1" w:styleId="Heading1Char">
    <w:name w:val="Heading 1 Char"/>
    <w:aliases w:val="h1 Char"/>
    <w:basedOn w:val="DefaultParagraphFont"/>
    <w:link w:val="Heading1"/>
    <w:rsid w:val="00355DCD"/>
    <w:rPr>
      <w:rFonts w:asciiTheme="majorHAnsi" w:eastAsiaTheme="majorEastAsia" w:hAnsiTheme="majorHAnsi" w:cstheme="majorBidi"/>
      <w:b/>
      <w:bCs/>
      <w:kern w:val="32"/>
      <w:sz w:val="32"/>
      <w:szCs w:val="32"/>
    </w:rPr>
  </w:style>
  <w:style w:type="paragraph" w:styleId="FootnoteText">
    <w:name w:val="footnote text"/>
    <w:basedOn w:val="Normal"/>
    <w:link w:val="FootnoteTextChar"/>
    <w:uiPriority w:val="99"/>
    <w:unhideWhenUsed/>
    <w:rsid w:val="00355DCD"/>
    <w:rPr>
      <w:rFonts w:ascii="Calibri" w:hAnsi="Calibri"/>
      <w:sz w:val="20"/>
      <w:szCs w:val="20"/>
      <w:lang w:val="x-none" w:eastAsia="x-none"/>
    </w:rPr>
  </w:style>
  <w:style w:type="character" w:customStyle="1" w:styleId="FootnoteTextChar">
    <w:name w:val="Footnote Text Char"/>
    <w:basedOn w:val="DefaultParagraphFont"/>
    <w:link w:val="FootnoteText"/>
    <w:uiPriority w:val="99"/>
    <w:rsid w:val="00355DCD"/>
    <w:rPr>
      <w:rFonts w:eastAsia="Times New Roman"/>
      <w:lang w:val="x-none" w:eastAsia="x-none"/>
    </w:rPr>
  </w:style>
  <w:style w:type="character" w:styleId="FootnoteReference">
    <w:name w:val="footnote reference"/>
    <w:unhideWhenUsed/>
    <w:rsid w:val="00355DCD"/>
    <w:rPr>
      <w:vertAlign w:val="superscript"/>
    </w:rPr>
  </w:style>
  <w:style w:type="paragraph" w:customStyle="1" w:styleId="H2">
    <w:name w:val="H2"/>
    <w:basedOn w:val="Heading2"/>
    <w:next w:val="BodyText"/>
    <w:link w:val="H2Char"/>
    <w:uiPriority w:val="99"/>
    <w:rsid w:val="00355DCD"/>
    <w:pPr>
      <w:tabs>
        <w:tab w:val="left" w:pos="900"/>
      </w:tabs>
      <w:spacing w:after="240"/>
      <w:ind w:left="900" w:hanging="900"/>
    </w:pPr>
    <w:rPr>
      <w:rFonts w:ascii="Times New Roman" w:eastAsia="Times New Roman" w:hAnsi="Times New Roman" w:cs="Times New Roman"/>
      <w:bCs w:val="0"/>
      <w:i w:val="0"/>
      <w:iCs w:val="0"/>
      <w:sz w:val="24"/>
      <w:szCs w:val="20"/>
    </w:rPr>
  </w:style>
  <w:style w:type="character" w:customStyle="1" w:styleId="H2Char">
    <w:name w:val="H2 Char"/>
    <w:link w:val="H2"/>
    <w:uiPriority w:val="99"/>
    <w:rsid w:val="00355DCD"/>
    <w:rPr>
      <w:rFonts w:ascii="Times New Roman" w:eastAsia="Times New Roman" w:hAnsi="Times New Roman"/>
      <w:b/>
      <w:sz w:val="24"/>
    </w:rPr>
  </w:style>
  <w:style w:type="character" w:customStyle="1" w:styleId="Heading2Char">
    <w:name w:val="Heading 2 Char"/>
    <w:basedOn w:val="DefaultParagraphFont"/>
    <w:link w:val="Heading2"/>
    <w:uiPriority w:val="99"/>
    <w:rsid w:val="00355DCD"/>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9"/>
    <w:rsid w:val="004A3F0D"/>
    <w:rPr>
      <w:rFonts w:eastAsia="Times New Roman"/>
      <w:b/>
      <w:bCs/>
      <w:sz w:val="28"/>
      <w:szCs w:val="28"/>
      <w:lang w:val="x-none" w:eastAsia="x-none"/>
    </w:rPr>
  </w:style>
  <w:style w:type="character" w:customStyle="1" w:styleId="Heading5Char">
    <w:name w:val="Heading 5 Char"/>
    <w:basedOn w:val="DefaultParagraphFont"/>
    <w:link w:val="Heading5"/>
    <w:uiPriority w:val="99"/>
    <w:rsid w:val="004A3F0D"/>
    <w:rPr>
      <w:rFonts w:eastAsia="Times New Roman"/>
      <w:b/>
      <w:bCs/>
      <w:i/>
      <w:iCs/>
      <w:sz w:val="26"/>
      <w:szCs w:val="26"/>
      <w:lang w:val="x-none" w:eastAsia="x-none"/>
    </w:rPr>
  </w:style>
  <w:style w:type="character" w:customStyle="1" w:styleId="Heading6Char">
    <w:name w:val="Heading 6 Char"/>
    <w:basedOn w:val="DefaultParagraphFont"/>
    <w:link w:val="Heading6"/>
    <w:uiPriority w:val="99"/>
    <w:rsid w:val="004A3F0D"/>
    <w:rPr>
      <w:rFonts w:eastAsia="Times New Roman"/>
      <w:b/>
      <w:bCs/>
      <w:lang w:val="x-none" w:eastAsia="x-none"/>
    </w:rPr>
  </w:style>
  <w:style w:type="character" w:customStyle="1" w:styleId="Heading7Char">
    <w:name w:val="Heading 7 Char"/>
    <w:basedOn w:val="DefaultParagraphFont"/>
    <w:link w:val="Heading7"/>
    <w:uiPriority w:val="99"/>
    <w:rsid w:val="004A3F0D"/>
    <w:rPr>
      <w:rFonts w:eastAsia="Times New Roman"/>
      <w:sz w:val="24"/>
      <w:szCs w:val="24"/>
      <w:lang w:val="x-none" w:eastAsia="x-none"/>
    </w:rPr>
  </w:style>
  <w:style w:type="character" w:customStyle="1" w:styleId="Heading8Char">
    <w:name w:val="Heading 8 Char"/>
    <w:basedOn w:val="DefaultParagraphFont"/>
    <w:link w:val="Heading8"/>
    <w:uiPriority w:val="99"/>
    <w:rsid w:val="004A3F0D"/>
    <w:rPr>
      <w:rFonts w:eastAsia="Times New Roman"/>
      <w:i/>
      <w:iCs/>
      <w:sz w:val="24"/>
      <w:szCs w:val="24"/>
      <w:lang w:val="x-none" w:eastAsia="x-none"/>
    </w:rPr>
  </w:style>
  <w:style w:type="character" w:customStyle="1" w:styleId="Heading9Char">
    <w:name w:val="Heading 9 Char"/>
    <w:basedOn w:val="DefaultParagraphFont"/>
    <w:link w:val="Heading9"/>
    <w:uiPriority w:val="99"/>
    <w:rsid w:val="004A3F0D"/>
    <w:rPr>
      <w:rFonts w:ascii="Cambria" w:eastAsia="Times New Roman" w:hAnsi="Cambria"/>
      <w:lang w:val="x-none" w:eastAsia="x-none"/>
    </w:rPr>
  </w:style>
  <w:style w:type="character" w:styleId="Hyperlink">
    <w:name w:val="Hyperlink"/>
    <w:uiPriority w:val="99"/>
    <w:rsid w:val="004A3F0D"/>
    <w:rPr>
      <w:rFonts w:cs="Times New Roman"/>
      <w:color w:val="0000FF"/>
      <w:u w:val="single"/>
    </w:rPr>
  </w:style>
  <w:style w:type="paragraph" w:customStyle="1" w:styleId="cutline">
    <w:name w:val="cutline"/>
    <w:basedOn w:val="Normal"/>
    <w:uiPriority w:val="99"/>
    <w:rsid w:val="004A3F0D"/>
    <w:pPr>
      <w:spacing w:before="40" w:after="160"/>
      <w:jc w:val="center"/>
    </w:pPr>
    <w:rPr>
      <w:rFonts w:ascii="Arial" w:hAnsi="Arial"/>
      <w:sz w:val="18"/>
    </w:rPr>
  </w:style>
  <w:style w:type="paragraph" w:customStyle="1" w:styleId="bulletlevel1">
    <w:name w:val="bullet level 1"/>
    <w:basedOn w:val="BodyText"/>
    <w:link w:val="bulletlevel1Char1"/>
    <w:uiPriority w:val="99"/>
    <w:rsid w:val="004A3F0D"/>
    <w:pPr>
      <w:numPr>
        <w:numId w:val="2"/>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4A3F0D"/>
    <w:rPr>
      <w:rFonts w:ascii="Times New Roman" w:eastAsia="Times New Roman" w:hAnsi="Times New Roman"/>
      <w:sz w:val="24"/>
      <w:szCs w:val="24"/>
      <w:lang w:val="x-none" w:eastAsia="x-none"/>
    </w:rPr>
  </w:style>
  <w:style w:type="paragraph" w:customStyle="1" w:styleId="bulletlevel2">
    <w:name w:val="bullet level 2"/>
    <w:basedOn w:val="bulletlevel1"/>
    <w:link w:val="bulletlevel2Char"/>
    <w:uiPriority w:val="99"/>
    <w:rsid w:val="004A3F0D"/>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4A3F0D"/>
    <w:rPr>
      <w:rFonts w:ascii="Times New Roman" w:eastAsia="Times New Roman" w:hAnsi="Times New Roman"/>
      <w:sz w:val="24"/>
      <w:szCs w:val="24"/>
      <w:lang w:val="x-none" w:eastAsia="x-none"/>
    </w:rPr>
  </w:style>
  <w:style w:type="paragraph" w:customStyle="1" w:styleId="label">
    <w:name w:val="label"/>
    <w:basedOn w:val="Normal"/>
    <w:uiPriority w:val="99"/>
    <w:rsid w:val="004A3F0D"/>
    <w:pPr>
      <w:jc w:val="center"/>
    </w:pPr>
    <w:rPr>
      <w:rFonts w:ascii="Arial" w:hAnsi="Arial" w:cs="Arial"/>
      <w:sz w:val="20"/>
      <w:szCs w:val="20"/>
    </w:rPr>
  </w:style>
  <w:style w:type="table" w:styleId="TableGrid">
    <w:name w:val="Table Grid"/>
    <w:basedOn w:val="TableNormal"/>
    <w:uiPriority w:val="99"/>
    <w:rsid w:val="004A3F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Normal"/>
    <w:autoRedefine/>
    <w:uiPriority w:val="39"/>
    <w:rsid w:val="004A3F0D"/>
    <w:pPr>
      <w:tabs>
        <w:tab w:val="left" w:pos="360"/>
        <w:tab w:val="right" w:leader="dot" w:pos="9360"/>
      </w:tabs>
      <w:spacing w:after="120" w:line="260" w:lineRule="exact"/>
      <w:ind w:left="360" w:hanging="360"/>
    </w:pPr>
    <w:rPr>
      <w:lang w:val="x-none" w:eastAsia="x-none"/>
    </w:rPr>
  </w:style>
  <w:style w:type="paragraph" w:styleId="TOC2">
    <w:name w:val="toc 2"/>
    <w:basedOn w:val="BodyText"/>
    <w:next w:val="Normal"/>
    <w:autoRedefine/>
    <w:uiPriority w:val="39"/>
    <w:rsid w:val="004A3F0D"/>
    <w:pPr>
      <w:tabs>
        <w:tab w:val="left" w:pos="1260"/>
        <w:tab w:val="right" w:leader="dot" w:pos="9360"/>
      </w:tabs>
      <w:spacing w:after="120" w:line="260" w:lineRule="exact"/>
      <w:ind w:left="1080" w:hanging="720"/>
    </w:pPr>
    <w:rPr>
      <w:noProof/>
      <w:lang w:val="x-none" w:eastAsia="x-none"/>
    </w:rPr>
  </w:style>
  <w:style w:type="paragraph" w:styleId="TOC4">
    <w:name w:val="toc 4"/>
    <w:basedOn w:val="Normal"/>
    <w:next w:val="Normal"/>
    <w:autoRedefine/>
    <w:uiPriority w:val="99"/>
    <w:rsid w:val="004A3F0D"/>
    <w:pPr>
      <w:tabs>
        <w:tab w:val="right" w:leader="dot" w:pos="8630"/>
      </w:tabs>
      <w:spacing w:after="120" w:line="260" w:lineRule="exact"/>
      <w:ind w:left="720"/>
    </w:pPr>
    <w:rPr>
      <w:noProof/>
      <w:sz w:val="21"/>
    </w:rPr>
  </w:style>
  <w:style w:type="paragraph" w:styleId="NormalWeb">
    <w:name w:val="Normal (Web)"/>
    <w:basedOn w:val="Normal"/>
    <w:uiPriority w:val="99"/>
    <w:rsid w:val="004A3F0D"/>
    <w:pPr>
      <w:spacing w:before="100" w:beforeAutospacing="1" w:after="100" w:afterAutospacing="1"/>
    </w:pPr>
  </w:style>
  <w:style w:type="paragraph" w:styleId="TOC3">
    <w:name w:val="toc 3"/>
    <w:basedOn w:val="BodyText"/>
    <w:next w:val="Normal"/>
    <w:autoRedefine/>
    <w:uiPriority w:val="39"/>
    <w:rsid w:val="004A3F0D"/>
    <w:pPr>
      <w:tabs>
        <w:tab w:val="left" w:pos="2160"/>
        <w:tab w:val="right" w:leader="dot" w:pos="9360"/>
      </w:tabs>
      <w:spacing w:after="120" w:line="260" w:lineRule="exact"/>
      <w:ind w:left="2160" w:hanging="900"/>
    </w:pPr>
    <w:rPr>
      <w:lang w:val="x-none" w:eastAsia="x-none"/>
    </w:rPr>
  </w:style>
  <w:style w:type="paragraph" w:customStyle="1" w:styleId="tablehead">
    <w:name w:val="table head"/>
    <w:basedOn w:val="BodyText"/>
    <w:uiPriority w:val="99"/>
    <w:rsid w:val="004A3F0D"/>
    <w:pPr>
      <w:spacing w:before="20" w:after="20" w:line="240" w:lineRule="exact"/>
    </w:pPr>
    <w:rPr>
      <w:rFonts w:ascii="Arial" w:hAnsi="Arial"/>
      <w:b/>
      <w:sz w:val="18"/>
      <w:lang w:val="x-none" w:eastAsia="x-none"/>
    </w:rPr>
  </w:style>
  <w:style w:type="paragraph" w:customStyle="1" w:styleId="table">
    <w:name w:val="table"/>
    <w:basedOn w:val="BodyText"/>
    <w:uiPriority w:val="99"/>
    <w:rsid w:val="004A3F0D"/>
    <w:pPr>
      <w:spacing w:before="20" w:after="20" w:line="240" w:lineRule="exact"/>
    </w:pPr>
    <w:rPr>
      <w:rFonts w:ascii="Arial" w:hAnsi="Arial"/>
      <w:sz w:val="18"/>
      <w:lang w:val="x-none" w:eastAsia="x-none"/>
    </w:rPr>
  </w:style>
  <w:style w:type="paragraph" w:customStyle="1" w:styleId="Normal1">
    <w:name w:val="Normal1"/>
    <w:basedOn w:val="Normal"/>
    <w:uiPriority w:val="99"/>
    <w:rsid w:val="004A3F0D"/>
    <w:pPr>
      <w:spacing w:after="120"/>
      <w:ind w:left="576"/>
    </w:pPr>
    <w:rPr>
      <w:sz w:val="22"/>
    </w:rPr>
  </w:style>
  <w:style w:type="paragraph" w:customStyle="1" w:styleId="spacer">
    <w:name w:val="spacer"/>
    <w:uiPriority w:val="99"/>
    <w:rsid w:val="004A3F0D"/>
    <w:pPr>
      <w:spacing w:before="7200"/>
    </w:pPr>
    <w:rPr>
      <w:rFonts w:ascii="Arial" w:eastAsia="Times New Roman" w:hAnsi="Arial" w:cs="Arial"/>
      <w:bCs/>
      <w:kern w:val="32"/>
      <w:sz w:val="32"/>
      <w:szCs w:val="32"/>
    </w:rPr>
  </w:style>
  <w:style w:type="paragraph" w:customStyle="1" w:styleId="TOCHead">
    <w:name w:val="TOC Head"/>
    <w:uiPriority w:val="99"/>
    <w:rsid w:val="004A3F0D"/>
    <w:pPr>
      <w:spacing w:before="320" w:after="240"/>
    </w:pPr>
    <w:rPr>
      <w:rFonts w:ascii="Arial" w:eastAsia="Times New Roman" w:hAnsi="Arial" w:cs="Arial"/>
      <w:b/>
      <w:bCs/>
      <w:kern w:val="32"/>
      <w:sz w:val="28"/>
      <w:szCs w:val="32"/>
    </w:rPr>
  </w:style>
  <w:style w:type="paragraph" w:customStyle="1" w:styleId="Normal2">
    <w:name w:val="Normal2"/>
    <w:basedOn w:val="Normal"/>
    <w:uiPriority w:val="99"/>
    <w:rsid w:val="004A3F0D"/>
    <w:pPr>
      <w:spacing w:before="60" w:after="120"/>
      <w:ind w:left="1440"/>
    </w:pPr>
    <w:rPr>
      <w:sz w:val="22"/>
    </w:rPr>
  </w:style>
  <w:style w:type="paragraph" w:customStyle="1" w:styleId="Normal3">
    <w:name w:val="Normal3"/>
    <w:basedOn w:val="Normal"/>
    <w:uiPriority w:val="99"/>
    <w:rsid w:val="004A3F0D"/>
    <w:pPr>
      <w:spacing w:after="120"/>
      <w:ind w:left="1728"/>
    </w:pPr>
    <w:rPr>
      <w:sz w:val="22"/>
    </w:rPr>
  </w:style>
  <w:style w:type="paragraph" w:customStyle="1" w:styleId="bulletlevel3">
    <w:name w:val="bullet level 3"/>
    <w:basedOn w:val="Normal"/>
    <w:uiPriority w:val="99"/>
    <w:rsid w:val="004A3F0D"/>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4A3F0D"/>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4A3F0D"/>
    <w:rPr>
      <w:rFonts w:ascii="Times New Roman" w:eastAsia="Times New Roman" w:hAnsi="Times New Roman"/>
      <w:sz w:val="24"/>
      <w:szCs w:val="24"/>
      <w:lang w:val="x-none" w:eastAsia="x-none"/>
    </w:rPr>
  </w:style>
  <w:style w:type="character" w:styleId="FollowedHyperlink">
    <w:name w:val="FollowedHyperlink"/>
    <w:uiPriority w:val="99"/>
    <w:rsid w:val="004A3F0D"/>
    <w:rPr>
      <w:rFonts w:cs="Times New Roman"/>
      <w:color w:val="800080"/>
      <w:u w:val="single"/>
    </w:rPr>
  </w:style>
  <w:style w:type="paragraph" w:customStyle="1" w:styleId="body2">
    <w:name w:val="body2"/>
    <w:basedOn w:val="BodyText"/>
    <w:link w:val="body2Char"/>
    <w:uiPriority w:val="99"/>
    <w:rsid w:val="004A3F0D"/>
    <w:pPr>
      <w:spacing w:after="120" w:line="260" w:lineRule="exact"/>
      <w:ind w:left="1260"/>
    </w:pPr>
    <w:rPr>
      <w:lang w:val="x-none" w:eastAsia="x-none"/>
    </w:rPr>
  </w:style>
  <w:style w:type="character" w:customStyle="1" w:styleId="body2Char">
    <w:name w:val="body2 Char"/>
    <w:link w:val="body2"/>
    <w:uiPriority w:val="99"/>
    <w:locked/>
    <w:rsid w:val="004A3F0D"/>
    <w:rPr>
      <w:rFonts w:ascii="Times New Roman" w:eastAsia="Times New Roman" w:hAnsi="Times New Roman"/>
      <w:sz w:val="24"/>
      <w:szCs w:val="24"/>
      <w:lang w:val="x-none" w:eastAsia="x-none"/>
    </w:rPr>
  </w:style>
  <w:style w:type="paragraph" w:customStyle="1" w:styleId="bullet2level1">
    <w:name w:val="bullet2 level1"/>
    <w:basedOn w:val="bulletlevel1"/>
    <w:uiPriority w:val="99"/>
    <w:rsid w:val="004A3F0D"/>
    <w:pPr>
      <w:tabs>
        <w:tab w:val="clear" w:pos="576"/>
        <w:tab w:val="clear" w:pos="1872"/>
        <w:tab w:val="left" w:pos="1620"/>
      </w:tabs>
      <w:ind w:left="1620"/>
    </w:pPr>
  </w:style>
  <w:style w:type="paragraph" w:customStyle="1" w:styleId="body3">
    <w:name w:val="body3"/>
    <w:basedOn w:val="body2"/>
    <w:uiPriority w:val="99"/>
    <w:rsid w:val="004A3F0D"/>
    <w:pPr>
      <w:ind w:left="1980"/>
    </w:pPr>
  </w:style>
  <w:style w:type="character" w:customStyle="1" w:styleId="number3Char">
    <w:name w:val="number 3 Char"/>
    <w:link w:val="number3"/>
    <w:uiPriority w:val="99"/>
    <w:locked/>
    <w:rsid w:val="004A3F0D"/>
    <w:rPr>
      <w:sz w:val="24"/>
      <w:szCs w:val="24"/>
    </w:rPr>
  </w:style>
  <w:style w:type="paragraph" w:customStyle="1" w:styleId="number3">
    <w:name w:val="number 3"/>
    <w:basedOn w:val="BodyText"/>
    <w:link w:val="number3Char"/>
    <w:uiPriority w:val="99"/>
    <w:rsid w:val="004A3F0D"/>
    <w:pPr>
      <w:spacing w:after="120" w:line="260" w:lineRule="exact"/>
      <w:ind w:left="1980" w:hanging="360"/>
    </w:pPr>
    <w:rPr>
      <w:rFonts w:ascii="Calibri" w:eastAsia="Calibri" w:hAnsi="Calibri"/>
    </w:rPr>
  </w:style>
  <w:style w:type="paragraph" w:customStyle="1" w:styleId="number1">
    <w:name w:val="number 1"/>
    <w:basedOn w:val="BodyText"/>
    <w:uiPriority w:val="99"/>
    <w:rsid w:val="004A3F0D"/>
    <w:pPr>
      <w:spacing w:after="120" w:line="260" w:lineRule="exact"/>
      <w:ind w:left="1440" w:hanging="360"/>
    </w:pPr>
    <w:rPr>
      <w:lang w:val="x-none" w:eastAsia="x-none"/>
    </w:rPr>
  </w:style>
  <w:style w:type="paragraph" w:customStyle="1" w:styleId="number2">
    <w:name w:val="number 2"/>
    <w:basedOn w:val="BodyText"/>
    <w:link w:val="number2Char"/>
    <w:uiPriority w:val="99"/>
    <w:rsid w:val="004A3F0D"/>
    <w:pPr>
      <w:spacing w:after="120" w:line="260" w:lineRule="exact"/>
      <w:ind w:left="1800" w:hanging="360"/>
    </w:pPr>
    <w:rPr>
      <w:lang w:val="x-none" w:eastAsia="x-none"/>
    </w:rPr>
  </w:style>
  <w:style w:type="character" w:customStyle="1" w:styleId="number2Char">
    <w:name w:val="number 2 Char"/>
    <w:link w:val="number2"/>
    <w:uiPriority w:val="99"/>
    <w:locked/>
    <w:rsid w:val="004A3F0D"/>
    <w:rPr>
      <w:rFonts w:ascii="Times New Roman" w:eastAsia="Times New Roman" w:hAnsi="Times New Roman"/>
      <w:sz w:val="24"/>
      <w:szCs w:val="24"/>
      <w:lang w:val="x-none" w:eastAsia="x-none"/>
    </w:rPr>
  </w:style>
  <w:style w:type="paragraph" w:customStyle="1" w:styleId="bullet3level1">
    <w:name w:val="bullet3 level1"/>
    <w:basedOn w:val="bullet2level1"/>
    <w:uiPriority w:val="99"/>
    <w:rsid w:val="004A3F0D"/>
    <w:pPr>
      <w:tabs>
        <w:tab w:val="left" w:pos="2160"/>
      </w:tabs>
      <w:ind w:left="2160" w:hanging="180"/>
    </w:pPr>
  </w:style>
  <w:style w:type="paragraph" w:customStyle="1" w:styleId="Style1">
    <w:name w:val="Style1"/>
    <w:basedOn w:val="Normal"/>
    <w:uiPriority w:val="99"/>
    <w:rsid w:val="004A3F0D"/>
    <w:pPr>
      <w:spacing w:beforeLines="40" w:afterLines="40"/>
      <w:jc w:val="center"/>
    </w:pPr>
    <w:rPr>
      <w:rFonts w:ascii="Wingdings 2" w:hAnsi="Wingdings 2"/>
    </w:rPr>
  </w:style>
  <w:style w:type="paragraph" w:customStyle="1" w:styleId="box">
    <w:name w:val="box"/>
    <w:basedOn w:val="Normal"/>
    <w:uiPriority w:val="99"/>
    <w:rsid w:val="004A3F0D"/>
    <w:pPr>
      <w:spacing w:beforeLines="40" w:afterLines="40"/>
      <w:jc w:val="center"/>
    </w:pPr>
    <w:rPr>
      <w:rFonts w:ascii="Wingdings 2" w:hAnsi="Wingdings 2"/>
    </w:rPr>
  </w:style>
  <w:style w:type="paragraph" w:customStyle="1" w:styleId="Level4">
    <w:name w:val="Level 4"/>
    <w:basedOn w:val="Heading3"/>
    <w:uiPriority w:val="99"/>
    <w:rsid w:val="004A3F0D"/>
    <w:pPr>
      <w:keepLines w:val="0"/>
      <w:spacing w:before="160" w:after="160"/>
    </w:pPr>
    <w:rPr>
      <w:rFonts w:ascii="Arial" w:hAnsi="Arial"/>
      <w:smallCaps/>
      <w:color w:val="auto"/>
      <w:sz w:val="19"/>
      <w:szCs w:val="19"/>
      <w:lang w:val="x-none" w:eastAsia="x-none"/>
    </w:rPr>
  </w:style>
  <w:style w:type="paragraph" w:customStyle="1" w:styleId="Level2">
    <w:name w:val="Level 2"/>
    <w:basedOn w:val="Heading2"/>
    <w:link w:val="Level2Char"/>
    <w:uiPriority w:val="99"/>
    <w:rsid w:val="004A3F0D"/>
    <w:pPr>
      <w:spacing w:before="160" w:after="160"/>
    </w:pPr>
    <w:rPr>
      <w:rFonts w:ascii="Arial" w:eastAsia="Times New Roman" w:hAnsi="Arial" w:cs="Times New Roman"/>
      <w:i w:val="0"/>
      <w:lang w:val="x-none" w:eastAsia="x-none"/>
    </w:rPr>
  </w:style>
  <w:style w:type="character" w:customStyle="1" w:styleId="Level2Char">
    <w:name w:val="Level 2 Char"/>
    <w:link w:val="Level2"/>
    <w:uiPriority w:val="99"/>
    <w:locked/>
    <w:rsid w:val="004A3F0D"/>
    <w:rPr>
      <w:rFonts w:ascii="Arial" w:eastAsia="Times New Roman" w:hAnsi="Arial"/>
      <w:b/>
      <w:bCs/>
      <w:iCs/>
      <w:sz w:val="28"/>
      <w:szCs w:val="28"/>
      <w:lang w:val="x-none" w:eastAsia="x-none"/>
    </w:rPr>
  </w:style>
  <w:style w:type="paragraph" w:customStyle="1" w:styleId="Table0">
    <w:name w:val="Table"/>
    <w:basedOn w:val="BodyText"/>
    <w:uiPriority w:val="99"/>
    <w:rsid w:val="004A3F0D"/>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4A3F0D"/>
    <w:pPr>
      <w:spacing w:before="60" w:after="0"/>
      <w:jc w:val="center"/>
    </w:pPr>
    <w:rPr>
      <w:rFonts w:ascii="Arial" w:hAnsi="Arial"/>
      <w:b/>
      <w:szCs w:val="20"/>
      <w:lang w:val="x-none" w:eastAsia="x-none"/>
    </w:rPr>
  </w:style>
  <w:style w:type="character" w:styleId="CommentReference">
    <w:name w:val="annotation reference"/>
    <w:uiPriority w:val="99"/>
    <w:semiHidden/>
    <w:rsid w:val="004A3F0D"/>
    <w:rPr>
      <w:rFonts w:cs="Times New Roman"/>
      <w:sz w:val="16"/>
    </w:rPr>
  </w:style>
  <w:style w:type="paragraph" w:styleId="CommentText">
    <w:name w:val="annotation text"/>
    <w:basedOn w:val="Normal"/>
    <w:link w:val="CommentTextChar"/>
    <w:uiPriority w:val="99"/>
    <w:rsid w:val="004A3F0D"/>
    <w:pPr>
      <w:widowControl w:val="0"/>
      <w:spacing w:line="240" w:lineRule="atLeast"/>
    </w:pPr>
    <w:rPr>
      <w:sz w:val="20"/>
      <w:szCs w:val="20"/>
      <w:lang w:val="x-none" w:eastAsia="x-none"/>
    </w:rPr>
  </w:style>
  <w:style w:type="character" w:customStyle="1" w:styleId="CommentTextChar">
    <w:name w:val="Comment Text Char"/>
    <w:basedOn w:val="DefaultParagraphFont"/>
    <w:link w:val="CommentText"/>
    <w:uiPriority w:val="99"/>
    <w:rsid w:val="004A3F0D"/>
    <w:rPr>
      <w:rFonts w:ascii="Times New Roman" w:eastAsia="Times New Roman" w:hAnsi="Times New Roman"/>
      <w:lang w:val="x-none" w:eastAsia="x-none"/>
    </w:rPr>
  </w:style>
  <w:style w:type="paragraph" w:styleId="CommentSubject">
    <w:name w:val="annotation subject"/>
    <w:basedOn w:val="CommentText"/>
    <w:next w:val="CommentText"/>
    <w:link w:val="CommentSubjectChar"/>
    <w:uiPriority w:val="99"/>
    <w:semiHidden/>
    <w:rsid w:val="004A3F0D"/>
    <w:pPr>
      <w:widowControl/>
      <w:spacing w:line="240" w:lineRule="auto"/>
    </w:pPr>
    <w:rPr>
      <w:b/>
      <w:bCs/>
    </w:rPr>
  </w:style>
  <w:style w:type="character" w:customStyle="1" w:styleId="CommentSubjectChar">
    <w:name w:val="Comment Subject Char"/>
    <w:basedOn w:val="CommentTextChar"/>
    <w:link w:val="CommentSubject"/>
    <w:uiPriority w:val="99"/>
    <w:semiHidden/>
    <w:rsid w:val="004A3F0D"/>
    <w:rPr>
      <w:rFonts w:ascii="Times New Roman" w:eastAsia="Times New Roman" w:hAnsi="Times New Roman"/>
      <w:b/>
      <w:bCs/>
      <w:lang w:val="x-none" w:eastAsia="x-none"/>
    </w:rPr>
  </w:style>
  <w:style w:type="character" w:customStyle="1" w:styleId="Style">
    <w:name w:val="Style"/>
    <w:uiPriority w:val="99"/>
    <w:rsid w:val="004A3F0D"/>
    <w:rPr>
      <w:rFonts w:ascii="Arial" w:hAnsi="Arial" w:cs="Times New Roman"/>
      <w:sz w:val="18"/>
    </w:rPr>
  </w:style>
  <w:style w:type="paragraph" w:customStyle="1" w:styleId="instruction">
    <w:name w:val="instruction"/>
    <w:basedOn w:val="BodyText"/>
    <w:uiPriority w:val="99"/>
    <w:rsid w:val="004A3F0D"/>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4A3F0D"/>
    <w:pPr>
      <w:ind w:left="2700"/>
    </w:pPr>
  </w:style>
  <w:style w:type="paragraph" w:customStyle="1" w:styleId="bullet4level1">
    <w:name w:val="bullet4 level1"/>
    <w:basedOn w:val="bullet3level1"/>
    <w:uiPriority w:val="99"/>
    <w:rsid w:val="004A3F0D"/>
    <w:pPr>
      <w:tabs>
        <w:tab w:val="clear" w:pos="1620"/>
        <w:tab w:val="clear" w:pos="2160"/>
        <w:tab w:val="left" w:pos="3060"/>
      </w:tabs>
      <w:ind w:left="3060"/>
    </w:pPr>
  </w:style>
  <w:style w:type="paragraph" w:styleId="EndnoteText">
    <w:name w:val="endnote text"/>
    <w:basedOn w:val="Normal"/>
    <w:link w:val="EndnoteTextChar"/>
    <w:uiPriority w:val="99"/>
    <w:semiHidden/>
    <w:rsid w:val="004A3F0D"/>
    <w:rPr>
      <w:sz w:val="20"/>
      <w:szCs w:val="20"/>
      <w:lang w:val="x-none" w:eastAsia="x-none"/>
    </w:rPr>
  </w:style>
  <w:style w:type="character" w:customStyle="1" w:styleId="EndnoteTextChar">
    <w:name w:val="Endnote Text Char"/>
    <w:basedOn w:val="DefaultParagraphFont"/>
    <w:link w:val="EndnoteText"/>
    <w:uiPriority w:val="99"/>
    <w:semiHidden/>
    <w:rsid w:val="004A3F0D"/>
    <w:rPr>
      <w:rFonts w:ascii="Times New Roman" w:eastAsia="Times New Roman" w:hAnsi="Times New Roman"/>
      <w:lang w:val="x-none" w:eastAsia="x-none"/>
    </w:rPr>
  </w:style>
  <w:style w:type="character" w:styleId="EndnoteReference">
    <w:name w:val="endnote reference"/>
    <w:uiPriority w:val="99"/>
    <w:semiHidden/>
    <w:rsid w:val="004A3F0D"/>
    <w:rPr>
      <w:rFonts w:cs="Times New Roman"/>
      <w:vertAlign w:val="superscript"/>
    </w:rPr>
  </w:style>
  <w:style w:type="paragraph" w:customStyle="1" w:styleId="bullet4level2">
    <w:name w:val="bullet4 level2"/>
    <w:basedOn w:val="bullet4level1"/>
    <w:uiPriority w:val="99"/>
    <w:rsid w:val="004A3F0D"/>
    <w:pPr>
      <w:numPr>
        <w:numId w:val="3"/>
      </w:numPr>
      <w:tabs>
        <w:tab w:val="clear" w:pos="720"/>
        <w:tab w:val="num" w:pos="1872"/>
        <w:tab w:val="left" w:pos="2880"/>
      </w:tabs>
      <w:ind w:left="2880"/>
    </w:pPr>
  </w:style>
  <w:style w:type="paragraph" w:customStyle="1" w:styleId="Title1">
    <w:name w:val="Title1"/>
    <w:uiPriority w:val="99"/>
    <w:rsid w:val="004A3F0D"/>
    <w:pPr>
      <w:spacing w:before="120" w:after="240"/>
    </w:pPr>
    <w:rPr>
      <w:rFonts w:ascii="Arial" w:eastAsia="Times New Roman" w:hAnsi="Arial" w:cs="Arial"/>
      <w:b/>
      <w:bCs/>
      <w:iCs/>
      <w:szCs w:val="28"/>
    </w:rPr>
  </w:style>
  <w:style w:type="table" w:styleId="TableGrid1">
    <w:name w:val="Table Grid 1"/>
    <w:basedOn w:val="TableNormal"/>
    <w:uiPriority w:val="99"/>
    <w:rsid w:val="004A3F0D"/>
    <w:pPr>
      <w:spacing w:before="40" w:after="40"/>
    </w:pPr>
    <w:rPr>
      <w:rFonts w:ascii="Arial Black" w:eastAsia="Times New Roman"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4A3F0D"/>
    <w:rPr>
      <w:iCs/>
      <w:sz w:val="24"/>
    </w:rPr>
  </w:style>
  <w:style w:type="paragraph" w:customStyle="1" w:styleId="BodyTextNumbered">
    <w:name w:val="Body Text Numbered"/>
    <w:basedOn w:val="BodyText"/>
    <w:link w:val="BodyTextNumberedChar1"/>
    <w:uiPriority w:val="99"/>
    <w:rsid w:val="004A3F0D"/>
    <w:pPr>
      <w:ind w:left="720" w:hanging="720"/>
    </w:pPr>
    <w:rPr>
      <w:rFonts w:ascii="Calibri" w:eastAsia="Calibri" w:hAnsi="Calibri"/>
      <w:iCs/>
      <w:szCs w:val="20"/>
    </w:rPr>
  </w:style>
  <w:style w:type="paragraph" w:styleId="ListParagraph">
    <w:name w:val="List Paragraph"/>
    <w:basedOn w:val="Normal"/>
    <w:uiPriority w:val="99"/>
    <w:qFormat/>
    <w:rsid w:val="004A3F0D"/>
    <w:pPr>
      <w:ind w:left="720"/>
      <w:contextualSpacing/>
    </w:pPr>
  </w:style>
  <w:style w:type="table" w:customStyle="1" w:styleId="TableGrid10">
    <w:name w:val="Table Grid1"/>
    <w:uiPriority w:val="99"/>
    <w:rsid w:val="004A3F0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4A3F0D"/>
    <w:pPr>
      <w:keepLines/>
      <w:spacing w:before="480" w:after="0" w:line="276" w:lineRule="auto"/>
      <w:outlineLvl w:val="9"/>
    </w:pPr>
    <w:rPr>
      <w:rFonts w:ascii="Cambria" w:eastAsia="Times New Roman" w:hAnsi="Cambria" w:cs="Times New Roman"/>
      <w:color w:val="365F91"/>
      <w:kern w:val="0"/>
      <w:sz w:val="28"/>
      <w:szCs w:val="28"/>
      <w:lang w:val="x-none" w:eastAsia="x-none"/>
    </w:rPr>
  </w:style>
  <w:style w:type="paragraph" w:styleId="BodyTextIndent">
    <w:name w:val="Body Text Indent"/>
    <w:basedOn w:val="Normal"/>
    <w:link w:val="BodyTextIndentChar"/>
    <w:uiPriority w:val="99"/>
    <w:rsid w:val="004A3F0D"/>
    <w:pPr>
      <w:spacing w:after="120"/>
      <w:ind w:left="360"/>
    </w:pPr>
    <w:rPr>
      <w:lang w:val="x-none" w:eastAsia="x-none"/>
    </w:rPr>
  </w:style>
  <w:style w:type="character" w:customStyle="1" w:styleId="BodyTextIndentChar">
    <w:name w:val="Body Text Indent Char"/>
    <w:basedOn w:val="DefaultParagraphFont"/>
    <w:link w:val="BodyTextIndent"/>
    <w:uiPriority w:val="99"/>
    <w:rsid w:val="004A3F0D"/>
    <w:rPr>
      <w:rFonts w:ascii="Times New Roman" w:eastAsia="Times New Roman" w:hAnsi="Times New Roman"/>
      <w:sz w:val="24"/>
      <w:szCs w:val="24"/>
      <w:lang w:val="x-none" w:eastAsia="x-none"/>
    </w:rPr>
  </w:style>
  <w:style w:type="character" w:customStyle="1" w:styleId="BodyTextNumberedChar">
    <w:name w:val="Body Text Numbered Char"/>
    <w:rsid w:val="004A3F0D"/>
    <w:rPr>
      <w:rFonts w:cs="Times New Roman"/>
      <w:iCs/>
      <w:sz w:val="24"/>
      <w:lang w:val="en-US" w:eastAsia="en-US" w:bidi="ar-SA"/>
    </w:rPr>
  </w:style>
  <w:style w:type="character" w:styleId="PlaceholderText">
    <w:name w:val="Placeholder Text"/>
    <w:uiPriority w:val="99"/>
    <w:semiHidden/>
    <w:rsid w:val="004A3F0D"/>
    <w:rPr>
      <w:rFonts w:cs="Times New Roman"/>
      <w:color w:val="808080"/>
    </w:rPr>
  </w:style>
  <w:style w:type="character" w:styleId="Emphasis">
    <w:name w:val="Emphasis"/>
    <w:uiPriority w:val="99"/>
    <w:qFormat/>
    <w:rsid w:val="004A3F0D"/>
    <w:rPr>
      <w:rFonts w:cs="Times New Roman"/>
      <w:i/>
      <w:iCs/>
    </w:rPr>
  </w:style>
  <w:style w:type="paragraph" w:customStyle="1" w:styleId="H5">
    <w:name w:val="H5"/>
    <w:basedOn w:val="Heading5"/>
    <w:next w:val="BodyText"/>
    <w:link w:val="H5Char"/>
    <w:rsid w:val="004A3F0D"/>
    <w:pPr>
      <w:keepNext/>
      <w:tabs>
        <w:tab w:val="clear" w:pos="1008"/>
        <w:tab w:val="left" w:pos="1620"/>
      </w:tabs>
      <w:spacing w:after="240"/>
      <w:ind w:left="1620" w:hanging="1620"/>
    </w:pPr>
    <w:rPr>
      <w:rFonts w:ascii="Times New Roman" w:hAnsi="Times New Roman"/>
    </w:rPr>
  </w:style>
  <w:style w:type="character" w:customStyle="1" w:styleId="H5Char">
    <w:name w:val="H5 Char"/>
    <w:link w:val="H5"/>
    <w:locked/>
    <w:rsid w:val="004A3F0D"/>
    <w:rPr>
      <w:rFonts w:ascii="Times New Roman" w:eastAsia="Times New Roman" w:hAnsi="Times New Roman"/>
      <w:b/>
      <w:bCs/>
      <w:i/>
      <w:iCs/>
      <w:sz w:val="26"/>
      <w:szCs w:val="26"/>
      <w:lang w:val="x-none" w:eastAsia="x-none"/>
    </w:rPr>
  </w:style>
  <w:style w:type="paragraph" w:styleId="Caption">
    <w:name w:val="caption"/>
    <w:basedOn w:val="Normal"/>
    <w:next w:val="Normal"/>
    <w:uiPriority w:val="99"/>
    <w:qFormat/>
    <w:rsid w:val="004A3F0D"/>
    <w:pPr>
      <w:spacing w:after="200"/>
    </w:pPr>
    <w:rPr>
      <w:b/>
      <w:bCs/>
      <w:color w:val="4F81BD"/>
      <w:sz w:val="18"/>
      <w:szCs w:val="18"/>
    </w:rPr>
  </w:style>
  <w:style w:type="paragraph" w:styleId="PlainText">
    <w:name w:val="Plain Text"/>
    <w:basedOn w:val="Normal"/>
    <w:link w:val="PlainTextChar"/>
    <w:uiPriority w:val="99"/>
    <w:unhideWhenUsed/>
    <w:rsid w:val="004A3F0D"/>
    <w:rPr>
      <w:rFonts w:eastAsia="Calibri"/>
      <w:lang w:val="x-none" w:eastAsia="x-none"/>
    </w:rPr>
  </w:style>
  <w:style w:type="character" w:customStyle="1" w:styleId="PlainTextChar">
    <w:name w:val="Plain Text Char"/>
    <w:basedOn w:val="DefaultParagraphFont"/>
    <w:link w:val="PlainText"/>
    <w:uiPriority w:val="99"/>
    <w:rsid w:val="004A3F0D"/>
    <w:rPr>
      <w:rFonts w:ascii="Times New Roman" w:hAnsi="Times New Roman"/>
      <w:sz w:val="24"/>
      <w:szCs w:val="24"/>
      <w:lang w:val="x-none" w:eastAsia="x-none"/>
    </w:rPr>
  </w:style>
  <w:style w:type="paragraph" w:customStyle="1" w:styleId="Default">
    <w:name w:val="Default"/>
    <w:rsid w:val="004A3F0D"/>
    <w:pPr>
      <w:autoSpaceDE w:val="0"/>
      <w:autoSpaceDN w:val="0"/>
      <w:adjustRightInd w:val="0"/>
    </w:pPr>
    <w:rPr>
      <w:rFonts w:ascii="Times New Roman" w:hAnsi="Times New Roman"/>
      <w:color w:val="000000"/>
      <w:sz w:val="24"/>
      <w:szCs w:val="24"/>
    </w:rPr>
  </w:style>
  <w:style w:type="paragraph" w:styleId="Title">
    <w:name w:val="Title"/>
    <w:basedOn w:val="Normal"/>
    <w:next w:val="Normal"/>
    <w:link w:val="TitleChar"/>
    <w:qFormat/>
    <w:rsid w:val="004A3F0D"/>
    <w:pPr>
      <w:widowControl w:val="0"/>
      <w:spacing w:before="120" w:line="360" w:lineRule="auto"/>
      <w:jc w:val="center"/>
    </w:pPr>
    <w:rPr>
      <w:rFonts w:ascii="Arial" w:hAnsi="Arial" w:cs="Arial"/>
      <w:b/>
      <w:sz w:val="36"/>
      <w:szCs w:val="20"/>
    </w:rPr>
  </w:style>
  <w:style w:type="character" w:customStyle="1" w:styleId="TitleChar">
    <w:name w:val="Title Char"/>
    <w:basedOn w:val="DefaultParagraphFont"/>
    <w:link w:val="Title"/>
    <w:rsid w:val="004A3F0D"/>
    <w:rPr>
      <w:rFonts w:ascii="Arial" w:eastAsia="Times New Roman" w:hAnsi="Arial" w:cs="Arial"/>
      <w:b/>
      <w:sz w:val="36"/>
    </w:rPr>
  </w:style>
  <w:style w:type="paragraph" w:customStyle="1" w:styleId="SpecBullet1">
    <w:name w:val="Spec Bullet1"/>
    <w:basedOn w:val="Normal"/>
    <w:rsid w:val="004A3F0D"/>
    <w:pPr>
      <w:numPr>
        <w:numId w:val="28"/>
      </w:numPr>
      <w:tabs>
        <w:tab w:val="left" w:pos="864"/>
      </w:tabs>
      <w:suppressAutoHyphens/>
      <w:spacing w:before="120" w:line="360" w:lineRule="auto"/>
      <w:jc w:val="both"/>
    </w:pPr>
    <w:rPr>
      <w:rFonts w:ascii="Arial" w:hAnsi="Arial" w:cs="Arial"/>
      <w:snapToGrid w:val="0"/>
      <w:spacing w:val="-3"/>
      <w:szCs w:val="20"/>
    </w:rPr>
  </w:style>
  <w:style w:type="paragraph" w:customStyle="1" w:styleId="NormalArial">
    <w:name w:val="Normal+Arial"/>
    <w:basedOn w:val="Normal"/>
    <w:link w:val="NormalArialChar"/>
    <w:rsid w:val="004A3F0D"/>
    <w:rPr>
      <w:rFonts w:ascii="Arial" w:hAnsi="Arial"/>
    </w:rPr>
  </w:style>
  <w:style w:type="character" w:customStyle="1" w:styleId="NormalArialChar">
    <w:name w:val="Normal+Arial Char"/>
    <w:link w:val="NormalArial"/>
    <w:rsid w:val="004A3F0D"/>
    <w:rPr>
      <w:rFonts w:ascii="Arial" w:eastAsia="Times New Roman" w:hAnsi="Arial"/>
      <w:sz w:val="24"/>
      <w:szCs w:val="24"/>
    </w:rPr>
  </w:style>
  <w:style w:type="character" w:customStyle="1" w:styleId="ui-provider">
    <w:name w:val="ui-provider"/>
    <w:basedOn w:val="DefaultParagraphFont"/>
    <w:rsid w:val="004A3F0D"/>
  </w:style>
  <w:style w:type="paragraph" w:customStyle="1" w:styleId="H6">
    <w:name w:val="H6"/>
    <w:basedOn w:val="Heading6"/>
    <w:next w:val="BodyText"/>
    <w:link w:val="H6Char"/>
    <w:rsid w:val="004A3F0D"/>
    <w:pPr>
      <w:keepNext/>
      <w:tabs>
        <w:tab w:val="clear" w:pos="1152"/>
        <w:tab w:val="left" w:pos="1800"/>
      </w:tabs>
      <w:spacing w:after="240"/>
      <w:ind w:left="1800" w:hanging="1800"/>
    </w:pPr>
    <w:rPr>
      <w:rFonts w:ascii="Times New Roman" w:hAnsi="Times New Roman"/>
      <w:sz w:val="24"/>
      <w:szCs w:val="22"/>
      <w:lang w:val="en-US" w:eastAsia="en-US"/>
    </w:rPr>
  </w:style>
  <w:style w:type="paragraph" w:customStyle="1" w:styleId="Instructions">
    <w:name w:val="Instructions"/>
    <w:basedOn w:val="BodyText"/>
    <w:link w:val="InstructionsChar"/>
    <w:rsid w:val="004A3F0D"/>
    <w:rPr>
      <w:b/>
      <w:i/>
      <w:iCs/>
    </w:rPr>
  </w:style>
  <w:style w:type="character" w:customStyle="1" w:styleId="InstructionsChar">
    <w:name w:val="Instructions Char"/>
    <w:link w:val="Instructions"/>
    <w:rsid w:val="004A3F0D"/>
    <w:rPr>
      <w:rFonts w:ascii="Times New Roman" w:eastAsia="Times New Roman" w:hAnsi="Times New Roman"/>
      <w:b/>
      <w:i/>
      <w:iCs/>
      <w:sz w:val="24"/>
      <w:szCs w:val="24"/>
    </w:rPr>
  </w:style>
  <w:style w:type="character" w:customStyle="1" w:styleId="H6Char">
    <w:name w:val="H6 Char"/>
    <w:link w:val="H6"/>
    <w:rsid w:val="004A3F0D"/>
    <w:rPr>
      <w:rFonts w:ascii="Times New Roman" w:eastAsia="Times New Roman" w:hAnsi="Times New Roman"/>
      <w:b/>
      <w:bCs/>
      <w:sz w:val="24"/>
      <w:szCs w:val="22"/>
    </w:rPr>
  </w:style>
  <w:style w:type="paragraph" w:styleId="NoSpacing">
    <w:name w:val="No Spacing"/>
    <w:uiPriority w:val="1"/>
    <w:qFormat/>
    <w:rsid w:val="004A3F0D"/>
    <w:pPr>
      <w:jc w:val="both"/>
    </w:pPr>
    <w:rPr>
      <w:rFonts w:ascii="Arial" w:eastAsia="Times New Roman" w:hAnsi="Arial" w:cs="Arial"/>
    </w:rPr>
  </w:style>
  <w:style w:type="paragraph" w:customStyle="1" w:styleId="H4">
    <w:name w:val="H4"/>
    <w:basedOn w:val="Heading4"/>
    <w:next w:val="BodyText"/>
    <w:link w:val="H4Char"/>
    <w:rsid w:val="004A3F0D"/>
    <w:pPr>
      <w:widowControl w:val="0"/>
      <w:tabs>
        <w:tab w:val="clear" w:pos="864"/>
        <w:tab w:val="left" w:pos="1260"/>
      </w:tabs>
      <w:spacing w:before="240" w:after="240" w:line="240" w:lineRule="auto"/>
      <w:ind w:left="1260" w:hanging="1260"/>
    </w:pPr>
    <w:rPr>
      <w:rFonts w:ascii="Times New Roman" w:hAnsi="Times New Roman"/>
      <w:b w:val="0"/>
      <w:bCs w:val="0"/>
      <w:snapToGrid w:val="0"/>
      <w:sz w:val="24"/>
      <w:szCs w:val="20"/>
      <w:lang w:val="en-US" w:eastAsia="en-US"/>
    </w:rPr>
  </w:style>
  <w:style w:type="character" w:customStyle="1" w:styleId="H4Char">
    <w:name w:val="H4 Char"/>
    <w:link w:val="H4"/>
    <w:rsid w:val="004A3F0D"/>
    <w:rPr>
      <w:rFonts w:ascii="Times New Roman" w:eastAsia="Times New Roman" w:hAnsi="Times New Roman"/>
      <w:snapToGrid w:val="0"/>
      <w:sz w:val="24"/>
    </w:rPr>
  </w:style>
  <w:style w:type="character" w:customStyle="1" w:styleId="msoins0">
    <w:name w:val="msoins"/>
    <w:rsid w:val="004A3F0D"/>
    <w:rPr>
      <w:u w:val="single"/>
    </w:rPr>
  </w:style>
  <w:style w:type="character" w:styleId="UnresolvedMention">
    <w:name w:val="Unresolved Mention"/>
    <w:uiPriority w:val="99"/>
    <w:semiHidden/>
    <w:unhideWhenUsed/>
    <w:rsid w:val="004A3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B606-F940-4765-81EE-50D2CC7D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1107</Words>
  <Characters>5824</Characters>
  <Application>Microsoft Office Word</Application>
  <DocSecurity>0</DocSecurity>
  <Lines>153</Lines>
  <Paragraphs>45</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ERCOT Market Rules</cp:lastModifiedBy>
  <cp:revision>4</cp:revision>
  <dcterms:created xsi:type="dcterms:W3CDTF">2025-11-24T20:41:00Z</dcterms:created>
  <dcterms:modified xsi:type="dcterms:W3CDTF">2025-11-24T20:45:00Z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2024-01-31T21:32:23Z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2f070755-4cbf-426b-9211-1751e0b2c6a9</vt:lpwstr>
  </property>
  <property fmtid="{D5CDD505-2E9C-101B-9397-08002B2CF9AE}" pid="8" name="MSIP_Label_7084cbda-52b8-46fb-a7b7-cb5bd465ed85_ContentBits">
    <vt:lpwstr>0</vt:lpwstr>
  </property>
</Properties>
</file>