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6099F1B0" w:rsidR="00F80C33" w:rsidRDefault="005B36E7">
      <w:pPr>
        <w:pStyle w:val="BodyText"/>
        <w:jc w:val="center"/>
        <w:rPr>
          <w:b/>
          <w:szCs w:val="24"/>
        </w:rPr>
      </w:pPr>
      <w:r>
        <w:rPr>
          <w:b/>
          <w:szCs w:val="24"/>
        </w:rPr>
        <w:t>August</w:t>
      </w:r>
      <w:r w:rsidR="00763C79">
        <w:rPr>
          <w:b/>
          <w:szCs w:val="24"/>
        </w:rPr>
        <w:t xml:space="preserve"> 1</w:t>
      </w:r>
      <w:r w:rsidR="00057B6E">
        <w:rPr>
          <w:b/>
          <w:szCs w:val="24"/>
        </w:rPr>
        <w:t>, 20</w:t>
      </w:r>
      <w:r w:rsidR="00533E48">
        <w:rPr>
          <w:b/>
          <w:szCs w:val="24"/>
        </w:rPr>
        <w:t>2</w:t>
      </w:r>
      <w:r w:rsidR="00B83130">
        <w:rPr>
          <w:b/>
          <w:szCs w:val="24"/>
        </w:rPr>
        <w:t>5</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3946D332"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67095C">
          <w:rPr>
            <w:webHidden/>
          </w:rPr>
          <w:t>5-1</w:t>
        </w:r>
        <w:r w:rsidR="00300C4D">
          <w:rPr>
            <w:webHidden/>
          </w:rPr>
          <w:fldChar w:fldCharType="end"/>
        </w:r>
      </w:hyperlink>
    </w:p>
    <w:p w14:paraId="481BC33D" w14:textId="430983F7" w:rsidR="00300C4D" w:rsidRPr="006D1005" w:rsidRDefault="00300C4D">
      <w:pPr>
        <w:pStyle w:val="TOC2"/>
        <w:rPr>
          <w:rFonts w:asciiTheme="minorHAnsi" w:eastAsiaTheme="minorEastAsia" w:hAnsiTheme="minorHAnsi" w:cstheme="minorBidi"/>
          <w:noProof/>
        </w:rPr>
      </w:pPr>
      <w:hyperlink w:anchor="_Toc60038328" w:history="1">
        <w:r w:rsidRPr="006D1005">
          <w:rPr>
            <w:rStyle w:val="Hyperlink"/>
            <w:noProof/>
          </w:rPr>
          <w:t>5.1</w:t>
        </w:r>
        <w:r w:rsidRPr="006D1005">
          <w:rPr>
            <w:rFonts w:asciiTheme="minorHAnsi" w:eastAsiaTheme="minorEastAsia" w:hAnsiTheme="minorHAnsi" w:cstheme="minorBidi"/>
            <w:noProof/>
          </w:rPr>
          <w:tab/>
        </w:r>
        <w:r w:rsidRPr="006D1005">
          <w:rPr>
            <w:rStyle w:val="Hyperlink"/>
            <w:noProof/>
          </w:rPr>
          <w:t>Introduction</w:t>
        </w:r>
        <w:r w:rsidRPr="006D1005">
          <w:rPr>
            <w:noProof/>
            <w:webHidden/>
          </w:rPr>
          <w:tab/>
        </w:r>
        <w:r w:rsidRPr="006D1005">
          <w:rPr>
            <w:noProof/>
            <w:webHidden/>
          </w:rPr>
          <w:fldChar w:fldCharType="begin"/>
        </w:r>
        <w:r w:rsidRPr="006D1005">
          <w:rPr>
            <w:noProof/>
            <w:webHidden/>
          </w:rPr>
          <w:instrText xml:space="preserve"> PAGEREF _Toc60038328 \h </w:instrText>
        </w:r>
        <w:r w:rsidRPr="006D1005">
          <w:rPr>
            <w:noProof/>
            <w:webHidden/>
          </w:rPr>
        </w:r>
        <w:r w:rsidRPr="006D1005">
          <w:rPr>
            <w:noProof/>
            <w:webHidden/>
          </w:rPr>
          <w:fldChar w:fldCharType="separate"/>
        </w:r>
        <w:r w:rsidR="0067095C">
          <w:rPr>
            <w:noProof/>
            <w:webHidden/>
          </w:rPr>
          <w:t>5-1</w:t>
        </w:r>
        <w:r w:rsidRPr="006D1005">
          <w:rPr>
            <w:noProof/>
            <w:webHidden/>
          </w:rPr>
          <w:fldChar w:fldCharType="end"/>
        </w:r>
      </w:hyperlink>
    </w:p>
    <w:p w14:paraId="6C1DE9AD" w14:textId="45006372" w:rsidR="00300C4D" w:rsidRPr="006D1005" w:rsidRDefault="00300C4D">
      <w:pPr>
        <w:pStyle w:val="TOC2"/>
        <w:rPr>
          <w:rFonts w:asciiTheme="minorHAnsi" w:eastAsiaTheme="minorEastAsia" w:hAnsiTheme="minorHAnsi" w:cstheme="minorBidi"/>
          <w:noProof/>
        </w:rPr>
      </w:pPr>
      <w:hyperlink w:anchor="_Toc60038329" w:history="1">
        <w:r w:rsidRPr="006D1005">
          <w:rPr>
            <w:rStyle w:val="Hyperlink"/>
            <w:noProof/>
          </w:rPr>
          <w:t>5.2</w:t>
        </w:r>
        <w:r w:rsidRPr="006D1005">
          <w:rPr>
            <w:rFonts w:asciiTheme="minorHAnsi" w:eastAsiaTheme="minorEastAsia" w:hAnsiTheme="minorHAnsi" w:cstheme="minorBidi"/>
            <w:noProof/>
          </w:rPr>
          <w:tab/>
        </w:r>
        <w:r w:rsidRPr="006D1005">
          <w:rPr>
            <w:rStyle w:val="Hyperlink"/>
            <w:noProof/>
          </w:rPr>
          <w:t>Reliability Unit Commitment Timeline Summary</w:t>
        </w:r>
        <w:r w:rsidRPr="006D1005">
          <w:rPr>
            <w:noProof/>
            <w:webHidden/>
          </w:rPr>
          <w:tab/>
        </w:r>
        <w:r w:rsidRPr="006D1005">
          <w:rPr>
            <w:noProof/>
            <w:webHidden/>
          </w:rPr>
          <w:fldChar w:fldCharType="begin"/>
        </w:r>
        <w:r w:rsidRPr="006D1005">
          <w:rPr>
            <w:noProof/>
            <w:webHidden/>
          </w:rPr>
          <w:instrText xml:space="preserve"> PAGEREF _Toc60038329 \h </w:instrText>
        </w:r>
        <w:r w:rsidRPr="006D1005">
          <w:rPr>
            <w:noProof/>
            <w:webHidden/>
          </w:rPr>
        </w:r>
        <w:r w:rsidRPr="006D1005">
          <w:rPr>
            <w:noProof/>
            <w:webHidden/>
          </w:rPr>
          <w:fldChar w:fldCharType="separate"/>
        </w:r>
        <w:r w:rsidR="0067095C">
          <w:rPr>
            <w:noProof/>
            <w:webHidden/>
          </w:rPr>
          <w:t>5-3</w:t>
        </w:r>
        <w:r w:rsidRPr="006D1005">
          <w:rPr>
            <w:noProof/>
            <w:webHidden/>
          </w:rPr>
          <w:fldChar w:fldCharType="end"/>
        </w:r>
      </w:hyperlink>
    </w:p>
    <w:p w14:paraId="529A8EFA" w14:textId="13781859" w:rsidR="00300C4D" w:rsidRPr="006D1005" w:rsidRDefault="00300C4D">
      <w:pPr>
        <w:pStyle w:val="TOC3"/>
        <w:rPr>
          <w:rFonts w:asciiTheme="minorHAnsi" w:eastAsiaTheme="minorEastAsia" w:hAnsiTheme="minorHAnsi" w:cstheme="minorBidi"/>
          <w:i w:val="0"/>
          <w:iCs w:val="0"/>
          <w:noProof/>
        </w:rPr>
      </w:pPr>
      <w:hyperlink w:anchor="_Toc60038330" w:history="1">
        <w:r w:rsidRPr="006D1005">
          <w:rPr>
            <w:rStyle w:val="Hyperlink"/>
            <w:bCs/>
            <w:i w:val="0"/>
            <w:iCs w:val="0"/>
            <w:noProof/>
          </w:rPr>
          <w:t>5.2.1</w:t>
        </w:r>
        <w:r w:rsidRPr="006D1005">
          <w:rPr>
            <w:rFonts w:asciiTheme="minorHAnsi" w:eastAsiaTheme="minorEastAsia" w:hAnsiTheme="minorHAnsi" w:cstheme="minorBidi"/>
            <w:i w:val="0"/>
            <w:iCs w:val="0"/>
            <w:noProof/>
          </w:rPr>
          <w:tab/>
        </w:r>
        <w:r w:rsidRPr="006D1005">
          <w:rPr>
            <w:rStyle w:val="Hyperlink"/>
            <w:bCs/>
            <w:i w:val="0"/>
            <w:iCs w:val="0"/>
            <w:noProof/>
          </w:rPr>
          <w:t>RUC Normal Timeline Summary</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_Toc60038330 \h </w:instrText>
        </w:r>
        <w:r w:rsidRPr="006D1005">
          <w:rPr>
            <w:i w:val="0"/>
            <w:iCs w:val="0"/>
            <w:noProof/>
            <w:webHidden/>
          </w:rPr>
        </w:r>
        <w:r w:rsidRPr="006D1005">
          <w:rPr>
            <w:i w:val="0"/>
            <w:iCs w:val="0"/>
            <w:noProof/>
            <w:webHidden/>
          </w:rPr>
          <w:fldChar w:fldCharType="separate"/>
        </w:r>
        <w:r w:rsidR="0067095C">
          <w:rPr>
            <w:i w:val="0"/>
            <w:iCs w:val="0"/>
            <w:noProof/>
            <w:webHidden/>
          </w:rPr>
          <w:t>5-3</w:t>
        </w:r>
        <w:r w:rsidRPr="006D1005">
          <w:rPr>
            <w:i w:val="0"/>
            <w:iCs w:val="0"/>
            <w:noProof/>
            <w:webHidden/>
          </w:rPr>
          <w:fldChar w:fldCharType="end"/>
        </w:r>
      </w:hyperlink>
    </w:p>
    <w:p w14:paraId="0E6BF3DA" w14:textId="7840441B" w:rsidR="00300C4D" w:rsidRPr="006D1005" w:rsidRDefault="00300C4D">
      <w:pPr>
        <w:pStyle w:val="TOC3"/>
        <w:rPr>
          <w:rFonts w:asciiTheme="minorHAnsi" w:eastAsiaTheme="minorEastAsia" w:hAnsiTheme="minorHAnsi" w:cstheme="minorBidi"/>
          <w:i w:val="0"/>
          <w:iCs w:val="0"/>
          <w:noProof/>
        </w:rPr>
      </w:pPr>
      <w:hyperlink w:anchor="_Toc60038331" w:history="1">
        <w:r w:rsidRPr="006D1005">
          <w:rPr>
            <w:rStyle w:val="Hyperlink"/>
            <w:i w:val="0"/>
            <w:iCs w:val="0"/>
            <w:noProof/>
          </w:rPr>
          <w:t>5.2.2</w:t>
        </w:r>
        <w:r w:rsidRPr="006D1005">
          <w:rPr>
            <w:rFonts w:asciiTheme="minorHAnsi" w:eastAsiaTheme="minorEastAsia" w:hAnsiTheme="minorHAnsi" w:cstheme="minorBidi"/>
            <w:i w:val="0"/>
            <w:iCs w:val="0"/>
            <w:noProof/>
          </w:rPr>
          <w:tab/>
        </w:r>
        <w:r w:rsidRPr="006D1005">
          <w:rPr>
            <w:rStyle w:val="Hyperlink"/>
            <w:i w:val="0"/>
            <w:iCs w:val="0"/>
            <w:noProof/>
          </w:rPr>
          <w:t>RUC Process Timing Deviations</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_Toc60038331 \h </w:instrText>
        </w:r>
        <w:r w:rsidRPr="006D1005">
          <w:rPr>
            <w:i w:val="0"/>
            <w:iCs w:val="0"/>
            <w:noProof/>
            <w:webHidden/>
          </w:rPr>
        </w:r>
        <w:r w:rsidRPr="006D1005">
          <w:rPr>
            <w:i w:val="0"/>
            <w:iCs w:val="0"/>
            <w:noProof/>
            <w:webHidden/>
          </w:rPr>
          <w:fldChar w:fldCharType="separate"/>
        </w:r>
        <w:r w:rsidR="0067095C">
          <w:rPr>
            <w:i w:val="0"/>
            <w:iCs w:val="0"/>
            <w:noProof/>
            <w:webHidden/>
          </w:rPr>
          <w:t>5-4</w:t>
        </w:r>
        <w:r w:rsidRPr="006D1005">
          <w:rPr>
            <w:i w:val="0"/>
            <w:iCs w:val="0"/>
            <w:noProof/>
            <w:webHidden/>
          </w:rPr>
          <w:fldChar w:fldCharType="end"/>
        </w:r>
      </w:hyperlink>
    </w:p>
    <w:p w14:paraId="5E769C4E" w14:textId="129226F0" w:rsidR="00300C4D" w:rsidRPr="006D1005" w:rsidRDefault="00300C4D">
      <w:pPr>
        <w:pStyle w:val="TOC4"/>
        <w:rPr>
          <w:rFonts w:asciiTheme="minorHAnsi" w:eastAsiaTheme="minorEastAsia" w:hAnsiTheme="minorHAnsi" w:cstheme="minorBidi"/>
          <w:noProof/>
          <w:sz w:val="20"/>
          <w:szCs w:val="20"/>
        </w:rPr>
      </w:pPr>
      <w:hyperlink w:anchor="_Toc60038332" w:history="1">
        <w:r w:rsidRPr="006D1005">
          <w:rPr>
            <w:rStyle w:val="Hyperlink"/>
            <w:bCs/>
            <w:noProof/>
            <w:sz w:val="20"/>
            <w:szCs w:val="20"/>
          </w:rPr>
          <w:t>5.2.2.1</w:t>
        </w:r>
        <w:r w:rsidRPr="006D1005">
          <w:rPr>
            <w:rFonts w:asciiTheme="minorHAnsi" w:eastAsiaTheme="minorEastAsia" w:hAnsiTheme="minorHAnsi" w:cstheme="minorBidi"/>
            <w:noProof/>
            <w:sz w:val="20"/>
            <w:szCs w:val="20"/>
          </w:rPr>
          <w:tab/>
        </w:r>
        <w:r w:rsidRPr="006D1005">
          <w:rPr>
            <w:rStyle w:val="Hyperlink"/>
            <w:noProof/>
            <w:sz w:val="20"/>
            <w:szCs w:val="20"/>
          </w:rPr>
          <w:t>RUC Process Timeline After a Delay of the Day-Ahead Market</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_Toc60038332 \h </w:instrText>
        </w:r>
        <w:r w:rsidRPr="006D1005">
          <w:rPr>
            <w:noProof/>
            <w:webHidden/>
            <w:sz w:val="20"/>
            <w:szCs w:val="20"/>
          </w:rPr>
        </w:r>
        <w:r w:rsidRPr="006D1005">
          <w:rPr>
            <w:noProof/>
            <w:webHidden/>
            <w:sz w:val="20"/>
            <w:szCs w:val="20"/>
          </w:rPr>
          <w:fldChar w:fldCharType="separate"/>
        </w:r>
        <w:r w:rsidR="0067095C">
          <w:rPr>
            <w:noProof/>
            <w:webHidden/>
            <w:sz w:val="20"/>
            <w:szCs w:val="20"/>
          </w:rPr>
          <w:t>5-4</w:t>
        </w:r>
        <w:r w:rsidRPr="006D1005">
          <w:rPr>
            <w:noProof/>
            <w:webHidden/>
            <w:sz w:val="20"/>
            <w:szCs w:val="20"/>
          </w:rPr>
          <w:fldChar w:fldCharType="end"/>
        </w:r>
      </w:hyperlink>
    </w:p>
    <w:p w14:paraId="07573953" w14:textId="0BCAEB09" w:rsidR="00300C4D" w:rsidRPr="006D1005" w:rsidRDefault="00300C4D">
      <w:pPr>
        <w:pStyle w:val="TOC4"/>
        <w:rPr>
          <w:rFonts w:asciiTheme="minorHAnsi" w:eastAsiaTheme="minorEastAsia" w:hAnsiTheme="minorHAnsi" w:cstheme="minorBidi"/>
          <w:noProof/>
          <w:sz w:val="20"/>
          <w:szCs w:val="20"/>
        </w:rPr>
      </w:pPr>
      <w:hyperlink w:anchor="_Toc60038333" w:history="1">
        <w:r w:rsidRPr="006D1005">
          <w:rPr>
            <w:rStyle w:val="Hyperlink"/>
            <w:noProof/>
            <w:sz w:val="20"/>
            <w:szCs w:val="20"/>
          </w:rPr>
          <w:t>5.2.2.2</w:t>
        </w:r>
        <w:r w:rsidRPr="006D1005">
          <w:rPr>
            <w:rFonts w:asciiTheme="minorHAnsi" w:eastAsiaTheme="minorEastAsia" w:hAnsiTheme="minorHAnsi" w:cstheme="minorBidi"/>
            <w:noProof/>
            <w:sz w:val="20"/>
            <w:szCs w:val="20"/>
          </w:rPr>
          <w:tab/>
        </w:r>
        <w:r w:rsidRPr="006D1005">
          <w:rPr>
            <w:rStyle w:val="Hyperlink"/>
            <w:noProof/>
            <w:sz w:val="20"/>
            <w:szCs w:val="20"/>
          </w:rPr>
          <w:t>RUC Process Timeline After an Aborted Day-Ahead Market</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_Toc60038333 \h </w:instrText>
        </w:r>
        <w:r w:rsidRPr="006D1005">
          <w:rPr>
            <w:noProof/>
            <w:webHidden/>
            <w:sz w:val="20"/>
            <w:szCs w:val="20"/>
          </w:rPr>
        </w:r>
        <w:r w:rsidRPr="006D1005">
          <w:rPr>
            <w:noProof/>
            <w:webHidden/>
            <w:sz w:val="20"/>
            <w:szCs w:val="20"/>
          </w:rPr>
          <w:fldChar w:fldCharType="separate"/>
        </w:r>
        <w:r w:rsidR="0067095C">
          <w:rPr>
            <w:noProof/>
            <w:webHidden/>
            <w:sz w:val="20"/>
            <w:szCs w:val="20"/>
          </w:rPr>
          <w:t>5-5</w:t>
        </w:r>
        <w:r w:rsidRPr="006D1005">
          <w:rPr>
            <w:noProof/>
            <w:webHidden/>
            <w:sz w:val="20"/>
            <w:szCs w:val="20"/>
          </w:rPr>
          <w:fldChar w:fldCharType="end"/>
        </w:r>
      </w:hyperlink>
    </w:p>
    <w:p w14:paraId="606DAE9D" w14:textId="374F39AB" w:rsidR="00300C4D" w:rsidRPr="006D1005" w:rsidRDefault="00300C4D">
      <w:pPr>
        <w:pStyle w:val="TOC2"/>
        <w:rPr>
          <w:rFonts w:asciiTheme="minorHAnsi" w:eastAsiaTheme="minorEastAsia" w:hAnsiTheme="minorHAnsi" w:cstheme="minorBidi"/>
          <w:noProof/>
        </w:rPr>
      </w:pPr>
      <w:hyperlink w:anchor="_Toc60038335" w:history="1">
        <w:r w:rsidRPr="006D1005">
          <w:rPr>
            <w:rStyle w:val="Hyperlink"/>
            <w:noProof/>
          </w:rPr>
          <w:t>5.3</w:t>
        </w:r>
        <w:r w:rsidRPr="006D1005">
          <w:rPr>
            <w:rFonts w:asciiTheme="minorHAnsi" w:eastAsiaTheme="minorEastAsia" w:hAnsiTheme="minorHAnsi" w:cstheme="minorBidi"/>
            <w:noProof/>
          </w:rPr>
          <w:tab/>
        </w:r>
        <w:r w:rsidRPr="006D1005">
          <w:rPr>
            <w:rStyle w:val="Hyperlink"/>
            <w:noProof/>
          </w:rPr>
          <w:t>ERCOT Security Sequence Responsibilities</w:t>
        </w:r>
        <w:r w:rsidRPr="006D1005">
          <w:rPr>
            <w:noProof/>
            <w:webHidden/>
          </w:rPr>
          <w:tab/>
        </w:r>
        <w:r w:rsidRPr="006D1005">
          <w:rPr>
            <w:noProof/>
            <w:webHidden/>
          </w:rPr>
          <w:fldChar w:fldCharType="begin"/>
        </w:r>
        <w:r w:rsidRPr="006D1005">
          <w:rPr>
            <w:noProof/>
            <w:webHidden/>
          </w:rPr>
          <w:instrText xml:space="preserve"> PAGEREF _Toc60038335 \h </w:instrText>
        </w:r>
        <w:r w:rsidRPr="006D1005">
          <w:rPr>
            <w:noProof/>
            <w:webHidden/>
          </w:rPr>
        </w:r>
        <w:r w:rsidRPr="006D1005">
          <w:rPr>
            <w:noProof/>
            <w:webHidden/>
          </w:rPr>
          <w:fldChar w:fldCharType="separate"/>
        </w:r>
        <w:r w:rsidR="0067095C">
          <w:rPr>
            <w:noProof/>
            <w:webHidden/>
          </w:rPr>
          <w:t>5-7</w:t>
        </w:r>
        <w:r w:rsidRPr="006D1005">
          <w:rPr>
            <w:noProof/>
            <w:webHidden/>
          </w:rPr>
          <w:fldChar w:fldCharType="end"/>
        </w:r>
      </w:hyperlink>
    </w:p>
    <w:p w14:paraId="6AD09AFE" w14:textId="543B21FB" w:rsidR="00300C4D" w:rsidRPr="006D1005" w:rsidRDefault="00300C4D">
      <w:pPr>
        <w:pStyle w:val="TOC2"/>
        <w:rPr>
          <w:rFonts w:asciiTheme="minorHAnsi" w:eastAsiaTheme="minorEastAsia" w:hAnsiTheme="minorHAnsi" w:cstheme="minorBidi"/>
          <w:noProof/>
        </w:rPr>
      </w:pPr>
      <w:hyperlink w:anchor="_Toc60038336" w:history="1">
        <w:r w:rsidRPr="006D1005">
          <w:rPr>
            <w:rStyle w:val="Hyperlink"/>
            <w:noProof/>
          </w:rPr>
          <w:t>5.4</w:t>
        </w:r>
        <w:r w:rsidRPr="006D1005">
          <w:rPr>
            <w:rFonts w:asciiTheme="minorHAnsi" w:eastAsiaTheme="minorEastAsia" w:hAnsiTheme="minorHAnsi" w:cstheme="minorBidi"/>
            <w:noProof/>
          </w:rPr>
          <w:tab/>
        </w:r>
        <w:r w:rsidRPr="006D1005">
          <w:rPr>
            <w:rStyle w:val="Hyperlink"/>
            <w:noProof/>
          </w:rPr>
          <w:t>QSE Security Sequence Responsibilities</w:t>
        </w:r>
        <w:r w:rsidRPr="006D1005">
          <w:rPr>
            <w:noProof/>
            <w:webHidden/>
          </w:rPr>
          <w:tab/>
        </w:r>
        <w:r w:rsidRPr="006D1005">
          <w:rPr>
            <w:noProof/>
            <w:webHidden/>
          </w:rPr>
          <w:fldChar w:fldCharType="begin"/>
        </w:r>
        <w:r w:rsidRPr="006D1005">
          <w:rPr>
            <w:noProof/>
            <w:webHidden/>
          </w:rPr>
          <w:instrText xml:space="preserve"> PAGEREF _Toc60038336 \h </w:instrText>
        </w:r>
        <w:r w:rsidRPr="006D1005">
          <w:rPr>
            <w:noProof/>
            <w:webHidden/>
          </w:rPr>
        </w:r>
        <w:r w:rsidRPr="006D1005">
          <w:rPr>
            <w:noProof/>
            <w:webHidden/>
          </w:rPr>
          <w:fldChar w:fldCharType="separate"/>
        </w:r>
        <w:r w:rsidR="0067095C">
          <w:rPr>
            <w:noProof/>
            <w:webHidden/>
          </w:rPr>
          <w:t>5-9</w:t>
        </w:r>
        <w:r w:rsidRPr="006D1005">
          <w:rPr>
            <w:noProof/>
            <w:webHidden/>
          </w:rPr>
          <w:fldChar w:fldCharType="end"/>
        </w:r>
      </w:hyperlink>
    </w:p>
    <w:p w14:paraId="5FD6F9EF" w14:textId="13164B42" w:rsidR="00300C4D" w:rsidRPr="006D1005" w:rsidRDefault="00300C4D">
      <w:pPr>
        <w:pStyle w:val="TOC3"/>
        <w:rPr>
          <w:rFonts w:asciiTheme="minorHAnsi" w:eastAsiaTheme="minorEastAsia" w:hAnsiTheme="minorHAnsi" w:cstheme="minorBidi"/>
          <w:i w:val="0"/>
          <w:iCs w:val="0"/>
          <w:noProof/>
        </w:rPr>
      </w:pPr>
      <w:hyperlink w:anchor="_Toc60038337" w:history="1">
        <w:r w:rsidRPr="006D1005">
          <w:rPr>
            <w:rStyle w:val="Hyperlink"/>
            <w:i w:val="0"/>
            <w:iCs w:val="0"/>
            <w:noProof/>
          </w:rPr>
          <w:t>5.4.1</w:t>
        </w:r>
        <w:r w:rsidRPr="006D1005">
          <w:rPr>
            <w:rFonts w:asciiTheme="minorHAnsi" w:eastAsiaTheme="minorEastAsia" w:hAnsiTheme="minorHAnsi" w:cstheme="minorBidi"/>
            <w:i w:val="0"/>
            <w:iCs w:val="0"/>
            <w:noProof/>
          </w:rPr>
          <w:tab/>
        </w:r>
        <w:r w:rsidRPr="006D1005">
          <w:rPr>
            <w:rStyle w:val="Hyperlink"/>
            <w:i w:val="0"/>
            <w:iCs w:val="0"/>
            <w:noProof/>
          </w:rPr>
          <w:t>Ancillary Service Positions</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_Toc60038337 \h </w:instrText>
        </w:r>
        <w:r w:rsidRPr="006D1005">
          <w:rPr>
            <w:i w:val="0"/>
            <w:iCs w:val="0"/>
            <w:noProof/>
            <w:webHidden/>
          </w:rPr>
        </w:r>
        <w:r w:rsidRPr="006D1005">
          <w:rPr>
            <w:i w:val="0"/>
            <w:iCs w:val="0"/>
            <w:noProof/>
            <w:webHidden/>
          </w:rPr>
          <w:fldChar w:fldCharType="separate"/>
        </w:r>
        <w:r w:rsidR="0067095C">
          <w:rPr>
            <w:i w:val="0"/>
            <w:iCs w:val="0"/>
            <w:noProof/>
            <w:webHidden/>
          </w:rPr>
          <w:t>5-10</w:t>
        </w:r>
        <w:r w:rsidRPr="006D1005">
          <w:rPr>
            <w:i w:val="0"/>
            <w:iCs w:val="0"/>
            <w:noProof/>
            <w:webHidden/>
          </w:rPr>
          <w:fldChar w:fldCharType="end"/>
        </w:r>
      </w:hyperlink>
    </w:p>
    <w:p w14:paraId="553F22CF" w14:textId="0A165000" w:rsidR="00300C4D" w:rsidRPr="006D1005" w:rsidRDefault="00300C4D">
      <w:pPr>
        <w:pStyle w:val="TOC2"/>
        <w:rPr>
          <w:rFonts w:asciiTheme="minorHAnsi" w:eastAsiaTheme="minorEastAsia" w:hAnsiTheme="minorHAnsi" w:cstheme="minorBidi"/>
          <w:noProof/>
        </w:rPr>
      </w:pPr>
      <w:hyperlink w:anchor="_Toc60038338" w:history="1">
        <w:r w:rsidRPr="006D1005">
          <w:rPr>
            <w:rStyle w:val="Hyperlink"/>
            <w:noProof/>
          </w:rPr>
          <w:t>5.5</w:t>
        </w:r>
        <w:r w:rsidRPr="006D1005">
          <w:rPr>
            <w:rFonts w:asciiTheme="minorHAnsi" w:eastAsiaTheme="minorEastAsia" w:hAnsiTheme="minorHAnsi" w:cstheme="minorBidi"/>
            <w:noProof/>
          </w:rPr>
          <w:tab/>
        </w:r>
        <w:r w:rsidRPr="006D1005">
          <w:rPr>
            <w:rStyle w:val="Hyperlink"/>
            <w:noProof/>
          </w:rPr>
          <w:t>Security Sequence, Including RUC</w:t>
        </w:r>
        <w:r w:rsidRPr="006D1005">
          <w:rPr>
            <w:noProof/>
            <w:webHidden/>
          </w:rPr>
          <w:tab/>
        </w:r>
        <w:r w:rsidRPr="006D1005">
          <w:rPr>
            <w:noProof/>
            <w:webHidden/>
          </w:rPr>
          <w:fldChar w:fldCharType="begin"/>
        </w:r>
        <w:r w:rsidRPr="006D1005">
          <w:rPr>
            <w:noProof/>
            <w:webHidden/>
          </w:rPr>
          <w:instrText xml:space="preserve"> PAGEREF _Toc60038338 \h </w:instrText>
        </w:r>
        <w:r w:rsidRPr="006D1005">
          <w:rPr>
            <w:noProof/>
            <w:webHidden/>
          </w:rPr>
        </w:r>
        <w:r w:rsidRPr="006D1005">
          <w:rPr>
            <w:noProof/>
            <w:webHidden/>
          </w:rPr>
          <w:fldChar w:fldCharType="separate"/>
        </w:r>
        <w:r w:rsidR="0067095C">
          <w:rPr>
            <w:noProof/>
            <w:webHidden/>
          </w:rPr>
          <w:t>5-10</w:t>
        </w:r>
        <w:r w:rsidRPr="006D1005">
          <w:rPr>
            <w:noProof/>
            <w:webHidden/>
          </w:rPr>
          <w:fldChar w:fldCharType="end"/>
        </w:r>
      </w:hyperlink>
    </w:p>
    <w:p w14:paraId="722748FF" w14:textId="41678716" w:rsidR="00300C4D" w:rsidRPr="006D1005" w:rsidRDefault="00300C4D">
      <w:pPr>
        <w:pStyle w:val="TOC3"/>
        <w:rPr>
          <w:rFonts w:asciiTheme="minorHAnsi" w:eastAsiaTheme="minorEastAsia" w:hAnsiTheme="minorHAnsi" w:cstheme="minorBidi"/>
          <w:i w:val="0"/>
          <w:iCs w:val="0"/>
          <w:noProof/>
        </w:rPr>
      </w:pPr>
      <w:hyperlink w:anchor="_Toc60038339" w:history="1">
        <w:r w:rsidRPr="006D1005">
          <w:rPr>
            <w:rStyle w:val="Hyperlink"/>
            <w:i w:val="0"/>
            <w:iCs w:val="0"/>
            <w:noProof/>
          </w:rPr>
          <w:t>5.5.1</w:t>
        </w:r>
        <w:r w:rsidRPr="006D1005">
          <w:rPr>
            <w:rFonts w:asciiTheme="minorHAnsi" w:eastAsiaTheme="minorEastAsia" w:hAnsiTheme="minorHAnsi" w:cstheme="minorBidi"/>
            <w:i w:val="0"/>
            <w:iCs w:val="0"/>
            <w:noProof/>
          </w:rPr>
          <w:tab/>
        </w:r>
        <w:r w:rsidRPr="006D1005">
          <w:rPr>
            <w:rStyle w:val="Hyperlink"/>
            <w:i w:val="0"/>
            <w:iCs w:val="0"/>
            <w:noProof/>
          </w:rPr>
          <w:t>Security Sequence</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_Toc60038339 \h </w:instrText>
        </w:r>
        <w:r w:rsidRPr="006D1005">
          <w:rPr>
            <w:i w:val="0"/>
            <w:iCs w:val="0"/>
            <w:noProof/>
            <w:webHidden/>
          </w:rPr>
        </w:r>
        <w:r w:rsidRPr="006D1005">
          <w:rPr>
            <w:i w:val="0"/>
            <w:iCs w:val="0"/>
            <w:noProof/>
            <w:webHidden/>
          </w:rPr>
          <w:fldChar w:fldCharType="separate"/>
        </w:r>
        <w:r w:rsidR="0067095C">
          <w:rPr>
            <w:i w:val="0"/>
            <w:iCs w:val="0"/>
            <w:noProof/>
            <w:webHidden/>
          </w:rPr>
          <w:t>5-10</w:t>
        </w:r>
        <w:r w:rsidRPr="006D1005">
          <w:rPr>
            <w:i w:val="0"/>
            <w:iCs w:val="0"/>
            <w:noProof/>
            <w:webHidden/>
          </w:rPr>
          <w:fldChar w:fldCharType="end"/>
        </w:r>
      </w:hyperlink>
    </w:p>
    <w:p w14:paraId="68284AC2" w14:textId="1548E8B9" w:rsidR="00300C4D" w:rsidRPr="006D1005" w:rsidRDefault="00300C4D">
      <w:pPr>
        <w:pStyle w:val="TOC3"/>
        <w:rPr>
          <w:rFonts w:asciiTheme="minorHAnsi" w:eastAsiaTheme="minorEastAsia" w:hAnsiTheme="minorHAnsi" w:cstheme="minorBidi"/>
          <w:i w:val="0"/>
          <w:iCs w:val="0"/>
          <w:noProof/>
        </w:rPr>
      </w:pPr>
      <w:hyperlink w:anchor="_Toc60038340" w:history="1">
        <w:r w:rsidRPr="006D1005">
          <w:rPr>
            <w:rStyle w:val="Hyperlink"/>
            <w:i w:val="0"/>
            <w:iCs w:val="0"/>
            <w:noProof/>
          </w:rPr>
          <w:t>5.5.2</w:t>
        </w:r>
        <w:r w:rsidRPr="006D1005">
          <w:rPr>
            <w:rFonts w:asciiTheme="minorHAnsi" w:eastAsiaTheme="minorEastAsia" w:hAnsiTheme="minorHAnsi" w:cstheme="minorBidi"/>
            <w:i w:val="0"/>
            <w:iCs w:val="0"/>
            <w:noProof/>
          </w:rPr>
          <w:tab/>
        </w:r>
        <w:r w:rsidRPr="006D1005">
          <w:rPr>
            <w:rStyle w:val="Hyperlink"/>
            <w:i w:val="0"/>
            <w:iCs w:val="0"/>
            <w:noProof/>
          </w:rPr>
          <w:t>Reliability Unit Commitment (RUC) Process</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_Toc60038340 \h </w:instrText>
        </w:r>
        <w:r w:rsidRPr="006D1005">
          <w:rPr>
            <w:i w:val="0"/>
            <w:iCs w:val="0"/>
            <w:noProof/>
            <w:webHidden/>
          </w:rPr>
        </w:r>
        <w:r w:rsidRPr="006D1005">
          <w:rPr>
            <w:i w:val="0"/>
            <w:iCs w:val="0"/>
            <w:noProof/>
            <w:webHidden/>
          </w:rPr>
          <w:fldChar w:fldCharType="separate"/>
        </w:r>
        <w:r w:rsidR="0067095C">
          <w:rPr>
            <w:i w:val="0"/>
            <w:iCs w:val="0"/>
            <w:noProof/>
            <w:webHidden/>
          </w:rPr>
          <w:t>5-12</w:t>
        </w:r>
        <w:r w:rsidRPr="006D1005">
          <w:rPr>
            <w:i w:val="0"/>
            <w:iCs w:val="0"/>
            <w:noProof/>
            <w:webHidden/>
          </w:rPr>
          <w:fldChar w:fldCharType="end"/>
        </w:r>
      </w:hyperlink>
    </w:p>
    <w:p w14:paraId="6F40C3DA" w14:textId="7A3F33B7" w:rsidR="00300C4D" w:rsidRPr="006D1005" w:rsidRDefault="00300C4D">
      <w:pPr>
        <w:pStyle w:val="TOC3"/>
        <w:rPr>
          <w:rFonts w:asciiTheme="minorHAnsi" w:eastAsiaTheme="minorEastAsia" w:hAnsiTheme="minorHAnsi" w:cstheme="minorBidi"/>
          <w:i w:val="0"/>
          <w:iCs w:val="0"/>
          <w:noProof/>
        </w:rPr>
      </w:pPr>
      <w:hyperlink w:anchor="_Toc60038342" w:history="1">
        <w:r w:rsidRPr="006D1005">
          <w:rPr>
            <w:rStyle w:val="Hyperlink"/>
            <w:i w:val="0"/>
            <w:iCs w:val="0"/>
            <w:noProof/>
          </w:rPr>
          <w:t>5.5.3</w:t>
        </w:r>
        <w:r w:rsidRPr="006D1005">
          <w:rPr>
            <w:rFonts w:asciiTheme="minorHAnsi" w:eastAsiaTheme="minorEastAsia" w:hAnsiTheme="minorHAnsi" w:cstheme="minorBidi"/>
            <w:i w:val="0"/>
            <w:iCs w:val="0"/>
            <w:noProof/>
          </w:rPr>
          <w:tab/>
        </w:r>
        <w:r w:rsidRPr="006D1005">
          <w:rPr>
            <w:rStyle w:val="Hyperlink"/>
            <w:i w:val="0"/>
            <w:iCs w:val="0"/>
            <w:noProof/>
          </w:rPr>
          <w:t>Communication of RUC Commitments and Decommitments</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_Toc60038342 \h </w:instrText>
        </w:r>
        <w:r w:rsidRPr="006D1005">
          <w:rPr>
            <w:i w:val="0"/>
            <w:iCs w:val="0"/>
            <w:noProof/>
            <w:webHidden/>
          </w:rPr>
        </w:r>
        <w:r w:rsidRPr="006D1005">
          <w:rPr>
            <w:i w:val="0"/>
            <w:iCs w:val="0"/>
            <w:noProof/>
            <w:webHidden/>
          </w:rPr>
          <w:fldChar w:fldCharType="separate"/>
        </w:r>
        <w:r w:rsidR="0067095C">
          <w:rPr>
            <w:i w:val="0"/>
            <w:iCs w:val="0"/>
            <w:noProof/>
            <w:webHidden/>
          </w:rPr>
          <w:t>5-26</w:t>
        </w:r>
        <w:r w:rsidRPr="006D1005">
          <w:rPr>
            <w:i w:val="0"/>
            <w:iCs w:val="0"/>
            <w:noProof/>
            <w:webHidden/>
          </w:rPr>
          <w:fldChar w:fldCharType="end"/>
        </w:r>
      </w:hyperlink>
    </w:p>
    <w:p w14:paraId="22A68180" w14:textId="5AF7196B" w:rsidR="00300C4D" w:rsidRPr="006D1005" w:rsidRDefault="00300C4D">
      <w:pPr>
        <w:pStyle w:val="TOC2"/>
        <w:rPr>
          <w:rFonts w:asciiTheme="minorHAnsi" w:eastAsiaTheme="minorEastAsia" w:hAnsiTheme="minorHAnsi" w:cstheme="minorBidi"/>
          <w:noProof/>
        </w:rPr>
      </w:pPr>
      <w:hyperlink w:anchor="_Toc60038343" w:history="1">
        <w:r w:rsidRPr="006D1005">
          <w:rPr>
            <w:rStyle w:val="Hyperlink"/>
            <w:noProof/>
          </w:rPr>
          <w:t>5.6</w:t>
        </w:r>
        <w:r w:rsidRPr="006D1005">
          <w:rPr>
            <w:rFonts w:asciiTheme="minorHAnsi" w:eastAsiaTheme="minorEastAsia" w:hAnsiTheme="minorHAnsi" w:cstheme="minorBidi"/>
            <w:noProof/>
          </w:rPr>
          <w:tab/>
        </w:r>
        <w:r w:rsidRPr="006D1005">
          <w:rPr>
            <w:rStyle w:val="Hyperlink"/>
            <w:noProof/>
          </w:rPr>
          <w:t>RUC Cost Eligibility</w:t>
        </w:r>
        <w:r w:rsidRPr="006D1005">
          <w:rPr>
            <w:noProof/>
            <w:webHidden/>
          </w:rPr>
          <w:tab/>
        </w:r>
        <w:r w:rsidRPr="006D1005">
          <w:rPr>
            <w:noProof/>
            <w:webHidden/>
          </w:rPr>
          <w:fldChar w:fldCharType="begin"/>
        </w:r>
        <w:r w:rsidRPr="006D1005">
          <w:rPr>
            <w:noProof/>
            <w:webHidden/>
          </w:rPr>
          <w:instrText xml:space="preserve"> PAGEREF _Toc60038343 \h </w:instrText>
        </w:r>
        <w:r w:rsidRPr="006D1005">
          <w:rPr>
            <w:noProof/>
            <w:webHidden/>
          </w:rPr>
        </w:r>
        <w:r w:rsidRPr="006D1005">
          <w:rPr>
            <w:noProof/>
            <w:webHidden/>
          </w:rPr>
          <w:fldChar w:fldCharType="separate"/>
        </w:r>
        <w:r w:rsidR="0067095C">
          <w:rPr>
            <w:noProof/>
            <w:webHidden/>
          </w:rPr>
          <w:t>5-26</w:t>
        </w:r>
        <w:r w:rsidRPr="006D1005">
          <w:rPr>
            <w:noProof/>
            <w:webHidden/>
          </w:rPr>
          <w:fldChar w:fldCharType="end"/>
        </w:r>
      </w:hyperlink>
    </w:p>
    <w:p w14:paraId="68C2D65A" w14:textId="75314E60" w:rsidR="00300C4D" w:rsidRPr="006D1005" w:rsidRDefault="00300C4D">
      <w:pPr>
        <w:pStyle w:val="TOC3"/>
        <w:rPr>
          <w:rFonts w:asciiTheme="minorHAnsi" w:eastAsiaTheme="minorEastAsia" w:hAnsiTheme="minorHAnsi" w:cstheme="minorBidi"/>
          <w:i w:val="0"/>
          <w:iCs w:val="0"/>
          <w:noProof/>
        </w:rPr>
      </w:pPr>
      <w:hyperlink w:anchor="_Toc60038344" w:history="1">
        <w:r w:rsidRPr="006D1005">
          <w:rPr>
            <w:rStyle w:val="Hyperlink"/>
            <w:i w:val="0"/>
            <w:iCs w:val="0"/>
            <w:noProof/>
          </w:rPr>
          <w:t>5.6.1</w:t>
        </w:r>
        <w:r w:rsidRPr="006D1005">
          <w:rPr>
            <w:rFonts w:asciiTheme="minorHAnsi" w:eastAsiaTheme="minorEastAsia" w:hAnsiTheme="minorHAnsi" w:cstheme="minorBidi"/>
            <w:i w:val="0"/>
            <w:iCs w:val="0"/>
            <w:noProof/>
          </w:rPr>
          <w:tab/>
        </w:r>
        <w:r w:rsidRPr="006D1005">
          <w:rPr>
            <w:rStyle w:val="Hyperlink"/>
            <w:i w:val="0"/>
            <w:iCs w:val="0"/>
            <w:noProof/>
          </w:rPr>
          <w:t>Verifiable Costs</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_Toc60038344 \h </w:instrText>
        </w:r>
        <w:r w:rsidRPr="006D1005">
          <w:rPr>
            <w:i w:val="0"/>
            <w:iCs w:val="0"/>
            <w:noProof/>
            <w:webHidden/>
          </w:rPr>
        </w:r>
        <w:r w:rsidRPr="006D1005">
          <w:rPr>
            <w:i w:val="0"/>
            <w:iCs w:val="0"/>
            <w:noProof/>
            <w:webHidden/>
          </w:rPr>
          <w:fldChar w:fldCharType="separate"/>
        </w:r>
        <w:r w:rsidR="0067095C">
          <w:rPr>
            <w:i w:val="0"/>
            <w:iCs w:val="0"/>
            <w:noProof/>
            <w:webHidden/>
          </w:rPr>
          <w:t>5-26</w:t>
        </w:r>
        <w:r w:rsidRPr="006D1005">
          <w:rPr>
            <w:i w:val="0"/>
            <w:iCs w:val="0"/>
            <w:noProof/>
            <w:webHidden/>
          </w:rPr>
          <w:fldChar w:fldCharType="end"/>
        </w:r>
      </w:hyperlink>
    </w:p>
    <w:p w14:paraId="15A62625" w14:textId="76F6275D" w:rsidR="00300C4D" w:rsidRPr="006D1005" w:rsidRDefault="00300C4D">
      <w:pPr>
        <w:pStyle w:val="TOC4"/>
        <w:rPr>
          <w:rFonts w:asciiTheme="minorHAnsi" w:eastAsiaTheme="minorEastAsia" w:hAnsiTheme="minorHAnsi" w:cstheme="minorBidi"/>
          <w:noProof/>
          <w:sz w:val="20"/>
          <w:szCs w:val="20"/>
        </w:rPr>
      </w:pPr>
      <w:hyperlink w:anchor="_Toc60038345" w:history="1">
        <w:r w:rsidRPr="006D1005">
          <w:rPr>
            <w:rStyle w:val="Hyperlink"/>
            <w:noProof/>
            <w:sz w:val="20"/>
            <w:szCs w:val="20"/>
          </w:rPr>
          <w:t>5.6.1.1</w:t>
        </w:r>
        <w:r w:rsidRPr="006D1005">
          <w:rPr>
            <w:rFonts w:asciiTheme="minorHAnsi" w:eastAsiaTheme="minorEastAsia" w:hAnsiTheme="minorHAnsi" w:cstheme="minorBidi"/>
            <w:noProof/>
            <w:sz w:val="20"/>
            <w:szCs w:val="20"/>
          </w:rPr>
          <w:tab/>
        </w:r>
        <w:r w:rsidRPr="006D1005">
          <w:rPr>
            <w:rStyle w:val="Hyperlink"/>
            <w:noProof/>
            <w:sz w:val="20"/>
            <w:szCs w:val="20"/>
          </w:rPr>
          <w:t>Verifiable Startup Costs</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_Toc60038345 \h </w:instrText>
        </w:r>
        <w:r w:rsidRPr="006D1005">
          <w:rPr>
            <w:noProof/>
            <w:webHidden/>
            <w:sz w:val="20"/>
            <w:szCs w:val="20"/>
          </w:rPr>
        </w:r>
        <w:r w:rsidRPr="006D1005">
          <w:rPr>
            <w:noProof/>
            <w:webHidden/>
            <w:sz w:val="20"/>
            <w:szCs w:val="20"/>
          </w:rPr>
          <w:fldChar w:fldCharType="separate"/>
        </w:r>
        <w:r w:rsidR="0067095C">
          <w:rPr>
            <w:noProof/>
            <w:webHidden/>
            <w:sz w:val="20"/>
            <w:szCs w:val="20"/>
          </w:rPr>
          <w:t>5-32</w:t>
        </w:r>
        <w:r w:rsidRPr="006D1005">
          <w:rPr>
            <w:noProof/>
            <w:webHidden/>
            <w:sz w:val="20"/>
            <w:szCs w:val="20"/>
          </w:rPr>
          <w:fldChar w:fldCharType="end"/>
        </w:r>
      </w:hyperlink>
    </w:p>
    <w:p w14:paraId="22121F0D" w14:textId="327A06AF" w:rsidR="00300C4D" w:rsidRPr="006D1005" w:rsidRDefault="00300C4D">
      <w:pPr>
        <w:pStyle w:val="TOC4"/>
        <w:rPr>
          <w:rFonts w:asciiTheme="minorHAnsi" w:eastAsiaTheme="minorEastAsia" w:hAnsiTheme="minorHAnsi" w:cstheme="minorBidi"/>
          <w:noProof/>
          <w:sz w:val="20"/>
          <w:szCs w:val="20"/>
        </w:rPr>
      </w:pPr>
      <w:hyperlink w:anchor="_Toc60038346" w:history="1">
        <w:r w:rsidRPr="006D1005">
          <w:rPr>
            <w:rStyle w:val="Hyperlink"/>
            <w:noProof/>
            <w:sz w:val="20"/>
            <w:szCs w:val="20"/>
          </w:rPr>
          <w:t>5.6.1.2</w:t>
        </w:r>
        <w:r w:rsidRPr="006D1005">
          <w:rPr>
            <w:rFonts w:asciiTheme="minorHAnsi" w:eastAsiaTheme="minorEastAsia" w:hAnsiTheme="minorHAnsi" w:cstheme="minorBidi"/>
            <w:noProof/>
            <w:sz w:val="20"/>
            <w:szCs w:val="20"/>
          </w:rPr>
          <w:tab/>
        </w:r>
        <w:r w:rsidRPr="006D1005">
          <w:rPr>
            <w:rStyle w:val="Hyperlink"/>
            <w:noProof/>
            <w:sz w:val="20"/>
            <w:szCs w:val="20"/>
          </w:rPr>
          <w:t>Verifiable Minimum-Energy Costs</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_Toc60038346 \h </w:instrText>
        </w:r>
        <w:r w:rsidRPr="006D1005">
          <w:rPr>
            <w:noProof/>
            <w:webHidden/>
            <w:sz w:val="20"/>
            <w:szCs w:val="20"/>
          </w:rPr>
        </w:r>
        <w:r w:rsidRPr="006D1005">
          <w:rPr>
            <w:noProof/>
            <w:webHidden/>
            <w:sz w:val="20"/>
            <w:szCs w:val="20"/>
          </w:rPr>
          <w:fldChar w:fldCharType="separate"/>
        </w:r>
        <w:r w:rsidR="0067095C">
          <w:rPr>
            <w:noProof/>
            <w:webHidden/>
            <w:sz w:val="20"/>
            <w:szCs w:val="20"/>
          </w:rPr>
          <w:t>5-32</w:t>
        </w:r>
        <w:r w:rsidRPr="006D1005">
          <w:rPr>
            <w:noProof/>
            <w:webHidden/>
            <w:sz w:val="20"/>
            <w:szCs w:val="20"/>
          </w:rPr>
          <w:fldChar w:fldCharType="end"/>
        </w:r>
      </w:hyperlink>
    </w:p>
    <w:p w14:paraId="2C3E05BF" w14:textId="56030264" w:rsidR="00300C4D" w:rsidRPr="006D1005" w:rsidRDefault="00300C4D">
      <w:pPr>
        <w:pStyle w:val="TOC3"/>
        <w:rPr>
          <w:rFonts w:asciiTheme="minorHAnsi" w:eastAsiaTheme="minorEastAsia" w:hAnsiTheme="minorHAnsi" w:cstheme="minorBidi"/>
          <w:i w:val="0"/>
          <w:iCs w:val="0"/>
          <w:noProof/>
        </w:rPr>
      </w:pPr>
      <w:hyperlink w:anchor="_Toc60038347" w:history="1">
        <w:r w:rsidRPr="006D1005">
          <w:rPr>
            <w:rStyle w:val="Hyperlink"/>
            <w:i w:val="0"/>
            <w:iCs w:val="0"/>
            <w:noProof/>
          </w:rPr>
          <w:t>5.6.2</w:t>
        </w:r>
        <w:r w:rsidRPr="006D1005">
          <w:rPr>
            <w:rFonts w:asciiTheme="minorHAnsi" w:eastAsiaTheme="minorEastAsia" w:hAnsiTheme="minorHAnsi" w:cstheme="minorBidi"/>
            <w:i w:val="0"/>
            <w:iCs w:val="0"/>
            <w:noProof/>
          </w:rPr>
          <w:tab/>
        </w:r>
        <w:r w:rsidRPr="006D1005">
          <w:rPr>
            <w:rStyle w:val="Hyperlink"/>
            <w:i w:val="0"/>
            <w:iCs w:val="0"/>
            <w:noProof/>
          </w:rPr>
          <w:t>RUC Startup Cost Eligibility</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_Toc60038347 \h </w:instrText>
        </w:r>
        <w:r w:rsidRPr="006D1005">
          <w:rPr>
            <w:i w:val="0"/>
            <w:iCs w:val="0"/>
            <w:noProof/>
            <w:webHidden/>
          </w:rPr>
        </w:r>
        <w:r w:rsidRPr="006D1005">
          <w:rPr>
            <w:i w:val="0"/>
            <w:iCs w:val="0"/>
            <w:noProof/>
            <w:webHidden/>
          </w:rPr>
          <w:fldChar w:fldCharType="separate"/>
        </w:r>
        <w:r w:rsidR="0067095C">
          <w:rPr>
            <w:i w:val="0"/>
            <w:iCs w:val="0"/>
            <w:noProof/>
            <w:webHidden/>
          </w:rPr>
          <w:t>5-33</w:t>
        </w:r>
        <w:r w:rsidRPr="006D1005">
          <w:rPr>
            <w:i w:val="0"/>
            <w:iCs w:val="0"/>
            <w:noProof/>
            <w:webHidden/>
          </w:rPr>
          <w:fldChar w:fldCharType="end"/>
        </w:r>
      </w:hyperlink>
    </w:p>
    <w:p w14:paraId="626F49ED" w14:textId="2987207B" w:rsidR="00300C4D" w:rsidRPr="006D1005" w:rsidRDefault="00300C4D">
      <w:pPr>
        <w:pStyle w:val="TOC3"/>
        <w:rPr>
          <w:rFonts w:asciiTheme="minorHAnsi" w:eastAsiaTheme="minorEastAsia" w:hAnsiTheme="minorHAnsi" w:cstheme="minorBidi"/>
          <w:i w:val="0"/>
          <w:iCs w:val="0"/>
          <w:noProof/>
        </w:rPr>
      </w:pPr>
      <w:hyperlink w:anchor="_Toc60038348" w:history="1">
        <w:r w:rsidRPr="006D1005">
          <w:rPr>
            <w:rStyle w:val="Hyperlink"/>
            <w:i w:val="0"/>
            <w:iCs w:val="0"/>
            <w:noProof/>
          </w:rPr>
          <w:t>5.6.3</w:t>
        </w:r>
        <w:r w:rsidRPr="006D1005">
          <w:rPr>
            <w:rFonts w:asciiTheme="minorHAnsi" w:eastAsiaTheme="minorEastAsia" w:hAnsiTheme="minorHAnsi" w:cstheme="minorBidi"/>
            <w:i w:val="0"/>
            <w:iCs w:val="0"/>
            <w:noProof/>
          </w:rPr>
          <w:tab/>
        </w:r>
        <w:r w:rsidRPr="006D1005">
          <w:rPr>
            <w:rStyle w:val="Hyperlink"/>
            <w:i w:val="0"/>
            <w:iCs w:val="0"/>
            <w:noProof/>
          </w:rPr>
          <w:t>Forced Outage of a RUC-Committed Resource</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_Toc60038348 \h </w:instrText>
        </w:r>
        <w:r w:rsidRPr="006D1005">
          <w:rPr>
            <w:i w:val="0"/>
            <w:iCs w:val="0"/>
            <w:noProof/>
            <w:webHidden/>
          </w:rPr>
        </w:r>
        <w:r w:rsidRPr="006D1005">
          <w:rPr>
            <w:i w:val="0"/>
            <w:iCs w:val="0"/>
            <w:noProof/>
            <w:webHidden/>
          </w:rPr>
          <w:fldChar w:fldCharType="separate"/>
        </w:r>
        <w:r w:rsidR="0067095C">
          <w:rPr>
            <w:i w:val="0"/>
            <w:iCs w:val="0"/>
            <w:noProof/>
            <w:webHidden/>
          </w:rPr>
          <w:t>5-34</w:t>
        </w:r>
        <w:r w:rsidRPr="006D1005">
          <w:rPr>
            <w:i w:val="0"/>
            <w:iCs w:val="0"/>
            <w:noProof/>
            <w:webHidden/>
          </w:rPr>
          <w:fldChar w:fldCharType="end"/>
        </w:r>
      </w:hyperlink>
    </w:p>
    <w:p w14:paraId="6273E542" w14:textId="6A5A9418" w:rsidR="00300C4D" w:rsidRPr="006D1005" w:rsidRDefault="00300C4D">
      <w:pPr>
        <w:pStyle w:val="TOC3"/>
        <w:rPr>
          <w:rFonts w:asciiTheme="minorHAnsi" w:eastAsiaTheme="minorEastAsia" w:hAnsiTheme="minorHAnsi" w:cstheme="minorBidi"/>
          <w:i w:val="0"/>
          <w:iCs w:val="0"/>
          <w:noProof/>
        </w:rPr>
      </w:pPr>
      <w:hyperlink w:anchor="_Toc60038349" w:history="1">
        <w:r w:rsidRPr="006D1005">
          <w:rPr>
            <w:rStyle w:val="Hyperlink"/>
            <w:i w:val="0"/>
            <w:iCs w:val="0"/>
            <w:noProof/>
          </w:rPr>
          <w:t>5.6.4</w:t>
        </w:r>
        <w:r w:rsidRPr="006D1005">
          <w:rPr>
            <w:rFonts w:asciiTheme="minorHAnsi" w:eastAsiaTheme="minorEastAsia" w:hAnsiTheme="minorHAnsi" w:cstheme="minorBidi"/>
            <w:i w:val="0"/>
            <w:iCs w:val="0"/>
            <w:noProof/>
          </w:rPr>
          <w:tab/>
        </w:r>
        <w:r w:rsidRPr="006D1005">
          <w:rPr>
            <w:rStyle w:val="Hyperlink"/>
            <w:i w:val="0"/>
            <w:iCs w:val="0"/>
            <w:noProof/>
          </w:rPr>
          <w:t>Cancellation of a RUC Commitment</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_Toc60038349 \h </w:instrText>
        </w:r>
        <w:r w:rsidRPr="006D1005">
          <w:rPr>
            <w:i w:val="0"/>
            <w:iCs w:val="0"/>
            <w:noProof/>
            <w:webHidden/>
          </w:rPr>
        </w:r>
        <w:r w:rsidRPr="006D1005">
          <w:rPr>
            <w:i w:val="0"/>
            <w:iCs w:val="0"/>
            <w:noProof/>
            <w:webHidden/>
          </w:rPr>
          <w:fldChar w:fldCharType="separate"/>
        </w:r>
        <w:r w:rsidR="0067095C">
          <w:rPr>
            <w:i w:val="0"/>
            <w:iCs w:val="0"/>
            <w:noProof/>
            <w:webHidden/>
          </w:rPr>
          <w:t>5-35</w:t>
        </w:r>
        <w:r w:rsidRPr="006D1005">
          <w:rPr>
            <w:i w:val="0"/>
            <w:iCs w:val="0"/>
            <w:noProof/>
            <w:webHidden/>
          </w:rPr>
          <w:fldChar w:fldCharType="end"/>
        </w:r>
      </w:hyperlink>
    </w:p>
    <w:p w14:paraId="132EFEDA" w14:textId="7511088A" w:rsidR="00300C4D" w:rsidRPr="006D1005" w:rsidRDefault="00300C4D">
      <w:pPr>
        <w:pStyle w:val="TOC3"/>
        <w:rPr>
          <w:rFonts w:asciiTheme="minorHAnsi" w:eastAsiaTheme="minorEastAsia" w:hAnsiTheme="minorHAnsi" w:cstheme="minorBidi"/>
          <w:i w:val="0"/>
          <w:iCs w:val="0"/>
          <w:noProof/>
        </w:rPr>
      </w:pPr>
      <w:hyperlink w:anchor="_Toc60038350" w:history="1">
        <w:r w:rsidRPr="006D1005">
          <w:rPr>
            <w:rStyle w:val="Hyperlink"/>
            <w:i w:val="0"/>
            <w:iCs w:val="0"/>
            <w:noProof/>
          </w:rPr>
          <w:t>5.6.5</w:t>
        </w:r>
        <w:r w:rsidRPr="006D1005">
          <w:rPr>
            <w:rFonts w:asciiTheme="minorHAnsi" w:eastAsiaTheme="minorEastAsia" w:hAnsiTheme="minorHAnsi" w:cstheme="minorBidi"/>
            <w:i w:val="0"/>
            <w:iCs w:val="0"/>
            <w:noProof/>
          </w:rPr>
          <w:tab/>
        </w:r>
        <w:r w:rsidRPr="006D1005">
          <w:rPr>
            <w:rStyle w:val="Hyperlink"/>
            <w:i w:val="0"/>
            <w:iCs w:val="0"/>
            <w:noProof/>
          </w:rPr>
          <w:t>Settlement for Canceled or Delayed Outages for Outage Schedule Adjustments (OSAs)</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_Toc60038350 \h </w:instrText>
        </w:r>
        <w:r w:rsidRPr="006D1005">
          <w:rPr>
            <w:i w:val="0"/>
            <w:iCs w:val="0"/>
            <w:noProof/>
            <w:webHidden/>
          </w:rPr>
        </w:r>
        <w:r w:rsidRPr="006D1005">
          <w:rPr>
            <w:i w:val="0"/>
            <w:iCs w:val="0"/>
            <w:noProof/>
            <w:webHidden/>
          </w:rPr>
          <w:fldChar w:fldCharType="separate"/>
        </w:r>
        <w:r w:rsidR="0067095C">
          <w:rPr>
            <w:i w:val="0"/>
            <w:iCs w:val="0"/>
            <w:noProof/>
            <w:webHidden/>
          </w:rPr>
          <w:t>5-35</w:t>
        </w:r>
        <w:r w:rsidRPr="006D1005">
          <w:rPr>
            <w:i w:val="0"/>
            <w:iCs w:val="0"/>
            <w:noProof/>
            <w:webHidden/>
          </w:rPr>
          <w:fldChar w:fldCharType="end"/>
        </w:r>
      </w:hyperlink>
    </w:p>
    <w:p w14:paraId="0CF3BDED" w14:textId="22F0EF02" w:rsidR="00300C4D" w:rsidRPr="006D1005" w:rsidRDefault="00300C4D">
      <w:pPr>
        <w:pStyle w:val="TOC4"/>
        <w:rPr>
          <w:rFonts w:asciiTheme="minorHAnsi" w:eastAsiaTheme="minorEastAsia" w:hAnsiTheme="minorHAnsi" w:cstheme="minorBidi"/>
          <w:noProof/>
          <w:sz w:val="20"/>
          <w:szCs w:val="20"/>
        </w:rPr>
      </w:pPr>
      <w:hyperlink w:anchor="_Toc60038351" w:history="1">
        <w:r w:rsidRPr="006D1005">
          <w:rPr>
            <w:rStyle w:val="Hyperlink"/>
            <w:noProof/>
            <w:sz w:val="20"/>
            <w:szCs w:val="20"/>
          </w:rPr>
          <w:t>5.6.5.1</w:t>
        </w:r>
        <w:r w:rsidRPr="006D1005">
          <w:rPr>
            <w:rFonts w:asciiTheme="minorHAnsi" w:eastAsiaTheme="minorEastAsia" w:hAnsiTheme="minorHAnsi" w:cstheme="minorBidi"/>
            <w:noProof/>
            <w:sz w:val="20"/>
            <w:szCs w:val="20"/>
          </w:rPr>
          <w:tab/>
        </w:r>
        <w:r w:rsidRPr="006D1005">
          <w:rPr>
            <w:rStyle w:val="Hyperlink"/>
            <w:noProof/>
            <w:sz w:val="20"/>
            <w:szCs w:val="20"/>
          </w:rPr>
          <w:t>Make-Whole Payment for Canceled or Delayed Outages for OSAs</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_Toc60038351 \h </w:instrText>
        </w:r>
        <w:r w:rsidRPr="006D1005">
          <w:rPr>
            <w:noProof/>
            <w:webHidden/>
            <w:sz w:val="20"/>
            <w:szCs w:val="20"/>
          </w:rPr>
        </w:r>
        <w:r w:rsidRPr="006D1005">
          <w:rPr>
            <w:noProof/>
            <w:webHidden/>
            <w:sz w:val="20"/>
            <w:szCs w:val="20"/>
          </w:rPr>
          <w:fldChar w:fldCharType="separate"/>
        </w:r>
        <w:r w:rsidR="0067095C">
          <w:rPr>
            <w:noProof/>
            <w:webHidden/>
            <w:sz w:val="20"/>
            <w:szCs w:val="20"/>
          </w:rPr>
          <w:t>5-35</w:t>
        </w:r>
        <w:r w:rsidRPr="006D1005">
          <w:rPr>
            <w:noProof/>
            <w:webHidden/>
            <w:sz w:val="20"/>
            <w:szCs w:val="20"/>
          </w:rPr>
          <w:fldChar w:fldCharType="end"/>
        </w:r>
      </w:hyperlink>
    </w:p>
    <w:p w14:paraId="7DC9E092" w14:textId="289C7625" w:rsidR="00300C4D" w:rsidRPr="006D1005" w:rsidRDefault="00300C4D" w:rsidP="00300C4D">
      <w:pPr>
        <w:pStyle w:val="TOC4"/>
        <w:rPr>
          <w:rFonts w:asciiTheme="minorHAnsi" w:eastAsiaTheme="minorEastAsia" w:hAnsiTheme="minorHAnsi" w:cstheme="minorBidi"/>
          <w:noProof/>
          <w:sz w:val="20"/>
          <w:szCs w:val="20"/>
        </w:rPr>
      </w:pPr>
      <w:hyperlink w:anchor="_Toc60038352" w:history="1">
        <w:r w:rsidRPr="006D1005">
          <w:rPr>
            <w:rStyle w:val="Hyperlink"/>
            <w:bCs/>
            <w:noProof/>
            <w:sz w:val="20"/>
            <w:szCs w:val="20"/>
          </w:rPr>
          <w:t>5.6.5.2</w:t>
        </w:r>
        <w:r w:rsidRPr="006D1005">
          <w:rPr>
            <w:rFonts w:asciiTheme="minorHAnsi" w:eastAsiaTheme="minorEastAsia" w:hAnsiTheme="minorHAnsi" w:cstheme="minorBidi"/>
            <w:noProof/>
            <w:sz w:val="20"/>
            <w:szCs w:val="20"/>
          </w:rPr>
          <w:tab/>
        </w:r>
        <w:r w:rsidRPr="006D1005">
          <w:rPr>
            <w:rStyle w:val="Hyperlink"/>
            <w:noProof/>
            <w:sz w:val="20"/>
            <w:szCs w:val="20"/>
          </w:rPr>
          <w:t>RUC</w:t>
        </w:r>
        <w:r w:rsidRPr="006D1005">
          <w:rPr>
            <w:rStyle w:val="Hyperlink"/>
            <w:bCs/>
            <w:noProof/>
            <w:sz w:val="20"/>
            <w:szCs w:val="20"/>
          </w:rPr>
          <w:t xml:space="preserve"> Make-Whole Payment and RUC Clawback Charge for Resources Receiving OSAs</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_Toc60038352 \h </w:instrText>
        </w:r>
        <w:r w:rsidRPr="006D1005">
          <w:rPr>
            <w:noProof/>
            <w:webHidden/>
            <w:sz w:val="20"/>
            <w:szCs w:val="20"/>
          </w:rPr>
        </w:r>
        <w:r w:rsidRPr="006D1005">
          <w:rPr>
            <w:noProof/>
            <w:webHidden/>
            <w:sz w:val="20"/>
            <w:szCs w:val="20"/>
          </w:rPr>
          <w:fldChar w:fldCharType="separate"/>
        </w:r>
        <w:r w:rsidR="0067095C">
          <w:rPr>
            <w:noProof/>
            <w:webHidden/>
            <w:sz w:val="20"/>
            <w:szCs w:val="20"/>
          </w:rPr>
          <w:t>5-36</w:t>
        </w:r>
        <w:r w:rsidRPr="006D1005">
          <w:rPr>
            <w:noProof/>
            <w:webHidden/>
            <w:sz w:val="20"/>
            <w:szCs w:val="20"/>
          </w:rPr>
          <w:fldChar w:fldCharType="end"/>
        </w:r>
      </w:hyperlink>
    </w:p>
    <w:p w14:paraId="44B93913" w14:textId="324D6857" w:rsidR="00300C4D" w:rsidRPr="006D1005" w:rsidRDefault="00300C4D" w:rsidP="00300C4D">
      <w:pPr>
        <w:pStyle w:val="TOC4"/>
        <w:rPr>
          <w:rFonts w:asciiTheme="minorHAnsi" w:eastAsiaTheme="minorEastAsia" w:hAnsiTheme="minorHAnsi" w:cstheme="minorBidi"/>
          <w:noProof/>
          <w:sz w:val="20"/>
          <w:szCs w:val="20"/>
        </w:rPr>
      </w:pPr>
      <w:hyperlink w:anchor="_Toc60038353" w:history="1">
        <w:r w:rsidRPr="006D1005">
          <w:rPr>
            <w:rStyle w:val="Hyperlink"/>
            <w:bCs/>
            <w:noProof/>
            <w:sz w:val="20"/>
            <w:szCs w:val="20"/>
          </w:rPr>
          <w:t>5.6.5.3</w:t>
        </w:r>
        <w:r w:rsidRPr="006D1005">
          <w:rPr>
            <w:rFonts w:asciiTheme="minorHAnsi" w:eastAsiaTheme="minorEastAsia" w:hAnsiTheme="minorHAnsi" w:cstheme="minorBidi"/>
            <w:noProof/>
            <w:sz w:val="20"/>
            <w:szCs w:val="20"/>
          </w:rPr>
          <w:tab/>
        </w:r>
        <w:r w:rsidRPr="006D1005">
          <w:rPr>
            <w:rStyle w:val="Hyperlink"/>
            <w:noProof/>
            <w:sz w:val="20"/>
            <w:szCs w:val="20"/>
          </w:rPr>
          <w:t>Timeline</w:t>
        </w:r>
        <w:r w:rsidRPr="006D1005">
          <w:rPr>
            <w:rStyle w:val="Hyperlink"/>
            <w:bCs/>
            <w:noProof/>
            <w:sz w:val="20"/>
            <w:szCs w:val="20"/>
          </w:rPr>
          <w:t xml:space="preserve"> for Calculating RUC Clawback Charges for Resources Receiving OSAs</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_Toc60038353 \h </w:instrText>
        </w:r>
        <w:r w:rsidRPr="006D1005">
          <w:rPr>
            <w:noProof/>
            <w:webHidden/>
            <w:sz w:val="20"/>
            <w:szCs w:val="20"/>
          </w:rPr>
        </w:r>
        <w:r w:rsidRPr="006D1005">
          <w:rPr>
            <w:noProof/>
            <w:webHidden/>
            <w:sz w:val="20"/>
            <w:szCs w:val="20"/>
          </w:rPr>
          <w:fldChar w:fldCharType="separate"/>
        </w:r>
        <w:r w:rsidR="0067095C">
          <w:rPr>
            <w:noProof/>
            <w:webHidden/>
            <w:sz w:val="20"/>
            <w:szCs w:val="20"/>
          </w:rPr>
          <w:t>5-38</w:t>
        </w:r>
        <w:r w:rsidRPr="006D1005">
          <w:rPr>
            <w:noProof/>
            <w:webHidden/>
            <w:sz w:val="20"/>
            <w:szCs w:val="20"/>
          </w:rPr>
          <w:fldChar w:fldCharType="end"/>
        </w:r>
      </w:hyperlink>
    </w:p>
    <w:p w14:paraId="10CF6772" w14:textId="0EB964C6" w:rsidR="00300C4D" w:rsidRPr="006D1005" w:rsidRDefault="00300C4D">
      <w:pPr>
        <w:pStyle w:val="TOC2"/>
        <w:rPr>
          <w:rFonts w:asciiTheme="minorHAnsi" w:eastAsiaTheme="minorEastAsia" w:hAnsiTheme="minorHAnsi" w:cstheme="minorBidi"/>
          <w:noProof/>
        </w:rPr>
      </w:pPr>
      <w:hyperlink w:anchor="_Toc60038354" w:history="1">
        <w:r w:rsidRPr="006D1005">
          <w:rPr>
            <w:rStyle w:val="Hyperlink"/>
            <w:noProof/>
          </w:rPr>
          <w:t>5.7</w:t>
        </w:r>
        <w:r w:rsidRPr="006D1005">
          <w:rPr>
            <w:rFonts w:asciiTheme="minorHAnsi" w:eastAsiaTheme="minorEastAsia" w:hAnsiTheme="minorHAnsi" w:cstheme="minorBidi"/>
            <w:noProof/>
          </w:rPr>
          <w:tab/>
        </w:r>
        <w:r w:rsidRPr="006D1005">
          <w:rPr>
            <w:rStyle w:val="Hyperlink"/>
            <w:noProof/>
          </w:rPr>
          <w:t>Settlement for RUC Process</w:t>
        </w:r>
        <w:r w:rsidRPr="006D1005">
          <w:rPr>
            <w:noProof/>
            <w:webHidden/>
          </w:rPr>
          <w:tab/>
        </w:r>
        <w:r w:rsidRPr="006D1005">
          <w:rPr>
            <w:noProof/>
            <w:webHidden/>
          </w:rPr>
          <w:fldChar w:fldCharType="begin"/>
        </w:r>
        <w:r w:rsidRPr="006D1005">
          <w:rPr>
            <w:noProof/>
            <w:webHidden/>
          </w:rPr>
          <w:instrText xml:space="preserve"> PAGEREF _Toc60038354 \h </w:instrText>
        </w:r>
        <w:r w:rsidRPr="006D1005">
          <w:rPr>
            <w:noProof/>
            <w:webHidden/>
          </w:rPr>
        </w:r>
        <w:r w:rsidRPr="006D1005">
          <w:rPr>
            <w:noProof/>
            <w:webHidden/>
          </w:rPr>
          <w:fldChar w:fldCharType="separate"/>
        </w:r>
        <w:r w:rsidR="0067095C">
          <w:rPr>
            <w:noProof/>
            <w:webHidden/>
          </w:rPr>
          <w:t>5-38</w:t>
        </w:r>
        <w:r w:rsidRPr="006D1005">
          <w:rPr>
            <w:noProof/>
            <w:webHidden/>
          </w:rPr>
          <w:fldChar w:fldCharType="end"/>
        </w:r>
      </w:hyperlink>
    </w:p>
    <w:p w14:paraId="7FC03636" w14:textId="282E34DB" w:rsidR="00300C4D" w:rsidRPr="006D1005" w:rsidRDefault="00300C4D">
      <w:pPr>
        <w:pStyle w:val="TOC3"/>
        <w:rPr>
          <w:rFonts w:asciiTheme="minorHAnsi" w:eastAsiaTheme="minorEastAsia" w:hAnsiTheme="minorHAnsi" w:cstheme="minorBidi"/>
          <w:i w:val="0"/>
          <w:iCs w:val="0"/>
          <w:noProof/>
        </w:rPr>
      </w:pPr>
      <w:hyperlink w:anchor="_Toc60038355" w:history="1">
        <w:r w:rsidRPr="006D1005">
          <w:rPr>
            <w:rStyle w:val="Hyperlink"/>
            <w:i w:val="0"/>
            <w:iCs w:val="0"/>
            <w:noProof/>
          </w:rPr>
          <w:t>5.7.1</w:t>
        </w:r>
        <w:r w:rsidRPr="006D1005">
          <w:rPr>
            <w:rFonts w:asciiTheme="minorHAnsi" w:eastAsiaTheme="minorEastAsia" w:hAnsiTheme="minorHAnsi" w:cstheme="minorBidi"/>
            <w:i w:val="0"/>
            <w:iCs w:val="0"/>
            <w:noProof/>
          </w:rPr>
          <w:tab/>
        </w:r>
        <w:r w:rsidRPr="006D1005">
          <w:rPr>
            <w:rStyle w:val="Hyperlink"/>
            <w:i w:val="0"/>
            <w:iCs w:val="0"/>
            <w:noProof/>
          </w:rPr>
          <w:t>RUC Make-Whole Payment</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_Toc60038355 \h </w:instrText>
        </w:r>
        <w:r w:rsidRPr="006D1005">
          <w:rPr>
            <w:i w:val="0"/>
            <w:iCs w:val="0"/>
            <w:noProof/>
            <w:webHidden/>
          </w:rPr>
        </w:r>
        <w:r w:rsidRPr="006D1005">
          <w:rPr>
            <w:i w:val="0"/>
            <w:iCs w:val="0"/>
            <w:noProof/>
            <w:webHidden/>
          </w:rPr>
          <w:fldChar w:fldCharType="separate"/>
        </w:r>
        <w:r w:rsidR="0067095C">
          <w:rPr>
            <w:i w:val="0"/>
            <w:iCs w:val="0"/>
            <w:noProof/>
            <w:webHidden/>
          </w:rPr>
          <w:t>5-38</w:t>
        </w:r>
        <w:r w:rsidRPr="006D1005">
          <w:rPr>
            <w:i w:val="0"/>
            <w:iCs w:val="0"/>
            <w:noProof/>
            <w:webHidden/>
          </w:rPr>
          <w:fldChar w:fldCharType="end"/>
        </w:r>
      </w:hyperlink>
    </w:p>
    <w:p w14:paraId="0BEC9F7F" w14:textId="1868AB8B" w:rsidR="00300C4D" w:rsidRPr="006D1005" w:rsidRDefault="00300C4D">
      <w:pPr>
        <w:pStyle w:val="TOC4"/>
        <w:rPr>
          <w:rFonts w:asciiTheme="minorHAnsi" w:eastAsiaTheme="minorEastAsia" w:hAnsiTheme="minorHAnsi" w:cstheme="minorBidi"/>
          <w:noProof/>
          <w:sz w:val="20"/>
          <w:szCs w:val="20"/>
        </w:rPr>
      </w:pPr>
      <w:hyperlink w:anchor="_Toc60038356" w:history="1">
        <w:r w:rsidRPr="006D1005">
          <w:rPr>
            <w:rStyle w:val="Hyperlink"/>
            <w:noProof/>
            <w:sz w:val="20"/>
            <w:szCs w:val="20"/>
          </w:rPr>
          <w:t>5.7.1.1</w:t>
        </w:r>
        <w:r w:rsidRPr="006D1005">
          <w:rPr>
            <w:rFonts w:asciiTheme="minorHAnsi" w:eastAsiaTheme="minorEastAsia" w:hAnsiTheme="minorHAnsi" w:cstheme="minorBidi"/>
            <w:noProof/>
            <w:sz w:val="20"/>
            <w:szCs w:val="20"/>
          </w:rPr>
          <w:tab/>
        </w:r>
        <w:r w:rsidRPr="006D1005">
          <w:rPr>
            <w:rStyle w:val="Hyperlink"/>
            <w:noProof/>
            <w:sz w:val="20"/>
            <w:szCs w:val="20"/>
          </w:rPr>
          <w:t>RUC Guarantee</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_Toc60038356 \h </w:instrText>
        </w:r>
        <w:r w:rsidRPr="006D1005">
          <w:rPr>
            <w:noProof/>
            <w:webHidden/>
            <w:sz w:val="20"/>
            <w:szCs w:val="20"/>
          </w:rPr>
        </w:r>
        <w:r w:rsidRPr="006D1005">
          <w:rPr>
            <w:noProof/>
            <w:webHidden/>
            <w:sz w:val="20"/>
            <w:szCs w:val="20"/>
          </w:rPr>
          <w:fldChar w:fldCharType="separate"/>
        </w:r>
        <w:r w:rsidR="0067095C">
          <w:rPr>
            <w:noProof/>
            <w:webHidden/>
            <w:sz w:val="20"/>
            <w:szCs w:val="20"/>
          </w:rPr>
          <w:t>5-40</w:t>
        </w:r>
        <w:r w:rsidRPr="006D1005">
          <w:rPr>
            <w:noProof/>
            <w:webHidden/>
            <w:sz w:val="20"/>
            <w:szCs w:val="20"/>
          </w:rPr>
          <w:fldChar w:fldCharType="end"/>
        </w:r>
      </w:hyperlink>
    </w:p>
    <w:p w14:paraId="0FAF7194" w14:textId="1F3DD300" w:rsidR="00300C4D" w:rsidRPr="006D1005" w:rsidRDefault="00300C4D">
      <w:pPr>
        <w:pStyle w:val="TOC4"/>
        <w:rPr>
          <w:rFonts w:asciiTheme="minorHAnsi" w:eastAsiaTheme="minorEastAsia" w:hAnsiTheme="minorHAnsi" w:cstheme="minorBidi"/>
          <w:noProof/>
          <w:sz w:val="20"/>
          <w:szCs w:val="20"/>
        </w:rPr>
      </w:pPr>
      <w:hyperlink w:anchor="_Toc60038357" w:history="1">
        <w:r w:rsidRPr="006D1005">
          <w:rPr>
            <w:rStyle w:val="Hyperlink"/>
            <w:noProof/>
            <w:sz w:val="20"/>
            <w:szCs w:val="20"/>
          </w:rPr>
          <w:t>5.7.1.2</w:t>
        </w:r>
        <w:r w:rsidRPr="006D1005">
          <w:rPr>
            <w:rFonts w:asciiTheme="minorHAnsi" w:eastAsiaTheme="minorEastAsia" w:hAnsiTheme="minorHAnsi" w:cstheme="minorBidi"/>
            <w:noProof/>
            <w:sz w:val="20"/>
            <w:szCs w:val="20"/>
          </w:rPr>
          <w:tab/>
        </w:r>
        <w:r w:rsidRPr="006D1005">
          <w:rPr>
            <w:rStyle w:val="Hyperlink"/>
            <w:noProof/>
            <w:sz w:val="20"/>
            <w:szCs w:val="20"/>
          </w:rPr>
          <w:t>RUC Minimum-Energy Revenue</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_Toc60038357 \h </w:instrText>
        </w:r>
        <w:r w:rsidRPr="006D1005">
          <w:rPr>
            <w:noProof/>
            <w:webHidden/>
            <w:sz w:val="20"/>
            <w:szCs w:val="20"/>
          </w:rPr>
        </w:r>
        <w:r w:rsidRPr="006D1005">
          <w:rPr>
            <w:noProof/>
            <w:webHidden/>
            <w:sz w:val="20"/>
            <w:szCs w:val="20"/>
          </w:rPr>
          <w:fldChar w:fldCharType="separate"/>
        </w:r>
        <w:r w:rsidR="0067095C">
          <w:rPr>
            <w:noProof/>
            <w:webHidden/>
            <w:sz w:val="20"/>
            <w:szCs w:val="20"/>
          </w:rPr>
          <w:t>5-45</w:t>
        </w:r>
        <w:r w:rsidRPr="006D1005">
          <w:rPr>
            <w:noProof/>
            <w:webHidden/>
            <w:sz w:val="20"/>
            <w:szCs w:val="20"/>
          </w:rPr>
          <w:fldChar w:fldCharType="end"/>
        </w:r>
      </w:hyperlink>
    </w:p>
    <w:p w14:paraId="58A4F535" w14:textId="424E50D0" w:rsidR="00300C4D" w:rsidRPr="006D1005" w:rsidRDefault="00300C4D">
      <w:pPr>
        <w:pStyle w:val="TOC4"/>
        <w:rPr>
          <w:rFonts w:asciiTheme="minorHAnsi" w:eastAsiaTheme="minorEastAsia" w:hAnsiTheme="minorHAnsi" w:cstheme="minorBidi"/>
          <w:noProof/>
          <w:sz w:val="20"/>
          <w:szCs w:val="20"/>
        </w:rPr>
      </w:pPr>
      <w:hyperlink w:anchor="_Toc60038358" w:history="1">
        <w:r w:rsidRPr="006D1005">
          <w:rPr>
            <w:rStyle w:val="Hyperlink"/>
            <w:noProof/>
            <w:sz w:val="20"/>
            <w:szCs w:val="20"/>
          </w:rPr>
          <w:t>5.7.1.3</w:t>
        </w:r>
        <w:r w:rsidRPr="006D1005">
          <w:rPr>
            <w:rFonts w:asciiTheme="minorHAnsi" w:eastAsiaTheme="minorEastAsia" w:hAnsiTheme="minorHAnsi" w:cstheme="minorBidi"/>
            <w:noProof/>
            <w:sz w:val="20"/>
            <w:szCs w:val="20"/>
          </w:rPr>
          <w:tab/>
        </w:r>
        <w:r w:rsidRPr="006D1005">
          <w:rPr>
            <w:rStyle w:val="Hyperlink"/>
            <w:noProof/>
            <w:sz w:val="20"/>
            <w:szCs w:val="20"/>
          </w:rPr>
          <w:t>Revenue Less Cost Above LSL During RUC-Committed Hours</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_Toc60038358 \h </w:instrText>
        </w:r>
        <w:r w:rsidRPr="006D1005">
          <w:rPr>
            <w:noProof/>
            <w:webHidden/>
            <w:sz w:val="20"/>
            <w:szCs w:val="20"/>
          </w:rPr>
        </w:r>
        <w:r w:rsidRPr="006D1005">
          <w:rPr>
            <w:noProof/>
            <w:webHidden/>
            <w:sz w:val="20"/>
            <w:szCs w:val="20"/>
          </w:rPr>
          <w:fldChar w:fldCharType="separate"/>
        </w:r>
        <w:r w:rsidR="0067095C">
          <w:rPr>
            <w:noProof/>
            <w:webHidden/>
            <w:sz w:val="20"/>
            <w:szCs w:val="20"/>
          </w:rPr>
          <w:t>5-46</w:t>
        </w:r>
        <w:r w:rsidRPr="006D1005">
          <w:rPr>
            <w:noProof/>
            <w:webHidden/>
            <w:sz w:val="20"/>
            <w:szCs w:val="20"/>
          </w:rPr>
          <w:fldChar w:fldCharType="end"/>
        </w:r>
      </w:hyperlink>
    </w:p>
    <w:p w14:paraId="4B5FE62B" w14:textId="455C5008" w:rsidR="00300C4D" w:rsidRPr="006D1005" w:rsidRDefault="00300C4D">
      <w:pPr>
        <w:pStyle w:val="TOC4"/>
        <w:rPr>
          <w:rFonts w:asciiTheme="minorHAnsi" w:eastAsiaTheme="minorEastAsia" w:hAnsiTheme="minorHAnsi" w:cstheme="minorBidi"/>
          <w:noProof/>
          <w:sz w:val="20"/>
          <w:szCs w:val="20"/>
        </w:rPr>
      </w:pPr>
      <w:hyperlink w:anchor="_Toc60038359" w:history="1">
        <w:r w:rsidRPr="006D1005">
          <w:rPr>
            <w:rStyle w:val="Hyperlink"/>
            <w:noProof/>
            <w:sz w:val="20"/>
            <w:szCs w:val="20"/>
          </w:rPr>
          <w:t>5.7.1.4</w:t>
        </w:r>
        <w:r w:rsidRPr="006D1005">
          <w:rPr>
            <w:rFonts w:asciiTheme="minorHAnsi" w:eastAsiaTheme="minorEastAsia" w:hAnsiTheme="minorHAnsi" w:cstheme="minorBidi"/>
            <w:noProof/>
            <w:sz w:val="20"/>
            <w:szCs w:val="20"/>
          </w:rPr>
          <w:tab/>
        </w:r>
        <w:r w:rsidRPr="006D1005">
          <w:rPr>
            <w:rStyle w:val="Hyperlink"/>
            <w:noProof/>
            <w:sz w:val="20"/>
            <w:szCs w:val="20"/>
          </w:rPr>
          <w:t>Revenue Less Cost During QSE Clawback Intervals</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_Toc60038359 \h </w:instrText>
        </w:r>
        <w:r w:rsidRPr="006D1005">
          <w:rPr>
            <w:noProof/>
            <w:webHidden/>
            <w:sz w:val="20"/>
            <w:szCs w:val="20"/>
          </w:rPr>
        </w:r>
        <w:r w:rsidRPr="006D1005">
          <w:rPr>
            <w:noProof/>
            <w:webHidden/>
            <w:sz w:val="20"/>
            <w:szCs w:val="20"/>
          </w:rPr>
          <w:fldChar w:fldCharType="separate"/>
        </w:r>
        <w:r w:rsidR="0067095C">
          <w:rPr>
            <w:noProof/>
            <w:webHidden/>
            <w:sz w:val="20"/>
            <w:szCs w:val="20"/>
          </w:rPr>
          <w:t>5-50</w:t>
        </w:r>
        <w:r w:rsidRPr="006D1005">
          <w:rPr>
            <w:noProof/>
            <w:webHidden/>
            <w:sz w:val="20"/>
            <w:szCs w:val="20"/>
          </w:rPr>
          <w:fldChar w:fldCharType="end"/>
        </w:r>
      </w:hyperlink>
    </w:p>
    <w:p w14:paraId="390DD963" w14:textId="00E57DC9" w:rsidR="00300C4D" w:rsidRPr="006D1005" w:rsidRDefault="00300C4D">
      <w:pPr>
        <w:pStyle w:val="TOC3"/>
        <w:rPr>
          <w:rFonts w:asciiTheme="minorHAnsi" w:eastAsiaTheme="minorEastAsia" w:hAnsiTheme="minorHAnsi" w:cstheme="minorBidi"/>
          <w:i w:val="0"/>
          <w:iCs w:val="0"/>
          <w:noProof/>
        </w:rPr>
      </w:pPr>
      <w:hyperlink w:anchor="_Toc60038360" w:history="1">
        <w:r w:rsidRPr="006D1005">
          <w:rPr>
            <w:rStyle w:val="Hyperlink"/>
            <w:i w:val="0"/>
            <w:iCs w:val="0"/>
            <w:noProof/>
          </w:rPr>
          <w:t>5.7.2</w:t>
        </w:r>
        <w:r w:rsidRPr="006D1005">
          <w:rPr>
            <w:rFonts w:asciiTheme="minorHAnsi" w:eastAsiaTheme="minorEastAsia" w:hAnsiTheme="minorHAnsi" w:cstheme="minorBidi"/>
            <w:i w:val="0"/>
            <w:iCs w:val="0"/>
            <w:noProof/>
          </w:rPr>
          <w:tab/>
        </w:r>
        <w:r w:rsidRPr="006D1005">
          <w:rPr>
            <w:rStyle w:val="Hyperlink"/>
            <w:i w:val="0"/>
            <w:iCs w:val="0"/>
            <w:noProof/>
          </w:rPr>
          <w:t>RUC Clawback Charge</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_Toc60038360 \h </w:instrText>
        </w:r>
        <w:r w:rsidRPr="006D1005">
          <w:rPr>
            <w:i w:val="0"/>
            <w:iCs w:val="0"/>
            <w:noProof/>
            <w:webHidden/>
          </w:rPr>
        </w:r>
        <w:r w:rsidRPr="006D1005">
          <w:rPr>
            <w:i w:val="0"/>
            <w:iCs w:val="0"/>
            <w:noProof/>
            <w:webHidden/>
          </w:rPr>
          <w:fldChar w:fldCharType="separate"/>
        </w:r>
        <w:r w:rsidR="0067095C">
          <w:rPr>
            <w:i w:val="0"/>
            <w:iCs w:val="0"/>
            <w:noProof/>
            <w:webHidden/>
          </w:rPr>
          <w:t>5-55</w:t>
        </w:r>
        <w:r w:rsidRPr="006D1005">
          <w:rPr>
            <w:i w:val="0"/>
            <w:iCs w:val="0"/>
            <w:noProof/>
            <w:webHidden/>
          </w:rPr>
          <w:fldChar w:fldCharType="end"/>
        </w:r>
      </w:hyperlink>
    </w:p>
    <w:p w14:paraId="635975AB" w14:textId="31A17D00" w:rsidR="00300C4D" w:rsidRPr="006D1005" w:rsidRDefault="00300C4D">
      <w:pPr>
        <w:pStyle w:val="TOC3"/>
        <w:rPr>
          <w:rFonts w:asciiTheme="minorHAnsi" w:eastAsiaTheme="minorEastAsia" w:hAnsiTheme="minorHAnsi" w:cstheme="minorBidi"/>
          <w:i w:val="0"/>
          <w:iCs w:val="0"/>
          <w:noProof/>
        </w:rPr>
      </w:pPr>
      <w:hyperlink w:anchor="_Toc60038361" w:history="1">
        <w:r w:rsidRPr="006D1005">
          <w:rPr>
            <w:rStyle w:val="Hyperlink"/>
            <w:i w:val="0"/>
            <w:iCs w:val="0"/>
            <w:noProof/>
          </w:rPr>
          <w:t>5.7.3</w:t>
        </w:r>
        <w:r w:rsidRPr="006D1005">
          <w:rPr>
            <w:rFonts w:asciiTheme="minorHAnsi" w:eastAsiaTheme="minorEastAsia" w:hAnsiTheme="minorHAnsi" w:cstheme="minorBidi"/>
            <w:i w:val="0"/>
            <w:iCs w:val="0"/>
            <w:noProof/>
          </w:rPr>
          <w:tab/>
        </w:r>
        <w:r w:rsidRPr="006D1005">
          <w:rPr>
            <w:rStyle w:val="Hyperlink"/>
            <w:i w:val="0"/>
            <w:iCs w:val="0"/>
            <w:noProof/>
          </w:rPr>
          <w:t>Payment When ERCOT Decommits a QSE-Committed Resource</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_Toc60038361 \h </w:instrText>
        </w:r>
        <w:r w:rsidRPr="006D1005">
          <w:rPr>
            <w:i w:val="0"/>
            <w:iCs w:val="0"/>
            <w:noProof/>
            <w:webHidden/>
          </w:rPr>
        </w:r>
        <w:r w:rsidRPr="006D1005">
          <w:rPr>
            <w:i w:val="0"/>
            <w:iCs w:val="0"/>
            <w:noProof/>
            <w:webHidden/>
          </w:rPr>
          <w:fldChar w:fldCharType="separate"/>
        </w:r>
        <w:r w:rsidR="0067095C">
          <w:rPr>
            <w:i w:val="0"/>
            <w:iCs w:val="0"/>
            <w:noProof/>
            <w:webHidden/>
          </w:rPr>
          <w:t>5-58</w:t>
        </w:r>
        <w:r w:rsidRPr="006D1005">
          <w:rPr>
            <w:i w:val="0"/>
            <w:iCs w:val="0"/>
            <w:noProof/>
            <w:webHidden/>
          </w:rPr>
          <w:fldChar w:fldCharType="end"/>
        </w:r>
      </w:hyperlink>
    </w:p>
    <w:p w14:paraId="7A03FEA1" w14:textId="7E8BF807" w:rsidR="00300C4D" w:rsidRPr="006D1005" w:rsidRDefault="00300C4D">
      <w:pPr>
        <w:pStyle w:val="TOC3"/>
        <w:rPr>
          <w:rFonts w:asciiTheme="minorHAnsi" w:eastAsiaTheme="minorEastAsia" w:hAnsiTheme="minorHAnsi" w:cstheme="minorBidi"/>
          <w:i w:val="0"/>
          <w:iCs w:val="0"/>
          <w:noProof/>
        </w:rPr>
      </w:pPr>
      <w:hyperlink w:anchor="_Toc60038362" w:history="1">
        <w:r w:rsidRPr="006D1005">
          <w:rPr>
            <w:rStyle w:val="Hyperlink"/>
            <w:i w:val="0"/>
            <w:iCs w:val="0"/>
            <w:noProof/>
          </w:rPr>
          <w:t>5.7.4</w:t>
        </w:r>
        <w:r w:rsidRPr="006D1005">
          <w:rPr>
            <w:rFonts w:asciiTheme="minorHAnsi" w:eastAsiaTheme="minorEastAsia" w:hAnsiTheme="minorHAnsi" w:cstheme="minorBidi"/>
            <w:i w:val="0"/>
            <w:iCs w:val="0"/>
            <w:noProof/>
          </w:rPr>
          <w:tab/>
        </w:r>
        <w:r w:rsidRPr="006D1005">
          <w:rPr>
            <w:rStyle w:val="Hyperlink"/>
            <w:i w:val="0"/>
            <w:iCs w:val="0"/>
            <w:noProof/>
          </w:rPr>
          <w:t>RUC Make-Whole Charges</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_Toc60038362 \h </w:instrText>
        </w:r>
        <w:r w:rsidRPr="006D1005">
          <w:rPr>
            <w:i w:val="0"/>
            <w:iCs w:val="0"/>
            <w:noProof/>
            <w:webHidden/>
          </w:rPr>
        </w:r>
        <w:r w:rsidRPr="006D1005">
          <w:rPr>
            <w:i w:val="0"/>
            <w:iCs w:val="0"/>
            <w:noProof/>
            <w:webHidden/>
          </w:rPr>
          <w:fldChar w:fldCharType="separate"/>
        </w:r>
        <w:r w:rsidR="0067095C">
          <w:rPr>
            <w:i w:val="0"/>
            <w:iCs w:val="0"/>
            <w:noProof/>
            <w:webHidden/>
          </w:rPr>
          <w:t>5-62</w:t>
        </w:r>
        <w:r w:rsidRPr="006D1005">
          <w:rPr>
            <w:i w:val="0"/>
            <w:iCs w:val="0"/>
            <w:noProof/>
            <w:webHidden/>
          </w:rPr>
          <w:fldChar w:fldCharType="end"/>
        </w:r>
      </w:hyperlink>
    </w:p>
    <w:p w14:paraId="064C5AB5" w14:textId="586845C6" w:rsidR="00300C4D" w:rsidRPr="006D1005" w:rsidRDefault="00300C4D">
      <w:pPr>
        <w:pStyle w:val="TOC4"/>
        <w:rPr>
          <w:rFonts w:asciiTheme="minorHAnsi" w:eastAsiaTheme="minorEastAsia" w:hAnsiTheme="minorHAnsi" w:cstheme="minorBidi"/>
          <w:noProof/>
          <w:sz w:val="20"/>
          <w:szCs w:val="20"/>
        </w:rPr>
      </w:pPr>
      <w:hyperlink w:anchor="_Toc60038363" w:history="1">
        <w:r w:rsidRPr="006D1005">
          <w:rPr>
            <w:rStyle w:val="Hyperlink"/>
            <w:noProof/>
            <w:sz w:val="20"/>
            <w:szCs w:val="20"/>
          </w:rPr>
          <w:t>5.7.4.1</w:t>
        </w:r>
        <w:r w:rsidRPr="006D1005">
          <w:rPr>
            <w:rFonts w:asciiTheme="minorHAnsi" w:eastAsiaTheme="minorEastAsia" w:hAnsiTheme="minorHAnsi" w:cstheme="minorBidi"/>
            <w:noProof/>
            <w:sz w:val="20"/>
            <w:szCs w:val="20"/>
          </w:rPr>
          <w:tab/>
        </w:r>
        <w:r w:rsidRPr="006D1005">
          <w:rPr>
            <w:rStyle w:val="Hyperlink"/>
            <w:noProof/>
            <w:sz w:val="20"/>
            <w:szCs w:val="20"/>
          </w:rPr>
          <w:t>RUC Capacity-Short Charge</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_Toc60038363 \h </w:instrText>
        </w:r>
        <w:r w:rsidRPr="006D1005">
          <w:rPr>
            <w:noProof/>
            <w:webHidden/>
            <w:sz w:val="20"/>
            <w:szCs w:val="20"/>
          </w:rPr>
        </w:r>
        <w:r w:rsidRPr="006D1005">
          <w:rPr>
            <w:noProof/>
            <w:webHidden/>
            <w:sz w:val="20"/>
            <w:szCs w:val="20"/>
          </w:rPr>
          <w:fldChar w:fldCharType="separate"/>
        </w:r>
        <w:r w:rsidR="0067095C">
          <w:rPr>
            <w:noProof/>
            <w:webHidden/>
            <w:sz w:val="20"/>
            <w:szCs w:val="20"/>
          </w:rPr>
          <w:t>5-63</w:t>
        </w:r>
        <w:r w:rsidRPr="006D1005">
          <w:rPr>
            <w:noProof/>
            <w:webHidden/>
            <w:sz w:val="20"/>
            <w:szCs w:val="20"/>
          </w:rPr>
          <w:fldChar w:fldCharType="end"/>
        </w:r>
      </w:hyperlink>
    </w:p>
    <w:p w14:paraId="3A407ABE" w14:textId="248DD239" w:rsidR="00300C4D" w:rsidRPr="006D1005" w:rsidRDefault="00300C4D">
      <w:pPr>
        <w:pStyle w:val="TOC5"/>
        <w:rPr>
          <w:rFonts w:asciiTheme="minorHAnsi" w:eastAsiaTheme="minorEastAsia" w:hAnsiTheme="minorHAnsi" w:cstheme="minorBidi"/>
          <w:i w:val="0"/>
          <w:sz w:val="20"/>
          <w:szCs w:val="20"/>
        </w:rPr>
      </w:pPr>
      <w:hyperlink w:anchor="_Toc60038364" w:history="1">
        <w:r w:rsidRPr="006D1005">
          <w:rPr>
            <w:rStyle w:val="Hyperlink"/>
            <w:i w:val="0"/>
            <w:sz w:val="20"/>
            <w:szCs w:val="20"/>
          </w:rPr>
          <w:t>5.7.4.1.1</w:t>
        </w:r>
        <w:r w:rsidRPr="006D1005">
          <w:rPr>
            <w:rFonts w:asciiTheme="minorHAnsi" w:eastAsiaTheme="minorEastAsia" w:hAnsiTheme="minorHAnsi" w:cstheme="minorBidi"/>
            <w:i w:val="0"/>
            <w:sz w:val="20"/>
            <w:szCs w:val="20"/>
          </w:rPr>
          <w:tab/>
        </w:r>
        <w:r w:rsidRPr="006D1005">
          <w:rPr>
            <w:rStyle w:val="Hyperlink"/>
            <w:i w:val="0"/>
            <w:sz w:val="20"/>
            <w:szCs w:val="20"/>
          </w:rPr>
          <w:t>Capacity Shortfall Ratio Share</w:t>
        </w:r>
        <w:r w:rsidRPr="006D1005">
          <w:rPr>
            <w:i w:val="0"/>
            <w:webHidden/>
            <w:sz w:val="20"/>
            <w:szCs w:val="20"/>
          </w:rPr>
          <w:tab/>
        </w:r>
        <w:r w:rsidRPr="006D1005">
          <w:rPr>
            <w:i w:val="0"/>
            <w:webHidden/>
            <w:sz w:val="20"/>
            <w:szCs w:val="20"/>
          </w:rPr>
          <w:fldChar w:fldCharType="begin"/>
        </w:r>
        <w:r w:rsidRPr="006D1005">
          <w:rPr>
            <w:i w:val="0"/>
            <w:webHidden/>
            <w:sz w:val="20"/>
            <w:szCs w:val="20"/>
          </w:rPr>
          <w:instrText xml:space="preserve"> PAGEREF _Toc60038364 \h </w:instrText>
        </w:r>
        <w:r w:rsidRPr="006D1005">
          <w:rPr>
            <w:i w:val="0"/>
            <w:webHidden/>
            <w:sz w:val="20"/>
            <w:szCs w:val="20"/>
          </w:rPr>
        </w:r>
        <w:r w:rsidRPr="006D1005">
          <w:rPr>
            <w:i w:val="0"/>
            <w:webHidden/>
            <w:sz w:val="20"/>
            <w:szCs w:val="20"/>
          </w:rPr>
          <w:fldChar w:fldCharType="separate"/>
        </w:r>
        <w:r w:rsidR="0067095C">
          <w:rPr>
            <w:i w:val="0"/>
            <w:webHidden/>
            <w:sz w:val="20"/>
            <w:szCs w:val="20"/>
          </w:rPr>
          <w:t>5-64</w:t>
        </w:r>
        <w:r w:rsidRPr="006D1005">
          <w:rPr>
            <w:i w:val="0"/>
            <w:webHidden/>
            <w:sz w:val="20"/>
            <w:szCs w:val="20"/>
          </w:rPr>
          <w:fldChar w:fldCharType="end"/>
        </w:r>
      </w:hyperlink>
    </w:p>
    <w:p w14:paraId="56B18C36" w14:textId="2CDEC498" w:rsidR="00300C4D" w:rsidRPr="006D1005" w:rsidRDefault="00300C4D">
      <w:pPr>
        <w:pStyle w:val="TOC5"/>
        <w:rPr>
          <w:rFonts w:asciiTheme="minorHAnsi" w:eastAsiaTheme="minorEastAsia" w:hAnsiTheme="minorHAnsi" w:cstheme="minorBidi"/>
          <w:i w:val="0"/>
          <w:sz w:val="20"/>
          <w:szCs w:val="20"/>
        </w:rPr>
      </w:pPr>
      <w:hyperlink w:anchor="_Toc60038365" w:history="1">
        <w:r w:rsidRPr="006D1005">
          <w:rPr>
            <w:rStyle w:val="Hyperlink"/>
            <w:i w:val="0"/>
            <w:sz w:val="20"/>
            <w:szCs w:val="20"/>
          </w:rPr>
          <w:t>5.7.4.1.2</w:t>
        </w:r>
        <w:r w:rsidRPr="006D1005">
          <w:rPr>
            <w:rFonts w:asciiTheme="minorHAnsi" w:eastAsiaTheme="minorEastAsia" w:hAnsiTheme="minorHAnsi" w:cstheme="minorBidi"/>
            <w:i w:val="0"/>
            <w:sz w:val="20"/>
            <w:szCs w:val="20"/>
          </w:rPr>
          <w:tab/>
        </w:r>
        <w:r w:rsidRPr="006D1005">
          <w:rPr>
            <w:rStyle w:val="Hyperlink"/>
            <w:i w:val="0"/>
            <w:sz w:val="20"/>
            <w:szCs w:val="20"/>
          </w:rPr>
          <w:t>RUC Capacity Credit</w:t>
        </w:r>
        <w:r w:rsidRPr="006D1005">
          <w:rPr>
            <w:i w:val="0"/>
            <w:webHidden/>
            <w:sz w:val="20"/>
            <w:szCs w:val="20"/>
          </w:rPr>
          <w:tab/>
        </w:r>
        <w:r w:rsidRPr="006D1005">
          <w:rPr>
            <w:i w:val="0"/>
            <w:webHidden/>
            <w:sz w:val="20"/>
            <w:szCs w:val="20"/>
          </w:rPr>
          <w:fldChar w:fldCharType="begin"/>
        </w:r>
        <w:r w:rsidRPr="006D1005">
          <w:rPr>
            <w:i w:val="0"/>
            <w:webHidden/>
            <w:sz w:val="20"/>
            <w:szCs w:val="20"/>
          </w:rPr>
          <w:instrText xml:space="preserve"> PAGEREF _Toc60038365 \h </w:instrText>
        </w:r>
        <w:r w:rsidRPr="006D1005">
          <w:rPr>
            <w:i w:val="0"/>
            <w:webHidden/>
            <w:sz w:val="20"/>
            <w:szCs w:val="20"/>
          </w:rPr>
        </w:r>
        <w:r w:rsidRPr="006D1005">
          <w:rPr>
            <w:i w:val="0"/>
            <w:webHidden/>
            <w:sz w:val="20"/>
            <w:szCs w:val="20"/>
          </w:rPr>
          <w:fldChar w:fldCharType="separate"/>
        </w:r>
        <w:r w:rsidR="0067095C">
          <w:rPr>
            <w:i w:val="0"/>
            <w:webHidden/>
            <w:sz w:val="20"/>
            <w:szCs w:val="20"/>
          </w:rPr>
          <w:t>5-81</w:t>
        </w:r>
        <w:r w:rsidRPr="006D1005">
          <w:rPr>
            <w:i w:val="0"/>
            <w:webHidden/>
            <w:sz w:val="20"/>
            <w:szCs w:val="20"/>
          </w:rPr>
          <w:fldChar w:fldCharType="end"/>
        </w:r>
      </w:hyperlink>
    </w:p>
    <w:p w14:paraId="745CCE81" w14:textId="3BCEB276" w:rsidR="00300C4D" w:rsidRPr="006D1005" w:rsidRDefault="00300C4D">
      <w:pPr>
        <w:pStyle w:val="TOC4"/>
        <w:rPr>
          <w:rFonts w:asciiTheme="minorHAnsi" w:eastAsiaTheme="minorEastAsia" w:hAnsiTheme="minorHAnsi" w:cstheme="minorBidi"/>
          <w:noProof/>
          <w:sz w:val="20"/>
          <w:szCs w:val="20"/>
        </w:rPr>
      </w:pPr>
      <w:hyperlink w:anchor="_Toc60038366" w:history="1">
        <w:r w:rsidRPr="006D1005">
          <w:rPr>
            <w:rStyle w:val="Hyperlink"/>
            <w:noProof/>
            <w:sz w:val="20"/>
            <w:szCs w:val="20"/>
          </w:rPr>
          <w:t>5.7.4.2</w:t>
        </w:r>
        <w:r w:rsidRPr="006D1005">
          <w:rPr>
            <w:rFonts w:asciiTheme="minorHAnsi" w:eastAsiaTheme="minorEastAsia" w:hAnsiTheme="minorHAnsi" w:cstheme="minorBidi"/>
            <w:noProof/>
            <w:sz w:val="20"/>
            <w:szCs w:val="20"/>
          </w:rPr>
          <w:tab/>
        </w:r>
        <w:r w:rsidRPr="006D1005">
          <w:rPr>
            <w:rStyle w:val="Hyperlink"/>
            <w:noProof/>
            <w:sz w:val="20"/>
            <w:szCs w:val="20"/>
          </w:rPr>
          <w:t>RUC Make-Whole Uplift Charge</w:t>
        </w:r>
        <w:r w:rsidRPr="006D1005">
          <w:rPr>
            <w:noProof/>
            <w:webHidden/>
            <w:sz w:val="20"/>
            <w:szCs w:val="20"/>
          </w:rPr>
          <w:tab/>
        </w:r>
        <w:r w:rsidRPr="006D1005">
          <w:rPr>
            <w:noProof/>
            <w:webHidden/>
            <w:sz w:val="20"/>
            <w:szCs w:val="20"/>
          </w:rPr>
          <w:fldChar w:fldCharType="begin"/>
        </w:r>
        <w:r w:rsidRPr="006D1005">
          <w:rPr>
            <w:noProof/>
            <w:webHidden/>
            <w:sz w:val="20"/>
            <w:szCs w:val="20"/>
          </w:rPr>
          <w:instrText xml:space="preserve"> PAGEREF _Toc60038366 \h </w:instrText>
        </w:r>
        <w:r w:rsidRPr="006D1005">
          <w:rPr>
            <w:noProof/>
            <w:webHidden/>
            <w:sz w:val="20"/>
            <w:szCs w:val="20"/>
          </w:rPr>
        </w:r>
        <w:r w:rsidRPr="006D1005">
          <w:rPr>
            <w:noProof/>
            <w:webHidden/>
            <w:sz w:val="20"/>
            <w:szCs w:val="20"/>
          </w:rPr>
          <w:fldChar w:fldCharType="separate"/>
        </w:r>
        <w:r w:rsidR="0067095C">
          <w:rPr>
            <w:noProof/>
            <w:webHidden/>
            <w:sz w:val="20"/>
            <w:szCs w:val="20"/>
          </w:rPr>
          <w:t>5-82</w:t>
        </w:r>
        <w:r w:rsidRPr="006D1005">
          <w:rPr>
            <w:noProof/>
            <w:webHidden/>
            <w:sz w:val="20"/>
            <w:szCs w:val="20"/>
          </w:rPr>
          <w:fldChar w:fldCharType="end"/>
        </w:r>
      </w:hyperlink>
    </w:p>
    <w:p w14:paraId="276B115E" w14:textId="66994E71" w:rsidR="00300C4D" w:rsidRPr="006D1005" w:rsidRDefault="00300C4D">
      <w:pPr>
        <w:pStyle w:val="TOC3"/>
        <w:rPr>
          <w:rFonts w:asciiTheme="minorHAnsi" w:eastAsiaTheme="minorEastAsia" w:hAnsiTheme="minorHAnsi" w:cstheme="minorBidi"/>
          <w:i w:val="0"/>
          <w:iCs w:val="0"/>
          <w:noProof/>
        </w:rPr>
      </w:pPr>
      <w:hyperlink w:anchor="_Toc60038367" w:history="1">
        <w:r w:rsidRPr="006D1005">
          <w:rPr>
            <w:rStyle w:val="Hyperlink"/>
            <w:i w:val="0"/>
            <w:iCs w:val="0"/>
            <w:noProof/>
          </w:rPr>
          <w:t>5.7.5</w:t>
        </w:r>
        <w:r w:rsidRPr="006D1005">
          <w:rPr>
            <w:rFonts w:asciiTheme="minorHAnsi" w:eastAsiaTheme="minorEastAsia" w:hAnsiTheme="minorHAnsi" w:cstheme="minorBidi"/>
            <w:i w:val="0"/>
            <w:iCs w:val="0"/>
            <w:noProof/>
          </w:rPr>
          <w:tab/>
        </w:r>
        <w:r w:rsidRPr="006D1005">
          <w:rPr>
            <w:rStyle w:val="Hyperlink"/>
            <w:i w:val="0"/>
            <w:iCs w:val="0"/>
            <w:noProof/>
          </w:rPr>
          <w:t>RUC Clawback Payment</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_Toc60038367 \h </w:instrText>
        </w:r>
        <w:r w:rsidRPr="006D1005">
          <w:rPr>
            <w:i w:val="0"/>
            <w:iCs w:val="0"/>
            <w:noProof/>
            <w:webHidden/>
          </w:rPr>
        </w:r>
        <w:r w:rsidRPr="006D1005">
          <w:rPr>
            <w:i w:val="0"/>
            <w:iCs w:val="0"/>
            <w:noProof/>
            <w:webHidden/>
          </w:rPr>
          <w:fldChar w:fldCharType="separate"/>
        </w:r>
        <w:r w:rsidR="0067095C">
          <w:rPr>
            <w:i w:val="0"/>
            <w:iCs w:val="0"/>
            <w:noProof/>
            <w:webHidden/>
          </w:rPr>
          <w:t>5-83</w:t>
        </w:r>
        <w:r w:rsidRPr="006D1005">
          <w:rPr>
            <w:i w:val="0"/>
            <w:iCs w:val="0"/>
            <w:noProof/>
            <w:webHidden/>
          </w:rPr>
          <w:fldChar w:fldCharType="end"/>
        </w:r>
      </w:hyperlink>
    </w:p>
    <w:p w14:paraId="51860935" w14:textId="6F00527A" w:rsidR="00300C4D" w:rsidRPr="006D1005" w:rsidRDefault="00300C4D">
      <w:pPr>
        <w:pStyle w:val="TOC3"/>
        <w:rPr>
          <w:rFonts w:asciiTheme="minorHAnsi" w:eastAsiaTheme="minorEastAsia" w:hAnsiTheme="minorHAnsi" w:cstheme="minorBidi"/>
          <w:i w:val="0"/>
          <w:iCs w:val="0"/>
          <w:noProof/>
        </w:rPr>
      </w:pPr>
      <w:hyperlink w:anchor="_Toc60038368" w:history="1">
        <w:r w:rsidRPr="006D1005">
          <w:rPr>
            <w:rStyle w:val="Hyperlink"/>
            <w:i w:val="0"/>
            <w:iCs w:val="0"/>
            <w:noProof/>
          </w:rPr>
          <w:t>5.7.6</w:t>
        </w:r>
        <w:r w:rsidRPr="006D1005">
          <w:rPr>
            <w:rFonts w:asciiTheme="minorHAnsi" w:eastAsiaTheme="minorEastAsia" w:hAnsiTheme="minorHAnsi" w:cstheme="minorBidi"/>
            <w:i w:val="0"/>
            <w:iCs w:val="0"/>
            <w:noProof/>
          </w:rPr>
          <w:tab/>
        </w:r>
        <w:r w:rsidRPr="006D1005">
          <w:rPr>
            <w:rStyle w:val="Hyperlink"/>
            <w:i w:val="0"/>
            <w:iCs w:val="0"/>
            <w:noProof/>
          </w:rPr>
          <w:t>RUC Decommitment Charge</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_Toc60038368 \h </w:instrText>
        </w:r>
        <w:r w:rsidRPr="006D1005">
          <w:rPr>
            <w:i w:val="0"/>
            <w:iCs w:val="0"/>
            <w:noProof/>
            <w:webHidden/>
          </w:rPr>
        </w:r>
        <w:r w:rsidRPr="006D1005">
          <w:rPr>
            <w:i w:val="0"/>
            <w:iCs w:val="0"/>
            <w:noProof/>
            <w:webHidden/>
          </w:rPr>
          <w:fldChar w:fldCharType="separate"/>
        </w:r>
        <w:r w:rsidR="0067095C">
          <w:rPr>
            <w:i w:val="0"/>
            <w:iCs w:val="0"/>
            <w:noProof/>
            <w:webHidden/>
          </w:rPr>
          <w:t>5-84</w:t>
        </w:r>
        <w:r w:rsidRPr="006D1005">
          <w:rPr>
            <w:i w:val="0"/>
            <w:iCs w:val="0"/>
            <w:noProof/>
            <w:webHidden/>
          </w:rPr>
          <w:fldChar w:fldCharType="end"/>
        </w:r>
      </w:hyperlink>
    </w:p>
    <w:p w14:paraId="1E1C09BA" w14:textId="0722A6F5" w:rsidR="00300C4D" w:rsidRPr="006D1005" w:rsidRDefault="00300C4D">
      <w:pPr>
        <w:pStyle w:val="TOC3"/>
        <w:rPr>
          <w:rFonts w:asciiTheme="minorHAnsi" w:eastAsiaTheme="minorEastAsia" w:hAnsiTheme="minorHAnsi" w:cstheme="minorBidi"/>
          <w:i w:val="0"/>
          <w:iCs w:val="0"/>
          <w:noProof/>
        </w:rPr>
      </w:pPr>
      <w:hyperlink w:anchor="_Toc60038369" w:history="1">
        <w:r w:rsidRPr="006D1005">
          <w:rPr>
            <w:rStyle w:val="Hyperlink"/>
            <w:i w:val="0"/>
            <w:iCs w:val="0"/>
            <w:noProof/>
          </w:rPr>
          <w:t xml:space="preserve">5.7.7 </w:t>
        </w:r>
        <w:r w:rsidRPr="006D1005">
          <w:rPr>
            <w:rFonts w:asciiTheme="minorHAnsi" w:eastAsiaTheme="minorEastAsia" w:hAnsiTheme="minorHAnsi" w:cstheme="minorBidi"/>
            <w:i w:val="0"/>
            <w:iCs w:val="0"/>
            <w:noProof/>
          </w:rPr>
          <w:tab/>
        </w:r>
        <w:r w:rsidRPr="006D1005">
          <w:rPr>
            <w:rStyle w:val="Hyperlink"/>
            <w:i w:val="0"/>
            <w:iCs w:val="0"/>
            <w:noProof/>
          </w:rPr>
          <w:t>Settlement of Switchable Generation Resources (SWGRs) Operating in a Non-ERCOT Control Area</w:t>
        </w:r>
        <w:r w:rsidRPr="006D1005">
          <w:rPr>
            <w:i w:val="0"/>
            <w:iCs w:val="0"/>
            <w:noProof/>
            <w:webHidden/>
          </w:rPr>
          <w:tab/>
        </w:r>
        <w:r w:rsidRPr="006D1005">
          <w:rPr>
            <w:i w:val="0"/>
            <w:iCs w:val="0"/>
            <w:noProof/>
            <w:webHidden/>
          </w:rPr>
          <w:fldChar w:fldCharType="begin"/>
        </w:r>
        <w:r w:rsidRPr="006D1005">
          <w:rPr>
            <w:i w:val="0"/>
            <w:iCs w:val="0"/>
            <w:noProof/>
            <w:webHidden/>
          </w:rPr>
          <w:instrText xml:space="preserve"> PAGEREF _Toc60038369 \h </w:instrText>
        </w:r>
        <w:r w:rsidRPr="006D1005">
          <w:rPr>
            <w:i w:val="0"/>
            <w:iCs w:val="0"/>
            <w:noProof/>
            <w:webHidden/>
          </w:rPr>
        </w:r>
        <w:r w:rsidRPr="006D1005">
          <w:rPr>
            <w:i w:val="0"/>
            <w:iCs w:val="0"/>
            <w:noProof/>
            <w:webHidden/>
          </w:rPr>
          <w:fldChar w:fldCharType="separate"/>
        </w:r>
        <w:r w:rsidR="0067095C">
          <w:rPr>
            <w:i w:val="0"/>
            <w:iCs w:val="0"/>
            <w:noProof/>
            <w:webHidden/>
          </w:rPr>
          <w:t>5-84</w:t>
        </w:r>
        <w:r w:rsidRPr="006D1005">
          <w:rPr>
            <w:i w:val="0"/>
            <w:iCs w:val="0"/>
            <w:noProof/>
            <w:webHidden/>
          </w:rPr>
          <w:fldChar w:fldCharType="end"/>
        </w:r>
      </w:hyperlink>
    </w:p>
    <w:p w14:paraId="34ADE562" w14:textId="511921E9" w:rsidR="00300C4D" w:rsidRPr="006D1005" w:rsidRDefault="00300C4D">
      <w:pPr>
        <w:pStyle w:val="TOC2"/>
        <w:rPr>
          <w:rFonts w:asciiTheme="minorHAnsi" w:eastAsiaTheme="minorEastAsia" w:hAnsiTheme="minorHAnsi" w:cstheme="minorBidi"/>
          <w:noProof/>
        </w:rPr>
      </w:pPr>
      <w:hyperlink w:anchor="_Toc60038370" w:history="1">
        <w:r w:rsidRPr="006D1005">
          <w:rPr>
            <w:rStyle w:val="Hyperlink"/>
            <w:noProof/>
          </w:rPr>
          <w:t>5.8</w:t>
        </w:r>
        <w:r w:rsidRPr="006D1005">
          <w:rPr>
            <w:rFonts w:asciiTheme="minorHAnsi" w:eastAsiaTheme="minorEastAsia" w:hAnsiTheme="minorHAnsi" w:cstheme="minorBidi"/>
            <w:noProof/>
          </w:rPr>
          <w:tab/>
        </w:r>
        <w:r w:rsidRPr="006D1005">
          <w:rPr>
            <w:rStyle w:val="Hyperlink"/>
            <w:noProof/>
          </w:rPr>
          <w:t>Annual RUC Reporting Requirement</w:t>
        </w:r>
        <w:r w:rsidRPr="006D1005">
          <w:rPr>
            <w:noProof/>
            <w:webHidden/>
          </w:rPr>
          <w:tab/>
        </w:r>
        <w:r w:rsidRPr="006D1005">
          <w:rPr>
            <w:noProof/>
            <w:webHidden/>
          </w:rPr>
          <w:fldChar w:fldCharType="begin"/>
        </w:r>
        <w:r w:rsidRPr="006D1005">
          <w:rPr>
            <w:noProof/>
            <w:webHidden/>
          </w:rPr>
          <w:instrText xml:space="preserve"> PAGEREF _Toc60038370 \h </w:instrText>
        </w:r>
        <w:r w:rsidRPr="006D1005">
          <w:rPr>
            <w:noProof/>
            <w:webHidden/>
          </w:rPr>
        </w:r>
        <w:r w:rsidRPr="006D1005">
          <w:rPr>
            <w:noProof/>
            <w:webHidden/>
          </w:rPr>
          <w:fldChar w:fldCharType="separate"/>
        </w:r>
        <w:r w:rsidR="0067095C">
          <w:rPr>
            <w:noProof/>
            <w:webHidden/>
          </w:rPr>
          <w:t>5-85</w:t>
        </w:r>
        <w:r w:rsidRPr="006D1005">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0" w:name="_Toc400547165"/>
      <w:bookmarkStart w:id="1" w:name="_Toc405384270"/>
      <w:bookmarkStart w:id="2" w:name="_Toc405543537"/>
      <w:bookmarkStart w:id="3" w:name="_Toc428178046"/>
      <w:bookmarkStart w:id="4" w:name="_Toc440872677"/>
      <w:bookmarkStart w:id="5" w:name="_Toc458766222"/>
      <w:bookmarkStart w:id="6" w:name="_Toc459292627"/>
      <w:bookmarkStart w:id="7" w:name="_Toc60038327"/>
      <w:r>
        <w:lastRenderedPageBreak/>
        <w:t>Transmission Security Analysis and Reliability Unit Commitment</w:t>
      </w:r>
      <w:bookmarkEnd w:id="0"/>
      <w:bookmarkEnd w:id="1"/>
      <w:bookmarkEnd w:id="2"/>
      <w:bookmarkEnd w:id="3"/>
      <w:bookmarkEnd w:id="4"/>
      <w:bookmarkEnd w:id="5"/>
      <w:bookmarkEnd w:id="6"/>
      <w:bookmarkEnd w:id="7"/>
      <w:r>
        <w:t xml:space="preserve"> </w:t>
      </w:r>
    </w:p>
    <w:p w14:paraId="4C66029A" w14:textId="77777777" w:rsidR="00F80C33" w:rsidRDefault="00723BFB">
      <w:pPr>
        <w:pStyle w:val="H2"/>
      </w:pPr>
      <w:bookmarkStart w:id="8" w:name="_Toc73215970"/>
      <w:bookmarkStart w:id="9" w:name="_Toc400547166"/>
      <w:bookmarkStart w:id="10" w:name="_Toc405384271"/>
      <w:bookmarkStart w:id="11" w:name="_Toc405543538"/>
      <w:bookmarkStart w:id="12" w:name="_Toc428178047"/>
      <w:bookmarkStart w:id="13" w:name="_Toc440872678"/>
      <w:bookmarkStart w:id="14" w:name="_Toc458766223"/>
      <w:bookmarkStart w:id="15" w:name="_Toc459292628"/>
      <w:bookmarkStart w:id="16" w:name="_Toc60038328"/>
      <w:r>
        <w:t>5.1</w:t>
      </w:r>
      <w:r>
        <w:tab/>
        <w:t>Introduction</w:t>
      </w:r>
      <w:bookmarkEnd w:id="8"/>
      <w:bookmarkEnd w:id="9"/>
      <w:bookmarkEnd w:id="10"/>
      <w:bookmarkEnd w:id="11"/>
      <w:bookmarkEnd w:id="12"/>
      <w:bookmarkEnd w:id="13"/>
      <w:bookmarkEnd w:id="14"/>
      <w:bookmarkEnd w:id="15"/>
      <w:bookmarkEnd w:id="16"/>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lastRenderedPageBreak/>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 xml:space="preserve">May have a Three-Part Supply Offer submitted into the DAM, and any of the WRUC-instructed hours in which the Three-Part Supply Offer is </w:t>
      </w:r>
      <w:r w:rsidRPr="00A02F0B">
        <w:lastRenderedPageBreak/>
        <w:t>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76275A69"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and Rescheduling of Approved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7" w:name="_Toc400547167"/>
      <w:bookmarkStart w:id="18" w:name="_Toc405384272"/>
      <w:bookmarkStart w:id="19" w:name="_Toc405543539"/>
      <w:bookmarkStart w:id="20" w:name="_Toc428178048"/>
      <w:bookmarkStart w:id="21" w:name="_Toc440872679"/>
      <w:bookmarkStart w:id="22" w:name="_Toc458766224"/>
      <w:bookmarkStart w:id="23" w:name="_Toc459292629"/>
      <w:bookmarkStart w:id="24" w:name="_Toc60038329"/>
      <w:r>
        <w:t>5.2</w:t>
      </w:r>
      <w:r>
        <w:tab/>
        <w:t>Reliability Unit Commitment Timeline Summary</w:t>
      </w:r>
      <w:bookmarkEnd w:id="17"/>
      <w:bookmarkEnd w:id="18"/>
      <w:bookmarkEnd w:id="19"/>
      <w:bookmarkEnd w:id="20"/>
      <w:bookmarkEnd w:id="21"/>
      <w:bookmarkEnd w:id="22"/>
      <w:bookmarkEnd w:id="23"/>
      <w:bookmarkEnd w:id="24"/>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5" w:name="_Toc400547168"/>
      <w:bookmarkStart w:id="26" w:name="_Toc405384273"/>
      <w:bookmarkStart w:id="27" w:name="_Toc405543540"/>
      <w:bookmarkStart w:id="28" w:name="_Toc428178049"/>
      <w:bookmarkStart w:id="29" w:name="_Toc440872680"/>
      <w:bookmarkStart w:id="30" w:name="_Toc458766225"/>
      <w:bookmarkStart w:id="31" w:name="_Toc459292630"/>
      <w:bookmarkStart w:id="32" w:name="_Toc60038330"/>
      <w:r w:rsidRPr="00B641E0">
        <w:rPr>
          <w:b/>
          <w:bCs/>
          <w:i/>
        </w:rPr>
        <w:t>5.2.1</w:t>
      </w:r>
      <w:r w:rsidRPr="00B641E0">
        <w:rPr>
          <w:b/>
          <w:bCs/>
          <w:i/>
        </w:rPr>
        <w:tab/>
        <w:t>RUC Normal Timeline Summary</w:t>
      </w:r>
      <w:bookmarkEnd w:id="25"/>
      <w:bookmarkEnd w:id="26"/>
      <w:bookmarkEnd w:id="27"/>
      <w:bookmarkEnd w:id="28"/>
      <w:bookmarkEnd w:id="29"/>
      <w:bookmarkEnd w:id="30"/>
      <w:bookmarkEnd w:id="31"/>
      <w:bookmarkEnd w:id="32"/>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3"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3"/>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4" w:name="_Toc241894430"/>
      <w:bookmarkStart w:id="35" w:name="_Toc400547169"/>
      <w:bookmarkStart w:id="36" w:name="_Toc405384274"/>
      <w:bookmarkStart w:id="37" w:name="_Toc405543541"/>
      <w:bookmarkStart w:id="38" w:name="_Toc428178050"/>
      <w:bookmarkStart w:id="39" w:name="_Toc440872681"/>
      <w:bookmarkStart w:id="40" w:name="_Toc458766226"/>
      <w:bookmarkStart w:id="41" w:name="_Toc459292631"/>
      <w:bookmarkStart w:id="42" w:name="_Toc60038331"/>
      <w:r w:rsidRPr="00B641E0">
        <w:rPr>
          <w:b/>
          <w:i/>
        </w:rPr>
        <w:t>5.2.2</w:t>
      </w:r>
      <w:r w:rsidRPr="00B641E0">
        <w:rPr>
          <w:b/>
          <w:i/>
        </w:rPr>
        <w:tab/>
        <w:t>RUC Process Timing Deviations</w:t>
      </w:r>
      <w:bookmarkEnd w:id="34"/>
      <w:bookmarkEnd w:id="35"/>
      <w:bookmarkEnd w:id="36"/>
      <w:bookmarkEnd w:id="37"/>
      <w:bookmarkEnd w:id="38"/>
      <w:bookmarkEnd w:id="39"/>
      <w:bookmarkEnd w:id="40"/>
      <w:bookmarkEnd w:id="41"/>
      <w:bookmarkEnd w:id="42"/>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3" w:name="_Toc400547170"/>
      <w:bookmarkStart w:id="44" w:name="_Toc405384275"/>
      <w:bookmarkStart w:id="45" w:name="_Toc405543542"/>
      <w:bookmarkStart w:id="46" w:name="_Toc428178051"/>
      <w:bookmarkStart w:id="47" w:name="_Toc440872682"/>
      <w:bookmarkStart w:id="48" w:name="_Toc458766227"/>
      <w:bookmarkStart w:id="49" w:name="_Toc459292632"/>
      <w:bookmarkStart w:id="50" w:name="_Toc60038332"/>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3"/>
      <w:bookmarkEnd w:id="44"/>
      <w:bookmarkEnd w:id="45"/>
      <w:bookmarkEnd w:id="46"/>
      <w:bookmarkEnd w:id="47"/>
      <w:bookmarkEnd w:id="48"/>
      <w:bookmarkEnd w:id="49"/>
      <w:bookmarkEnd w:id="50"/>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1" w:name="_Toc400547171"/>
            <w:bookmarkStart w:id="52" w:name="_Toc405384276"/>
            <w:bookmarkStart w:id="53" w:name="_Toc405543543"/>
            <w:bookmarkStart w:id="54" w:name="_Toc428178052"/>
            <w:bookmarkStart w:id="55" w:name="_Toc440872683"/>
            <w:bookmarkStart w:id="56" w:name="_Toc458766228"/>
            <w:bookmarkStart w:id="57"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8" w:name="_Toc60038333"/>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1"/>
      <w:bookmarkEnd w:id="52"/>
      <w:bookmarkEnd w:id="53"/>
      <w:bookmarkEnd w:id="54"/>
      <w:bookmarkEnd w:id="55"/>
      <w:bookmarkEnd w:id="56"/>
      <w:bookmarkEnd w:id="57"/>
      <w:bookmarkEnd w:id="58"/>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lastRenderedPageBreak/>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59" w:name="_Toc274727445"/>
      <w:bookmarkStart w:id="60" w:name="_Toc291753087"/>
      <w:bookmarkStart w:id="61" w:name="_Toc304793728"/>
      <w:bookmarkStart w:id="62" w:name="_Toc323214522"/>
      <w:bookmarkStart w:id="63" w:name="_Toc330907144"/>
      <w:bookmarkStart w:id="64" w:name="_Toc341692560"/>
      <w:bookmarkStart w:id="65"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59"/>
      <w:bookmarkEnd w:id="60"/>
      <w:bookmarkEnd w:id="61"/>
      <w:bookmarkEnd w:id="62"/>
      <w:bookmarkEnd w:id="63"/>
      <w:bookmarkEnd w:id="64"/>
      <w:bookmarkEnd w:id="65"/>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w:t>
      </w:r>
      <w:r w:rsidRPr="00031993">
        <w:rPr>
          <w:b w:val="0"/>
        </w:rPr>
        <w:lastRenderedPageBreak/>
        <w:t xml:space="preserve">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6" w:name="_Toc400547172"/>
            <w:bookmarkStart w:id="67" w:name="_Toc405384277"/>
            <w:bookmarkStart w:id="68" w:name="_Toc405543544"/>
            <w:bookmarkStart w:id="69" w:name="_Toc428178053"/>
            <w:bookmarkStart w:id="70" w:name="_Toc440872684"/>
            <w:bookmarkStart w:id="71" w:name="_Toc458766229"/>
            <w:bookmarkStart w:id="72"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3" w:name="_Toc60038334"/>
            <w:r w:rsidRPr="003166ED">
              <w:rPr>
                <w:b/>
              </w:rPr>
              <w:t>5.2.2.2</w:t>
            </w:r>
            <w:r w:rsidRPr="003166ED">
              <w:rPr>
                <w:b/>
              </w:rPr>
              <w:tab/>
              <w:t>RUC Process Timeline After an Aborted Day-Ahead Market</w:t>
            </w:r>
            <w:bookmarkEnd w:id="73"/>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4" w:name="_Toc60038335"/>
      <w:r>
        <w:t>5.3</w:t>
      </w:r>
      <w:r>
        <w:tab/>
        <w:t>ERCOT Security Sequence Responsibilities</w:t>
      </w:r>
      <w:bookmarkEnd w:id="66"/>
      <w:bookmarkEnd w:id="67"/>
      <w:bookmarkEnd w:id="68"/>
      <w:bookmarkEnd w:id="69"/>
      <w:bookmarkEnd w:id="70"/>
      <w:bookmarkEnd w:id="71"/>
      <w:bookmarkEnd w:id="72"/>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 xml:space="preserve">Validating Three-Part Supply Offers, defined in Section 4.4.9.1, Three-Part Supply Offers, Energy Bid/Offer Curves, defined in Section </w:t>
            </w:r>
            <w:r w:rsidRPr="00A552C3">
              <w:lastRenderedPageBreak/>
              <w:t>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lastRenderedPageBreak/>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773F8A0F" w14:textId="77777777" w:rsidTr="00233D64">
        <w:trPr>
          <w:trHeight w:val="1205"/>
        </w:trPr>
        <w:tc>
          <w:tcPr>
            <w:tcW w:w="9350" w:type="dxa"/>
            <w:shd w:val="pct12" w:color="auto" w:fill="auto"/>
          </w:tcPr>
          <w:p w14:paraId="6FCC2FB3" w14:textId="3C0522B8" w:rsidR="000A55DE" w:rsidRPr="004B32CF" w:rsidRDefault="000A55DE" w:rsidP="00233D6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b</w:t>
            </w:r>
            <w:r w:rsidRPr="004B32CF">
              <w:rPr>
                <w:b/>
                <w:i/>
                <w:iCs/>
              </w:rPr>
              <w:t>) above with the following upon system implementation:]</w:t>
            </w:r>
          </w:p>
          <w:p w14:paraId="074EDB4B" w14:textId="57048F2B" w:rsidR="000A55DE" w:rsidRPr="00FA3373" w:rsidRDefault="000A55DE" w:rsidP="000A55DE">
            <w:pPr>
              <w:pStyle w:val="List2"/>
            </w:pPr>
            <w:r w:rsidRPr="00705F01">
              <w:rPr>
                <w:iCs/>
              </w:rPr>
              <w:t>(b)</w:t>
            </w:r>
            <w:r w:rsidRPr="00705F01">
              <w:rPr>
                <w:iCs/>
              </w:rPr>
              <w:tab/>
              <w:t xml:space="preserve">Post to the </w:t>
            </w:r>
            <w:r>
              <w:rPr>
                <w:iCs/>
              </w:rPr>
              <w:t>ERCOT website</w:t>
            </w:r>
            <w:r w:rsidRPr="00705F01">
              <w:rPr>
                <w:iCs/>
              </w:rPr>
              <w:t xml:space="preserve"> all Resources that were committed or decommitted by the RUC process including verbal RUC commitments and decommitments and Weekly Reliability Unit Commitment (WRUC) instructions;</w:t>
            </w:r>
          </w:p>
        </w:tc>
      </w:tr>
    </w:tbl>
    <w:p w14:paraId="0C8DA8F1" w14:textId="095169FA" w:rsidR="003F77B5" w:rsidRDefault="0027199F" w:rsidP="001A585E">
      <w:pPr>
        <w:pStyle w:val="List2"/>
        <w:spacing w:before="240"/>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1BC1E2FC" w14:textId="77777777" w:rsidTr="00233D64">
        <w:trPr>
          <w:trHeight w:val="1205"/>
        </w:trPr>
        <w:tc>
          <w:tcPr>
            <w:tcW w:w="9350" w:type="dxa"/>
            <w:shd w:val="pct12" w:color="auto" w:fill="auto"/>
          </w:tcPr>
          <w:p w14:paraId="12124027" w14:textId="6C0380A2" w:rsidR="000A55DE" w:rsidRPr="004B32CF" w:rsidRDefault="000A55DE" w:rsidP="00233D6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e</w:t>
            </w:r>
            <w:r w:rsidRPr="004B32CF">
              <w:rPr>
                <w:b/>
                <w:i/>
                <w:iCs/>
              </w:rPr>
              <w:t>) above with the following upon system implementation:]</w:t>
            </w:r>
          </w:p>
          <w:p w14:paraId="6133D010" w14:textId="343BA1D7" w:rsidR="000A55DE" w:rsidRPr="00FA3373" w:rsidRDefault="000A55DE" w:rsidP="000A55DE">
            <w:pPr>
              <w:spacing w:after="240"/>
              <w:ind w:left="1440" w:hanging="720"/>
            </w:pPr>
            <w:r w:rsidRPr="00705F01">
              <w:t>(e)</w:t>
            </w:r>
            <w:r w:rsidRPr="00705F01">
              <w:tab/>
              <w:t xml:space="preserve">Post to the </w:t>
            </w:r>
            <w:r>
              <w:t>ERCOT website</w:t>
            </w:r>
            <w:r w:rsidRPr="00705F01">
              <w:t xml:space="preserve"> all Resources that were committed by the RUC process, including verbal RUC commitments, but were subsequently cancelled by the ERCOT Operator</w:t>
            </w:r>
            <w:r>
              <w:t>.</w:t>
            </w:r>
          </w:p>
        </w:tc>
      </w:tr>
    </w:tbl>
    <w:p w14:paraId="023EDCA9" w14:textId="088A3EC3" w:rsidR="00F80C33" w:rsidRDefault="00723BFB" w:rsidP="001A585E">
      <w:pPr>
        <w:pStyle w:val="BodyTextNumberedChar"/>
        <w:spacing w:before="240"/>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60038336"/>
      <w:r>
        <w:lastRenderedPageBreak/>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lastRenderedPageBreak/>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r w:rsidRPr="004B32CF">
              <w:rPr>
                <w:b/>
                <w:i/>
                <w:iCs/>
              </w:rPr>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0" w:name="_Toc60038337"/>
            <w:r w:rsidRPr="003166ED">
              <w:rPr>
                <w:b/>
                <w:i/>
              </w:rPr>
              <w:t>5.</w:t>
            </w:r>
            <w:r>
              <w:rPr>
                <w:b/>
                <w:i/>
              </w:rPr>
              <w:t>4</w:t>
            </w:r>
            <w:r w:rsidRPr="003166ED">
              <w:rPr>
                <w:b/>
                <w:i/>
              </w:rPr>
              <w:t>.</w:t>
            </w:r>
            <w:r>
              <w:rPr>
                <w:b/>
                <w:i/>
              </w:rPr>
              <w:t>1</w:t>
            </w:r>
            <w:r w:rsidRPr="003166ED">
              <w:rPr>
                <w:b/>
                <w:i/>
              </w:rPr>
              <w:tab/>
            </w:r>
            <w:r>
              <w:rPr>
                <w:b/>
                <w:i/>
              </w:rPr>
              <w:t>Ancillary Service Positions</w:t>
            </w:r>
            <w:bookmarkEnd w:id="90"/>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1" w:name="_Toc60038338"/>
      <w:r>
        <w:t>5.5</w:t>
      </w:r>
      <w:r>
        <w:tab/>
        <w:t>Security Sequence, Including RUC</w:t>
      </w:r>
      <w:bookmarkEnd w:id="83"/>
      <w:bookmarkEnd w:id="84"/>
      <w:bookmarkEnd w:id="85"/>
      <w:bookmarkEnd w:id="86"/>
      <w:bookmarkEnd w:id="87"/>
      <w:bookmarkEnd w:id="88"/>
      <w:bookmarkEnd w:id="89"/>
      <w:bookmarkEnd w:id="91"/>
    </w:p>
    <w:p w14:paraId="05BD239A" w14:textId="77777777" w:rsidR="00F80C33" w:rsidRPr="000B7479" w:rsidRDefault="00723BFB">
      <w:pPr>
        <w:pStyle w:val="H3"/>
        <w:rPr>
          <w:b/>
          <w:i/>
        </w:rPr>
      </w:pPr>
      <w:bookmarkStart w:id="92" w:name="_Toc400547175"/>
      <w:bookmarkStart w:id="93" w:name="_Toc405384280"/>
      <w:bookmarkStart w:id="94" w:name="_Toc405543547"/>
      <w:bookmarkStart w:id="95" w:name="_Toc428178056"/>
      <w:bookmarkStart w:id="96" w:name="_Toc440872687"/>
      <w:bookmarkStart w:id="97" w:name="_Toc458766232"/>
      <w:bookmarkStart w:id="98" w:name="_Toc459292637"/>
      <w:bookmarkStart w:id="99" w:name="_Toc60038339"/>
      <w:r w:rsidRPr="000B7479">
        <w:rPr>
          <w:b/>
          <w:i/>
        </w:rPr>
        <w:t>5.5.1</w:t>
      </w:r>
      <w:r w:rsidRPr="000B7479">
        <w:rPr>
          <w:b/>
          <w:i/>
        </w:rPr>
        <w:tab/>
        <w:t>Security Sequence</w:t>
      </w:r>
      <w:bookmarkEnd w:id="92"/>
      <w:bookmarkEnd w:id="93"/>
      <w:bookmarkEnd w:id="94"/>
      <w:bookmarkEnd w:id="95"/>
      <w:bookmarkEnd w:id="96"/>
      <w:bookmarkEnd w:id="97"/>
      <w:bookmarkEnd w:id="98"/>
      <w:bookmarkEnd w:id="99"/>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67723DFB" w14:textId="77777777" w:rsidTr="00233D64">
        <w:trPr>
          <w:trHeight w:val="1205"/>
        </w:trPr>
        <w:tc>
          <w:tcPr>
            <w:tcW w:w="9350" w:type="dxa"/>
            <w:shd w:val="pct12" w:color="auto" w:fill="auto"/>
          </w:tcPr>
          <w:p w14:paraId="7B0AD8D5" w14:textId="332835CF" w:rsidR="000A55DE" w:rsidRPr="004B32CF" w:rsidRDefault="000A55DE" w:rsidP="00233D64">
            <w:pPr>
              <w:spacing w:after="240"/>
              <w:rPr>
                <w:b/>
                <w:i/>
                <w:iCs/>
              </w:rPr>
            </w:pPr>
            <w:bookmarkStart w:id="100" w:name="_Toc400547176"/>
            <w:bookmarkStart w:id="101" w:name="_Toc405384281"/>
            <w:bookmarkStart w:id="102" w:name="_Toc405543548"/>
            <w:bookmarkStart w:id="103" w:name="_Toc428178057"/>
            <w:bookmarkStart w:id="104" w:name="_Toc440872688"/>
            <w:bookmarkStart w:id="105" w:name="_Toc458766233"/>
            <w:bookmarkStart w:id="106" w:name="_Toc459292638"/>
            <w:bookmarkStart w:id="107" w:name="_Toc60038340"/>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11</w:t>
            </w:r>
            <w:r w:rsidRPr="004B32CF">
              <w:rPr>
                <w:b/>
                <w:i/>
                <w:iCs/>
              </w:rPr>
              <w:t>) above with the following upon system implementation:]</w:t>
            </w:r>
          </w:p>
          <w:p w14:paraId="6A2D5066" w14:textId="34D6B3C6" w:rsidR="000A55DE" w:rsidRPr="000A55DE" w:rsidRDefault="000A55DE" w:rsidP="000A55DE">
            <w:pPr>
              <w:pStyle w:val="BodyTextNumbered"/>
              <w:rPr>
                <w:iCs/>
              </w:rPr>
            </w:pPr>
            <w:r w:rsidRPr="00705F01">
              <w:t>(11)</w:t>
            </w:r>
            <w:r w:rsidRPr="00705F01">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Day-Ahead processes as decision support during the Hour-Ahead processes.  ERCOT shall post to the </w:t>
            </w:r>
            <w:r>
              <w:t>ERCOT website</w:t>
            </w:r>
            <w:r w:rsidRPr="00705F01">
              <w:t xml:space="preserve"> any contingencies deselected by ERCOT and must include the reason for removal as soon as practicable, but not later than one hour after deselection.</w:t>
            </w:r>
          </w:p>
        </w:tc>
      </w:tr>
    </w:tbl>
    <w:p w14:paraId="6F0912A4" w14:textId="77777777" w:rsidR="00011066" w:rsidRPr="000B7479" w:rsidRDefault="00011066" w:rsidP="00011066">
      <w:pPr>
        <w:pStyle w:val="H3"/>
        <w:rPr>
          <w:b/>
          <w:i/>
        </w:rPr>
      </w:pPr>
      <w:r w:rsidRPr="000B7479">
        <w:rPr>
          <w:b/>
          <w:i/>
        </w:rPr>
        <w:lastRenderedPageBreak/>
        <w:t>5.5.2</w:t>
      </w:r>
      <w:r w:rsidRPr="000B7479">
        <w:rPr>
          <w:b/>
          <w:i/>
        </w:rPr>
        <w:tab/>
        <w:t>Reliability Unit Commitment (RUC) Process</w:t>
      </w:r>
      <w:bookmarkEnd w:id="100"/>
      <w:bookmarkEnd w:id="101"/>
      <w:bookmarkEnd w:id="102"/>
      <w:bookmarkEnd w:id="103"/>
      <w:bookmarkEnd w:id="104"/>
      <w:bookmarkEnd w:id="105"/>
      <w:bookmarkEnd w:id="106"/>
      <w:bookmarkEnd w:id="107"/>
    </w:p>
    <w:p w14:paraId="4A1D1B9B" w14:textId="51B273F2"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rsidR="005F7F36" w:rsidRPr="00F06E8E">
        <w:t xml:space="preserve">  For On-Line </w:t>
      </w:r>
      <w:r w:rsidR="00A128A8">
        <w:t>Energy Storage Resources (</w:t>
      </w:r>
      <w:r w:rsidR="005F7F36" w:rsidRPr="00F06E8E">
        <w:t>ESRs</w:t>
      </w:r>
      <w:r w:rsidR="00A128A8">
        <w:t>)</w:t>
      </w:r>
      <w:r w:rsidR="005F7F36" w:rsidRPr="00F06E8E">
        <w:t xml:space="preserve">, the Hour Beginning Planned State of Charge </w:t>
      </w:r>
      <w:r w:rsidR="00986C3E">
        <w:t xml:space="preserve"> </w:t>
      </w:r>
      <w:r w:rsidR="00926723">
        <w:t xml:space="preserve">(HBSOC) </w:t>
      </w:r>
      <w:r w:rsidR="005F7F36" w:rsidRPr="00F06E8E">
        <w:t xml:space="preserve">values provided in the COP for a given hour are discounted to ensure sufficient SOC is preserved to meet Ancillary Service Resource Responsibilities, as reflected in the COP.  Any remaining SOC on the ESR will be considered available for energy dispatch by RUC while respecting the </w:t>
      </w:r>
      <w:r w:rsidR="00D80593">
        <w:t>Minimum State of Charge (</w:t>
      </w:r>
      <w:r w:rsidR="005F7F36" w:rsidRPr="00F06E8E">
        <w:t>MinSOC</w:t>
      </w:r>
      <w:r w:rsidR="00D80593">
        <w:t>)</w:t>
      </w:r>
      <w:r w:rsidR="005F7F36" w:rsidRPr="00F06E8E">
        <w:t xml:space="preserve"> and </w:t>
      </w:r>
      <w:r w:rsidR="00D80593">
        <w:t>Maximum State of Charge (</w:t>
      </w:r>
      <w:r w:rsidR="005F7F36" w:rsidRPr="00F06E8E">
        <w:t>MaxSOC</w:t>
      </w:r>
      <w:r w:rsidR="00D80593">
        <w:t>)</w:t>
      </w:r>
      <w:r w:rsidR="005F7F36" w:rsidRPr="00F06E8E">
        <w:t xml:space="preserve"> values provided in the COP.</w:t>
      </w:r>
    </w:p>
    <w:p w14:paraId="59B8F73A" w14:textId="5BB5B314" w:rsidR="00011066" w:rsidRDefault="00011066" w:rsidP="000B30C9">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 xml:space="preserve">nstructions to each QSE specifying its Resources that have </w:t>
      </w:r>
      <w:r w:rsidR="008A064B" w:rsidRPr="00A4246C">
        <w:rPr>
          <w:iCs/>
        </w:rPr>
        <w:lastRenderedPageBreak/>
        <w:t>been committed as a result of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2EBF49F3" w14:textId="77777777" w:rsidTr="00233D64">
        <w:trPr>
          <w:trHeight w:val="1205"/>
        </w:trPr>
        <w:tc>
          <w:tcPr>
            <w:tcW w:w="9350" w:type="dxa"/>
            <w:shd w:val="pct12" w:color="auto" w:fill="auto"/>
          </w:tcPr>
          <w:p w14:paraId="54D93167" w14:textId="3B9F1394" w:rsidR="000A55DE" w:rsidRPr="004B32CF" w:rsidRDefault="000A55DE" w:rsidP="00233D6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3</w:t>
            </w:r>
            <w:r w:rsidRPr="004B32CF">
              <w:rPr>
                <w:b/>
                <w:i/>
                <w:iCs/>
              </w:rPr>
              <w:t>) above with the following upon system implementation:]</w:t>
            </w:r>
          </w:p>
          <w:p w14:paraId="2B491BE1" w14:textId="7C875FF7" w:rsidR="000A55DE" w:rsidRPr="000A55DE" w:rsidRDefault="000A55DE" w:rsidP="000A55DE">
            <w:pPr>
              <w:spacing w:after="240"/>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r>
              <w:rPr>
                <w:iCs/>
              </w:rPr>
              <w:t>ERCOT website</w:t>
            </w:r>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as a result of the RUC process.  ERCOT shall, within one day after making any changes to the RUC-recommended commitments, post to the </w:t>
            </w:r>
            <w:r>
              <w:rPr>
                <w:iCs/>
              </w:rPr>
              <w:t xml:space="preserve">ERCOT website </w:t>
            </w:r>
            <w:r w:rsidRPr="00A4246C">
              <w:rPr>
                <w:iCs/>
              </w:rPr>
              <w:t>any changes that ERCOT made to the RUC-recommended commitments with an explanation of the changes.</w:t>
            </w:r>
          </w:p>
        </w:tc>
      </w:tr>
    </w:tbl>
    <w:p w14:paraId="738195A1" w14:textId="5455CCC0" w:rsidR="005314CE" w:rsidRDefault="005314CE" w:rsidP="001A585E">
      <w:pPr>
        <w:pStyle w:val="BodyTextNumberedChar"/>
        <w:spacing w:before="240"/>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38541667" w:rsidR="005314CE" w:rsidRDefault="005314CE" w:rsidP="005314CE">
      <w:pPr>
        <w:pStyle w:val="List2"/>
        <w:rPr>
          <w:iCs/>
        </w:rPr>
      </w:pPr>
      <w:r w:rsidRPr="00B37C88">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0CEC4FF4" w:rsidR="005314CE" w:rsidRPr="00B95437" w:rsidRDefault="005314CE" w:rsidP="005314CE">
      <w:pPr>
        <w:pStyle w:val="List2"/>
      </w:pPr>
      <w:r w:rsidRPr="00493107">
        <w:t>(b)</w:t>
      </w:r>
      <w:r>
        <w:tab/>
      </w:r>
      <w:r w:rsidRPr="00493107">
        <w:t xml:space="preserve">If a QSE provides notice pursuant to paragraph (a) above of a physical limitation that will delay the RUC-committed Resource’s ability to reach its LSL in accordance with a RUC Dispatch Instruction, ERCOT shall extend the RUC </w:t>
      </w:r>
      <w:r w:rsidRPr="00493107">
        <w:lastRenderedPageBreak/>
        <w:t>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60C3F1A5" w:rsidR="005314CE" w:rsidRDefault="005314CE" w:rsidP="005314CE">
      <w:pPr>
        <w:pStyle w:val="BodyTextNumberedChar"/>
        <w:rPr>
          <w:iCs/>
        </w:rPr>
      </w:pPr>
      <w:r>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3234B2A4"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below pursuant to paragraph (4) of Section 8.1.2</w:t>
      </w:r>
      <w:r w:rsidR="00CF7E9A">
        <w:t xml:space="preserve">, </w:t>
      </w:r>
      <w:r w:rsidR="00CF7E9A" w:rsidRPr="00273A95">
        <w:t xml:space="preserve">ERCOT shall use in the RUC </w:t>
      </w:r>
      <w:r w:rsidR="00CF7E9A" w:rsidRPr="00226339">
        <w:t>process 1</w:t>
      </w:r>
      <w:r w:rsidR="004E03B9" w:rsidRPr="00226339">
        <w:t>0</w:t>
      </w:r>
      <w:r w:rsidR="00CF7E9A" w:rsidRPr="00226339">
        <w:t>0% of</w:t>
      </w:r>
      <w:r w:rsidR="00CF7E9A"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4E03B9">
        <w:t>Also,</w:t>
      </w:r>
      <w:r w:rsidR="00CF7E9A"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w:t>
      </w:r>
      <w:r>
        <w:lastRenderedPageBreak/>
        <w:t xml:space="preserve">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162D9C87" w:rsidR="00CF7E9A" w:rsidRPr="00867891" w:rsidRDefault="00CF7E9A" w:rsidP="0068063E">
            <w:pPr>
              <w:spacing w:after="240"/>
              <w:rPr>
                <w:sz w:val="20"/>
              </w:rPr>
            </w:pPr>
            <w:r w:rsidRPr="00867891">
              <w:rPr>
                <w:sz w:val="20"/>
              </w:rPr>
              <w:t xml:space="preserve">Maximum value of </w:t>
            </w:r>
            <w:r w:rsidR="00131638">
              <w:rPr>
                <w:sz w:val="20"/>
              </w:rPr>
              <w:t>10</w:t>
            </w:r>
            <w:r w:rsidRPr="00867891">
              <w:rPr>
                <w:sz w:val="20"/>
              </w:rPr>
              <w:t>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581A3503" w:rsidR="00301534" w:rsidRPr="007779E2" w:rsidRDefault="00301534" w:rsidP="00301534">
      <w:pPr>
        <w:spacing w:after="240"/>
        <w:ind w:left="1440" w:hanging="720"/>
      </w:pPr>
      <w:r w:rsidRPr="007779E2">
        <w:t>(a)</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lastRenderedPageBreak/>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or the Resource is a Combined Cycle Generation Resource that was RUC-committed to transition from one On-Line configuration to a different 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0FE5FEA4" w:rsidR="00A04153" w:rsidRPr="00C953B3" w:rsidRDefault="00A04153" w:rsidP="00646994">
      <w:pPr>
        <w:spacing w:after="240"/>
        <w:ind w:left="720" w:hanging="720"/>
      </w:pPr>
      <w:r w:rsidRPr="00335075">
        <w:rPr>
          <w:iCs/>
        </w:rPr>
        <w:lastRenderedPageBreak/>
        <w:t>(1</w:t>
      </w:r>
      <w:r w:rsidR="00AF344D">
        <w:rPr>
          <w:iCs/>
        </w:rPr>
        <w:t>4</w:t>
      </w:r>
      <w:r w:rsidRPr="00335075">
        <w:rPr>
          <w:iCs/>
        </w:rPr>
        <w:t>)</w:t>
      </w:r>
      <w:r w:rsidRPr="00335075">
        <w:rPr>
          <w:iCs/>
        </w:rPr>
        <w:tab/>
      </w:r>
      <w:r w:rsidR="00B243B1" w:rsidRPr="00EA71DD">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123E1E94" w14:textId="37B27317" w:rsidR="00540B9C" w:rsidRDefault="00A04153" w:rsidP="00A57182">
      <w:pPr>
        <w:pStyle w:val="BodyTextNumberedChar"/>
        <w:rPr>
          <w:iCs/>
        </w:rPr>
      </w:pPr>
      <w:r w:rsidRPr="00335075">
        <w:rPr>
          <w:iCs/>
        </w:rPr>
        <w:t>(1</w:t>
      </w:r>
      <w:r w:rsidR="00B243B1">
        <w:rPr>
          <w:iCs/>
        </w:rPr>
        <w:t>5</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7C4B6E75" w14:textId="77777777" w:rsidTr="00233D64">
        <w:trPr>
          <w:trHeight w:val="1205"/>
        </w:trPr>
        <w:tc>
          <w:tcPr>
            <w:tcW w:w="9350" w:type="dxa"/>
            <w:shd w:val="pct12" w:color="auto" w:fill="auto"/>
          </w:tcPr>
          <w:p w14:paraId="44D41B80" w14:textId="2FF4E77A" w:rsidR="000A55DE" w:rsidRPr="004B32CF" w:rsidRDefault="000A55DE" w:rsidP="00233D6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15</w:t>
            </w:r>
            <w:r w:rsidRPr="004B32CF">
              <w:rPr>
                <w:b/>
                <w:i/>
                <w:iCs/>
              </w:rPr>
              <w:t>) above with the following upon system implementation:]</w:t>
            </w:r>
          </w:p>
          <w:p w14:paraId="182FC955" w14:textId="6FD997F1" w:rsidR="000A55DE" w:rsidRPr="000A55DE" w:rsidRDefault="000A55DE" w:rsidP="000A55DE">
            <w:pPr>
              <w:spacing w:after="240"/>
              <w:ind w:left="720" w:hanging="720"/>
              <w:rPr>
                <w:iCs/>
              </w:rPr>
            </w:pPr>
            <w:r w:rsidRPr="00335075">
              <w:rPr>
                <w:iCs/>
              </w:rPr>
              <w:t>(1</w:t>
            </w:r>
            <w:r>
              <w:rPr>
                <w:iCs/>
              </w:rPr>
              <w:t>5</w:t>
            </w:r>
            <w:r w:rsidRPr="00335075">
              <w:rPr>
                <w:iCs/>
              </w:rPr>
              <w:t>)</w:t>
            </w:r>
            <w:r w:rsidRPr="00335075">
              <w:rPr>
                <w:iCs/>
              </w:rPr>
              <w:tab/>
              <w:t xml:space="preserve">ERCOT shall, as soon as practicable, post to the </w:t>
            </w:r>
            <w:r>
              <w:rPr>
                <w:iCs/>
              </w:rPr>
              <w:t>ERCOT website</w:t>
            </w:r>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tc>
      </w:tr>
    </w:tbl>
    <w:p w14:paraId="7427C60A" w14:textId="153F5416" w:rsidR="00383CF9" w:rsidRDefault="00383CF9" w:rsidP="001A585E">
      <w:pPr>
        <w:pStyle w:val="BodyTextNumberedChar"/>
        <w:spacing w:before="240"/>
      </w:pPr>
      <w:r>
        <w:rPr>
          <w:iCs/>
        </w:rPr>
        <w:t>(1</w:t>
      </w:r>
      <w:r w:rsidR="00B243B1">
        <w:rPr>
          <w:iCs/>
        </w:rPr>
        <w:t>6</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02C64BB6" w14:textId="71828D5A" w:rsidR="00B243B1" w:rsidRPr="00B243B1" w:rsidRDefault="00B243B1" w:rsidP="00B243B1">
      <w:pPr>
        <w:spacing w:after="240"/>
        <w:ind w:left="720" w:hanging="720"/>
      </w:pPr>
      <w:r w:rsidRPr="00EA71DD">
        <w:t>(1</w:t>
      </w:r>
      <w:r>
        <w:t>7</w:t>
      </w:r>
      <w:r w:rsidRPr="00EA71DD">
        <w:t>)</w:t>
      </w:r>
      <w:r w:rsidRPr="00EA71DD">
        <w:tab/>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w:t>
      </w:r>
      <w:r w:rsidRPr="00EA71DD">
        <w:lastRenderedPageBreak/>
        <w:t>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254E91F7" w14:textId="77777777" w:rsidTr="00FD6A54">
        <w:trPr>
          <w:trHeight w:val="1205"/>
        </w:trPr>
        <w:tc>
          <w:tcPr>
            <w:tcW w:w="9350" w:type="dxa"/>
            <w:shd w:val="pct12" w:color="auto" w:fill="auto"/>
          </w:tcPr>
          <w:p w14:paraId="0BE32B50" w14:textId="621D6B0F" w:rsidR="00A316E8" w:rsidRPr="004B32CF" w:rsidRDefault="00A316E8" w:rsidP="00FD6A54">
            <w:pPr>
              <w:spacing w:after="240"/>
              <w:rPr>
                <w:b/>
                <w:i/>
                <w:iCs/>
              </w:rPr>
            </w:pPr>
            <w:bookmarkStart w:id="108" w:name="_Toc400547177"/>
            <w:bookmarkStart w:id="109" w:name="_Toc405384282"/>
            <w:bookmarkStart w:id="110" w:name="_Toc405543549"/>
            <w:bookmarkStart w:id="111" w:name="_Toc428178058"/>
            <w:bookmarkStart w:id="112" w:name="_Toc440872689"/>
            <w:bookmarkStart w:id="113" w:name="_Toc458766234"/>
            <w:bookmarkStart w:id="114" w:name="_Toc459292639"/>
            <w:r w:rsidRPr="004B32CF">
              <w:rPr>
                <w:b/>
                <w:i/>
                <w:iCs/>
              </w:rPr>
              <w:t>[NPR</w:t>
            </w:r>
            <w:r>
              <w:rPr>
                <w:b/>
                <w:i/>
                <w:iCs/>
              </w:rPr>
              <w:t>R1009</w:t>
            </w:r>
            <w:r w:rsidR="001122B2">
              <w:rPr>
                <w:b/>
                <w:i/>
                <w:iCs/>
              </w:rPr>
              <w:t>,</w:t>
            </w:r>
            <w:r w:rsidR="000F68EC">
              <w:rPr>
                <w:b/>
                <w:i/>
                <w:iCs/>
              </w:rPr>
              <w:t xml:space="preserve"> NPRR1032</w:t>
            </w:r>
            <w:r w:rsidR="001122B2">
              <w:rPr>
                <w:b/>
                <w:i/>
                <w:iCs/>
              </w:rPr>
              <w:t>, NPRR1204</w:t>
            </w:r>
            <w:r w:rsidR="000A55DE">
              <w:rPr>
                <w:b/>
                <w:i/>
                <w:iCs/>
              </w:rPr>
              <w:t>, NPRR1239</w:t>
            </w:r>
            <w:r w:rsidR="00CC5ACB">
              <w:rPr>
                <w:b/>
                <w:i/>
                <w:iCs/>
              </w:rPr>
              <w:t>, NPRR1245</w:t>
            </w:r>
            <w:r w:rsidR="003B6099">
              <w:rPr>
                <w:b/>
                <w:i/>
                <w:iCs/>
              </w:rPr>
              <w:t>, and NPRR1269</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w:t>
            </w:r>
            <w:r w:rsidR="00CC5ACB">
              <w:rPr>
                <w:b/>
                <w:i/>
                <w:iCs/>
              </w:rPr>
              <w:t>,</w:t>
            </w:r>
            <w:r w:rsidR="001122B2">
              <w:rPr>
                <w:b/>
                <w:i/>
                <w:iCs/>
              </w:rPr>
              <w:t xml:space="preserve"> NPRR1204</w:t>
            </w:r>
            <w:r w:rsidR="00CC5ACB">
              <w:rPr>
                <w:b/>
                <w:i/>
                <w:iCs/>
              </w:rPr>
              <w:t>, NPRR1245</w:t>
            </w:r>
            <w:r w:rsidR="003B6099">
              <w:rPr>
                <w:b/>
                <w:i/>
                <w:iCs/>
              </w:rPr>
              <w:t>, NPRR1269</w:t>
            </w:r>
            <w:r w:rsidR="005B36E7">
              <w:rPr>
                <w:b/>
                <w:i/>
                <w:iCs/>
              </w:rPr>
              <w:t>, and NPRR1282</w:t>
            </w:r>
            <w:r w:rsidR="000F68EC">
              <w:rPr>
                <w:b/>
                <w:i/>
                <w:iCs/>
              </w:rPr>
              <w:t xml:space="preserve">; </w:t>
            </w:r>
            <w:r w:rsidR="003E2880">
              <w:rPr>
                <w:b/>
                <w:i/>
                <w:iCs/>
              </w:rPr>
              <w:t>or upon system implementation for</w:t>
            </w:r>
            <w:r w:rsidR="000F68EC">
              <w:rPr>
                <w:b/>
                <w:i/>
                <w:iCs/>
              </w:rPr>
              <w:t xml:space="preserve"> NPRR1032</w:t>
            </w:r>
            <w:r w:rsidR="000A55DE">
              <w:rPr>
                <w:b/>
                <w:i/>
                <w:iCs/>
              </w:rPr>
              <w:t xml:space="preserve"> or NPRR1239</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5" w:name="_Toc60038341"/>
            <w:bookmarkStart w:id="116" w:name="_Hlk159506824"/>
            <w:r w:rsidRPr="003166ED">
              <w:rPr>
                <w:b/>
                <w:i/>
                <w:lang w:val="x-none" w:eastAsia="x-none"/>
              </w:rPr>
              <w:t>5.5.2</w:t>
            </w:r>
            <w:r w:rsidRPr="003166ED">
              <w:rPr>
                <w:b/>
                <w:i/>
                <w:lang w:val="x-none" w:eastAsia="x-none"/>
              </w:rPr>
              <w:tab/>
              <w:t>Reliability Unit Commitment (RUC) Process</w:t>
            </w:r>
            <w:bookmarkEnd w:id="115"/>
          </w:p>
          <w:p w14:paraId="1301805D" w14:textId="0638418A"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 xml:space="preserve">Off-Line Available Resources having a start-up time of one hour or less.  </w:t>
            </w:r>
            <w:r w:rsidR="001122B2">
              <w:t xml:space="preserve">For On-Line Energy Storage Resources (ESRs), using RUC duration requirements for energy and Ancillary Services, RUC-projected dispatch for energy and Ancillary Service in one interval shall respect the ESR’s minimum and maximum </w:t>
            </w:r>
            <w:r w:rsidR="000F75FE">
              <w:t>State of Charge (</w:t>
            </w:r>
            <w:r w:rsidR="001122B2">
              <w:t>SOC</w:t>
            </w:r>
            <w:r w:rsidR="000F75FE">
              <w:t>)</w:t>
            </w:r>
            <w:r w:rsidR="001122B2">
              <w:t xml:space="preserve"> values from </w:t>
            </w:r>
            <w:r w:rsidR="008F6C16">
              <w:t xml:space="preserve">the </w:t>
            </w:r>
            <w:r w:rsidR="001122B2">
              <w:t>COP, while incorporating any adjustments under paragraph (</w:t>
            </w:r>
            <w:r w:rsidR="00986C3E">
              <w:t>20</w:t>
            </w:r>
            <w:r w:rsidR="001122B2">
              <w:t xml:space="preserve">)(d)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w:t>
            </w:r>
            <w:r w:rsidR="005B36E7">
              <w:t xml:space="preserve">(HBSOC) </w:t>
            </w:r>
            <w:r w:rsidR="001122B2">
              <w:t xml:space="preserve">and the current interval’s HBSOC.  </w:t>
            </w:r>
            <w:r w:rsidRPr="003166ED">
              <w:t>The formulation of the RUC objective function must employ penalty factors on violations of security constraints</w:t>
            </w:r>
            <w:r w:rsidR="001122B2">
              <w:t xml:space="preserve"> and violations of ESR COP HBSOC</w:t>
            </w:r>
            <w:r w:rsidRPr="003166ED">
              <w:t>.  The objective of the RUC process is to minimize costs based on the Resource costs described in paragraphs (</w:t>
            </w:r>
            <w:r w:rsidR="001122B2">
              <w:t>1</w:t>
            </w:r>
            <w:r w:rsidR="00986C3E">
              <w:t>2</w:t>
            </w:r>
            <w:r w:rsidRPr="003166ED">
              <w:t>) through (</w:t>
            </w:r>
            <w:r>
              <w:t>1</w:t>
            </w:r>
            <w:r w:rsidR="00986C3E">
              <w:t>6</w:t>
            </w:r>
            <w:r w:rsidRPr="003166ED">
              <w:t>) below.</w:t>
            </w:r>
            <w:r w:rsidR="001122B2">
              <w:t xml:space="preserve"> </w:t>
            </w:r>
            <w:r w:rsidRPr="003166ED">
              <w:rPr>
                <w:rFonts w:ascii="Courier New" w:hAnsi="Courier New" w:cs="Courier New"/>
                <w:sz w:val="20"/>
              </w:rPr>
              <w:t xml:space="preserve"> </w:t>
            </w:r>
            <w:r w:rsidR="001122B2">
              <w:t>ESR energy dispatch costs and Ancillary Service Offer costs are not included in the RUC objective function.</w:t>
            </w:r>
          </w:p>
          <w:p w14:paraId="3BA63A44" w14:textId="3E6EAF7D" w:rsidR="00170C42" w:rsidRDefault="00170C42" w:rsidP="00170C42">
            <w:pPr>
              <w:spacing w:after="240"/>
              <w:ind w:left="720" w:hanging="720"/>
            </w:pPr>
            <w:r>
              <w:t>(2)</w:t>
            </w:r>
            <w:r>
              <w:tab/>
            </w:r>
            <w:r w:rsidR="003B6099" w:rsidRPr="005F2978">
              <w:t>ERCOT shall create an ASDC for each Ancillary Service for use in RUC.  The ASDCs for each Ancillary Service for use in RUC shall be substantively the same as the ASDCs defined in Section 4.4.12, Determination of Ancillary Service Demand Curves for the Day-Ahead Market and the Real-Time Market.  Specific to RUC, the ASDC for Non-Spin shall not extend beyond the Ancillary Service Plan for Non-Spin for the relevant Operating Hour.  ERCOT shall post the ASDCs for RUC to the ERCOT website following each execution of the RUC process.</w:t>
            </w:r>
          </w:p>
          <w:p w14:paraId="7DCD3803" w14:textId="77777777" w:rsidR="001122B2" w:rsidRDefault="001122B2" w:rsidP="001122B2">
            <w:pPr>
              <w:spacing w:after="240"/>
              <w:ind w:left="720" w:hanging="720"/>
            </w:pPr>
            <w:r>
              <w:lastRenderedPageBreak/>
              <w:t>(3)</w:t>
            </w:r>
            <w:r w:rsidRPr="00AF1140">
              <w:tab/>
            </w:r>
            <w:r>
              <w:t>ERCOT shall post the following Ancillary Service Deployment Factor data on the ERCOT website:</w:t>
            </w:r>
          </w:p>
          <w:p w14:paraId="44EAC2C0" w14:textId="77777777" w:rsidR="001122B2" w:rsidRDefault="001122B2" w:rsidP="001122B2">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7D3E1CBC" w14:textId="77777777" w:rsidR="001122B2" w:rsidRDefault="001122B2" w:rsidP="001122B2">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52E14218" w14:textId="77777777" w:rsidR="001122B2" w:rsidRPr="00AF1140" w:rsidRDefault="001122B2" w:rsidP="001122B2">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73160B4E" w14:textId="60CF4F92" w:rsidR="00170C42" w:rsidRDefault="00170C42" w:rsidP="00170C42">
            <w:pPr>
              <w:spacing w:after="240"/>
              <w:ind w:left="720" w:hanging="720"/>
            </w:pPr>
            <w:r>
              <w:t>(</w:t>
            </w:r>
            <w:r w:rsidR="001122B2">
              <w:t>4</w:t>
            </w:r>
            <w:r>
              <w:t>)</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193684DE" w:rsidR="00170C42" w:rsidRDefault="00170C42" w:rsidP="00170C42">
            <w:pPr>
              <w:spacing w:after="240"/>
              <w:ind w:left="720" w:hanging="720"/>
            </w:pPr>
            <w:r>
              <w:t>(</w:t>
            </w:r>
            <w:r w:rsidR="001122B2">
              <w:t>5</w:t>
            </w:r>
            <w:r>
              <w:t>)</w:t>
            </w:r>
            <w:r>
              <w:tab/>
              <w:t xml:space="preserve">In addition to On-Line qualified </w:t>
            </w:r>
            <w:r w:rsidR="00CC5ACB">
              <w:t xml:space="preserve">Generation </w:t>
            </w:r>
            <w:r>
              <w:t>Resources</w:t>
            </w:r>
            <w:r w:rsidR="00CC5ACB" w:rsidRPr="00D476E3">
              <w:t xml:space="preserve"> and ESRs</w:t>
            </w:r>
            <w:r>
              <w:t xml:space="preserve">,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077345D0" w:rsidR="00170C42" w:rsidRPr="003166ED" w:rsidRDefault="00170C42" w:rsidP="00170C42">
            <w:pPr>
              <w:spacing w:after="240"/>
              <w:ind w:left="720" w:hanging="720"/>
            </w:pPr>
            <w:r>
              <w:t>(</w:t>
            </w:r>
            <w:r w:rsidR="001122B2">
              <w:t>6</w:t>
            </w:r>
            <w:r>
              <w:t>)</w:t>
            </w:r>
            <w:r>
              <w:tab/>
            </w:r>
            <w:r w:rsidRPr="00862ADC">
              <w:t xml:space="preserve">In addition to </w:t>
            </w:r>
            <w:r>
              <w:t>On-Line</w:t>
            </w:r>
            <w:r w:rsidRPr="00862ADC">
              <w:t xml:space="preserve"> qualified </w:t>
            </w:r>
            <w:r w:rsidR="00CC5ACB">
              <w:t xml:space="preserve">Generation </w:t>
            </w:r>
            <w:r w:rsidRPr="00862ADC">
              <w:t>Resources</w:t>
            </w:r>
            <w:r w:rsidR="00CC5ACB">
              <w:t xml:space="preserve"> and ESRs</w:t>
            </w:r>
            <w:r w:rsidRPr="00862ADC">
              <w:t xml:space="preserve">,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57B52F8E" w14:textId="77777777" w:rsidR="00CC5ACB" w:rsidRDefault="00170C42" w:rsidP="00170C42">
            <w:pPr>
              <w:spacing w:after="240"/>
              <w:ind w:left="720" w:hanging="720"/>
            </w:pPr>
            <w:r w:rsidRPr="003166ED">
              <w:t>(</w:t>
            </w:r>
            <w:r w:rsidR="001122B2">
              <w:t>7</w:t>
            </w:r>
            <w:r w:rsidRPr="003166ED">
              <w:t>)</w:t>
            </w:r>
            <w:r w:rsidRPr="003166ED">
              <w:tab/>
            </w:r>
            <w:r w:rsidR="00CC5ACB" w:rsidRPr="00D476E3">
              <w:t>In addition to On-Line qualified Generation Resources and ESRs, the RUC engine shall consider a COP Resource Status of ONL for Load Resources that are qualified for Ancillary Services, as being eligible to provide Ancillary Services constrained by the Ancillary Service Capability in the COP.  The RUC engine will not consider any Load Resources for dispatch of energy.</w:t>
            </w:r>
          </w:p>
          <w:p w14:paraId="252F0E4D" w14:textId="76D6C872" w:rsidR="00923D37" w:rsidRPr="005B36E7" w:rsidRDefault="005B36E7" w:rsidP="005B36E7">
            <w:pPr>
              <w:spacing w:after="240"/>
              <w:ind w:left="690" w:hanging="690"/>
              <w:rPr>
                <w:szCs w:val="24"/>
              </w:rPr>
            </w:pPr>
            <w:r w:rsidRPr="005B36E7">
              <w:rPr>
                <w:szCs w:val="24"/>
              </w:rPr>
              <w:t xml:space="preserve">(8)       The RUC constraints in the RUC engine shall use 60 minutes as the duration for energy and Ancillary Services, excluding Responsive Reserve (RRS) provided using Fast Frequency Response, for which duration shall be 15 minutes.  These same duration requirements will be used to enforce a constraint on each ESR’s dispatch for energy and Ancillary Services using Ancillary Service deployment factors for a given hour </w:t>
            </w:r>
            <w:r w:rsidRPr="005B36E7">
              <w:rPr>
                <w:szCs w:val="24"/>
              </w:rPr>
              <w:lastRenderedPageBreak/>
              <w:t>such that the calculated SOC at the end of that hour is equal to the next hour’s COP value of HBSOC.</w:t>
            </w:r>
          </w:p>
          <w:p w14:paraId="6FE953AD" w14:textId="4C8AE52C" w:rsidR="00170C42" w:rsidRPr="003166ED" w:rsidRDefault="00CC5ACB" w:rsidP="00170C42">
            <w:pPr>
              <w:spacing w:after="240"/>
              <w:ind w:left="720" w:hanging="720"/>
            </w:pPr>
            <w:r>
              <w:t>(</w:t>
            </w:r>
            <w:r w:rsidR="005B36E7">
              <w:t>9</w:t>
            </w:r>
            <w:r>
              <w:t>)</w:t>
            </w:r>
            <w:r w:rsidRPr="003166ED">
              <w:tab/>
            </w:r>
            <w:r w:rsidR="00170C42" w:rsidRPr="003166ED">
              <w:t xml:space="preserve">The RUC process can recommend Resource decommitment.  ERCOT may only decommit a Resource to resolve transmission constraints that are otherwise unresolvable. </w:t>
            </w:r>
            <w:r w:rsidR="00170C42">
              <w:t xml:space="preserve"> </w:t>
            </w:r>
            <w:r w:rsidR="00170C42"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48D83BDC" w:rsidR="00A316E8" w:rsidRDefault="00A316E8" w:rsidP="00A316E8">
            <w:pPr>
              <w:spacing w:after="240"/>
              <w:ind w:left="720" w:hanging="720"/>
              <w:rPr>
                <w:iCs/>
              </w:rPr>
            </w:pPr>
            <w:r w:rsidRPr="003166ED">
              <w:rPr>
                <w:iCs/>
              </w:rPr>
              <w:t>(</w:t>
            </w:r>
            <w:r w:rsidR="005B36E7">
              <w:rPr>
                <w:iCs/>
              </w:rPr>
              <w:t>10</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r w:rsidR="000A55DE">
              <w:rPr>
                <w:iCs/>
              </w:rPr>
              <w:t>ERCOT website</w:t>
            </w:r>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4B5E3AFB" w:rsidR="00A316E8" w:rsidRPr="003166ED" w:rsidRDefault="00A316E8" w:rsidP="00A316E8">
            <w:pPr>
              <w:spacing w:after="240"/>
              <w:ind w:left="720" w:hanging="720"/>
            </w:pPr>
            <w:r>
              <w:rPr>
                <w:iCs/>
              </w:rPr>
              <w:t>(</w:t>
            </w:r>
            <w:r w:rsidR="00CC5ACB">
              <w:rPr>
                <w:iCs/>
              </w:rPr>
              <w:t>1</w:t>
            </w:r>
            <w:r w:rsidR="005B36E7">
              <w:rPr>
                <w:iCs/>
              </w:rPr>
              <w:t>1</w:t>
            </w:r>
            <w:r>
              <w:rPr>
                <w:iCs/>
              </w:rPr>
              <w:t>)</w:t>
            </w:r>
            <w:r>
              <w:rPr>
                <w:iCs/>
              </w:rPr>
              <w:tab/>
            </w:r>
            <w:r w:rsidRPr="003166ED">
              <w:rPr>
                <w:iCs/>
              </w:rPr>
              <w:t xml:space="preserve">ERCOT shall issue RUC instructions to each QSE specifying its Resources that have been committed </w:t>
            </w:r>
            <w:proofErr w:type="gramStart"/>
            <w:r w:rsidRPr="003166ED">
              <w:rPr>
                <w:iCs/>
              </w:rPr>
              <w:t>as a result of</w:t>
            </w:r>
            <w:proofErr w:type="gramEnd"/>
            <w:r w:rsidRPr="003166ED">
              <w:rPr>
                <w:iCs/>
              </w:rPr>
              <w:t xml:space="preserve"> the RUC process.  ERCOT shall, within one day after making any changes to the RUC-recommended commitments, post to the </w:t>
            </w:r>
            <w:r w:rsidR="000A55DE">
              <w:rPr>
                <w:iCs/>
              </w:rPr>
              <w:t>ERCOT website</w:t>
            </w:r>
            <w:r w:rsidRPr="003166ED">
              <w:rPr>
                <w:iCs/>
              </w:rPr>
              <w:t xml:space="preserve"> any changes that ERCOT made to the RUC-recommended commitments with an explanation of the changes.</w:t>
            </w:r>
          </w:p>
          <w:p w14:paraId="69A11E2F" w14:textId="013756FD" w:rsidR="00A316E8" w:rsidRPr="003166ED" w:rsidRDefault="00A316E8" w:rsidP="00A316E8">
            <w:pPr>
              <w:spacing w:after="240"/>
              <w:ind w:left="720" w:hanging="720"/>
            </w:pPr>
            <w:r w:rsidRPr="003166ED">
              <w:t>(</w:t>
            </w:r>
            <w:r w:rsidR="001122B2">
              <w:t>1</w:t>
            </w:r>
            <w:r w:rsidR="005B36E7">
              <w:t>2</w:t>
            </w:r>
            <w:r w:rsidRPr="003166ED">
              <w:t>)</w:t>
            </w:r>
            <w:r w:rsidRPr="003166ED">
              <w:tab/>
              <w:t xml:space="preserve">ERCOT shall use the RUC process to evaluate the need to commit Resources for which </w:t>
            </w:r>
            <w:proofErr w:type="gramStart"/>
            <w:r w:rsidRPr="003166ED">
              <w:t>a QSE</w:t>
            </w:r>
            <w:proofErr w:type="gramEnd"/>
            <w:r w:rsidRPr="003166ED">
              <w:t xml:space="preserv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w:t>
            </w:r>
            <w:r w:rsidR="00853AE9">
              <w:rPr>
                <w:iCs/>
              </w:rPr>
              <w:t>7</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0BF02D80" w:rsidR="00A316E8" w:rsidRDefault="00A316E8" w:rsidP="00A316E8">
            <w:pPr>
              <w:spacing w:after="240"/>
              <w:ind w:left="720" w:hanging="720"/>
            </w:pPr>
            <w:r w:rsidRPr="003166ED">
              <w:t>(</w:t>
            </w:r>
            <w:r>
              <w:t>1</w:t>
            </w:r>
            <w:r w:rsidR="005B36E7">
              <w:t>3</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w:t>
            </w:r>
            <w:r w:rsidRPr="003166ED">
              <w:rPr>
                <w:iCs/>
              </w:rPr>
              <w:lastRenderedPageBreak/>
              <w:t>have not been removed from special consideration under paragraph (</w:t>
            </w:r>
            <w:r>
              <w:rPr>
                <w:iCs/>
              </w:rPr>
              <w:t>1</w:t>
            </w:r>
            <w:r w:rsidR="00986C3E">
              <w:rPr>
                <w:iCs/>
              </w:rPr>
              <w:t>6</w:t>
            </w:r>
            <w:r w:rsidRPr="003166ED">
              <w:rPr>
                <w:iCs/>
              </w:rPr>
              <w:t>) below pursuant to paragraph (4) of Section 8.1.2</w:t>
            </w:r>
            <w:r w:rsidRPr="003166ED">
              <w:t>, ERCOT shall use in the RUC process 1</w:t>
            </w:r>
            <w:r w:rsidR="004E03B9">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4E03B9">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654A56F2" w:rsidR="00D438B2" w:rsidRDefault="00D438B2" w:rsidP="00D438B2">
            <w:pPr>
              <w:pStyle w:val="BodyTextNumberedChar"/>
              <w:rPr>
                <w:iCs/>
              </w:rPr>
            </w:pPr>
            <w:r>
              <w:rPr>
                <w:iCs/>
              </w:rPr>
              <w:t>(1</w:t>
            </w:r>
            <w:r w:rsidR="005B36E7">
              <w:rPr>
                <w:iCs/>
              </w:rPr>
              <w:t>4</w:t>
            </w:r>
            <w:r>
              <w:rPr>
                <w:iCs/>
              </w:rPr>
              <w:t>)</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0070876A" w:rsidR="00D438B2" w:rsidRDefault="00D438B2" w:rsidP="00D438B2">
            <w:pPr>
              <w:pStyle w:val="List2"/>
              <w:rPr>
                <w:iCs/>
              </w:rPr>
            </w:pPr>
            <w:r w:rsidRPr="00B37C88">
              <w:t>(a)</w:t>
            </w:r>
            <w:r>
              <w:tab/>
            </w:r>
            <w:r w:rsidRPr="00B37C88">
              <w:t>If a Resource receives a RUC Dispatch Instruction that it cannot meet due to a physical limitation described in paragraph (</w:t>
            </w:r>
            <w:r w:rsidR="001122B2">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807A062" w:rsidR="00D438B2" w:rsidRPr="00B95437" w:rsidRDefault="00D438B2" w:rsidP="00D438B2">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45D5F10A" w:rsidR="00D438B2" w:rsidRDefault="00D438B2" w:rsidP="00D438B2">
            <w:pPr>
              <w:spacing w:after="240"/>
              <w:ind w:left="720" w:hanging="720"/>
            </w:pPr>
            <w:r>
              <w:t>(1</w:t>
            </w:r>
            <w:r w:rsidR="005B36E7">
              <w:t>5</w:t>
            </w:r>
            <w:r>
              <w:t>)</w:t>
            </w:r>
            <w:r>
              <w:rPr>
                <w:iCs/>
              </w:rPr>
              <w:tab/>
            </w:r>
            <w:proofErr w:type="gramStart"/>
            <w:r>
              <w:rPr>
                <w:iCs/>
              </w:rPr>
              <w:t>A</w:t>
            </w:r>
            <w:r w:rsidRPr="004F2419">
              <w:rPr>
                <w:iCs/>
              </w:rPr>
              <w:t xml:space="preserve"> QSE</w:t>
            </w:r>
            <w:proofErr w:type="gramEnd"/>
            <w:r w:rsidRPr="004F2419">
              <w:rPr>
                <w:iCs/>
              </w:rPr>
              <w:t xml:space="preserv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36F7FFAF" w:rsidR="00A316E8" w:rsidRPr="003166ED" w:rsidDel="00B23B98" w:rsidRDefault="00D438B2" w:rsidP="00D438B2">
            <w:pPr>
              <w:spacing w:after="240"/>
              <w:ind w:left="720" w:hanging="720"/>
            </w:pPr>
            <w:r>
              <w:t>(1</w:t>
            </w:r>
            <w:r w:rsidR="005B36E7">
              <w:t>6</w:t>
            </w:r>
            <w:r w:rsidR="00A316E8" w:rsidRPr="003166ED" w:rsidDel="00B23B98">
              <w:t>)</w:t>
            </w:r>
            <w:r w:rsidR="00A316E8" w:rsidRPr="003166ED" w:rsidDel="00B23B98">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w:t>
            </w:r>
            <w:r w:rsidR="00A316E8" w:rsidRPr="003166ED" w:rsidDel="00B23B98">
              <w:lastRenderedPageBreak/>
              <w:t>Sustained Limit (HSL) and LSL.  The intent of this process is to minimize the effect of the proxy Energy Offer Curves on optimization.</w:t>
            </w:r>
            <w:r w:rsidR="001122B2">
              <w:t xml:space="preserve">  For ESRs, energy dispatch costs are not considered in determining projected energy output levels.</w:t>
            </w:r>
          </w:p>
          <w:p w14:paraId="7F630943" w14:textId="3FC5BF92" w:rsidR="00A316E8" w:rsidRPr="003166ED" w:rsidRDefault="00D438B2" w:rsidP="00A316E8">
            <w:pPr>
              <w:spacing w:after="240"/>
              <w:ind w:left="720" w:hanging="720"/>
            </w:pPr>
            <w:r>
              <w:t>(1</w:t>
            </w:r>
            <w:r w:rsidR="005B36E7">
              <w:t>7</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r w:rsidR="001122B2">
              <w:t xml:space="preserve"> For ESRs, Ancillary Service Offer costs are not considered in determining projected Ancillary Service awards.</w:t>
            </w:r>
          </w:p>
          <w:p w14:paraId="156754DD" w14:textId="386FB807" w:rsidR="00A316E8" w:rsidRPr="003166ED" w:rsidRDefault="00A316E8" w:rsidP="00A316E8">
            <w:pPr>
              <w:spacing w:after="240"/>
              <w:ind w:left="720" w:hanging="720"/>
            </w:pPr>
            <w:r w:rsidRPr="003166ED">
              <w:t>(</w:t>
            </w:r>
            <w:r w:rsidR="00D438B2">
              <w:t>1</w:t>
            </w:r>
            <w:r w:rsidR="005B36E7">
              <w:t>8</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217"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3973"/>
            </w:tblGrid>
            <w:tr w:rsidR="00A316E8" w:rsidRPr="003166ED" w14:paraId="0982E9CA" w14:textId="77777777" w:rsidTr="003B6099">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3973"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3B6099">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3973" w:type="dxa"/>
                  <w:shd w:val="clear" w:color="auto" w:fill="auto"/>
                </w:tcPr>
                <w:p w14:paraId="63572868" w14:textId="6EDAA48E" w:rsidR="00A316E8" w:rsidRPr="003166ED" w:rsidRDefault="00A316E8" w:rsidP="00A316E8">
                  <w:pPr>
                    <w:spacing w:after="240"/>
                    <w:rPr>
                      <w:sz w:val="20"/>
                    </w:rPr>
                  </w:pPr>
                  <w:r w:rsidRPr="003166ED">
                    <w:rPr>
                      <w:sz w:val="20"/>
                    </w:rPr>
                    <w:t xml:space="preserve">Maximum value of </w:t>
                  </w:r>
                  <w:r w:rsidR="00567D12">
                    <w:rPr>
                      <w:sz w:val="20"/>
                    </w:rPr>
                    <w:t>10</w:t>
                  </w:r>
                  <w:r w:rsidRPr="003166ED">
                    <w:rPr>
                      <w:sz w:val="20"/>
                    </w:rPr>
                    <w:t>0%</w:t>
                  </w:r>
                </w:p>
              </w:tc>
            </w:tr>
            <w:tr w:rsidR="00A316E8" w:rsidRPr="003166ED" w14:paraId="1124432F" w14:textId="77777777" w:rsidTr="003B6099">
              <w:trPr>
                <w:trHeight w:val="1178"/>
              </w:trPr>
              <w:tc>
                <w:tcPr>
                  <w:tcW w:w="8217" w:type="dxa"/>
                  <w:gridSpan w:val="3"/>
                </w:tcPr>
                <w:p w14:paraId="61478E20" w14:textId="4E332480" w:rsidR="00A316E8" w:rsidRPr="003166ED" w:rsidRDefault="00A316E8" w:rsidP="00A316E8">
                  <w:pPr>
                    <w:rPr>
                      <w:sz w:val="20"/>
                    </w:rPr>
                  </w:pPr>
                  <w:r w:rsidRPr="003166ED">
                    <w:rPr>
                      <w:sz w:val="20"/>
                    </w:rPr>
                    <w:t>*  The current value for the parameter(s) referenced in this table above will be recommended by the Technical Advisory Committee (TAC) and the ERCOT Board</w:t>
                  </w:r>
                  <w:r w:rsidR="003B6099" w:rsidRPr="005F2978">
                    <w:rPr>
                      <w:sz w:val="20"/>
                    </w:rPr>
                    <w:t xml:space="preserve"> and approved by the Public Utility Commission of Texas (PUCT)</w:t>
                  </w:r>
                  <w:r w:rsidRPr="003166ED">
                    <w:rPr>
                      <w:sz w:val="20"/>
                    </w:rPr>
                    <w:t xml:space="preserve">.  ERCOT shall update parameter value(s) on the first day of the month following </w:t>
                  </w:r>
                  <w:r w:rsidR="003B6099">
                    <w:rPr>
                      <w:sz w:val="20"/>
                    </w:rPr>
                    <w:t>PUCT</w:t>
                  </w:r>
                  <w:r w:rsidRPr="003166ED">
                    <w:rPr>
                      <w:sz w:val="20"/>
                    </w:rPr>
                    <w:t xml:space="preserve"> approval unless otherwise directed.  ERCOT shall provide a Market Notice prior to implementation of a revised parameter value.</w:t>
                  </w:r>
                </w:p>
              </w:tc>
            </w:tr>
          </w:tbl>
          <w:p w14:paraId="1A4BB30C" w14:textId="47A3FC80" w:rsidR="00A316E8" w:rsidRPr="003166ED" w:rsidRDefault="00A316E8" w:rsidP="00A316E8">
            <w:pPr>
              <w:spacing w:before="240" w:after="240"/>
              <w:ind w:left="720" w:hanging="720"/>
            </w:pPr>
            <w:r w:rsidRPr="003166ED">
              <w:t>(</w:t>
            </w:r>
            <w:r w:rsidR="00D438B2">
              <w:t>1</w:t>
            </w:r>
            <w:r w:rsidR="005B36E7">
              <w:t>9</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lastRenderedPageBreak/>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t>(</w:t>
            </w:r>
            <w:r>
              <w:t>d</w:t>
            </w:r>
            <w:r w:rsidRPr="003166ED">
              <w:t>)</w:t>
            </w:r>
            <w:r w:rsidRPr="003166ED">
              <w:tab/>
              <w:t>Planned transmission topology;</w:t>
            </w:r>
          </w:p>
          <w:p w14:paraId="23EA4AE7" w14:textId="280961D0" w:rsidR="00A316E8" w:rsidRPr="003166ED" w:rsidRDefault="00A316E8" w:rsidP="00A316E8">
            <w:pPr>
              <w:spacing w:after="240"/>
              <w:ind w:left="1440" w:hanging="720"/>
            </w:pPr>
            <w:r w:rsidRPr="003166ED">
              <w:t>(</w:t>
            </w:r>
            <w:r>
              <w:t>e</w:t>
            </w:r>
            <w:r w:rsidRPr="003166ED">
              <w:t>)</w:t>
            </w:r>
            <w:r w:rsidRPr="003166ED">
              <w:tab/>
              <w:t>Energy sufficiency constraints</w:t>
            </w:r>
            <w:r w:rsidR="001122B2">
              <w:t>, including RUC duration requirements for energy and Ancillary Services</w:t>
            </w:r>
            <w:r w:rsidRPr="003166ED">
              <w:t>;</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2C066A2E" w:rsidR="00A316E8" w:rsidRPr="003166ED" w:rsidRDefault="00A316E8" w:rsidP="00A316E8">
            <w:pPr>
              <w:spacing w:after="240"/>
              <w:ind w:left="1440" w:hanging="720"/>
            </w:pPr>
            <w:r w:rsidRPr="003166ED">
              <w:t>(</w:t>
            </w:r>
            <w:r>
              <w:t>j</w:t>
            </w:r>
            <w:r w:rsidRPr="003166ED">
              <w:t>)</w:t>
            </w:r>
            <w:r w:rsidRPr="003166ED">
              <w:tab/>
              <w:t>Forced Outage information;</w:t>
            </w:r>
          </w:p>
          <w:p w14:paraId="72835272" w14:textId="7155FB60" w:rsidR="001122B2" w:rsidRDefault="00A316E8" w:rsidP="001122B2">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rsidR="001122B2">
              <w:t>;</w:t>
            </w:r>
            <w:r w:rsidRPr="003166ED">
              <w:t xml:space="preserve"> </w:t>
            </w:r>
            <w:r w:rsidR="001122B2">
              <w:t>and</w:t>
            </w:r>
          </w:p>
          <w:p w14:paraId="28E4B741" w14:textId="6719A9D7" w:rsidR="00A316E8" w:rsidRPr="003166ED" w:rsidRDefault="001122B2" w:rsidP="00A316E8">
            <w:pPr>
              <w:spacing w:after="240"/>
              <w:ind w:left="1440" w:hanging="720"/>
            </w:pPr>
            <w:r>
              <w:t>(l)</w:t>
            </w:r>
            <w:r w:rsidRPr="00AF1140">
              <w:tab/>
            </w:r>
            <w:r>
              <w:t>Ancillary Service Deployment Factors.</w:t>
            </w:r>
            <w:r w:rsidR="00A316E8" w:rsidRPr="003166ED">
              <w:t xml:space="preserve"> </w:t>
            </w:r>
          </w:p>
          <w:p w14:paraId="69571393" w14:textId="1ED263F2" w:rsidR="00A316E8" w:rsidRPr="003166ED" w:rsidRDefault="00A316E8" w:rsidP="00A316E8">
            <w:pPr>
              <w:spacing w:after="240"/>
              <w:ind w:left="720" w:hanging="720"/>
            </w:pPr>
            <w:r w:rsidRPr="003166ED">
              <w:t>(</w:t>
            </w:r>
            <w:r w:rsidR="005B36E7">
              <w:t>20</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63AA8473" w14:textId="788F3591" w:rsidR="008F6C16" w:rsidRDefault="001122B2" w:rsidP="008F6C16">
            <w:pPr>
              <w:spacing w:after="240"/>
              <w:ind w:left="1440" w:hanging="720"/>
            </w:pPr>
            <w:proofErr w:type="gramStart"/>
            <w:r>
              <w:t>(d)</w:t>
            </w:r>
            <w:r>
              <w:tab/>
              <w:t>For</w:t>
            </w:r>
            <w:proofErr w:type="gramEnd"/>
            <w:r>
              <w:t xml:space="preserve"> the HRUC, DRUC, and </w:t>
            </w:r>
            <w:r w:rsidR="000F75FE">
              <w:t>Weekly Reliability Unit Commitment (</w:t>
            </w:r>
            <w:r>
              <w:t>WRUC</w:t>
            </w:r>
            <w:r w:rsidR="000F75FE">
              <w:t>)</w:t>
            </w:r>
            <w:r>
              <w:t xml:space="preserve"> processes, a feasibility check on the COP submitted HBSOC will be performed.  </w:t>
            </w:r>
            <w:r>
              <w:lastRenderedPageBreak/>
              <w:t>This check may adjust the HBSOC used in the RUC process.  The feasibility check looks sequentially across all intervals in the RUC Study Period to validate whether a particular interval’s COP HBSOC is achievable from the previous interval.  If it is not feasible, then RUC will adjust the HBSOC to the closest achievable value.</w:t>
            </w:r>
          </w:p>
          <w:p w14:paraId="115B25FF" w14:textId="25407176" w:rsidR="00A316E8" w:rsidRPr="003166ED" w:rsidRDefault="00A316E8" w:rsidP="00A316E8">
            <w:pPr>
              <w:spacing w:after="240"/>
              <w:ind w:left="720" w:hanging="720"/>
            </w:pPr>
            <w:r w:rsidRPr="003166ED">
              <w:rPr>
                <w:iCs/>
              </w:rPr>
              <w:t>(</w:t>
            </w:r>
            <w:r w:rsidR="00CC5ACB">
              <w:rPr>
                <w:iCs/>
              </w:rPr>
              <w:t>2</w:t>
            </w:r>
            <w:r w:rsidR="005B36E7">
              <w:rPr>
                <w:iCs/>
              </w:rPr>
              <w:t>1</w:t>
            </w:r>
            <w:r w:rsidRPr="003166ED">
              <w:rPr>
                <w:iCs/>
              </w:rPr>
              <w:t>)</w:t>
            </w:r>
            <w:r w:rsidRPr="003166ED">
              <w:rPr>
                <w:iCs/>
              </w:rPr>
              <w:tab/>
            </w:r>
            <w:r w:rsidR="00127BAE" w:rsidRPr="00EA71DD">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10B47EA4" w14:textId="0EEBE17D" w:rsidR="00A316E8" w:rsidRPr="003166ED" w:rsidRDefault="00D438B2" w:rsidP="00A316E8">
            <w:pPr>
              <w:spacing w:after="240"/>
              <w:ind w:left="720" w:hanging="720"/>
              <w:rPr>
                <w:iCs/>
              </w:rPr>
            </w:pPr>
            <w:r>
              <w:rPr>
                <w:iCs/>
              </w:rPr>
              <w:t>(</w:t>
            </w:r>
            <w:r w:rsidR="0018228C">
              <w:rPr>
                <w:iCs/>
              </w:rPr>
              <w:t>2</w:t>
            </w:r>
            <w:r w:rsidR="005B36E7">
              <w:rPr>
                <w:iCs/>
              </w:rPr>
              <w:t>2</w:t>
            </w:r>
            <w:r w:rsidR="00A316E8" w:rsidRPr="003166ED">
              <w:rPr>
                <w:iCs/>
              </w:rPr>
              <w:t>)</w:t>
            </w:r>
            <w:r w:rsidR="00A316E8" w:rsidRPr="003166ED">
              <w:rPr>
                <w:iCs/>
              </w:rPr>
              <w:tab/>
              <w:t xml:space="preserve">ERCOT shall, as soon as practicable, post to the </w:t>
            </w:r>
            <w:r w:rsidR="000A55DE">
              <w:rPr>
                <w:iCs/>
              </w:rPr>
              <w:t>ERCOT website</w:t>
            </w:r>
            <w:r w:rsidR="00A316E8" w:rsidRPr="003166ED">
              <w:rPr>
                <w:iCs/>
              </w:rPr>
              <w:t xml:space="preserve"> a report identifying those hours that were considered RUC Buy-Back Hours, along with the name of each RUC-committed Resource whose QSE opted out of RUC Settlement.</w:t>
            </w:r>
          </w:p>
          <w:p w14:paraId="77C4F410" w14:textId="664F3A97" w:rsidR="00A316E8" w:rsidRDefault="00D438B2" w:rsidP="00A316E8">
            <w:pPr>
              <w:spacing w:after="240"/>
              <w:ind w:left="720" w:hanging="720"/>
            </w:pPr>
            <w:r>
              <w:rPr>
                <w:iCs/>
              </w:rPr>
              <w:t>(2</w:t>
            </w:r>
            <w:r w:rsidR="005B36E7">
              <w:rPr>
                <w:iCs/>
              </w:rPr>
              <w:t>3</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rsidR="00A316E8">
              <w:t>s</w:t>
            </w:r>
            <w:r w:rsidR="00A316E8" w:rsidRPr="003166ED">
              <w:t>.</w:t>
            </w:r>
          </w:p>
          <w:p w14:paraId="267D05A7" w14:textId="727B101B" w:rsidR="00127BAE" w:rsidRPr="00A316E8" w:rsidRDefault="00127BAE" w:rsidP="00A316E8">
            <w:pPr>
              <w:spacing w:after="240"/>
              <w:ind w:left="720" w:hanging="720"/>
              <w:rPr>
                <w:iCs/>
              </w:rPr>
            </w:pPr>
            <w:r w:rsidRPr="00EA71DD">
              <w:t>(2</w:t>
            </w:r>
            <w:r w:rsidR="005B36E7">
              <w:t>4</w:t>
            </w:r>
            <w:r w:rsidRPr="00EA71DD">
              <w:t>)</w:t>
            </w:r>
            <w:r w:rsidRPr="00EA71DD">
              <w:rPr>
                <w:iCs/>
              </w:rPr>
              <w:tab/>
            </w:r>
            <w:r w:rsidRPr="00EA71DD">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w:t>
            </w:r>
            <w:r w:rsidRPr="00EA71DD">
              <w:lastRenderedPageBreak/>
              <w:t>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116"/>
          </w:p>
        </w:tc>
      </w:tr>
    </w:tbl>
    <w:p w14:paraId="34E56944" w14:textId="77777777" w:rsidR="00F80C33" w:rsidRPr="000B7479" w:rsidRDefault="00723BFB" w:rsidP="00300C4D">
      <w:pPr>
        <w:pStyle w:val="H3"/>
        <w:spacing w:before="480"/>
        <w:rPr>
          <w:b/>
          <w:i/>
        </w:rPr>
      </w:pPr>
      <w:bookmarkStart w:id="117" w:name="_Toc60038342"/>
      <w:r w:rsidRPr="000B7479">
        <w:rPr>
          <w:b/>
          <w:i/>
        </w:rPr>
        <w:lastRenderedPageBreak/>
        <w:t>5.5.3</w:t>
      </w:r>
      <w:r w:rsidRPr="000B7479">
        <w:rPr>
          <w:b/>
          <w:i/>
        </w:rPr>
        <w:tab/>
        <w:t>Communication of RUC Commitments and Decommitments</w:t>
      </w:r>
      <w:bookmarkEnd w:id="108"/>
      <w:bookmarkEnd w:id="109"/>
      <w:bookmarkEnd w:id="110"/>
      <w:bookmarkEnd w:id="111"/>
      <w:bookmarkEnd w:id="112"/>
      <w:bookmarkEnd w:id="113"/>
      <w:bookmarkEnd w:id="114"/>
      <w:bookmarkEnd w:id="117"/>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8" w:name="_Toc101091049"/>
      <w:bookmarkStart w:id="119" w:name="_Toc400547178"/>
      <w:bookmarkStart w:id="120" w:name="_Toc405384283"/>
      <w:bookmarkStart w:id="121" w:name="_Toc405543550"/>
      <w:bookmarkStart w:id="122" w:name="_Toc428178059"/>
      <w:bookmarkStart w:id="123" w:name="_Toc440872690"/>
      <w:bookmarkStart w:id="124" w:name="_Toc458766235"/>
      <w:bookmarkStart w:id="125" w:name="_Toc459292640"/>
      <w:bookmarkStart w:id="126" w:name="_Toc60038343"/>
      <w:r>
        <w:t>5.6</w:t>
      </w:r>
      <w:r>
        <w:tab/>
        <w:t xml:space="preserve">RUC </w:t>
      </w:r>
      <w:bookmarkEnd w:id="118"/>
      <w:r>
        <w:t>Cost Eligibility</w:t>
      </w:r>
      <w:bookmarkEnd w:id="119"/>
      <w:bookmarkEnd w:id="120"/>
      <w:bookmarkEnd w:id="121"/>
      <w:bookmarkEnd w:id="122"/>
      <w:bookmarkEnd w:id="123"/>
      <w:bookmarkEnd w:id="124"/>
      <w:bookmarkEnd w:id="125"/>
      <w:bookmarkEnd w:id="126"/>
    </w:p>
    <w:p w14:paraId="14815E8A" w14:textId="77777777" w:rsidR="00F80C33" w:rsidRPr="000B7479" w:rsidRDefault="00723BFB">
      <w:pPr>
        <w:pStyle w:val="H3"/>
        <w:rPr>
          <w:b/>
          <w:i/>
        </w:rPr>
      </w:pPr>
      <w:bookmarkStart w:id="127" w:name="_Toc74113621"/>
      <w:bookmarkStart w:id="128" w:name="_Toc88017251"/>
      <w:bookmarkStart w:id="129" w:name="_Toc101091050"/>
      <w:bookmarkStart w:id="130" w:name="_Toc400547179"/>
      <w:bookmarkStart w:id="131" w:name="_Toc405384284"/>
      <w:bookmarkStart w:id="132" w:name="_Toc405543551"/>
      <w:bookmarkStart w:id="133" w:name="_Toc428178060"/>
      <w:bookmarkStart w:id="134" w:name="_Toc440872691"/>
      <w:bookmarkStart w:id="135" w:name="_Toc458766236"/>
      <w:bookmarkStart w:id="136" w:name="_Toc459292641"/>
      <w:bookmarkStart w:id="137" w:name="_Toc60038344"/>
      <w:r w:rsidRPr="000B7479">
        <w:rPr>
          <w:b/>
          <w:i/>
        </w:rPr>
        <w:t>5.6.1</w:t>
      </w:r>
      <w:r w:rsidRPr="000B7479">
        <w:rPr>
          <w:b/>
          <w:i/>
        </w:rPr>
        <w:tab/>
        <w:t>Verifiable Costs</w:t>
      </w:r>
      <w:bookmarkEnd w:id="127"/>
      <w:bookmarkEnd w:id="128"/>
      <w:bookmarkEnd w:id="129"/>
      <w:bookmarkEnd w:id="130"/>
      <w:bookmarkEnd w:id="131"/>
      <w:bookmarkEnd w:id="132"/>
      <w:bookmarkEnd w:id="133"/>
      <w:bookmarkEnd w:id="134"/>
      <w:bookmarkEnd w:id="135"/>
      <w:bookmarkEnd w:id="136"/>
      <w:bookmarkEnd w:id="137"/>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 xml:space="preserve">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w:t>
      </w:r>
      <w:r>
        <w:lastRenderedPageBreak/>
        <w:t>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lastRenderedPageBreak/>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lastRenderedPageBreak/>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lastRenderedPageBreak/>
              <w:t xml:space="preserve">$52.20/MW </w:t>
            </w:r>
            <w:r w:rsidRPr="009E5389">
              <w:rPr>
                <w:sz w:val="20"/>
              </w:rPr>
              <w:t xml:space="preserve">* the average of the  </w:t>
            </w:r>
            <w:r w:rsidR="00000984">
              <w:rPr>
                <w:sz w:val="20"/>
              </w:rPr>
              <w:lastRenderedPageBreak/>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lastRenderedPageBreak/>
              <w:t xml:space="preserve">$52.20/MW </w:t>
            </w:r>
            <w:r w:rsidRPr="009E5389">
              <w:rPr>
                <w:sz w:val="20"/>
              </w:rPr>
              <w:t xml:space="preserve">* the average of the </w:t>
            </w:r>
            <w:r w:rsidR="00000984">
              <w:rPr>
                <w:sz w:val="20"/>
              </w:rPr>
              <w:lastRenderedPageBreak/>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lastRenderedPageBreak/>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lastRenderedPageBreak/>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lastRenderedPageBreak/>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w:t>
      </w:r>
      <w:r>
        <w:lastRenderedPageBreak/>
        <w:t xml:space="preserve">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14:paraId="117EC45F" w14:textId="47402C74" w:rsidR="009644C1" w:rsidRDefault="009644C1" w:rsidP="004F4F0E">
      <w:pPr>
        <w:pStyle w:val="BodyTextNumberedChar"/>
      </w:pPr>
      <w:r>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38" w:name="_Toc88017252"/>
      <w:bookmarkStart w:id="139" w:name="_Toc101091051"/>
      <w:bookmarkStart w:id="140" w:name="_Toc400547180"/>
      <w:bookmarkStart w:id="141" w:name="_Toc405384285"/>
      <w:bookmarkStart w:id="142" w:name="_Toc405543552"/>
      <w:bookmarkStart w:id="143" w:name="_Toc428178061"/>
      <w:bookmarkStart w:id="144" w:name="_Toc440872692"/>
      <w:bookmarkStart w:id="145" w:name="_Toc458766237"/>
      <w:bookmarkStart w:id="146" w:name="_Toc459292642"/>
      <w:bookmarkStart w:id="147" w:name="_Toc60038345"/>
      <w:r>
        <w:t>5.6.1.1</w:t>
      </w:r>
      <w:r>
        <w:tab/>
        <w:t>Verifiable Startup Costs</w:t>
      </w:r>
      <w:bookmarkEnd w:id="138"/>
      <w:bookmarkEnd w:id="139"/>
      <w:bookmarkEnd w:id="140"/>
      <w:bookmarkEnd w:id="141"/>
      <w:bookmarkEnd w:id="142"/>
      <w:bookmarkEnd w:id="143"/>
      <w:bookmarkEnd w:id="144"/>
      <w:bookmarkEnd w:id="145"/>
      <w:bookmarkEnd w:id="146"/>
      <w:bookmarkEnd w:id="147"/>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8" w:name="_Toc101091052"/>
      <w:bookmarkStart w:id="149" w:name="_Toc400547181"/>
      <w:bookmarkStart w:id="150" w:name="_Toc405384286"/>
      <w:bookmarkStart w:id="151" w:name="_Toc405543553"/>
      <w:bookmarkStart w:id="152" w:name="_Toc428178062"/>
      <w:bookmarkStart w:id="153" w:name="_Toc440872693"/>
      <w:bookmarkStart w:id="154" w:name="_Toc458766238"/>
      <w:bookmarkStart w:id="155" w:name="_Toc459292643"/>
      <w:bookmarkStart w:id="156" w:name="_Toc60038346"/>
      <w:bookmarkStart w:id="157" w:name="_Toc88017253"/>
      <w:r>
        <w:t>5.6.1.2</w:t>
      </w:r>
      <w:r>
        <w:tab/>
        <w:t>Verifiable Minimum-Energy Costs</w:t>
      </w:r>
      <w:bookmarkEnd w:id="148"/>
      <w:bookmarkEnd w:id="149"/>
      <w:bookmarkEnd w:id="150"/>
      <w:bookmarkEnd w:id="151"/>
      <w:bookmarkEnd w:id="152"/>
      <w:bookmarkEnd w:id="153"/>
      <w:bookmarkEnd w:id="154"/>
      <w:bookmarkEnd w:id="155"/>
      <w:bookmarkEnd w:id="156"/>
      <w:r>
        <w:t xml:space="preserve"> </w:t>
      </w:r>
      <w:bookmarkEnd w:id="157"/>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8" w:name="_Toc101091053"/>
      <w:bookmarkStart w:id="159" w:name="_Toc400547182"/>
      <w:bookmarkStart w:id="160" w:name="_Toc405384287"/>
      <w:bookmarkStart w:id="161" w:name="_Toc405543554"/>
      <w:bookmarkStart w:id="162" w:name="_Toc428178063"/>
      <w:bookmarkStart w:id="163" w:name="_Toc440872694"/>
      <w:bookmarkStart w:id="164" w:name="_Toc458766239"/>
      <w:bookmarkStart w:id="165" w:name="_Toc459292644"/>
      <w:bookmarkStart w:id="166" w:name="_Toc60038347"/>
      <w:r w:rsidRPr="000B7479">
        <w:rPr>
          <w:b/>
          <w:i/>
        </w:rPr>
        <w:lastRenderedPageBreak/>
        <w:t>5.6.2</w:t>
      </w:r>
      <w:r w:rsidRPr="000B7479">
        <w:rPr>
          <w:b/>
          <w:i/>
        </w:rPr>
        <w:tab/>
        <w:t>RUC Startup Cost Eligibility</w:t>
      </w:r>
      <w:bookmarkEnd w:id="158"/>
      <w:bookmarkEnd w:id="159"/>
      <w:bookmarkEnd w:id="160"/>
      <w:bookmarkEnd w:id="161"/>
      <w:bookmarkEnd w:id="162"/>
      <w:bookmarkEnd w:id="163"/>
      <w:bookmarkEnd w:id="164"/>
      <w:bookmarkEnd w:id="165"/>
      <w:bookmarkEnd w:id="166"/>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w:t>
      </w:r>
      <w:r>
        <w:lastRenderedPageBreak/>
        <w:t xml:space="preserve">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7" w:name="_Toc74137737"/>
      <w:bookmarkStart w:id="168" w:name="_Toc88017247"/>
      <w:bookmarkStart w:id="169" w:name="_Toc101091054"/>
      <w:bookmarkStart w:id="170" w:name="_Toc400547183"/>
      <w:bookmarkStart w:id="171" w:name="_Toc405384288"/>
      <w:bookmarkStart w:id="172" w:name="_Toc405543555"/>
      <w:bookmarkStart w:id="173" w:name="_Toc428178064"/>
      <w:bookmarkStart w:id="174" w:name="_Toc440872695"/>
      <w:bookmarkStart w:id="175" w:name="_Toc458766240"/>
      <w:bookmarkStart w:id="176" w:name="_Toc459292645"/>
      <w:bookmarkStart w:id="177"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8" w:name="_Toc60038348"/>
      <w:r w:rsidRPr="000B7479">
        <w:rPr>
          <w:b/>
          <w:i/>
        </w:rPr>
        <w:t>5.6.3</w:t>
      </w:r>
      <w:r w:rsidRPr="000B7479">
        <w:rPr>
          <w:b/>
          <w:i/>
        </w:rPr>
        <w:tab/>
        <w:t>Forced Outage</w:t>
      </w:r>
      <w:bookmarkEnd w:id="167"/>
      <w:r w:rsidRPr="000B7479">
        <w:rPr>
          <w:b/>
          <w:i/>
        </w:rPr>
        <w:t xml:space="preserve"> </w:t>
      </w:r>
      <w:bookmarkEnd w:id="168"/>
      <w:r w:rsidRPr="000B7479">
        <w:rPr>
          <w:b/>
          <w:i/>
        </w:rPr>
        <w:t>of a RUC-Committed Resource</w:t>
      </w:r>
      <w:bookmarkEnd w:id="169"/>
      <w:bookmarkEnd w:id="170"/>
      <w:bookmarkEnd w:id="171"/>
      <w:bookmarkEnd w:id="172"/>
      <w:bookmarkEnd w:id="173"/>
      <w:bookmarkEnd w:id="174"/>
      <w:bookmarkEnd w:id="175"/>
      <w:bookmarkEnd w:id="176"/>
      <w:bookmarkEnd w:id="178"/>
    </w:p>
    <w:bookmarkEnd w:id="177"/>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lastRenderedPageBreak/>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9" w:name="_Toc400547184"/>
      <w:bookmarkStart w:id="180" w:name="_Toc405384289"/>
      <w:bookmarkStart w:id="181" w:name="_Toc405543556"/>
      <w:bookmarkStart w:id="182" w:name="_Toc428178065"/>
      <w:bookmarkStart w:id="183" w:name="_Toc440872696"/>
      <w:bookmarkStart w:id="184" w:name="_Toc458766241"/>
      <w:bookmarkStart w:id="185" w:name="_Toc459292646"/>
      <w:bookmarkStart w:id="186" w:name="_Toc60038349"/>
      <w:r w:rsidRPr="000B7479">
        <w:rPr>
          <w:b/>
          <w:i/>
        </w:rPr>
        <w:t>5.6.4</w:t>
      </w:r>
      <w:r w:rsidRPr="000B7479">
        <w:rPr>
          <w:b/>
          <w:i/>
        </w:rPr>
        <w:tab/>
        <w:t xml:space="preserve">Cancellation of a RUC </w:t>
      </w:r>
      <w:r w:rsidR="00C80EA7" w:rsidRPr="000B7479">
        <w:rPr>
          <w:b/>
          <w:i/>
        </w:rPr>
        <w:t>Commitment</w:t>
      </w:r>
      <w:bookmarkEnd w:id="179"/>
      <w:bookmarkEnd w:id="180"/>
      <w:bookmarkEnd w:id="181"/>
      <w:bookmarkEnd w:id="182"/>
      <w:bookmarkEnd w:id="183"/>
      <w:bookmarkEnd w:id="184"/>
      <w:bookmarkEnd w:id="185"/>
      <w:bookmarkEnd w:id="186"/>
    </w:p>
    <w:p w14:paraId="13B5B4C6" w14:textId="77777777" w:rsidR="00E260F3" w:rsidRDefault="00050FE9">
      <w:pPr>
        <w:pStyle w:val="BodyTextNumbered"/>
      </w:pPr>
      <w:bookmarkStart w:id="187" w:name="_Toc229983018"/>
      <w:bookmarkStart w:id="188"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9" w:name="_Toc189453911"/>
      <w:r w:rsidRPr="00021FD9">
        <w:t xml:space="preserve"> 5.7.3, Payment When ERCOT Decommits a QSE-Committed Resource</w:t>
      </w:r>
      <w:bookmarkEnd w:id="187"/>
      <w:bookmarkEnd w:id="188"/>
      <w:bookmarkEnd w:id="189"/>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90" w:name="_Toc60038350"/>
      <w:r w:rsidRPr="00BE03CB">
        <w:rPr>
          <w:b/>
          <w:i/>
        </w:rPr>
        <w:t>5.6.5</w:t>
      </w:r>
      <w:r w:rsidRPr="00BE03CB">
        <w:rPr>
          <w:b/>
          <w:i/>
        </w:rPr>
        <w:tab/>
        <w:t>Settlement for Canceled or Delayed Outages for Outage Schedule Adjustments (OSAs)</w:t>
      </w:r>
      <w:bookmarkEnd w:id="190"/>
    </w:p>
    <w:p w14:paraId="08991148" w14:textId="77777777" w:rsidR="00D96499" w:rsidRPr="00BE03CB" w:rsidRDefault="00D96499" w:rsidP="00D96499">
      <w:pPr>
        <w:pStyle w:val="H4"/>
        <w:ind w:left="1267" w:hanging="1267"/>
      </w:pPr>
      <w:bookmarkStart w:id="191" w:name="_Toc60038351"/>
      <w:r w:rsidRPr="00BE03CB">
        <w:t>5.6.5.1</w:t>
      </w:r>
      <w:r w:rsidRPr="00BE03CB">
        <w:tab/>
        <w:t>Make-Whole Payment for Canceled or Delayed Outages for OSAs</w:t>
      </w:r>
      <w:bookmarkEnd w:id="191"/>
    </w:p>
    <w:p w14:paraId="7338A289" w14:textId="3B1C4AF6"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and Rescheduling of Approved Planned Outages of Resource Facilities, ERCOT shall pay the QSE representing the Resource a Make-Whole Payment as calculated in Section 5.6.5.2, RUC Make-Whole Payment and RUC Clawback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lastRenderedPageBreak/>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2" w:name="_Toc60038352"/>
      <w:r w:rsidRPr="00F057BA">
        <w:t>5.6.5.2</w:t>
      </w:r>
      <w:r w:rsidRPr="00F057BA">
        <w:tab/>
        <w:t>RUC Make-Whole Payment and RUC Clawback Charge for Resources Receiving OSAs</w:t>
      </w:r>
      <w:bookmarkEnd w:id="192"/>
    </w:p>
    <w:p w14:paraId="3B711C4C" w14:textId="39EBE1FF" w:rsidR="00D96499" w:rsidRPr="00F057BA" w:rsidRDefault="00D96499" w:rsidP="00D96499">
      <w:pPr>
        <w:spacing w:after="240"/>
        <w:ind w:left="720" w:hanging="720"/>
      </w:pPr>
      <w:r w:rsidRPr="00F057BA">
        <w:t>(1)</w:t>
      </w:r>
      <w:r w:rsidRPr="00F057BA">
        <w:tab/>
        <w:t xml:space="preserve">To compensate QSEs representing Resources that submitted a timely Settlement and billing dispute, ERCOT shall calculate a RUC </w:t>
      </w:r>
      <w:r w:rsidR="007F05AD">
        <w:t>Guarantee</w:t>
      </w:r>
      <w:r w:rsidRPr="00F057BA">
        <w:t xml:space="preserve"> for an Operating Day for the OSA Period</w:t>
      </w:r>
      <w:r w:rsidR="007F05AD" w:rsidRPr="007F05AD">
        <w:t xml:space="preserve"> </w:t>
      </w:r>
      <w:r w:rsidR="007F05AD" w:rsidRPr="00A83AE0">
        <w:t xml:space="preserve">to be used in the RUC </w:t>
      </w:r>
      <w:r w:rsidR="007F05AD">
        <w:t>S</w:t>
      </w:r>
      <w:r w:rsidR="007F05AD" w:rsidRPr="00A83AE0">
        <w:t>ettlements process and</w:t>
      </w:r>
      <w:r w:rsidRPr="00F057BA">
        <w:t xml:space="preserve"> allocated to each instructed Operating Hour as follows:</w:t>
      </w:r>
    </w:p>
    <w:p w14:paraId="7D575092" w14:textId="2949D6D8" w:rsidR="00D96499" w:rsidRPr="00F057BA" w:rsidRDefault="00D96499" w:rsidP="00D96499">
      <w:pPr>
        <w:spacing w:after="240"/>
        <w:ind w:left="1440" w:hanging="720"/>
      </w:pPr>
      <w:r w:rsidRPr="00F057BA">
        <w:lastRenderedPageBreak/>
        <w:t>(a)</w:t>
      </w:r>
      <w:r w:rsidRPr="00F057BA">
        <w:tab/>
        <w:t>For a Resource with RUC instruction</w:t>
      </w:r>
      <w:r w:rsidR="007F05AD">
        <w:t>s</w:t>
      </w:r>
      <w:r w:rsidRPr="00F057BA">
        <w:t xml:space="preserve"> issued</w:t>
      </w:r>
      <w:r w:rsidR="007F05AD" w:rsidRPr="007F05AD">
        <w:t xml:space="preserve"> </w:t>
      </w:r>
      <w:r w:rsidR="007F05AD" w:rsidRPr="00A83AE0">
        <w:t>for hours during the OSA Period</w:t>
      </w:r>
      <w:r w:rsidRPr="00F057BA">
        <w:t xml:space="preserve">, the RUC Guarantee </w:t>
      </w:r>
      <w:r w:rsidR="007F05AD" w:rsidRPr="00A83AE0">
        <w:t xml:space="preserve">calculated for the RUC-Committed </w:t>
      </w:r>
      <w:r w:rsidR="007F05AD">
        <w:t>H</w:t>
      </w:r>
      <w:r w:rsidR="007F05AD" w:rsidRPr="00A83AE0">
        <w:t>ours</w:t>
      </w:r>
      <w:r w:rsidR="007F05AD" w:rsidRPr="00F057BA">
        <w:t xml:space="preserve"> </w:t>
      </w:r>
      <w:r w:rsidRPr="00F057BA">
        <w:t xml:space="preserve">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r w:rsidRPr="00F057BA">
        <w:t>(iv)</w:t>
      </w:r>
      <w:r w:rsidRPr="00F057BA">
        <w:tab/>
        <w:t>Approved net financial loss as defined in Section 5.6.5.1, Make-Whole Payment for Canceled or Delayed Outages for OSAs</w:t>
      </w:r>
      <w:r>
        <w:t>.</w:t>
      </w:r>
    </w:p>
    <w:p w14:paraId="19DCE3F0" w14:textId="45E1A7FF" w:rsidR="00D96499" w:rsidRPr="00F057BA" w:rsidRDefault="00D96499" w:rsidP="00D96499">
      <w:pPr>
        <w:spacing w:after="240"/>
        <w:ind w:left="1440" w:hanging="720"/>
      </w:pPr>
      <w:r w:rsidRPr="00F057BA">
        <w:t>(b)</w:t>
      </w:r>
      <w:r w:rsidRPr="00F057BA">
        <w:tab/>
        <w:t>For a Resource without RUC Instruction</w:t>
      </w:r>
      <w:r w:rsidR="007F05AD">
        <w:t>s</w:t>
      </w:r>
      <w:r w:rsidRPr="00F057BA">
        <w:t xml:space="preserve"> issued</w:t>
      </w:r>
      <w:r w:rsidR="007F05AD" w:rsidRPr="007F05AD">
        <w:t xml:space="preserve"> </w:t>
      </w:r>
      <w:r w:rsidR="007F05AD" w:rsidRPr="00A83AE0">
        <w:t>for hours during the OSA Period</w:t>
      </w:r>
      <w:r w:rsidRPr="00F057BA">
        <w:t xml:space="preserve">, </w:t>
      </w:r>
      <w:r w:rsidR="007F05AD" w:rsidRPr="00A83AE0">
        <w:t xml:space="preserve">ERCOT shall create RUC instructions for all hours of the OSA Period for </w:t>
      </w:r>
      <w:r w:rsidR="007F05AD">
        <w:t>S</w:t>
      </w:r>
      <w:r w:rsidR="007F05AD" w:rsidRPr="00A83AE0">
        <w:t xml:space="preserve">ettlement purposes only.  The created RUC instructions will be assigned to the first RUC process of each Operating Day. </w:t>
      </w:r>
      <w:r w:rsidR="007F05AD">
        <w:t xml:space="preserve"> </w:t>
      </w:r>
      <w:r w:rsidR="007F05AD" w:rsidRPr="00A83AE0">
        <w:t>T</w:t>
      </w:r>
      <w:r w:rsidRPr="00F057BA">
        <w:t>he RUC Guarantee shall include only the following:</w:t>
      </w:r>
    </w:p>
    <w:p w14:paraId="4A213FEF" w14:textId="77777777" w:rsidR="00D96499" w:rsidRPr="00F057BA" w:rsidRDefault="00D96499" w:rsidP="00D96499">
      <w:pPr>
        <w:spacing w:after="240"/>
        <w:ind w:left="2160" w:hanging="720"/>
      </w:pPr>
      <w:r w:rsidRPr="00F057BA">
        <w:t>(i)</w:t>
      </w:r>
      <w:r w:rsidRPr="00F057BA">
        <w:tab/>
        <w:t>Approved net financial loss as defined in Section 5.6.5.1.</w:t>
      </w:r>
    </w:p>
    <w:p w14:paraId="789E942E" w14:textId="710E1DCD"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and Rescheduling of Approved Planned Outages of Resource Facilities</w:t>
      </w:r>
      <w:r>
        <w:t xml:space="preserve">, the RUC Guarantee determined in paragraphs (a) and (b) above must include an OSA </w:t>
      </w:r>
      <w:r w:rsidR="007F05AD">
        <w:t>M</w:t>
      </w:r>
      <w:r>
        <w:t>ake-</w:t>
      </w:r>
      <w:r w:rsidR="007F05AD">
        <w:t>W</w:t>
      </w:r>
      <w:r>
        <w:t xml:space="preserve">hole </w:t>
      </w:r>
      <w:r w:rsidR="007F05AD">
        <w:t>C</w:t>
      </w:r>
      <w:r>
        <w:t>ost</w:t>
      </w:r>
      <w:r w:rsidR="007F05AD">
        <w:t xml:space="preserve"> (OSAMW)</w:t>
      </w:r>
      <w:r>
        <w:t>, calculated for the same corresponding OSA Period hours, when the Outage is rescheduled due to the OSA</w:t>
      </w:r>
      <w:r w:rsidR="007F05AD" w:rsidRPr="00A83AE0">
        <w:t>, starting with the first day of the rescheduled Outage period</w:t>
      </w:r>
      <w:r>
        <w:t xml:space="preserve">.  </w:t>
      </w:r>
      <w:r w:rsidR="007F05AD" w:rsidRPr="00A83AE0">
        <w:t xml:space="preserve">The OSAMW calculated for the rescheduled </w:t>
      </w:r>
      <w:r w:rsidR="007F05AD">
        <w:t>O</w:t>
      </w:r>
      <w:r w:rsidR="007F05AD" w:rsidRPr="00A83AE0">
        <w:t xml:space="preserve">utage hours shall be allocated to the corresponding RUC instructed hours, in </w:t>
      </w:r>
      <w:r w:rsidR="007F05AD">
        <w:t>paragraphs (</w:t>
      </w:r>
      <w:r w:rsidR="007F05AD" w:rsidRPr="00A83AE0">
        <w:t>a</w:t>
      </w:r>
      <w:r w:rsidR="007F05AD">
        <w:t>)</w:t>
      </w:r>
      <w:r w:rsidR="007F05AD" w:rsidRPr="00A83AE0">
        <w:t xml:space="preserve"> or</w:t>
      </w:r>
      <w:r w:rsidR="007F05AD">
        <w:t xml:space="preserve"> (</w:t>
      </w:r>
      <w:r w:rsidR="007F05AD" w:rsidRPr="00A83AE0">
        <w:t>b</w:t>
      </w:r>
      <w:r w:rsidR="007F05AD">
        <w:t>)</w:t>
      </w:r>
      <w:r w:rsidR="007F05AD" w:rsidRPr="00A83AE0">
        <w:t xml:space="preserve"> above, on a day-by-day basis. </w:t>
      </w:r>
      <w:r w:rsidR="007F05AD">
        <w:t xml:space="preserve"> </w:t>
      </w:r>
      <w:r>
        <w:t>The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4.6pt" o:ole="">
            <v:imagedata r:id="rId17" o:title=""/>
          </v:shape>
          <o:OLEObject Type="Embed" ProgID="Equation.3" ShapeID="_x0000_i1025" DrawAspect="Content" ObjectID="_1815023308"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lastRenderedPageBreak/>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459A22E1" w:rsidR="00D96499" w:rsidRPr="00F057BA" w:rsidRDefault="00D96499" w:rsidP="00D96499">
      <w:pPr>
        <w:pStyle w:val="BodyTextNumbered"/>
        <w:spacing w:before="240"/>
      </w:pPr>
      <w:r w:rsidRPr="00F057BA">
        <w:t xml:space="preserve">(2) </w:t>
      </w:r>
      <w:r w:rsidRPr="00F057BA">
        <w:tab/>
        <w:t>Notwithstanding the clawback provisions described in Section 5.7.2, RUC Clawback Charge, the clawback percentage shall be set at 100%.</w:t>
      </w:r>
    </w:p>
    <w:p w14:paraId="6CE2B58D" w14:textId="77777777" w:rsidR="00D96499" w:rsidRPr="00F057BA" w:rsidRDefault="00D96499" w:rsidP="00300C4D">
      <w:pPr>
        <w:pStyle w:val="H4"/>
        <w:ind w:left="1267" w:hanging="1267"/>
        <w:rPr>
          <w:b w:val="0"/>
          <w:bCs w:val="0"/>
        </w:rPr>
      </w:pPr>
      <w:bookmarkStart w:id="193" w:name="_Toc60038353"/>
      <w:r w:rsidRPr="00F057BA">
        <w:t>5.6.5.3</w:t>
      </w:r>
      <w:r w:rsidRPr="00F057BA">
        <w:tab/>
        <w:t>Timeline for Calculating RUC Clawback Charges for Resources Receiving OSAs</w:t>
      </w:r>
      <w:bookmarkEnd w:id="193"/>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4" w:name="_Toc400547185"/>
      <w:bookmarkStart w:id="195" w:name="_Toc405384290"/>
      <w:bookmarkStart w:id="196" w:name="_Toc405543557"/>
      <w:bookmarkStart w:id="197" w:name="_Toc428178066"/>
      <w:bookmarkStart w:id="198" w:name="_Toc440872697"/>
      <w:bookmarkStart w:id="199" w:name="_Toc458766242"/>
      <w:bookmarkStart w:id="200" w:name="_Toc459292647"/>
      <w:bookmarkStart w:id="201" w:name="_Toc60038354"/>
      <w:r>
        <w:t>5.7</w:t>
      </w:r>
      <w:r>
        <w:tab/>
        <w:t>Settlement for RUC Process</w:t>
      </w:r>
      <w:bookmarkEnd w:id="194"/>
      <w:bookmarkEnd w:id="195"/>
      <w:bookmarkEnd w:id="196"/>
      <w:bookmarkEnd w:id="197"/>
      <w:bookmarkEnd w:id="198"/>
      <w:bookmarkEnd w:id="199"/>
      <w:bookmarkEnd w:id="200"/>
      <w:bookmarkEnd w:id="201"/>
    </w:p>
    <w:p w14:paraId="61888E67" w14:textId="77777777" w:rsidR="00F80C33" w:rsidRPr="000B7479" w:rsidRDefault="00723BFB">
      <w:pPr>
        <w:pStyle w:val="H3"/>
        <w:rPr>
          <w:b/>
          <w:i/>
        </w:rPr>
      </w:pPr>
      <w:bookmarkStart w:id="202" w:name="_Toc74113614"/>
      <w:bookmarkStart w:id="203" w:name="_Toc88017245"/>
      <w:bookmarkStart w:id="204" w:name="_Toc101091055"/>
      <w:bookmarkStart w:id="205" w:name="_Toc400547186"/>
      <w:bookmarkStart w:id="206" w:name="_Toc405384291"/>
      <w:bookmarkStart w:id="207" w:name="_Toc405543558"/>
      <w:bookmarkStart w:id="208" w:name="_Toc428178067"/>
      <w:bookmarkStart w:id="209" w:name="_Toc440872698"/>
      <w:bookmarkStart w:id="210" w:name="_Toc458766243"/>
      <w:bookmarkStart w:id="211" w:name="_Toc459292648"/>
      <w:bookmarkStart w:id="212" w:name="_Toc60038355"/>
      <w:r w:rsidRPr="000B7479">
        <w:rPr>
          <w:b/>
          <w:i/>
        </w:rPr>
        <w:t>5.7.1</w:t>
      </w:r>
      <w:r w:rsidRPr="000B7479">
        <w:rPr>
          <w:b/>
          <w:i/>
        </w:rPr>
        <w:tab/>
        <w:t>RUC Make-Whole Payment</w:t>
      </w:r>
      <w:bookmarkEnd w:id="202"/>
      <w:bookmarkEnd w:id="203"/>
      <w:bookmarkEnd w:id="204"/>
      <w:bookmarkEnd w:id="205"/>
      <w:bookmarkEnd w:id="206"/>
      <w:bookmarkEnd w:id="207"/>
      <w:bookmarkEnd w:id="208"/>
      <w:bookmarkEnd w:id="209"/>
      <w:bookmarkEnd w:id="210"/>
      <w:bookmarkEnd w:id="211"/>
      <w:bookmarkEnd w:id="212"/>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 xml:space="preserve">To make up the difference when the revenues that a Reliability Unit Commitment (RUC)-committed Resource receives are less than its costs as described in paragraph (2) below, ERCOT shall calculate a RUC Make-Whole Payment for that Operating </w:t>
            </w:r>
            <w:r w:rsidRPr="00A552C3">
              <w:lastRenderedPageBreak/>
              <w:t>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lastRenderedPageBreak/>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3"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3"/>
      <w:r>
        <w:rPr>
          <w:rStyle w:val="BodyTextChar"/>
          <w:iCs w:val="0"/>
        </w:rPr>
        <w:t xml:space="preserve"> </w:t>
      </w:r>
    </w:p>
    <w:p w14:paraId="18BC4B43" w14:textId="77777777" w:rsidR="00F80C33" w:rsidRDefault="00723BFB">
      <w:pPr>
        <w:pStyle w:val="List2"/>
        <w:rPr>
          <w:rStyle w:val="BodyTextChar"/>
          <w:iCs w:val="0"/>
        </w:rPr>
      </w:pPr>
      <w:bookmarkStart w:id="214" w:name="_Toc106616861"/>
      <w:r>
        <w:rPr>
          <w:rStyle w:val="BodyTextChar"/>
          <w:iCs w:val="0"/>
        </w:rPr>
        <w:t>(c)</w:t>
      </w:r>
      <w:r>
        <w:rPr>
          <w:rStyle w:val="BodyTextChar"/>
          <w:iCs w:val="0"/>
        </w:rPr>
        <w:tab/>
        <w:t>Revenue less cost during QSE</w:t>
      </w:r>
      <w:r w:rsidR="00A463E0">
        <w:rPr>
          <w:rStyle w:val="BodyTextChar"/>
          <w:iCs w:val="0"/>
        </w:rPr>
        <w:t xml:space="preserve"> </w:t>
      </w:r>
      <w:r>
        <w:rPr>
          <w:rStyle w:val="BodyTextChar"/>
          <w:iCs w:val="0"/>
        </w:rPr>
        <w:t>Clawback Intervals calculated in Section 5.7.1.4, Revenue Less Cost During QSE Clawback Intervals.</w:t>
      </w:r>
      <w:bookmarkEnd w:id="214"/>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C078A2">
      <w:pPr>
        <w:pStyle w:val="FormulaBold"/>
        <w:rPr>
          <w:i/>
          <w:vertAlign w:val="subscript"/>
        </w:rPr>
      </w:pPr>
      <w:r>
        <w:t>RUCMWAMT</w:t>
      </w:r>
      <w:r>
        <w:rPr>
          <w:i/>
          <w:vertAlign w:val="subscript"/>
        </w:rPr>
        <w:t>q,r,h</w:t>
      </w:r>
      <w:r>
        <w:tab/>
        <w:t>=</w:t>
      </w:r>
      <w:r>
        <w:tab/>
        <w:t>(-1) * Max (0, RUCG</w:t>
      </w:r>
      <w:r>
        <w:rPr>
          <w:i/>
          <w:vertAlign w:val="subscript"/>
        </w:rPr>
        <w:t>q,r,d</w:t>
      </w:r>
      <w:r>
        <w:t xml:space="preserve"> – RUCMEREV</w:t>
      </w:r>
      <w:r>
        <w:rPr>
          <w:i/>
          <w:vertAlign w:val="subscript"/>
        </w:rPr>
        <w:t>q,r,d</w:t>
      </w:r>
      <w:r>
        <w:t xml:space="preserve"> – RUCEXRR</w:t>
      </w:r>
      <w:r>
        <w:rPr>
          <w:i/>
          <w:vertAlign w:val="subscript"/>
        </w:rPr>
        <w:t>q,r,d</w:t>
      </w:r>
      <w:r>
        <w:t xml:space="preserve"> – RUCEXRQC</w:t>
      </w:r>
      <w:r>
        <w:rPr>
          <w:i/>
          <w:vertAlign w:val="subscript"/>
        </w:rPr>
        <w:t>q,r,d</w:t>
      </w:r>
      <w:r>
        <w:t>) / RUCHR</w:t>
      </w:r>
      <w:r>
        <w:rPr>
          <w:i/>
          <w:vertAlign w:val="subscript"/>
        </w:rPr>
        <w:t>q,r,d</w:t>
      </w:r>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r>
              <w:t>RUCMWAMT</w:t>
            </w:r>
            <w:r w:rsidRPr="003667DB">
              <w:rPr>
                <w:i/>
                <w:vertAlign w:val="subscript"/>
              </w:rPr>
              <w:t>q,r,h</w:t>
            </w:r>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r>
              <w:t>RUCG</w:t>
            </w:r>
            <w:r w:rsidRPr="003667DB">
              <w:rPr>
                <w:i/>
                <w:vertAlign w:val="subscript"/>
              </w:rPr>
              <w:t>q,r,d</w:t>
            </w:r>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r>
              <w:t>RUCMEREV</w:t>
            </w:r>
            <w:r w:rsidRPr="003667DB">
              <w:rPr>
                <w:i/>
                <w:vertAlign w:val="subscript"/>
              </w:rPr>
              <w:t>q,r,d</w:t>
            </w:r>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r>
              <w:lastRenderedPageBreak/>
              <w:t>RUCEXRR</w:t>
            </w:r>
            <w:r w:rsidRPr="003667DB">
              <w:rPr>
                <w:i/>
                <w:vertAlign w:val="subscript"/>
              </w:rPr>
              <w:t>q,r,d</w:t>
            </w:r>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r>
              <w:t>RUCEXRQC</w:t>
            </w:r>
            <w:r w:rsidRPr="003667DB">
              <w:rPr>
                <w:i/>
                <w:vertAlign w:val="subscript"/>
              </w:rPr>
              <w:t>q,r,d</w:t>
            </w:r>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r w:rsidRPr="00B34C5D">
              <w:rPr>
                <w:i/>
              </w:rPr>
              <w:t>Clawback Intervals</w:t>
            </w:r>
            <w:r>
              <w:t>—The sum of the total revenue for Resource</w:t>
            </w:r>
            <w:r w:rsidR="00A463E0">
              <w:t xml:space="preserve"> </w:t>
            </w:r>
            <w:r w:rsidR="00A463E0">
              <w:rPr>
                <w:i/>
              </w:rPr>
              <w:t>r</w:t>
            </w:r>
            <w:r>
              <w:t xml:space="preserve"> less the cost during all QSE</w:t>
            </w:r>
            <w:r w:rsidR="00A463E0">
              <w:t xml:space="preserve"> </w:t>
            </w:r>
            <w:r>
              <w:t>Clawback Intervals, for the Operating Day.  See Section 5.7.1.4.</w:t>
            </w:r>
            <w:r w:rsidR="00A463E0">
              <w:t xml:space="preserve">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F80C33" w14:paraId="605D2BE7" w14:textId="77777777" w:rsidTr="00186F76">
        <w:trPr>
          <w:cantSplit/>
        </w:trPr>
        <w:tc>
          <w:tcPr>
            <w:tcW w:w="1026" w:type="pct"/>
          </w:tcPr>
          <w:p w14:paraId="5DD3CAE1" w14:textId="77777777" w:rsidR="00F80C33" w:rsidRDefault="00723BFB">
            <w:pPr>
              <w:pStyle w:val="TableBody"/>
            </w:pPr>
            <w:r>
              <w:t>RUCHR</w:t>
            </w:r>
            <w:r w:rsidRPr="003667DB">
              <w:rPr>
                <w:i/>
                <w:vertAlign w:val="subscript"/>
              </w:rPr>
              <w:t>q,r,d</w:t>
            </w:r>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5" w:name="_Toc400547187"/>
      <w:bookmarkStart w:id="216" w:name="_Toc405384292"/>
      <w:bookmarkStart w:id="217" w:name="_Toc405543559"/>
      <w:bookmarkStart w:id="218" w:name="_Toc428178068"/>
      <w:bookmarkStart w:id="219" w:name="_Toc440872699"/>
      <w:bookmarkStart w:id="220" w:name="_Toc458766244"/>
      <w:bookmarkStart w:id="221" w:name="_Toc459292649"/>
      <w:bookmarkStart w:id="222" w:name="_Toc60038356"/>
      <w:r>
        <w:t>5.7.1.1</w:t>
      </w:r>
      <w:r>
        <w:tab/>
        <w:t>RUC Guarantee</w:t>
      </w:r>
      <w:bookmarkEnd w:id="215"/>
      <w:bookmarkEnd w:id="216"/>
      <w:bookmarkEnd w:id="217"/>
      <w:bookmarkEnd w:id="218"/>
      <w:bookmarkEnd w:id="219"/>
      <w:bookmarkEnd w:id="220"/>
      <w:bookmarkEnd w:id="221"/>
      <w:bookmarkEnd w:id="222"/>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C078A2">
      <w:pPr>
        <w:pStyle w:val="FormulaBold"/>
      </w:pPr>
      <w:r>
        <w:lastRenderedPageBreak/>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10.2pt;height:23.4pt" o:ole="">
            <v:imagedata r:id="rId19" o:title=""/>
          </v:shape>
          <o:OLEObject Type="Embed" ProgID="Equation.3" ShapeID="_x0000_i1026" DrawAspect="Content" ObjectID="_1815023309"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4pt;height:21pt" o:ole="">
            <v:imagedata r:id="rId17" o:title=""/>
          </v:shape>
          <o:OLEObject Type="Embed" ProgID="Equation.3" ShapeID="_x0000_i1027" DrawAspect="Content" ObjectID="_1815023310"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FC4FCC">
      <w:pPr>
        <w:pStyle w:val="Formula"/>
        <w:rPr>
          <w:rStyle w:val="BodyTextChar"/>
          <w:b/>
        </w:rPr>
      </w:pPr>
      <w:r w:rsidRPr="009C0416">
        <w:t>MAX (0, SUPR</w:t>
      </w:r>
      <w:r>
        <w:rPr>
          <w:lang w:val="en-US"/>
        </w:rPr>
        <w:t xml:space="preserve"> </w:t>
      </w:r>
      <w:r w:rsidRPr="009C0416">
        <w:rPr>
          <w:i/>
          <w:vertAlign w:val="subscript"/>
        </w:rPr>
        <w:t>afterCCGR</w:t>
      </w:r>
      <w:r w:rsidRPr="009C0416">
        <w:t xml:space="preserve"> – SUPR</w:t>
      </w:r>
      <w:r>
        <w:rPr>
          <w:lang w:val="en-US"/>
        </w:rPr>
        <w:t xml:space="preserve"> </w:t>
      </w:r>
      <w:r w:rsidRPr="009C0416">
        <w:rPr>
          <w:i/>
          <w:vertAlign w:val="subscript"/>
        </w:rPr>
        <w:t>beforeCCGR</w:t>
      </w:r>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FC4FCC">
      <w:pPr>
        <w:pStyle w:val="Formula"/>
      </w:pPr>
      <w:r w:rsidRPr="009C0416">
        <w:t>MAX (0, SUPR</w:t>
      </w:r>
      <w:r>
        <w:rPr>
          <w:lang w:val="en-US"/>
        </w:rPr>
        <w:t xml:space="preserve"> </w:t>
      </w:r>
      <w:r w:rsidRPr="009C0416">
        <w:rPr>
          <w:i/>
          <w:vertAlign w:val="subscript"/>
        </w:rPr>
        <w:t>beforeCCGR</w:t>
      </w:r>
      <w:r w:rsidRPr="009C0416">
        <w:t xml:space="preserve"> – SUPR</w:t>
      </w:r>
      <w:r>
        <w:rPr>
          <w:lang w:val="en-US"/>
        </w:rPr>
        <w:t xml:space="preserve"> </w:t>
      </w:r>
      <w:r w:rsidRPr="009C0416">
        <w:rPr>
          <w:i/>
          <w:vertAlign w:val="subscript"/>
        </w:rPr>
        <w:t>afterCCGR</w:t>
      </w:r>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w:t>
      </w:r>
    </w:p>
    <w:p w14:paraId="04F18829" w14:textId="162C5286" w:rsidR="00E2667F" w:rsidRDefault="00EF0FB5" w:rsidP="00FC4FCC">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FC4FCC">
      <w:pPr>
        <w:pStyle w:val="Formula"/>
        <w:rPr>
          <w:rStyle w:val="BodyTextChar"/>
          <w:iCs w:val="0"/>
        </w:rPr>
      </w:pPr>
      <w:r>
        <w:rPr>
          <w:rStyle w:val="BodyTextChar"/>
        </w:rPr>
        <w:lastRenderedPageBreak/>
        <w:t xml:space="preserve">If the QSE submitted a validated Three-Part Supply Offer, </w:t>
      </w:r>
    </w:p>
    <w:p w14:paraId="1A62022E" w14:textId="77777777"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rsidP="00FC4FCC">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rsidP="00FC4FCC">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rsidP="00FC4FCC">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FC4FCC">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rsidP="00FC4FCC">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rsidP="00FC4FCC">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lastRenderedPageBreak/>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lastRenderedPageBreak/>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r w:rsidRPr="003667DB">
              <w:rPr>
                <w:i/>
              </w:rPr>
              <w:lastRenderedPageBreak/>
              <w:t>afterCCGR</w:t>
            </w:r>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r w:rsidRPr="005A03E7">
              <w:rPr>
                <w:i/>
              </w:rPr>
              <w:t>beforeCCGR</w:t>
            </w:r>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3" w:name="_Toc400547188"/>
      <w:bookmarkStart w:id="224" w:name="_Toc405384293"/>
      <w:bookmarkStart w:id="225" w:name="_Toc405543560"/>
      <w:bookmarkStart w:id="226" w:name="_Toc428178069"/>
      <w:bookmarkStart w:id="227" w:name="_Toc440872700"/>
      <w:bookmarkStart w:id="228" w:name="_Toc458766245"/>
      <w:bookmarkStart w:id="229" w:name="_Toc459292650"/>
      <w:bookmarkStart w:id="230" w:name="_Toc60038357"/>
      <w:r>
        <w:t>5.7.1.2</w:t>
      </w:r>
      <w:r>
        <w:tab/>
        <w:t>RUC Minimum-Energy Revenue</w:t>
      </w:r>
      <w:bookmarkEnd w:id="223"/>
      <w:bookmarkEnd w:id="224"/>
      <w:bookmarkEnd w:id="225"/>
      <w:bookmarkEnd w:id="226"/>
      <w:bookmarkEnd w:id="227"/>
      <w:bookmarkEnd w:id="228"/>
      <w:bookmarkEnd w:id="229"/>
      <w:bookmarkEnd w:id="230"/>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C078A2">
      <w:pPr>
        <w:pStyle w:val="FormulaBold"/>
        <w:rPr>
          <w:rStyle w:val="BodyTextChar"/>
        </w:rPr>
      </w:pPr>
      <w:proofErr w:type="spellStart"/>
      <w:r w:rsidRPr="00606BF3">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8" type="#_x0000_t75" style="width:10.2pt;height:23.4pt" o:ole="">
            <v:imagedata r:id="rId25" o:title=""/>
          </v:shape>
          <o:OLEObject Type="Embed" ProgID="Equation.3" ShapeID="_x0000_i1028" DrawAspect="Content" ObjectID="_1815023311"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afterCCGR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beforeCCGR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lastRenderedPageBreak/>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r w:rsidRPr="003667DB">
              <w:rPr>
                <w:i/>
              </w:rPr>
              <w:t>afterCCGR</w:t>
            </w:r>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r w:rsidRPr="005A03E7">
              <w:rPr>
                <w:i/>
              </w:rPr>
              <w:t>beforeCCGR</w:t>
            </w:r>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1" w:name="_Toc400547189"/>
      <w:bookmarkStart w:id="232" w:name="_Toc405384294"/>
      <w:bookmarkStart w:id="233" w:name="_Toc405543561"/>
      <w:bookmarkStart w:id="234" w:name="_Toc428178070"/>
      <w:bookmarkStart w:id="235" w:name="_Toc440872701"/>
      <w:bookmarkStart w:id="236" w:name="_Toc458766246"/>
      <w:bookmarkStart w:id="237" w:name="_Toc459292651"/>
      <w:bookmarkStart w:id="238" w:name="_Toc60038358"/>
      <w:r>
        <w:t>5.7.1.3</w:t>
      </w:r>
      <w:r>
        <w:tab/>
        <w:t>Revenue Less Cost Above LSL During RUC-Committed Hours</w:t>
      </w:r>
      <w:bookmarkEnd w:id="231"/>
      <w:bookmarkEnd w:id="232"/>
      <w:bookmarkEnd w:id="233"/>
      <w:bookmarkEnd w:id="234"/>
      <w:bookmarkEnd w:id="235"/>
      <w:bookmarkEnd w:id="236"/>
      <w:bookmarkEnd w:id="237"/>
      <w:bookmarkEnd w:id="238"/>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C078A2">
      <w:pPr>
        <w:pStyle w:val="FormulaBold"/>
        <w:rPr>
          <w:i/>
          <w:vertAlign w:val="subscript"/>
          <w:lang w:val="it-IT"/>
        </w:rPr>
      </w:pPr>
      <w:r w:rsidRPr="00127C46">
        <w:t>RUCEXRR</w:t>
      </w:r>
      <w:r w:rsidR="006370A1" w:rsidRPr="00127C46">
        <w:rPr>
          <w:lang w:val="en-US"/>
        </w:rPr>
        <w:t xml:space="preserve"> </w:t>
      </w:r>
      <w:r w:rsidRPr="00127C46">
        <w:rPr>
          <w:i/>
          <w:vertAlign w:val="subscript"/>
        </w:rPr>
        <w:t>q,</w:t>
      </w:r>
      <w:r w:rsidR="006370A1" w:rsidRPr="00127C46">
        <w:rPr>
          <w:i/>
          <w:vertAlign w:val="subscript"/>
          <w:lang w:val="en-US"/>
        </w:rPr>
        <w:t xml:space="preserve"> </w:t>
      </w:r>
      <w:r w:rsidRPr="00127C46">
        <w:rPr>
          <w:i/>
          <w:vertAlign w:val="subscript"/>
        </w:rPr>
        <w:t>r,</w:t>
      </w:r>
      <w:r w:rsidR="006370A1" w:rsidRPr="00127C46">
        <w:rPr>
          <w:i/>
          <w:vertAlign w:val="subscript"/>
          <w:lang w:val="en-US"/>
        </w:rPr>
        <w:t xml:space="preserve"> </w:t>
      </w:r>
      <w:r w:rsidRPr="00127C46">
        <w:rPr>
          <w:i/>
          <w:vertAlign w:val="subscript"/>
        </w:rPr>
        <w:t>d</w:t>
      </w:r>
      <w:r w:rsidRPr="00127C46">
        <w:t xml:space="preserve">   =   Max {0, </w:t>
      </w:r>
      <w:r w:rsidR="00F80C33" w:rsidRPr="00127C46">
        <w:rPr>
          <w:position w:val="-20"/>
        </w:rPr>
        <w:object w:dxaOrig="220" w:dyaOrig="440" w14:anchorId="72A7DC1E">
          <v:shape id="_x0000_i1029" type="#_x0000_t75" style="width:10.2pt;height:23.4pt" o:ole="">
            <v:imagedata r:id="rId25" o:title=""/>
          </v:shape>
          <o:OLEObject Type="Embed" ProgID="Equation.3" ShapeID="_x0000_i1029" DrawAspect="Content" ObjectID="_1815023312" r:id="rId27"/>
        </w:object>
      </w:r>
      <w:r w:rsidRPr="00127C46">
        <w:t>[</w:t>
      </w:r>
      <w:r w:rsidR="00096AF9" w:rsidRPr="00127C46">
        <w:rPr>
          <w:rStyle w:val="BodyTextChar"/>
        </w:rPr>
        <w:t xml:space="preserve">RUCEXRR96 </w:t>
      </w:r>
      <w:r w:rsidR="00096AF9" w:rsidRPr="00127C46">
        <w:rPr>
          <w:i/>
          <w:vertAlign w:val="subscript"/>
          <w:lang w:val="it-IT"/>
        </w:rPr>
        <w:t>q, r, i</w:t>
      </w:r>
      <w:r w:rsidR="00096AF9" w:rsidRPr="00127C46">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C078A2">
      <w:pPr>
        <w:pStyle w:val="FormulaBold"/>
      </w:pPr>
      <w:r w:rsidRPr="00C979D1">
        <w:lastRenderedPageBreak/>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C078A2">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rsidP="00C078A2">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rsidP="00C078A2">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0B202AB6" w:rsidR="00096AF9" w:rsidRPr="004B32CF" w:rsidRDefault="00096AF9" w:rsidP="00FA3373">
            <w:pPr>
              <w:spacing w:after="240"/>
              <w:rPr>
                <w:b/>
                <w:i/>
                <w:iCs/>
              </w:rPr>
            </w:pPr>
            <w:r w:rsidRPr="004B32CF">
              <w:rPr>
                <w:b/>
                <w:i/>
                <w:iCs/>
              </w:rPr>
              <w:t>[</w:t>
            </w:r>
            <w:r w:rsidR="00F8316F">
              <w:rPr>
                <w:b/>
                <w:i/>
                <w:iCs/>
              </w:rPr>
              <w:t>NPRR1009</w:t>
            </w:r>
            <w:r w:rsidR="004D7EAA">
              <w:rPr>
                <w:b/>
                <w:i/>
                <w:iCs/>
              </w:rPr>
              <w:t>,</w:t>
            </w:r>
            <w:r w:rsidR="00FD6A54">
              <w:rPr>
                <w:b/>
                <w:i/>
                <w:iCs/>
              </w:rPr>
              <w:t xml:space="preserve"> NPRR1014</w:t>
            </w:r>
            <w:r w:rsidR="004D7EAA">
              <w:rPr>
                <w:b/>
                <w:i/>
                <w:iCs/>
              </w:rPr>
              <w:t>, and NPRR1140</w:t>
            </w:r>
            <w:r w:rsidRPr="004B32CF">
              <w:rPr>
                <w:b/>
                <w:i/>
                <w:iCs/>
              </w:rPr>
              <w:t xml:space="preserve">:  Replace </w:t>
            </w:r>
            <w:r w:rsidR="00F8316F">
              <w:rPr>
                <w:b/>
                <w:i/>
                <w:iCs/>
              </w:rPr>
              <w:t xml:space="preserve">applicable portions of </w:t>
            </w:r>
            <w:r w:rsidR="004D7EAA">
              <w:rPr>
                <w:b/>
                <w:i/>
                <w:iCs/>
              </w:rPr>
              <w:t>paragraph (3)</w:t>
            </w:r>
            <w:r>
              <w:rPr>
                <w:b/>
                <w:i/>
                <w:iCs/>
              </w:rPr>
              <w:t xml:space="preserve"> </w:t>
            </w:r>
            <w:r w:rsidRPr="004B32CF">
              <w:rPr>
                <w:b/>
                <w:i/>
                <w:iCs/>
              </w:rPr>
              <w:t>above with the following upon system implementation</w:t>
            </w:r>
            <w:r w:rsidR="002769E3">
              <w:rPr>
                <w:b/>
                <w:i/>
                <w:iCs/>
              </w:rPr>
              <w:t xml:space="preserve"> of the Real-Time Co-Optimization (RTC) project for NPRR1009;</w:t>
            </w:r>
            <w:r w:rsidR="00F8316F">
              <w:rPr>
                <w:b/>
                <w:i/>
                <w:iCs/>
              </w:rPr>
              <w:t xml:space="preserve"> or upon system implementation</w:t>
            </w:r>
            <w:r w:rsidR="002769E3">
              <w:rPr>
                <w:b/>
                <w:i/>
                <w:iCs/>
              </w:rPr>
              <w:t xml:space="preserve"> for NPRR1014</w:t>
            </w:r>
            <w:r w:rsidR="004D7EAA">
              <w:rPr>
                <w:b/>
                <w:i/>
                <w:iCs/>
              </w:rPr>
              <w:t xml:space="preserve"> or NPRR1140</w:t>
            </w:r>
            <w:r w:rsidRPr="004B32CF">
              <w:rPr>
                <w:b/>
                <w:i/>
                <w:iCs/>
              </w:rPr>
              <w:t>:]</w:t>
            </w:r>
          </w:p>
          <w:p w14:paraId="0B98E389" w14:textId="77777777" w:rsidR="004D7EAA" w:rsidRDefault="004D7EAA" w:rsidP="004D7EAA">
            <w:pPr>
              <w:ind w:left="720" w:hanging="720"/>
            </w:pPr>
            <w:r>
              <w:t>(3)</w:t>
            </w:r>
            <w:r>
              <w:tab/>
              <w:t xml:space="preserve">For each RUC-committed Resource, </w:t>
            </w:r>
            <w:r>
              <w:rPr>
                <w:rStyle w:val="BodyTextChar"/>
              </w:rPr>
              <w:t>Revenue Less Cost Above LSL During RUC-Committed Hours</w:t>
            </w:r>
            <w:r>
              <w:t xml:space="preserve"> is calculated as follows:</w:t>
            </w:r>
          </w:p>
          <w:p w14:paraId="035DBBB1" w14:textId="77777777" w:rsidR="004D7EAA" w:rsidRDefault="004D7EAA" w:rsidP="004D7EAA">
            <w:pPr>
              <w:ind w:left="720" w:hanging="720"/>
            </w:pPr>
          </w:p>
          <w:p w14:paraId="3DF61C44" w14:textId="77777777" w:rsidR="004D7EAA" w:rsidRPr="008776E6" w:rsidRDefault="004D7EAA" w:rsidP="004D7EAA">
            <w:pPr>
              <w:ind w:left="720"/>
            </w:pPr>
            <w:r w:rsidRPr="008776E6">
              <w:t>If RUCFCA exists:</w:t>
            </w:r>
          </w:p>
          <w:p w14:paraId="25A72190" w14:textId="77777777" w:rsidR="004D7EAA" w:rsidRPr="008776E6" w:rsidRDefault="004D7EAA" w:rsidP="004D7EAA">
            <w:pPr>
              <w:ind w:left="720"/>
            </w:pPr>
          </w:p>
          <w:p w14:paraId="17BF6862" w14:textId="77777777" w:rsidR="004D7EAA" w:rsidRPr="004D7EAA" w:rsidRDefault="004D7EAA" w:rsidP="00C078A2">
            <w:pPr>
              <w:pStyle w:val="FormulaBold"/>
            </w:pPr>
            <w:r w:rsidRPr="004D7EAA">
              <w:t xml:space="preserve">RUCEXRR </w:t>
            </w:r>
            <w:r w:rsidRPr="004D7EAA">
              <w:rPr>
                <w:i/>
                <w:vertAlign w:val="subscript"/>
              </w:rPr>
              <w:t>q, r, d</w:t>
            </w:r>
            <w:r w:rsidRPr="004D7EAA">
              <w:t xml:space="preserve">   =   </w:t>
            </w:r>
            <w:r w:rsidRPr="004D7EAA">
              <w:rPr>
                <w:position w:val="-20"/>
              </w:rPr>
              <w:object w:dxaOrig="220" w:dyaOrig="440" w14:anchorId="14061C31">
                <v:shape id="_x0000_i1030" type="#_x0000_t75" style="width:10.2pt;height:23.4pt" o:ole="">
                  <v:imagedata r:id="rId25" o:title=""/>
                </v:shape>
                <o:OLEObject Type="Embed" ProgID="Equation.3" ShapeID="_x0000_i1030" DrawAspect="Content" ObjectID="_1815023313" r:id="rId28"/>
              </w:object>
            </w:r>
            <w:r w:rsidRPr="004D7EAA">
              <w:t>[</w:t>
            </w:r>
            <w:r w:rsidRPr="004D7EAA">
              <w:rPr>
                <w:rStyle w:val="BodyTextChar"/>
              </w:rPr>
              <w:t xml:space="preserve">RUCEXRR96 </w:t>
            </w:r>
            <w:r w:rsidRPr="004D7EAA">
              <w:rPr>
                <w:i/>
                <w:vertAlign w:val="subscript"/>
                <w:lang w:val="it-IT"/>
              </w:rPr>
              <w:t>q, r, i</w:t>
            </w:r>
            <w:r w:rsidRPr="004D7EAA">
              <w:t>]</w:t>
            </w:r>
          </w:p>
          <w:p w14:paraId="25142DA0" w14:textId="77777777" w:rsidR="004D7EAA" w:rsidRPr="004D7EAA" w:rsidRDefault="004D7EAA" w:rsidP="00C078A2">
            <w:pPr>
              <w:pStyle w:val="FormulaBold"/>
            </w:pPr>
            <w:r w:rsidRPr="004D7EAA">
              <w:t>Otherwise:</w:t>
            </w:r>
          </w:p>
          <w:p w14:paraId="12272B8B" w14:textId="77777777" w:rsidR="004D7EAA" w:rsidRPr="00E367F5" w:rsidRDefault="004D7EAA" w:rsidP="00C078A2">
            <w:pPr>
              <w:pStyle w:val="FormulaBold"/>
              <w:rPr>
                <w:i/>
                <w:vertAlign w:val="subscript"/>
                <w:lang w:val="it-IT"/>
              </w:rPr>
            </w:pPr>
            <w:r w:rsidRPr="00E367F5">
              <w:t xml:space="preserve">RUCEXRR </w:t>
            </w:r>
            <w:r w:rsidRPr="00E367F5">
              <w:rPr>
                <w:i/>
                <w:vertAlign w:val="subscript"/>
              </w:rPr>
              <w:t>q, r, d</w:t>
            </w:r>
            <w:r w:rsidRPr="00E367F5">
              <w:t xml:space="preserve">   =   Max {0, </w:t>
            </w:r>
            <w:r w:rsidRPr="00E367F5">
              <w:rPr>
                <w:position w:val="-20"/>
              </w:rPr>
              <w:object w:dxaOrig="220" w:dyaOrig="440" w14:anchorId="49743EC5">
                <v:shape id="_x0000_i1031" type="#_x0000_t75" style="width:10.2pt;height:23.4pt" o:ole="">
                  <v:imagedata r:id="rId25" o:title=""/>
                </v:shape>
                <o:OLEObject Type="Embed" ProgID="Equation.3" ShapeID="_x0000_i1031" DrawAspect="Content" ObjectID="_1815023314" r:id="rId29"/>
              </w:object>
            </w:r>
            <w:r w:rsidRPr="00E367F5">
              <w:t>[</w:t>
            </w:r>
            <w:r w:rsidRPr="00E367F5">
              <w:rPr>
                <w:rStyle w:val="BodyTextChar"/>
              </w:rPr>
              <w:t xml:space="preserve">RUCEXRR96 </w:t>
            </w:r>
            <w:r w:rsidRPr="00E367F5">
              <w:rPr>
                <w:i/>
                <w:vertAlign w:val="subscript"/>
                <w:lang w:val="it-IT"/>
              </w:rPr>
              <w:t>q, r, i</w:t>
            </w:r>
            <w:r w:rsidRPr="00E367F5">
              <w:t>]}</w:t>
            </w:r>
          </w:p>
          <w:p w14:paraId="03BE33DD" w14:textId="77777777" w:rsidR="004D7EAA" w:rsidRPr="00E367F5" w:rsidRDefault="004D7EAA" w:rsidP="004D7EAA">
            <w:pPr>
              <w:pStyle w:val="BodyText"/>
              <w:ind w:left="1440" w:hanging="720"/>
              <w:rPr>
                <w:rStyle w:val="BodyTextChar"/>
              </w:rPr>
            </w:pPr>
            <w:r w:rsidRPr="00E367F5">
              <w:rPr>
                <w:rStyle w:val="BodyTextChar"/>
              </w:rPr>
              <w:t>Where,</w:t>
            </w:r>
          </w:p>
          <w:p w14:paraId="1F93CE98" w14:textId="1E86EBFE" w:rsidR="00096AF9" w:rsidRPr="004C0D3E" w:rsidRDefault="00096AF9" w:rsidP="00C078A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C078A2">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C078A2">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6FDD24B6" w:rsidR="00096AF9" w:rsidRDefault="00096AF9" w:rsidP="00C078A2">
            <w:pPr>
              <w:pStyle w:val="FormulaBold"/>
            </w:pPr>
            <w:r w:rsidRPr="004C0D3E">
              <w:tab/>
            </w:r>
            <w:r w:rsidRPr="004C0D3E">
              <w:tab/>
              <w:t xml:space="preserve">– </w:t>
            </w:r>
            <w:r w:rsidR="004D7EAA">
              <w:rPr>
                <w:lang w:val="en-US"/>
              </w:rPr>
              <w:t>(</w:t>
            </w:r>
            <w:r w:rsidRPr="004C0D3E">
              <w:t>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004D7EAA" w:rsidRPr="00E367F5">
              <w:t xml:space="preserve"> + RUCFCA </w:t>
            </w:r>
            <w:r w:rsidR="004D7EAA" w:rsidRPr="00E367F5">
              <w:rPr>
                <w:i/>
                <w:vertAlign w:val="subscript"/>
              </w:rPr>
              <w:t>q, r, i</w:t>
            </w:r>
            <w:r w:rsidR="004D7EAA" w:rsidRPr="00E367F5">
              <w:t>)</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411E780E" w14:textId="5603F07A" w:rsidR="00F8316F" w:rsidRDefault="00F8316F" w:rsidP="00F8316F">
            <w:pPr>
              <w:spacing w:after="240"/>
              <w:ind w:left="2497" w:hanging="1777"/>
              <w:rPr>
                <w:i/>
                <w:iCs/>
                <w:vertAlign w:val="subscript"/>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p w14:paraId="2C8064A5" w14:textId="77777777" w:rsidR="004D7EAA" w:rsidRPr="004D7EAA" w:rsidRDefault="004D7EAA" w:rsidP="00C078A2">
            <w:pPr>
              <w:pStyle w:val="FormulaBold"/>
            </w:pPr>
            <w:r w:rsidRPr="004D7EAA">
              <w:t xml:space="preserve">And, </w:t>
            </w:r>
          </w:p>
          <w:p w14:paraId="24C7CAAD" w14:textId="779E8F2B" w:rsidR="004D7EAA" w:rsidRPr="00F8316F" w:rsidRDefault="004D7EAA" w:rsidP="004D7EAA">
            <w:pPr>
              <w:spacing w:after="240"/>
              <w:ind w:left="2497" w:hanging="1777"/>
              <w:rPr>
                <w:iCs/>
                <w:lang w:val="it-IT"/>
              </w:rPr>
            </w:pPr>
            <w:r w:rsidRPr="004D7EAA">
              <w:rPr>
                <w:bCs/>
              </w:rPr>
              <w:t xml:space="preserve">RUCFCA </w:t>
            </w:r>
            <w:r w:rsidRPr="004D7EAA">
              <w:rPr>
                <w:bCs/>
                <w:i/>
                <w:vertAlign w:val="subscript"/>
              </w:rPr>
              <w:t>q, r, i</w:t>
            </w:r>
            <w:r w:rsidRPr="004D7EAA">
              <w:rPr>
                <w:bCs/>
              </w:rPr>
              <w:t xml:space="preserve"> = Max(0, Volume-weighted average actual fuel price </w:t>
            </w:r>
            <w:r w:rsidRPr="004D7EAA">
              <w:rPr>
                <w:bCs/>
                <w:i/>
                <w:vertAlign w:val="subscript"/>
              </w:rPr>
              <w:t>q, r, i</w:t>
            </w:r>
            <w:r w:rsidRPr="004D7EAA">
              <w:rPr>
                <w:bCs/>
              </w:rPr>
              <w:t xml:space="preserve"> * Average heat rate </w:t>
            </w:r>
            <w:r w:rsidRPr="004C0D3E">
              <w:t>–</w:t>
            </w:r>
            <w:r w:rsidRPr="004D7EAA">
              <w:rPr>
                <w:bCs/>
              </w:rPr>
              <w:t xml:space="preserve"> RTEOCOST </w:t>
            </w:r>
            <w:r w:rsidRPr="004D7EAA">
              <w:rPr>
                <w:bCs/>
                <w:i/>
                <w:vertAlign w:val="subscript"/>
              </w:rPr>
              <w:t>q, r, i</w:t>
            </w:r>
            <w:r w:rsidRPr="004D7EAA">
              <w:rPr>
                <w:bCs/>
                <w:iCs/>
              </w:rPr>
              <w:t>)</w:t>
            </w:r>
          </w:p>
        </w:tc>
      </w:tr>
    </w:tbl>
    <w:p w14:paraId="726C4B93" w14:textId="77777777" w:rsidR="00E2667F" w:rsidRDefault="00723BFB" w:rsidP="00646994">
      <w:pPr>
        <w:pStyle w:val="BodyText"/>
        <w:spacing w:before="240" w:after="0"/>
        <w:rPr>
          <w:rStyle w:val="BodyTextChar"/>
          <w:bCs/>
          <w:iCs/>
          <w:szCs w:val="24"/>
        </w:rPr>
      </w:pPr>
      <w:r>
        <w:rPr>
          <w:rStyle w:val="BodyTextChar"/>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821A49" w14:paraId="3F6B3670" w14:textId="77777777" w:rsidTr="00821A4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821A49" w14:paraId="56578910" w14:textId="77777777" w:rsidTr="001C5A31">
              <w:tc>
                <w:tcPr>
                  <w:tcW w:w="9445" w:type="dxa"/>
                  <w:tcBorders>
                    <w:top w:val="single" w:sz="4" w:space="0" w:color="auto"/>
                    <w:left w:val="single" w:sz="4" w:space="0" w:color="auto"/>
                    <w:bottom w:val="single" w:sz="4" w:space="0" w:color="auto"/>
                    <w:right w:val="single" w:sz="4" w:space="0" w:color="auto"/>
                  </w:tcBorders>
                  <w:shd w:val="clear" w:color="auto" w:fill="D9D9D9"/>
                </w:tcPr>
                <w:p w14:paraId="3C52B82F" w14:textId="0E01064A" w:rsidR="00821A49" w:rsidRDefault="00821A49" w:rsidP="00821A49">
                  <w:pPr>
                    <w:spacing w:before="120" w:after="240"/>
                    <w:rPr>
                      <w:b/>
                      <w:i/>
                    </w:rPr>
                  </w:pPr>
                  <w:r>
                    <w:rPr>
                      <w:b/>
                      <w:i/>
                    </w:rPr>
                    <w:t>[NPRR1140</w:t>
                  </w:r>
                  <w:r w:rsidRPr="004B0726">
                    <w:rPr>
                      <w:b/>
                      <w:i/>
                    </w:rPr>
                    <w:t xml:space="preserve">: </w:t>
                  </w:r>
                  <w:r>
                    <w:rPr>
                      <w:b/>
                      <w:i/>
                    </w:rPr>
                    <w:t xml:space="preserve"> Insert the variable “</w:t>
                  </w:r>
                  <w:r w:rsidRPr="00821A49">
                    <w:rPr>
                      <w:b/>
                      <w:bCs/>
                      <w:i/>
                      <w:iCs/>
                    </w:rPr>
                    <w:t xml:space="preserve">RUCFCA </w:t>
                  </w:r>
                  <w:r w:rsidRPr="00821A49">
                    <w:rPr>
                      <w:b/>
                      <w:bCs/>
                      <w:i/>
                      <w:iCs/>
                      <w:vertAlign w:val="subscript"/>
                    </w:rPr>
                    <w:t>q, r,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356451" w:rsidRPr="006A0091" w14:paraId="38F26618" w14:textId="77777777" w:rsidTr="001C5A31">
                    <w:trPr>
                      <w:cantSplit/>
                      <w:tblHeader/>
                    </w:trPr>
                    <w:tc>
                      <w:tcPr>
                        <w:tcW w:w="876" w:type="pct"/>
                      </w:tcPr>
                      <w:p w14:paraId="4C70B891" w14:textId="24B6E168" w:rsidR="00821A49" w:rsidRPr="00821A49" w:rsidRDefault="00821A49" w:rsidP="00821A49">
                        <w:pPr>
                          <w:spacing w:after="60"/>
                          <w:rPr>
                            <w:iCs/>
                            <w:sz w:val="20"/>
                            <w:szCs w:val="16"/>
                          </w:rPr>
                        </w:pPr>
                        <w:r w:rsidRPr="00821A49">
                          <w:rPr>
                            <w:sz w:val="20"/>
                            <w:szCs w:val="16"/>
                          </w:rPr>
                          <w:t xml:space="preserve">RUCFCA </w:t>
                        </w:r>
                        <w:r w:rsidRPr="00821A49">
                          <w:rPr>
                            <w:i/>
                            <w:sz w:val="20"/>
                            <w:szCs w:val="16"/>
                            <w:vertAlign w:val="subscript"/>
                          </w:rPr>
                          <w:t>q, r, i</w:t>
                        </w:r>
                      </w:p>
                    </w:tc>
                    <w:tc>
                      <w:tcPr>
                        <w:tcW w:w="455" w:type="pct"/>
                      </w:tcPr>
                      <w:p w14:paraId="1B65762F" w14:textId="5E541EBC" w:rsidR="00821A49" w:rsidRPr="00545FF6" w:rsidRDefault="00821A49" w:rsidP="00821A49">
                        <w:pPr>
                          <w:spacing w:after="60"/>
                          <w:rPr>
                            <w:iCs/>
                            <w:sz w:val="20"/>
                          </w:rPr>
                        </w:pPr>
                        <w:r w:rsidRPr="00821A49">
                          <w:rPr>
                            <w:sz w:val="20"/>
                            <w:szCs w:val="16"/>
                          </w:rPr>
                          <w:t>$/MWh</w:t>
                        </w:r>
                      </w:p>
                    </w:tc>
                    <w:tc>
                      <w:tcPr>
                        <w:tcW w:w="3669" w:type="pct"/>
                      </w:tcPr>
                      <w:p w14:paraId="155012F3" w14:textId="06F21E28" w:rsidR="00821A49" w:rsidRPr="00821A49" w:rsidRDefault="00821A49" w:rsidP="00821A49">
                        <w:pPr>
                          <w:pStyle w:val="TableBody"/>
                        </w:pPr>
                        <w:r w:rsidRPr="00821A49">
                          <w:rPr>
                            <w:i/>
                            <w:iCs w:val="0"/>
                          </w:rPr>
                          <w:t>Reliability Unit Commitment Fuel Cost Adder</w:t>
                        </w:r>
                        <w:r w:rsidRPr="00821A49">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821A49">
                          <w:rPr>
                            <w:i/>
                          </w:rPr>
                          <w:t xml:space="preserve">r </w:t>
                        </w:r>
                        <w:r w:rsidRPr="00821A49">
                          <w:t xml:space="preserve">represented by QSE </w:t>
                        </w:r>
                        <w:r w:rsidRPr="00821A49">
                          <w:rPr>
                            <w:i/>
                          </w:rPr>
                          <w:t>q</w:t>
                        </w:r>
                        <w:r w:rsidRPr="00821A49">
                          <w:t xml:space="preserve">, for the Resource’s generation above LSL, for the Settlement Interval </w:t>
                        </w:r>
                        <w:r w:rsidRPr="00821A49">
                          <w:rPr>
                            <w:i/>
                            <w:iCs w:val="0"/>
                          </w:rPr>
                          <w:t>i</w:t>
                        </w:r>
                        <w:r w:rsidRPr="00821A49">
                          <w:t>, minus the RTEOCOST.</w:t>
                        </w:r>
                        <w:r w:rsidRPr="00821A49">
                          <w:rPr>
                            <w:i/>
                          </w:rPr>
                          <w:t xml:space="preserve">  </w:t>
                        </w:r>
                        <w:r w:rsidRPr="00821A49">
                          <w:t xml:space="preserve">When one or more Combined Cycle Generation Resources are committed by RUC, RUCFCA is calculated for the Combined Cycle Train for all RUC-Committed Combined Cycle Generation Resources. </w:t>
                        </w:r>
                      </w:p>
                      <w:p w14:paraId="3BF3ADE6" w14:textId="117BAA84" w:rsidR="00821A49" w:rsidRPr="00821A49" w:rsidRDefault="00821A49" w:rsidP="00821A49">
                        <w:pPr>
                          <w:pStyle w:val="TableBody"/>
                        </w:pPr>
                        <w:r w:rsidRPr="00821A49">
                          <w:t xml:space="preserve">The average heat rate for the Resource is the Average Heat Rate at the output level at Settlement Interval </w:t>
                        </w:r>
                        <w:r w:rsidRPr="00821A49">
                          <w:rPr>
                            <w:i/>
                            <w:iCs w:val="0"/>
                          </w:rPr>
                          <w:t>i</w:t>
                        </w:r>
                        <w:r w:rsidRPr="00821A49">
                          <w:t xml:space="preserve">, resulting from the input-output coefficients submitted with verifiable costs, if available, otherwise the heat rate value defined in Section 4.4.9.3.3.  </w:t>
                        </w:r>
                      </w:p>
                      <w:p w14:paraId="1E73A4F2" w14:textId="0E631E2F" w:rsidR="00821A49" w:rsidRPr="006A0091" w:rsidRDefault="00821A49" w:rsidP="00821A49">
                        <w:pPr>
                          <w:spacing w:after="60"/>
                          <w:rPr>
                            <w:iCs/>
                            <w:sz w:val="20"/>
                          </w:rPr>
                        </w:pPr>
                        <w:r w:rsidRPr="00821A49">
                          <w:rPr>
                            <w:sz w:val="20"/>
                          </w:rPr>
                          <w:t>The volume-weighted average actual fuel price must be proven by the QSE by submitting a dispute per Section 9.14.7.</w:t>
                        </w:r>
                        <w:r w:rsidRPr="00983004">
                          <w:t xml:space="preserve">  </w:t>
                        </w:r>
                      </w:p>
                    </w:tc>
                  </w:tr>
                </w:tbl>
                <w:p w14:paraId="662FE455" w14:textId="77777777" w:rsidR="00821A49" w:rsidRPr="00230A81" w:rsidRDefault="00821A49" w:rsidP="00821A49">
                  <w:pPr>
                    <w:tabs>
                      <w:tab w:val="left" w:pos="2340"/>
                      <w:tab w:val="left" w:pos="3420"/>
                    </w:tabs>
                    <w:spacing w:after="240"/>
                    <w:rPr>
                      <w:b/>
                      <w:bCs/>
                    </w:rPr>
                  </w:pPr>
                </w:p>
              </w:tc>
            </w:tr>
          </w:tbl>
          <w:p w14:paraId="1214B4DD" w14:textId="77777777" w:rsidR="00821A49" w:rsidRPr="00B34C5D" w:rsidRDefault="00821A49" w:rsidP="006370A1">
            <w:pPr>
              <w:pStyle w:val="TableBody"/>
              <w:rPr>
                <w:i/>
              </w:rPr>
            </w:pP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4738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lastRenderedPageBreak/>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7C08E08F" w:rsidR="00F8316F" w:rsidRPr="00B34C5D" w:rsidRDefault="00F8316F" w:rsidP="00127C46">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sidR="00127C46">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4738F9">
        <w:trPr>
          <w:cantSplit/>
        </w:trPr>
        <w:tc>
          <w:tcPr>
            <w:tcW w:w="881" w:type="pct"/>
          </w:tcPr>
          <w:p w14:paraId="06AD83D4" w14:textId="77777777" w:rsidR="00F80C33" w:rsidRDefault="00723BFB">
            <w:pPr>
              <w:pStyle w:val="TableBody"/>
            </w:pPr>
            <w:r>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r w:rsidR="00FD44DA">
              <w:rPr>
                <w:i/>
              </w:rPr>
              <w:t>VA</w:t>
            </w:r>
            <w:r w:rsidRPr="00B34C5D">
              <w:rPr>
                <w:i/>
              </w:rPr>
              <w:t>r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Voltage Support Service VAr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4738F9">
        <w:trPr>
          <w:cantSplit/>
        </w:trPr>
        <w:tc>
          <w:tcPr>
            <w:tcW w:w="881" w:type="pct"/>
          </w:tcPr>
          <w:p w14:paraId="07171982" w14:textId="77777777" w:rsidR="00F80C33" w:rsidRDefault="00723BFB">
            <w:pPr>
              <w:pStyle w:val="TableBody"/>
            </w:pPr>
            <w:r>
              <w:lastRenderedPageBreak/>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9" w:name="_Toc400547190"/>
      <w:bookmarkStart w:id="240" w:name="_Toc405384295"/>
      <w:bookmarkStart w:id="241" w:name="_Toc405543562"/>
      <w:bookmarkStart w:id="242" w:name="_Toc428178071"/>
      <w:bookmarkStart w:id="243" w:name="_Toc440872702"/>
      <w:bookmarkStart w:id="244" w:name="_Toc458766247"/>
      <w:bookmarkStart w:id="245" w:name="_Toc459292652"/>
      <w:bookmarkStart w:id="246" w:name="_Toc60038359"/>
      <w:bookmarkStart w:id="247" w:name="_Toc74113618"/>
      <w:bookmarkStart w:id="248" w:name="_Toc101091056"/>
      <w:bookmarkStart w:id="249" w:name="_Toc88017249"/>
      <w:r>
        <w:t>5.7.1.4</w:t>
      </w:r>
      <w:r>
        <w:tab/>
        <w:t>Revenue Less Cost During QSE Clawback Intervals</w:t>
      </w:r>
      <w:bookmarkEnd w:id="239"/>
      <w:bookmarkEnd w:id="240"/>
      <w:bookmarkEnd w:id="241"/>
      <w:bookmarkEnd w:id="242"/>
      <w:bookmarkEnd w:id="243"/>
      <w:bookmarkEnd w:id="244"/>
      <w:bookmarkEnd w:id="245"/>
      <w:bookmarkEnd w:id="246"/>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The total revenue for a Resource less the cost based on the Energy Offer Curve Cost Cap as described in Section 4.4.9.3.3, Energy Offer Curve Cost Caps, during all QSE Clawback Intervals of the Operating Day is Revenue Less Cost During QSE-Clawback Intervals.</w:t>
      </w:r>
      <w:r w:rsidR="004738F9" w:rsidDel="004738F9">
        <w:rPr>
          <w:rStyle w:val="BodyTextChar"/>
        </w:rPr>
        <w:t xml:space="preserve"> </w:t>
      </w:r>
    </w:p>
    <w:p w14:paraId="23AFE53B" w14:textId="0EC59CA9" w:rsidR="00FD44DA" w:rsidRDefault="00FD44DA" w:rsidP="00D47EED">
      <w:pPr>
        <w:pStyle w:val="BodyTextNumbered"/>
      </w:pPr>
      <w:r>
        <w:lastRenderedPageBreak/>
        <w:t>(2)</w:t>
      </w:r>
      <w:r>
        <w:tab/>
      </w:r>
      <w:r w:rsidR="004738F9" w:rsidRPr="009716C5">
        <w:t xml:space="preserve">The MEPR and LSL used to calculate </w:t>
      </w:r>
      <w:r w:rsidR="004738F9" w:rsidRPr="009716C5">
        <w:rPr>
          <w:rStyle w:val="BodyTextChar"/>
        </w:rPr>
        <w:t>Revenue Less Cost During QSE Clawback Intervals</w:t>
      </w:r>
      <w:r w:rsidR="004738F9" w:rsidRPr="009716C5">
        <w:t xml:space="preserve"> for a Combined Cycle Train is the MEPR and LSL that corresponds to the Combined Cycle Generation Resource, within a Combined Cycle Train, that operates in Real-Time for the QSE Clawback Interval.</w:t>
      </w:r>
    </w:p>
    <w:p w14:paraId="2DF9D191" w14:textId="3C855646" w:rsidR="00E2667F" w:rsidRDefault="00FD44DA" w:rsidP="00D47EED">
      <w:pPr>
        <w:pStyle w:val="BodyTextNumbered"/>
        <w:rPr>
          <w:rStyle w:val="BodyTextChar"/>
          <w:iCs w:val="0"/>
        </w:rPr>
      </w:pPr>
      <w:r>
        <w:t>(3)</w:t>
      </w:r>
      <w:r>
        <w:tab/>
        <w:t xml:space="preserve">For each QSE Clawback Interval, </w:t>
      </w:r>
      <w:r>
        <w:rPr>
          <w:rStyle w:val="BodyTextChar"/>
        </w:rPr>
        <w:t>Revenue Less Cost During QSE Clawback Intervals</w:t>
      </w:r>
      <w:r>
        <w:t xml:space="preserve"> is calculated as follows:</w:t>
      </w:r>
    </w:p>
    <w:p w14:paraId="63E965F0" w14:textId="30DE6A5B" w:rsidR="00677548" w:rsidRPr="00127C46" w:rsidRDefault="00723BFB" w:rsidP="00C078A2">
      <w:pPr>
        <w:pStyle w:val="FormulaBold"/>
        <w:rPr>
          <w:lang w:val="pt-BR"/>
        </w:rPr>
      </w:pPr>
      <w:r w:rsidRPr="00127C46">
        <w:t>RUCEXRQC</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d</w:t>
      </w:r>
      <w:r w:rsidRPr="00127C46">
        <w:tab/>
      </w:r>
      <w:r w:rsidR="00677548" w:rsidRPr="00127C46">
        <w:tab/>
      </w:r>
      <w:r w:rsidRPr="00127C46">
        <w:t>=</w:t>
      </w:r>
      <w:r w:rsidR="00BC1A34" w:rsidRPr="00127C46">
        <w:rPr>
          <w:lang w:val="en-US"/>
        </w:rPr>
        <w:t xml:space="preserve">  </w:t>
      </w:r>
      <w:r w:rsidRPr="00127C46">
        <w:t xml:space="preserve">Max </w:t>
      </w:r>
      <w:r w:rsidRPr="00127C46">
        <w:rPr>
          <w:sz w:val="28"/>
          <w:szCs w:val="28"/>
        </w:rPr>
        <w:t>{</w:t>
      </w:r>
      <w:r w:rsidRPr="00127C46">
        <w:t xml:space="preserve">0, </w:t>
      </w:r>
      <w:r w:rsidR="00F80C33" w:rsidRPr="00127C46">
        <w:rPr>
          <w:position w:val="-20"/>
        </w:rPr>
        <w:object w:dxaOrig="220" w:dyaOrig="440" w14:anchorId="1F52A3A5">
          <v:shape id="_x0000_i1032" type="#_x0000_t75" style="width:10.2pt;height:23.4pt" o:ole="">
            <v:imagedata r:id="rId30" o:title=""/>
          </v:shape>
          <o:OLEObject Type="Embed" ProgID="Equation.3" ShapeID="_x0000_i1032" DrawAspect="Content" ObjectID="_1815023315" r:id="rId31"/>
        </w:object>
      </w:r>
      <w:r w:rsidRPr="00127C46">
        <w:t>[(RTSPP</w:t>
      </w:r>
      <w:r w:rsidR="00BC1A34" w:rsidRPr="00127C46">
        <w:rPr>
          <w:lang w:val="en-US"/>
        </w:rPr>
        <w:t xml:space="preserve"> </w:t>
      </w:r>
      <w:r w:rsidRPr="00127C46">
        <w:rPr>
          <w:i/>
          <w:vertAlign w:val="subscript"/>
        </w:rPr>
        <w:t>p,</w:t>
      </w:r>
      <w:r w:rsidR="00BC1A34" w:rsidRPr="00127C46">
        <w:rPr>
          <w:i/>
          <w:vertAlign w:val="subscript"/>
          <w:lang w:val="en-US"/>
        </w:rPr>
        <w:t xml:space="preserve"> </w:t>
      </w:r>
      <w:r w:rsidRPr="00127C46">
        <w:rPr>
          <w:i/>
          <w:vertAlign w:val="subscript"/>
        </w:rPr>
        <w:t>i</w:t>
      </w:r>
      <w:r w:rsidRPr="00127C46">
        <w:t xml:space="preserve"> * RTMG</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w:t>
      </w:r>
      <w:r w:rsidRPr="00127C46">
        <w:br/>
        <w:t>+ (-1) * (VSSVARAMT</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 xml:space="preserve"> + </w:t>
      </w:r>
      <w:r w:rsidRPr="00127C46">
        <w:rPr>
          <w:lang w:val="pt-BR"/>
        </w:rPr>
        <w:t>VSSEAMT</w:t>
      </w:r>
      <w:r w:rsidR="00BC1A34" w:rsidRPr="00127C46">
        <w:rPr>
          <w:lang w:val="pt-BR"/>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rPr>
          <w:lang w:val="pt-BR"/>
        </w:rPr>
        <w:t>)</w:t>
      </w:r>
    </w:p>
    <w:p w14:paraId="0BF8A638" w14:textId="64258D45" w:rsidR="00677548" w:rsidRPr="00127C46" w:rsidRDefault="00677548" w:rsidP="00C078A2">
      <w:pPr>
        <w:pStyle w:val="FormulaBold"/>
      </w:pPr>
      <w:r w:rsidRPr="00127C46">
        <w:tab/>
      </w:r>
      <w:r w:rsidRPr="00127C46">
        <w:tab/>
      </w:r>
      <w:r w:rsidRPr="00127C46">
        <w:tab/>
      </w:r>
      <w:r w:rsidR="00723BFB" w:rsidRPr="00127C46">
        <w:t>+ (-1) * EMREAMT</w:t>
      </w:r>
      <w:r w:rsidR="00BC1A34" w:rsidRPr="00127C46">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p>
    <w:p w14:paraId="5D0D79C0" w14:textId="30B4B292" w:rsidR="00677548" w:rsidRPr="00127C46" w:rsidRDefault="00677548" w:rsidP="00C078A2">
      <w:pPr>
        <w:pStyle w:val="FormulaBold"/>
      </w:pPr>
      <w:r w:rsidRPr="00127C46">
        <w:tab/>
      </w:r>
      <w:r w:rsidRPr="00127C46">
        <w:tab/>
      </w:r>
      <w:r w:rsidRPr="00127C46">
        <w:tab/>
      </w:r>
      <w:r w:rsidR="00723BFB" w:rsidRPr="00127C46">
        <w:t>– [MEPR</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Min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 </w:t>
      </w:r>
    </w:p>
    <w:p w14:paraId="6904988F" w14:textId="4E17B544" w:rsidR="00F80C33" w:rsidRPr="00127C46" w:rsidRDefault="00677548" w:rsidP="00C078A2">
      <w:pPr>
        <w:pStyle w:val="FormulaBold"/>
      </w:pPr>
      <w:r w:rsidRPr="00127C46">
        <w:tab/>
      </w:r>
      <w:r w:rsidRPr="00127C46">
        <w:tab/>
      </w:r>
      <w:r w:rsidRPr="00127C46">
        <w:tab/>
      </w:r>
      <w:r w:rsidR="00723BFB" w:rsidRPr="00127C46">
        <w:t>– [RT</w:t>
      </w:r>
      <w:r w:rsidR="004738F9" w:rsidRPr="00127C46">
        <w:rPr>
          <w:lang w:val="en-US"/>
        </w:rPr>
        <w:t>EOCOST</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Max (0,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w:t>
      </w:r>
      <w:r w:rsidR="00723BFB" w:rsidRPr="00127C46">
        <w:rPr>
          <w:sz w:val="28"/>
          <w:szCs w:val="28"/>
        </w:rPr>
        <w:t>}</w:t>
      </w:r>
      <w:r w:rsidR="00723BFB" w:rsidRPr="00127C46">
        <w:t xml:space="preserve">  </w:t>
      </w:r>
    </w:p>
    <w:p w14:paraId="705D8FAC" w14:textId="77777777" w:rsidR="00F80C33" w:rsidRDefault="00723BFB" w:rsidP="00FC4FCC">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rsidP="00FC4FCC">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rsidP="00FC4FCC">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rsidP="00FC4FCC">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rsidP="00FC4FCC">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1538053F" w:rsidR="0063052D" w:rsidRPr="004B32CF" w:rsidRDefault="0063052D" w:rsidP="00FD6A54">
            <w:pPr>
              <w:spacing w:after="240"/>
              <w:rPr>
                <w:b/>
                <w:i/>
                <w:iCs/>
              </w:rPr>
            </w:pPr>
            <w:r w:rsidRPr="004B32CF">
              <w:rPr>
                <w:b/>
                <w:i/>
                <w:iCs/>
              </w:rPr>
              <w:t>[</w:t>
            </w:r>
            <w:r>
              <w:rPr>
                <w:b/>
                <w:i/>
                <w:iCs/>
              </w:rPr>
              <w:t>NPRR1009</w:t>
            </w:r>
            <w:r w:rsidR="00FD6A54">
              <w:rPr>
                <w:b/>
                <w:i/>
                <w:iCs/>
              </w:rPr>
              <w:t xml:space="preserve">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w:t>
            </w:r>
            <w:r w:rsidR="00561B1F">
              <w:rPr>
                <w:b/>
                <w:i/>
                <w:iCs/>
              </w:rPr>
              <w:t xml:space="preserve">of the Real-Time Co-Optimization (RTC) project for NPRR1009; or upon system implementation </w:t>
            </w:r>
            <w:r w:rsidR="003E2880">
              <w:rPr>
                <w:b/>
                <w:i/>
                <w:iCs/>
              </w:rPr>
              <w:t>for</w:t>
            </w:r>
            <w:r>
              <w:rPr>
                <w:b/>
                <w:i/>
                <w:iCs/>
              </w:rPr>
              <w:t xml:space="preserve"> </w:t>
            </w:r>
            <w:r w:rsidR="00FD6A54">
              <w:rPr>
                <w:b/>
                <w:i/>
                <w:iCs/>
              </w:rPr>
              <w:t>NPRR1014</w:t>
            </w:r>
            <w:r w:rsidRPr="004B32CF">
              <w:rPr>
                <w:b/>
                <w:i/>
                <w:iCs/>
              </w:rPr>
              <w:t>:]</w:t>
            </w:r>
          </w:p>
          <w:p w14:paraId="4F47698B" w14:textId="77777777" w:rsidR="0063052D" w:rsidRPr="00127C46" w:rsidRDefault="0063052D" w:rsidP="00C078A2">
            <w:pPr>
              <w:pStyle w:val="FormulaBold"/>
            </w:pPr>
            <w:r w:rsidRPr="00127C46">
              <w:t>RUCEXRQC</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d</w:t>
            </w:r>
            <w:r w:rsidRPr="00127C46">
              <w:tab/>
            </w:r>
            <w:r w:rsidRPr="00127C46">
              <w:tab/>
              <w:t>=</w:t>
            </w:r>
            <w:r w:rsidRPr="00127C46">
              <w:rPr>
                <w:lang w:val="en-US"/>
              </w:rPr>
              <w:t xml:space="preserve">  </w:t>
            </w:r>
            <w:r w:rsidRPr="00127C46">
              <w:t xml:space="preserve">Max </w:t>
            </w:r>
            <w:r w:rsidRPr="00127C46">
              <w:rPr>
                <w:sz w:val="28"/>
                <w:szCs w:val="28"/>
              </w:rPr>
              <w:t>{</w:t>
            </w:r>
            <w:r w:rsidRPr="00127C46">
              <w:t xml:space="preserve">0, </w:t>
            </w:r>
            <w:r w:rsidRPr="00127C46">
              <w:rPr>
                <w:position w:val="-20"/>
              </w:rPr>
              <w:object w:dxaOrig="220" w:dyaOrig="440" w14:anchorId="17CDBD54">
                <v:shape id="_x0000_i1033" type="#_x0000_t75" style="width:10.2pt;height:23.4pt" o:ole="">
                  <v:imagedata r:id="rId30" o:title=""/>
                </v:shape>
                <o:OLEObject Type="Embed" ProgID="Equation.3" ShapeID="_x0000_i1033" DrawAspect="Content" ObjectID="_1815023316" r:id="rId32"/>
              </w:object>
            </w:r>
            <w:r w:rsidRPr="00127C46">
              <w:t>[(RTSPP</w:t>
            </w:r>
            <w:r w:rsidRPr="00127C46">
              <w:rPr>
                <w:lang w:val="en-US"/>
              </w:rPr>
              <w:t xml:space="preserve"> </w:t>
            </w:r>
            <w:r w:rsidRPr="00127C46">
              <w:rPr>
                <w:i/>
                <w:vertAlign w:val="subscript"/>
              </w:rPr>
              <w:t>p,</w:t>
            </w:r>
            <w:r w:rsidRPr="00127C46">
              <w:rPr>
                <w:i/>
                <w:vertAlign w:val="subscript"/>
                <w:lang w:val="en-US"/>
              </w:rPr>
              <w:t xml:space="preserve"> </w:t>
            </w:r>
            <w:r w:rsidRPr="00127C46">
              <w:rPr>
                <w:i/>
                <w:vertAlign w:val="subscript"/>
              </w:rPr>
              <w:t>i</w:t>
            </w:r>
            <w:r w:rsidRPr="00127C46">
              <w:t xml:space="preserve"> *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w:t>
            </w:r>
          </w:p>
          <w:p w14:paraId="01A8E339" w14:textId="77777777" w:rsidR="0063052D" w:rsidRPr="00127C46" w:rsidRDefault="0063052D" w:rsidP="00C078A2">
            <w:pPr>
              <w:pStyle w:val="FormulaBold"/>
              <w:rPr>
                <w:bCs/>
                <w:i/>
                <w:vertAlign w:val="subscript"/>
              </w:rPr>
            </w:pPr>
            <w:r w:rsidRPr="00127C46">
              <w:tab/>
            </w:r>
            <w:r w:rsidRPr="00127C46">
              <w:tab/>
            </w:r>
            <w:r w:rsidRPr="00127C46">
              <w:tab/>
            </w:r>
            <w:r w:rsidRPr="00127C46">
              <w:rPr>
                <w:lang w:val="pt-BR"/>
              </w:rPr>
              <w:t>+ RTASREV</w:t>
            </w:r>
            <w:r w:rsidRPr="00127C46">
              <w:rPr>
                <w:i/>
                <w:vertAlign w:val="subscript"/>
              </w:rPr>
              <w:t>q, r, i</w:t>
            </w:r>
          </w:p>
          <w:p w14:paraId="4721C07F" w14:textId="77777777" w:rsidR="0063052D" w:rsidRPr="00127C46" w:rsidRDefault="0063052D" w:rsidP="00C078A2">
            <w:pPr>
              <w:pStyle w:val="FormulaBold"/>
              <w:rPr>
                <w:lang w:val="pt-BR"/>
              </w:rPr>
            </w:pPr>
            <w:r w:rsidRPr="00127C46">
              <w:tab/>
            </w:r>
            <w:r w:rsidRPr="00127C46">
              <w:tab/>
            </w:r>
            <w:r w:rsidRPr="00127C46">
              <w:tab/>
              <w:t>+ (-1) * (VSSVARAMT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w:t>
            </w:r>
            <w:r w:rsidRPr="00127C46">
              <w:rPr>
                <w:lang w:val="pt-BR"/>
              </w:rPr>
              <w:t xml:space="preserve">VSSEAMT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rPr>
                <w:lang w:val="pt-BR"/>
              </w:rPr>
              <w:t>)</w:t>
            </w:r>
          </w:p>
          <w:p w14:paraId="74E2AA37" w14:textId="77777777" w:rsidR="0063052D" w:rsidRPr="00127C46" w:rsidRDefault="0063052D" w:rsidP="00C078A2">
            <w:pPr>
              <w:pStyle w:val="FormulaBold"/>
            </w:pPr>
            <w:r w:rsidRPr="00127C46">
              <w:tab/>
            </w:r>
            <w:r w:rsidRPr="00127C46">
              <w:tab/>
            </w:r>
            <w:r w:rsidRPr="00127C46">
              <w:rPr>
                <w:lang w:val="en-US"/>
              </w:rPr>
              <w:t xml:space="preserve">   </w:t>
            </w:r>
            <w:r w:rsidRPr="00127C46">
              <w:t xml:space="preserve">+ (-1) * EMREAMT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p>
          <w:p w14:paraId="36A902BB" w14:textId="77777777" w:rsidR="0063052D" w:rsidRPr="00127C46" w:rsidRDefault="0063052D" w:rsidP="00C078A2">
            <w:pPr>
              <w:pStyle w:val="FormulaBold"/>
            </w:pPr>
            <w:r w:rsidRPr="00127C46">
              <w:tab/>
            </w:r>
            <w:r w:rsidRPr="00127C46">
              <w:tab/>
            </w:r>
            <w:r w:rsidRPr="00127C46">
              <w:rPr>
                <w:lang w:val="en-US"/>
              </w:rPr>
              <w:t xml:space="preserve">   </w:t>
            </w:r>
            <w:r w:rsidRPr="00127C46">
              <w:t>– [MEPR</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Min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 </w:t>
            </w:r>
          </w:p>
          <w:p w14:paraId="7870B08B" w14:textId="77777777" w:rsidR="0063052D" w:rsidRPr="00127C46" w:rsidRDefault="0063052D" w:rsidP="00C078A2">
            <w:pPr>
              <w:pStyle w:val="FormulaBold"/>
            </w:pPr>
            <w:r w:rsidRPr="00127C46">
              <w:tab/>
            </w:r>
            <w:r w:rsidRPr="00127C46">
              <w:tab/>
            </w:r>
            <w:r w:rsidRPr="00127C46">
              <w:rPr>
                <w:lang w:val="en-US"/>
              </w:rPr>
              <w:t xml:space="preserve">   </w:t>
            </w:r>
            <w:r w:rsidRPr="00127C46">
              <w:t>– [RTEOCOST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Max (0,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w:t>
            </w:r>
            <w:r w:rsidRPr="00127C46">
              <w:rPr>
                <w:sz w:val="28"/>
                <w:szCs w:val="28"/>
              </w:rPr>
              <w:t>}</w:t>
            </w:r>
            <w:r w:rsidRPr="00127C46">
              <w:t xml:space="preserve">  </w:t>
            </w:r>
          </w:p>
          <w:p w14:paraId="1631C633" w14:textId="77777777" w:rsidR="0063052D" w:rsidRDefault="0063052D" w:rsidP="00FC4FCC">
            <w:pPr>
              <w:pStyle w:val="Formula"/>
              <w:rPr>
                <w:rStyle w:val="BodyTextChar"/>
                <w:iCs w:val="0"/>
              </w:rPr>
            </w:pPr>
            <w:r>
              <w:rPr>
                <w:rStyle w:val="BodyTextChar"/>
              </w:rPr>
              <w:lastRenderedPageBreak/>
              <w:t xml:space="preserve">If the QSE submitted a validated Three-Part Supply Offer for the Resource, </w:t>
            </w:r>
          </w:p>
          <w:p w14:paraId="0E8D5631" w14:textId="77777777" w:rsidR="0063052D" w:rsidRDefault="0063052D" w:rsidP="00FC4FCC">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rsidP="00FC4FCC">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rsidP="00FC4FCC">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rsidP="00FC4FCC">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rsidP="00FC4FCC">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lastRenderedPageBreak/>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QSE-Clawback Intervals</w:t>
            </w:r>
            <w:r>
              <w:t xml:space="preserve">—The sum of the total revenue for Resource </w:t>
            </w:r>
            <w:proofErr w:type="spellStart"/>
            <w:r w:rsidR="00E3326A">
              <w:rPr>
                <w:i/>
              </w:rPr>
              <w:t>r</w:t>
            </w:r>
            <w:proofErr w:type="spellEnd"/>
            <w:r w:rsidR="00E3326A">
              <w:rPr>
                <w:i/>
              </w:rPr>
              <w:t xml:space="preserve"> </w:t>
            </w:r>
            <w:r>
              <w:t>less the cost during all QSE-Clawback Intervals for the Operating Day.</w:t>
            </w:r>
            <w:r w:rsidR="00E3326A">
              <w:t xml:space="preserve">  When one or more Combined Cycle Generation Resources are committed by RUC, Revenue Less Cost During QSE-Clawback Intervals is calculated for the Combined Cycle Train for all Combined Cycle Generation Resources earning revenue in QSE-Clawback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lastRenderedPageBreak/>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7A7A3D" w14:paraId="47B43BF0" w14:textId="77777777" w:rsidTr="007A7A3D">
        <w:trPr>
          <w:cantSplit/>
        </w:trPr>
        <w:tc>
          <w:tcPr>
            <w:tcW w:w="5000" w:type="pct"/>
            <w:gridSpan w:val="3"/>
          </w:tcPr>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lastRenderedPageBreak/>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r w:rsidR="00E3326A">
              <w:rPr>
                <w:i/>
              </w:rPr>
              <w:t>VA</w:t>
            </w:r>
            <w:r w:rsidRPr="00B34C5D">
              <w:rPr>
                <w:i/>
              </w:rPr>
              <w:t>r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Voltage Support Service VAr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lastRenderedPageBreak/>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QSE-Clawback Interval.</w:t>
            </w:r>
          </w:p>
        </w:tc>
      </w:tr>
    </w:tbl>
    <w:p w14:paraId="3887A4B8" w14:textId="3CA56AEF" w:rsidR="00F80C33" w:rsidRPr="000B7479" w:rsidRDefault="00723BFB" w:rsidP="00A57182">
      <w:pPr>
        <w:pStyle w:val="H3"/>
        <w:spacing w:before="480"/>
        <w:rPr>
          <w:b/>
          <w:i/>
        </w:rPr>
      </w:pPr>
      <w:bookmarkStart w:id="250" w:name="_Toc400547191"/>
      <w:bookmarkStart w:id="251" w:name="_Toc405384296"/>
      <w:bookmarkStart w:id="252" w:name="_Toc405543563"/>
      <w:bookmarkStart w:id="253" w:name="_Toc428178072"/>
      <w:bookmarkStart w:id="254" w:name="_Toc440872703"/>
      <w:bookmarkStart w:id="255" w:name="_Toc458766248"/>
      <w:bookmarkStart w:id="256" w:name="_Toc459292653"/>
      <w:bookmarkStart w:id="257" w:name="_Toc60038360"/>
      <w:r w:rsidRPr="000B7479">
        <w:rPr>
          <w:b/>
          <w:i/>
        </w:rPr>
        <w:t>5.7.2</w:t>
      </w:r>
      <w:r w:rsidRPr="000B7479">
        <w:rPr>
          <w:b/>
          <w:i/>
        </w:rPr>
        <w:tab/>
        <w:t>RUC Clawback Charge</w:t>
      </w:r>
      <w:bookmarkEnd w:id="247"/>
      <w:bookmarkEnd w:id="248"/>
      <w:bookmarkEnd w:id="249"/>
      <w:bookmarkEnd w:id="250"/>
      <w:bookmarkEnd w:id="251"/>
      <w:bookmarkEnd w:id="252"/>
      <w:bookmarkEnd w:id="253"/>
      <w:bookmarkEnd w:id="254"/>
      <w:bookmarkEnd w:id="255"/>
      <w:bookmarkEnd w:id="256"/>
      <w:bookmarkEnd w:id="257"/>
    </w:p>
    <w:p w14:paraId="46C6F704" w14:textId="77777777" w:rsidR="00F80C33" w:rsidRDefault="00723BFB">
      <w:pPr>
        <w:pStyle w:val="BodyTextNumbered"/>
        <w:rPr>
          <w:rStyle w:val="BodyTextChar"/>
        </w:rPr>
      </w:pPr>
      <w:bookmarkStart w:id="258" w:name="_Toc106616866"/>
      <w:r>
        <w:rPr>
          <w:rStyle w:val="BodyTextChar"/>
        </w:rPr>
        <w:t>(1)</w:t>
      </w:r>
      <w:r>
        <w:rPr>
          <w:rStyle w:val="BodyTextChar"/>
        </w:rPr>
        <w:tab/>
        <w:t>A QSE for a Resource shall pay a RUC Clawback Charge for the Operating Day if the RUC Guarantee is less than the sum of:</w:t>
      </w:r>
      <w:bookmarkEnd w:id="258"/>
    </w:p>
    <w:p w14:paraId="59FF3BEE" w14:textId="77777777" w:rsidR="00F80C33" w:rsidRDefault="00723BFB">
      <w:pPr>
        <w:pStyle w:val="List2"/>
      </w:pPr>
      <w:bookmarkStart w:id="259"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t>(b)</w:t>
      </w:r>
      <w:r>
        <w:tab/>
        <w:t>Revenue Less Cost Above LSL During RUC-Committed Hours calculated in Section 5.7.1.3, Revenue Less Cost Above LSL During RUC-Committed Hours; and</w:t>
      </w:r>
      <w:bookmarkEnd w:id="259"/>
      <w:r>
        <w:t xml:space="preserve"> </w:t>
      </w:r>
    </w:p>
    <w:p w14:paraId="4B618CDC" w14:textId="77777777" w:rsidR="00F80C33" w:rsidRDefault="00723BFB">
      <w:pPr>
        <w:pStyle w:val="List2"/>
      </w:pPr>
      <w:bookmarkStart w:id="260" w:name="_Toc106616868"/>
      <w:r>
        <w:t>(c)</w:t>
      </w:r>
      <w:r>
        <w:tab/>
        <w:t>Revenue Less Cost During QSE-Clawback Intervals calculated in Section 5.7.1.4, Revenue Less Cost During QSE Clawback Intervals.</w:t>
      </w:r>
      <w:bookmarkEnd w:id="260"/>
      <w:r>
        <w:t xml:space="preserve"> </w:t>
      </w:r>
    </w:p>
    <w:p w14:paraId="7865BFF7" w14:textId="72875FF5" w:rsidR="00FE5A6B" w:rsidRPr="00A4246C" w:rsidRDefault="00FE5A6B" w:rsidP="00FE5A6B">
      <w:pPr>
        <w:pStyle w:val="BodyTextNumbered"/>
        <w:rPr>
          <w:iCs/>
        </w:rPr>
      </w:pPr>
      <w:r w:rsidRPr="00A4246C">
        <w:rPr>
          <w:iCs/>
        </w:rPr>
        <w:t>(2)</w:t>
      </w:r>
      <w:r w:rsidRPr="00A4246C">
        <w:rPr>
          <w:iCs/>
        </w:rPr>
        <w:tab/>
        <w:t xml:space="preserve">The amount of the RUC Clawback Charge is </w:t>
      </w:r>
      <w:r w:rsidR="004E03B9">
        <w:rPr>
          <w:iCs/>
        </w:rPr>
        <w:t>100%</w:t>
      </w:r>
      <w:r w:rsidRPr="00A4246C">
        <w:rPr>
          <w:iCs/>
        </w:rPr>
        <w:t xml:space="preserve">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E03B9" w:rsidRPr="00067302" w14:paraId="5AE96DDE" w14:textId="77777777" w:rsidTr="00FE6580">
        <w:trPr>
          <w:trHeight w:val="854"/>
        </w:trPr>
        <w:tc>
          <w:tcPr>
            <w:tcW w:w="9350" w:type="dxa"/>
            <w:shd w:val="pct12" w:color="auto" w:fill="auto"/>
          </w:tcPr>
          <w:p w14:paraId="0EEAA5DB" w14:textId="002609A5" w:rsidR="004E03B9" w:rsidRPr="004F688A" w:rsidRDefault="004E03B9" w:rsidP="00FE6580">
            <w:pPr>
              <w:spacing w:after="240"/>
              <w:rPr>
                <w:b/>
                <w:i/>
                <w:iCs/>
              </w:rPr>
            </w:pPr>
            <w:r w:rsidRPr="00067302">
              <w:rPr>
                <w:b/>
                <w:i/>
                <w:iCs/>
              </w:rPr>
              <w:t>[NPRR</w:t>
            </w:r>
            <w:r>
              <w:rPr>
                <w:b/>
                <w:i/>
                <w:iCs/>
              </w:rPr>
              <w:t>1172</w:t>
            </w:r>
            <w:r w:rsidRPr="00067302">
              <w:rPr>
                <w:b/>
                <w:i/>
                <w:iCs/>
              </w:rPr>
              <w:t xml:space="preserve">:  </w:t>
            </w:r>
            <w:r w:rsidR="008F6C16">
              <w:rPr>
                <w:b/>
                <w:i/>
                <w:iCs/>
              </w:rPr>
              <w:t>Delete</w:t>
            </w:r>
            <w:r w:rsidRPr="00067302">
              <w:rPr>
                <w:b/>
                <w:i/>
                <w:iCs/>
              </w:rPr>
              <w:t xml:space="preserve"> paragraph (</w:t>
            </w:r>
            <w:r>
              <w:rPr>
                <w:b/>
                <w:i/>
                <w:iCs/>
              </w:rPr>
              <w:t>2</w:t>
            </w:r>
            <w:r w:rsidRPr="00067302">
              <w:rPr>
                <w:b/>
                <w:i/>
                <w:iCs/>
              </w:rPr>
              <w:t xml:space="preserve">) </w:t>
            </w:r>
            <w:r>
              <w:rPr>
                <w:b/>
                <w:i/>
                <w:iCs/>
              </w:rPr>
              <w:t>above</w:t>
            </w:r>
            <w:r w:rsidRPr="00067302">
              <w:rPr>
                <w:b/>
                <w:i/>
                <w:iCs/>
              </w:rPr>
              <w:t xml:space="preserve"> upon system implementation and renumber accordingly</w:t>
            </w:r>
            <w:r w:rsidR="00C078A2">
              <w:rPr>
                <w:b/>
                <w:i/>
                <w:iCs/>
              </w:rPr>
              <w:t>.</w:t>
            </w:r>
            <w:r w:rsidRPr="00067302">
              <w:rPr>
                <w:b/>
                <w:i/>
                <w:iCs/>
              </w:rPr>
              <w:t>]</w:t>
            </w:r>
          </w:p>
        </w:tc>
      </w:tr>
    </w:tbl>
    <w:p w14:paraId="1D15F9A1" w14:textId="55C8584D" w:rsidR="00F80C33" w:rsidRDefault="00723BFB" w:rsidP="008F6C16">
      <w:pPr>
        <w:pStyle w:val="BodyTextNumbered"/>
        <w:spacing w:before="240"/>
      </w:pPr>
      <w:r>
        <w:t>(</w:t>
      </w:r>
      <w:r w:rsidR="00E6037B">
        <w:t>3</w:t>
      </w:r>
      <w:r>
        <w:t>)</w:t>
      </w:r>
      <w:r>
        <w:tab/>
        <w:t>The RUC Clawback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6C721C77" w:rsidR="00291B10" w:rsidRPr="004B32CF" w:rsidRDefault="00291B10" w:rsidP="005314CE">
            <w:pPr>
              <w:spacing w:after="240"/>
              <w:rPr>
                <w:b/>
                <w:i/>
                <w:iCs/>
              </w:rPr>
            </w:pPr>
            <w:bookmarkStart w:id="261" w:name="_Toc74113619"/>
            <w:bookmarkStart w:id="262" w:name="_Toc101091057"/>
            <w:bookmarkStart w:id="263" w:name="_Toc88017250"/>
            <w:r>
              <w:rPr>
                <w:b/>
                <w:i/>
                <w:iCs/>
              </w:rPr>
              <w:t>[NPRR1014</w:t>
            </w:r>
            <w:r w:rsidRPr="004B32CF">
              <w:rPr>
                <w:b/>
                <w:i/>
                <w:iCs/>
              </w:rPr>
              <w:t xml:space="preserve">:  </w:t>
            </w:r>
            <w:r>
              <w:rPr>
                <w:b/>
                <w:i/>
                <w:iCs/>
              </w:rPr>
              <w:t>Insert paragraph (</w:t>
            </w:r>
            <w:r w:rsidR="00E6037B">
              <w:rPr>
                <w:b/>
                <w:i/>
                <w:iCs/>
              </w:rPr>
              <w:t>4</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58869949" w:rsidR="00291B10" w:rsidRPr="00291B10" w:rsidRDefault="00291B10" w:rsidP="0069478E">
            <w:pPr>
              <w:spacing w:after="240"/>
              <w:ind w:left="720" w:hanging="720"/>
              <w:rPr>
                <w:iCs/>
              </w:rPr>
            </w:pPr>
            <w:r w:rsidRPr="00A552C3">
              <w:rPr>
                <w:iCs/>
              </w:rPr>
              <w:t>(</w:t>
            </w:r>
            <w:r w:rsidR="00E6037B">
              <w:rPr>
                <w:iCs/>
              </w:rPr>
              <w:t>4</w:t>
            </w:r>
            <w:r w:rsidRPr="00A552C3">
              <w:rPr>
                <w:iCs/>
              </w:rPr>
              <w:t>)</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Clawback Charges. </w:t>
            </w:r>
          </w:p>
        </w:tc>
      </w:tr>
    </w:tbl>
    <w:p w14:paraId="5A917B08" w14:textId="731D12A9" w:rsidR="001D6962" w:rsidRPr="00A4246C" w:rsidRDefault="00FE5A6B" w:rsidP="00300C4D">
      <w:pPr>
        <w:pStyle w:val="BodyTextNumbered"/>
        <w:spacing w:before="240"/>
        <w:rPr>
          <w:iCs/>
        </w:rPr>
      </w:pPr>
      <w:r w:rsidRPr="00A4246C">
        <w:rPr>
          <w:iCs/>
        </w:rPr>
        <w:t>(</w:t>
      </w:r>
      <w:r w:rsidR="00E6037B">
        <w:rPr>
          <w:iCs/>
        </w:rPr>
        <w:t>4</w:t>
      </w:r>
      <w:r w:rsidRPr="00A4246C">
        <w:rPr>
          <w:iCs/>
        </w:rPr>
        <w:t>)</w:t>
      </w:r>
      <w:r w:rsidRPr="00A4246C">
        <w:rPr>
          <w:iCs/>
        </w:rPr>
        <w:tab/>
      </w:r>
      <w:r w:rsidR="001D6962" w:rsidRPr="00A4246C">
        <w:rPr>
          <w:iCs/>
        </w:rPr>
        <w:t>For each RUC-committed Resource, the RUC Clawback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AE5718" w:rsidRDefault="001D6962" w:rsidP="00C078A2">
      <w:pPr>
        <w:pStyle w:val="FormulaBold"/>
        <w:rPr>
          <w:b w:val="0"/>
          <w:bCs/>
        </w:rPr>
      </w:pPr>
      <w:r w:rsidRPr="00AE5718">
        <w:rPr>
          <w:b w:val="0"/>
          <w:bCs/>
        </w:rPr>
        <w:t>Then,</w:t>
      </w:r>
    </w:p>
    <w:p w14:paraId="35AA8220" w14:textId="77777777" w:rsidR="001D6962" w:rsidRPr="000C5E12" w:rsidRDefault="001D6962" w:rsidP="00C078A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AE5718" w:rsidRDefault="001D6962" w:rsidP="00C078A2">
      <w:pPr>
        <w:pStyle w:val="FormulaBold"/>
        <w:rPr>
          <w:b w:val="0"/>
          <w:bCs/>
        </w:rPr>
      </w:pPr>
      <w:r w:rsidRPr="00AE5718">
        <w:rPr>
          <w:b w:val="0"/>
          <w:bCs/>
        </w:rPr>
        <w:lastRenderedPageBreak/>
        <w:t xml:space="preserve">Otherwise, </w:t>
      </w:r>
    </w:p>
    <w:p w14:paraId="0FE2E0CC" w14:textId="77777777" w:rsidR="001D6962" w:rsidRPr="000C5E12" w:rsidRDefault="001D6962" w:rsidP="00C078A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C078A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4" type="#_x0000_t75" style="width:10.2pt;height:23.4pt" o:ole="">
            <v:imagedata r:id="rId25" o:title=""/>
          </v:shape>
          <o:OLEObject Type="Embed" ProgID="Equation.3" ShapeID="_x0000_i1034" DrawAspect="Content" ObjectID="_1815023317" r:id="rId33"/>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5" type="#_x0000_t75" style="width:10.2pt;height:23.4pt" o:ole="">
            <v:imagedata r:id="rId25" o:title=""/>
          </v:shape>
          <o:OLEObject Type="Embed" ProgID="Equation.3" ShapeID="_x0000_i1035" DrawAspect="Content" ObjectID="_1815023318" r:id="rId34"/>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1D6962" w14:paraId="62F6685F" w14:textId="77777777" w:rsidTr="00AE5718">
        <w:trPr>
          <w:cantSplit/>
          <w:tblHeader/>
        </w:trPr>
        <w:tc>
          <w:tcPr>
            <w:tcW w:w="959" w:type="pct"/>
          </w:tcPr>
          <w:p w14:paraId="5D976F45" w14:textId="77777777" w:rsidR="001D6962" w:rsidRDefault="001D6962" w:rsidP="00FA3373">
            <w:pPr>
              <w:pStyle w:val="TableHead"/>
            </w:pPr>
            <w:r>
              <w:t>Variable</w:t>
            </w:r>
          </w:p>
        </w:tc>
        <w:tc>
          <w:tcPr>
            <w:tcW w:w="419"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AE5718">
        <w:trPr>
          <w:cantSplit/>
        </w:trPr>
        <w:tc>
          <w:tcPr>
            <w:tcW w:w="959"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19"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RUC Clawback Charge</w:t>
            </w:r>
            <w:r>
              <w:t xml:space="preserve">––The RUC Clawback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AE5718">
        <w:trPr>
          <w:cantSplit/>
        </w:trPr>
        <w:tc>
          <w:tcPr>
            <w:tcW w:w="959"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AE5718">
        <w:trPr>
          <w:cantSplit/>
        </w:trPr>
        <w:tc>
          <w:tcPr>
            <w:tcW w:w="959"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AE5718">
        <w:trPr>
          <w:cantSplit/>
        </w:trPr>
        <w:tc>
          <w:tcPr>
            <w:tcW w:w="959"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AE5718">
        <w:trPr>
          <w:cantSplit/>
        </w:trPr>
        <w:tc>
          <w:tcPr>
            <w:tcW w:w="959"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QSE-Clawback Intervals</w:t>
            </w:r>
            <w:r>
              <w:t xml:space="preserve">—The sum of the total revenue for Resource </w:t>
            </w:r>
            <w:r w:rsidRPr="008F10B8">
              <w:rPr>
                <w:i/>
              </w:rPr>
              <w:t>r</w:t>
            </w:r>
            <w:r>
              <w:t xml:space="preserve"> represented by QSE </w:t>
            </w:r>
            <w:r>
              <w:rPr>
                <w:i/>
              </w:rPr>
              <w:t>q</w:t>
            </w:r>
            <w:r>
              <w:t xml:space="preserve"> less the cost during all QSE-Clawback Intervals for the Operating Day</w:t>
            </w:r>
            <w:r w:rsidRPr="008E34C0">
              <w:rPr>
                <w:i/>
              </w:rPr>
              <w:t xml:space="preserve"> d</w:t>
            </w:r>
            <w: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1D6962" w14:paraId="455A485C" w14:textId="77777777" w:rsidTr="00AE5718">
        <w:trPr>
          <w:cantSplit/>
        </w:trPr>
        <w:tc>
          <w:tcPr>
            <w:tcW w:w="959" w:type="pct"/>
          </w:tcPr>
          <w:p w14:paraId="0C668E3A" w14:textId="77777777" w:rsidR="001D6962" w:rsidRDefault="001D6962" w:rsidP="00FA3373">
            <w:pPr>
              <w:pStyle w:val="TableBody"/>
            </w:pPr>
            <w:r w:rsidRPr="00C864CE">
              <w:lastRenderedPageBreak/>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19"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AE5718">
        <w:trPr>
          <w:cantSplit/>
        </w:trPr>
        <w:tc>
          <w:tcPr>
            <w:tcW w:w="959" w:type="pct"/>
          </w:tcPr>
          <w:p w14:paraId="3396C126" w14:textId="77777777" w:rsidR="001D6962" w:rsidRDefault="001D6962"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19"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AE5718">
        <w:trPr>
          <w:cantSplit/>
        </w:trPr>
        <w:tc>
          <w:tcPr>
            <w:tcW w:w="959" w:type="pct"/>
          </w:tcPr>
          <w:p w14:paraId="3D46A2A8" w14:textId="77777777" w:rsidR="001D6962" w:rsidRDefault="001D6962" w:rsidP="00FA3373">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19"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AE5718">
        <w:trPr>
          <w:cantSplit/>
        </w:trPr>
        <w:tc>
          <w:tcPr>
            <w:tcW w:w="959"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00DCB1D" w14:textId="77777777" w:rsidR="001D6962" w:rsidRDefault="001D6962" w:rsidP="00FA3373">
            <w:pPr>
              <w:pStyle w:val="TableBody"/>
              <w:spacing w:line="360" w:lineRule="auto"/>
              <w:jc w:val="center"/>
            </w:pPr>
            <w:r>
              <w:t>none</w:t>
            </w:r>
          </w:p>
        </w:tc>
        <w:tc>
          <w:tcPr>
            <w:tcW w:w="3622" w:type="pct"/>
          </w:tcPr>
          <w:p w14:paraId="0C3612A5" w14:textId="57385C5A" w:rsidR="001D6962" w:rsidRPr="00B34C5D" w:rsidRDefault="001D6962" w:rsidP="00FA3373">
            <w:pPr>
              <w:pStyle w:val="TableBody"/>
              <w:rPr>
                <w:i/>
              </w:rPr>
            </w:pPr>
            <w:r w:rsidRPr="00B34C5D">
              <w:rPr>
                <w:i/>
              </w:rPr>
              <w:t>RUC Claw</w:t>
            </w:r>
            <w:r>
              <w:rPr>
                <w:i/>
              </w:rPr>
              <w:t>b</w:t>
            </w:r>
            <w:r w:rsidRPr="00B34C5D">
              <w:rPr>
                <w:i/>
              </w:rPr>
              <w:t>ack Factor for RUC-Committed Hours</w:t>
            </w:r>
            <w:r>
              <w:t xml:space="preserve">—The Clawback Factor for Resource </w:t>
            </w:r>
            <w:r>
              <w:rPr>
                <w:i/>
              </w:rPr>
              <w:t xml:space="preserve">r </w:t>
            </w:r>
            <w:r>
              <w:t xml:space="preserve">represented by QSE </w:t>
            </w:r>
            <w:r>
              <w:rPr>
                <w:i/>
              </w:rPr>
              <w:t>q</w:t>
            </w:r>
            <w:r>
              <w:t xml:space="preserve"> for RUC-Committed Hours, as specified in paragraph (2) above, for the Operating Day </w:t>
            </w:r>
            <w:r w:rsidRPr="008E34C0">
              <w:rPr>
                <w:i/>
              </w:rPr>
              <w:t>d</w:t>
            </w:r>
            <w:r>
              <w:t>.  When one or more Combined Cycle Generation Resources are committed by RUC, the RUC Clawback Factor for RUC-Committed Hours is determined for the Combined Cycle Train for all RUC-committed Combined Cycle Generation Resources.</w:t>
            </w:r>
          </w:p>
        </w:tc>
      </w:tr>
      <w:tr w:rsidR="001D6962" w14:paraId="492AF557" w14:textId="77777777" w:rsidTr="00AE5718">
        <w:trPr>
          <w:cantSplit/>
        </w:trPr>
        <w:tc>
          <w:tcPr>
            <w:tcW w:w="959"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2490C80" w14:textId="77777777" w:rsidR="001D6962" w:rsidRDefault="001D6962" w:rsidP="00FA3373">
            <w:pPr>
              <w:pStyle w:val="TableBody"/>
              <w:jc w:val="center"/>
            </w:pPr>
            <w:r>
              <w:t>none</w:t>
            </w:r>
          </w:p>
        </w:tc>
        <w:tc>
          <w:tcPr>
            <w:tcW w:w="3622" w:type="pct"/>
          </w:tcPr>
          <w:p w14:paraId="277185E9" w14:textId="545C2825" w:rsidR="001D6962" w:rsidRPr="00B34C5D" w:rsidRDefault="001D6962" w:rsidP="00FA3373">
            <w:pPr>
              <w:pStyle w:val="TableBody"/>
              <w:rPr>
                <w:i/>
              </w:rPr>
            </w:pPr>
            <w:r w:rsidRPr="00B34C5D">
              <w:rPr>
                <w:i/>
              </w:rPr>
              <w:t>RUC Claw</w:t>
            </w:r>
            <w:r>
              <w:rPr>
                <w:i/>
              </w:rPr>
              <w:t>b</w:t>
            </w:r>
            <w:r w:rsidRPr="00B34C5D">
              <w:rPr>
                <w:i/>
              </w:rPr>
              <w:t xml:space="preserve">ack Factor for QSE Clawback </w:t>
            </w:r>
            <w:r>
              <w:rPr>
                <w:i/>
              </w:rPr>
              <w:t>I</w:t>
            </w:r>
            <w:r w:rsidRPr="00B34C5D">
              <w:rPr>
                <w:i/>
              </w:rPr>
              <w:t>ntervals</w:t>
            </w:r>
            <w:r>
              <w:t xml:space="preserve">—The Clawback Factor for Resource </w:t>
            </w:r>
            <w:r>
              <w:rPr>
                <w:i/>
              </w:rPr>
              <w:t xml:space="preserve">r </w:t>
            </w:r>
            <w:r>
              <w:t xml:space="preserve">represented by QSE </w:t>
            </w:r>
            <w:r>
              <w:rPr>
                <w:i/>
              </w:rPr>
              <w:t>q</w:t>
            </w:r>
            <w:r>
              <w:t xml:space="preserve"> for QSE Clawback Intervals, as specified in paragraph (2) above, for the Operating Day </w:t>
            </w:r>
            <w:r w:rsidRPr="008E34C0">
              <w:rPr>
                <w:i/>
              </w:rPr>
              <w:t>d</w:t>
            </w:r>
            <w:r>
              <w:t>.  When one or more Combined Cycle Generation Resources are committed by RUC, the RUC Clawback Factor for QSE Clawback Intervals is determined for the Combined Cycle Train for all RUC-committed Combined Cycle Generation Resources.</w:t>
            </w:r>
          </w:p>
        </w:tc>
      </w:tr>
      <w:tr w:rsidR="001D6962" w14:paraId="241CD3A3" w14:textId="77777777" w:rsidTr="00AE5718">
        <w:trPr>
          <w:cantSplit/>
        </w:trPr>
        <w:tc>
          <w:tcPr>
            <w:tcW w:w="959"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AE5718">
        <w:trPr>
          <w:cantSplit/>
        </w:trPr>
        <w:tc>
          <w:tcPr>
            <w:tcW w:w="959" w:type="pct"/>
          </w:tcPr>
          <w:p w14:paraId="00EFCA18" w14:textId="77777777" w:rsidR="001D6962" w:rsidRDefault="001D6962" w:rsidP="00FA3373">
            <w:pPr>
              <w:pStyle w:val="TableBody"/>
            </w:pPr>
            <w:r w:rsidRPr="00B34C5D">
              <w:rPr>
                <w:i/>
              </w:rPr>
              <w:t>q</w:t>
            </w:r>
          </w:p>
        </w:tc>
        <w:tc>
          <w:tcPr>
            <w:tcW w:w="419"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AE5718">
        <w:trPr>
          <w:cantSplit/>
        </w:trPr>
        <w:tc>
          <w:tcPr>
            <w:tcW w:w="959" w:type="pct"/>
          </w:tcPr>
          <w:p w14:paraId="19E2B520" w14:textId="77777777" w:rsidR="001D6962" w:rsidRDefault="001D6962" w:rsidP="00FA3373">
            <w:pPr>
              <w:pStyle w:val="TableBody"/>
            </w:pPr>
            <w:r w:rsidRPr="00B34C5D">
              <w:rPr>
                <w:i/>
              </w:rPr>
              <w:t>r</w:t>
            </w:r>
          </w:p>
        </w:tc>
        <w:tc>
          <w:tcPr>
            <w:tcW w:w="419"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AE5718">
        <w:trPr>
          <w:cantSplit/>
        </w:trPr>
        <w:tc>
          <w:tcPr>
            <w:tcW w:w="959" w:type="pct"/>
          </w:tcPr>
          <w:p w14:paraId="2913BF22" w14:textId="77777777" w:rsidR="001D6962" w:rsidRDefault="001D6962" w:rsidP="00FA3373">
            <w:pPr>
              <w:pStyle w:val="TableBody"/>
            </w:pPr>
            <w:r w:rsidRPr="00B34C5D">
              <w:rPr>
                <w:i/>
              </w:rPr>
              <w:t>d</w:t>
            </w:r>
          </w:p>
        </w:tc>
        <w:tc>
          <w:tcPr>
            <w:tcW w:w="419"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AE5718">
        <w:trPr>
          <w:cantSplit/>
        </w:trPr>
        <w:tc>
          <w:tcPr>
            <w:tcW w:w="959" w:type="pct"/>
          </w:tcPr>
          <w:p w14:paraId="68FEFA46" w14:textId="77777777" w:rsidR="001D6962" w:rsidRDefault="001D6962" w:rsidP="00FA3373">
            <w:pPr>
              <w:pStyle w:val="TableBody"/>
            </w:pPr>
            <w:r w:rsidRPr="00B34C5D">
              <w:rPr>
                <w:i/>
              </w:rPr>
              <w:t>h</w:t>
            </w:r>
          </w:p>
        </w:tc>
        <w:tc>
          <w:tcPr>
            <w:tcW w:w="419"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AE5718">
        <w:trPr>
          <w:cantSplit/>
        </w:trPr>
        <w:tc>
          <w:tcPr>
            <w:tcW w:w="959" w:type="pct"/>
          </w:tcPr>
          <w:p w14:paraId="27386DFD" w14:textId="77777777" w:rsidR="001D6962" w:rsidRPr="00B34C5D" w:rsidRDefault="001D6962" w:rsidP="00FA3373">
            <w:pPr>
              <w:pStyle w:val="TableBody"/>
              <w:rPr>
                <w:i/>
              </w:rPr>
            </w:pPr>
            <w:r>
              <w:rPr>
                <w:i/>
              </w:rPr>
              <w:t>i</w:t>
            </w:r>
          </w:p>
        </w:tc>
        <w:tc>
          <w:tcPr>
            <w:tcW w:w="419"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7CFE0819" w14:textId="77777777" w:rsidR="00E6037B" w:rsidRPr="00E6037B" w:rsidRDefault="00E6037B" w:rsidP="00E6037B">
      <w:pPr>
        <w:pStyle w:val="BodyText"/>
        <w:spacing w:after="0"/>
        <w:rPr>
          <w:lang w:val="x-none" w:eastAsia="x-none"/>
        </w:rPr>
      </w:pPr>
      <w:bookmarkStart w:id="264" w:name="_Toc400547192"/>
      <w:bookmarkStart w:id="265" w:name="_Toc405384297"/>
      <w:bookmarkStart w:id="266" w:name="_Toc405543564"/>
      <w:bookmarkStart w:id="267" w:name="_Toc428178073"/>
      <w:bookmarkStart w:id="268" w:name="_Toc440872704"/>
      <w:bookmarkStart w:id="269" w:name="_Toc458766249"/>
      <w:bookmarkStart w:id="270" w:name="_Toc459292654"/>
      <w:bookmarkStart w:id="271" w:name="_Toc60038361"/>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6"/>
      </w:tblGrid>
      <w:tr w:rsidR="00E6037B" w:rsidRPr="00067302" w14:paraId="09C2FA5C" w14:textId="77777777" w:rsidTr="00FE6580">
        <w:trPr>
          <w:trHeight w:val="1205"/>
        </w:trPr>
        <w:tc>
          <w:tcPr>
            <w:tcW w:w="9360" w:type="dxa"/>
            <w:shd w:val="pct12" w:color="auto" w:fill="auto"/>
          </w:tcPr>
          <w:p w14:paraId="28A120E2" w14:textId="77777777" w:rsidR="00E6037B" w:rsidRPr="00067302" w:rsidRDefault="00E6037B" w:rsidP="00FE6580">
            <w:pPr>
              <w:spacing w:after="240"/>
              <w:rPr>
                <w:b/>
                <w:i/>
                <w:iCs/>
              </w:rPr>
            </w:pPr>
            <w:r w:rsidRPr="00067302">
              <w:rPr>
                <w:b/>
                <w:i/>
                <w:iCs/>
              </w:rPr>
              <w:lastRenderedPageBreak/>
              <w:t>[NPRR</w:t>
            </w:r>
            <w:r>
              <w:rPr>
                <w:b/>
                <w:i/>
                <w:iCs/>
              </w:rPr>
              <w:t>1172</w:t>
            </w:r>
            <w:r w:rsidRPr="00067302">
              <w:rPr>
                <w:b/>
                <w:i/>
                <w:iCs/>
              </w:rPr>
              <w:t xml:space="preserve">:  </w:t>
            </w:r>
            <w:r>
              <w:rPr>
                <w:b/>
                <w:i/>
                <w:iCs/>
              </w:rPr>
              <w:t>Replace</w:t>
            </w:r>
            <w:r w:rsidRPr="00067302">
              <w:rPr>
                <w:b/>
                <w:i/>
                <w:iCs/>
              </w:rPr>
              <w:t xml:space="preserve"> paragraph (</w:t>
            </w:r>
            <w:r>
              <w:rPr>
                <w:b/>
                <w:i/>
                <w:iCs/>
              </w:rPr>
              <w:t>4</w:t>
            </w:r>
            <w:r w:rsidRPr="00067302">
              <w:rPr>
                <w:b/>
                <w:i/>
                <w:iCs/>
              </w:rPr>
              <w:t xml:space="preserve">) </w:t>
            </w:r>
            <w:r>
              <w:rPr>
                <w:b/>
                <w:i/>
                <w:iCs/>
              </w:rPr>
              <w:t>above with the following</w:t>
            </w:r>
            <w:r w:rsidRPr="00067302">
              <w:rPr>
                <w:b/>
                <w:i/>
                <w:iCs/>
              </w:rPr>
              <w:t xml:space="preserve"> upon system implementation:]</w:t>
            </w:r>
          </w:p>
          <w:p w14:paraId="48773E2A" w14:textId="77777777" w:rsidR="00E6037B" w:rsidRPr="00067302" w:rsidRDefault="00E6037B" w:rsidP="00E6037B">
            <w:pPr>
              <w:pStyle w:val="BodyTextNumbered"/>
              <w:rPr>
                <w:iCs/>
              </w:rPr>
            </w:pPr>
            <w:r w:rsidRPr="00067302">
              <w:rPr>
                <w:iCs/>
              </w:rPr>
              <w:t>(</w:t>
            </w:r>
            <w:r>
              <w:rPr>
                <w:iCs/>
              </w:rPr>
              <w:t>4</w:t>
            </w:r>
            <w:r w:rsidRPr="00067302">
              <w:rPr>
                <w:iCs/>
              </w:rPr>
              <w:t>)</w:t>
            </w:r>
            <w:r w:rsidRPr="00067302">
              <w:rPr>
                <w:iCs/>
              </w:rPr>
              <w:tab/>
              <w:t>For each RUC-committed Resource, the RUC Clawback Charge for each RUC-Committed Hour of the Operating Day is calculated as follows:</w:t>
            </w:r>
          </w:p>
          <w:p w14:paraId="2198B6B7" w14:textId="77777777" w:rsidR="00E6037B" w:rsidRPr="00067302" w:rsidRDefault="00E6037B" w:rsidP="00C078A2">
            <w:pPr>
              <w:pStyle w:val="FormulaBold"/>
            </w:pPr>
            <w:r w:rsidRPr="00067302">
              <w:t xml:space="preserve">RUCCBAMT </w:t>
            </w:r>
            <w:r w:rsidRPr="00067302">
              <w:rPr>
                <w:i/>
                <w:vertAlign w:val="subscript"/>
              </w:rPr>
              <w:t>q, r, h</w:t>
            </w:r>
            <w:r w:rsidRPr="00067302">
              <w:t xml:space="preserve"> </w:t>
            </w:r>
            <w:r w:rsidRPr="00067302">
              <w:tab/>
              <w:t>=</w:t>
            </w:r>
            <w:r w:rsidRPr="00067302">
              <w:tab/>
              <w:t xml:space="preserve">Max (0, RUCMEREV </w:t>
            </w:r>
            <w:r w:rsidRPr="00067302">
              <w:rPr>
                <w:i/>
                <w:vertAlign w:val="subscript"/>
              </w:rPr>
              <w:t>q, r, d</w:t>
            </w:r>
            <w:r w:rsidRPr="00067302">
              <w:t xml:space="preserve"> + RUCEXRR </w:t>
            </w:r>
            <w:r w:rsidRPr="00067302">
              <w:rPr>
                <w:i/>
                <w:vertAlign w:val="subscript"/>
              </w:rPr>
              <w:t>q, r, d</w:t>
            </w:r>
            <w:r w:rsidRPr="00067302">
              <w:t xml:space="preserve"> + RUCEXRQC </w:t>
            </w:r>
            <w:r w:rsidRPr="00067302">
              <w:rPr>
                <w:i/>
                <w:vertAlign w:val="subscript"/>
              </w:rPr>
              <w:t>q, r, d</w:t>
            </w:r>
            <w:r w:rsidRPr="00067302">
              <w:t xml:space="preserve"> –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RUCHR </w:t>
            </w:r>
            <w:r w:rsidRPr="00067302">
              <w:rPr>
                <w:i/>
                <w:vertAlign w:val="subscript"/>
              </w:rPr>
              <w:t>q, r, d</w:t>
            </w:r>
          </w:p>
          <w:p w14:paraId="7AA63BB5" w14:textId="77777777" w:rsidR="00E6037B" w:rsidRPr="00067302" w:rsidRDefault="00E6037B" w:rsidP="00FE6580">
            <w:pPr>
              <w:pStyle w:val="BodyText"/>
              <w:ind w:left="720"/>
            </w:pPr>
            <w:r w:rsidRPr="00067302">
              <w:t xml:space="preserve">Where, </w:t>
            </w:r>
          </w:p>
          <w:p w14:paraId="564D758E" w14:textId="77777777" w:rsidR="00E6037B" w:rsidRPr="007B5071" w:rsidRDefault="00E6037B" w:rsidP="00FE6580">
            <w:pPr>
              <w:pStyle w:val="BodyText"/>
              <w:ind w:left="720"/>
              <w:rPr>
                <w:rStyle w:val="CharChar2"/>
                <w:b w:val="0"/>
                <w:i w:val="0"/>
              </w:rPr>
            </w:pPr>
            <w:r w:rsidRPr="007B5071">
              <w:t>The RUCAC</w:t>
            </w:r>
            <w:r w:rsidRPr="007B5071">
              <w:rPr>
                <w:rStyle w:val="BodyTextChar"/>
              </w:rPr>
              <w:t xml:space="preserve"> revenue</w:t>
            </w:r>
            <w:r w:rsidRPr="007B5071">
              <w:t xml:space="preserve"> is calculated for a Combined Cycle Train as follows</w:t>
            </w:r>
            <w:r w:rsidRPr="007B5071">
              <w:rPr>
                <w:rStyle w:val="CharChar2"/>
                <w:b w:val="0"/>
                <w:i w:val="0"/>
              </w:rPr>
              <w:t>:</w:t>
            </w:r>
          </w:p>
          <w:p w14:paraId="74A3AA84" w14:textId="77777777" w:rsidR="00E6037B" w:rsidRPr="00067302" w:rsidRDefault="00E6037B" w:rsidP="00C078A2">
            <w:pPr>
              <w:pStyle w:val="FormulaBold"/>
            </w:pPr>
            <w:r w:rsidRPr="007B5071">
              <w:t xml:space="preserve">RUCACREV </w:t>
            </w:r>
            <w:r w:rsidRPr="007B5071">
              <w:rPr>
                <w:i/>
                <w:vertAlign w:val="subscript"/>
              </w:rPr>
              <w:t>q, r, d</w:t>
            </w:r>
            <w:r w:rsidRPr="007B5071">
              <w:tab/>
              <w:t xml:space="preserve">=  Max{0, </w:t>
            </w:r>
            <w:r w:rsidRPr="007B5071">
              <w:rPr>
                <w:position w:val="-20"/>
              </w:rPr>
              <w:object w:dxaOrig="220" w:dyaOrig="440" w14:anchorId="1F1141BB">
                <v:shape id="_x0000_i1036" type="#_x0000_t75" style="width:10.2pt;height:23.4pt" o:ole="">
                  <v:imagedata r:id="rId25" o:title=""/>
                </v:shape>
                <o:OLEObject Type="Embed" ProgID="Equation.3" ShapeID="_x0000_i1036" DrawAspect="Content" ObjectID="_1815023319" r:id="rId35"/>
              </w:object>
            </w:r>
            <w:r w:rsidRPr="007B5071">
              <w:t xml:space="preserve"> RUCMEREV96 </w:t>
            </w:r>
            <w:r w:rsidRPr="007B5071">
              <w:rPr>
                <w:i/>
                <w:vertAlign w:val="subscript"/>
              </w:rPr>
              <w:t>q, r, i</w:t>
            </w:r>
            <w:r w:rsidRPr="007B5071">
              <w:t xml:space="preserve"> + Max(0, </w:t>
            </w:r>
            <w:r w:rsidRPr="007B5071">
              <w:rPr>
                <w:position w:val="-20"/>
              </w:rPr>
              <w:object w:dxaOrig="220" w:dyaOrig="440" w14:anchorId="74136F48">
                <v:shape id="_x0000_i1037" type="#_x0000_t75" style="width:10.2pt;height:23.4pt" o:ole="">
                  <v:imagedata r:id="rId25" o:title=""/>
                </v:shape>
                <o:OLEObject Type="Embed" ProgID="Equation.3" ShapeID="_x0000_i1037" DrawAspect="Content" ObjectID="_1815023320" r:id="rId36"/>
              </w:object>
            </w:r>
            <w:r w:rsidRPr="007B5071">
              <w:t xml:space="preserve">RUCEXRR96 </w:t>
            </w:r>
            <w:r w:rsidRPr="007B5071">
              <w:rPr>
                <w:i/>
                <w:vertAlign w:val="subscript"/>
              </w:rPr>
              <w:t>q, r, i</w:t>
            </w:r>
            <w:r w:rsidRPr="007B5071">
              <w:t>)}</w:t>
            </w:r>
            <w:r w:rsidRPr="00067302">
              <w:t xml:space="preserve">  </w:t>
            </w:r>
          </w:p>
          <w:p w14:paraId="45D1734D" w14:textId="77777777" w:rsidR="00E6037B" w:rsidRPr="00067302" w:rsidRDefault="00E6037B" w:rsidP="00FE6580">
            <w:pPr>
              <w:pStyle w:val="BodyText"/>
              <w:spacing w:after="0"/>
            </w:pPr>
            <w:r w:rsidRPr="00067302">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E6037B" w:rsidRPr="00067302" w14:paraId="28F43A38" w14:textId="77777777" w:rsidTr="00AE5718">
              <w:trPr>
                <w:cantSplit/>
                <w:tblHeader/>
              </w:trPr>
              <w:tc>
                <w:tcPr>
                  <w:tcW w:w="944" w:type="pct"/>
                </w:tcPr>
                <w:p w14:paraId="0F4139CD" w14:textId="77777777" w:rsidR="00E6037B" w:rsidRPr="00067302" w:rsidRDefault="00E6037B" w:rsidP="00FE6580">
                  <w:pPr>
                    <w:pStyle w:val="TableHead"/>
                  </w:pPr>
                  <w:r w:rsidRPr="00067302">
                    <w:t>Variable</w:t>
                  </w:r>
                </w:p>
              </w:tc>
              <w:tc>
                <w:tcPr>
                  <w:tcW w:w="434" w:type="pct"/>
                </w:tcPr>
                <w:p w14:paraId="5453255E" w14:textId="77777777" w:rsidR="00E6037B" w:rsidRPr="00067302" w:rsidRDefault="00E6037B" w:rsidP="00FE6580">
                  <w:pPr>
                    <w:pStyle w:val="TableHead"/>
                    <w:jc w:val="center"/>
                  </w:pPr>
                  <w:r w:rsidRPr="00067302">
                    <w:t>Unit</w:t>
                  </w:r>
                </w:p>
              </w:tc>
              <w:tc>
                <w:tcPr>
                  <w:tcW w:w="3622" w:type="pct"/>
                </w:tcPr>
                <w:p w14:paraId="14CD7452" w14:textId="77777777" w:rsidR="00E6037B" w:rsidRPr="00067302" w:rsidRDefault="00E6037B" w:rsidP="00FE6580">
                  <w:pPr>
                    <w:pStyle w:val="TableHead"/>
                  </w:pPr>
                  <w:r w:rsidRPr="00067302">
                    <w:t>Definition</w:t>
                  </w:r>
                </w:p>
              </w:tc>
            </w:tr>
            <w:tr w:rsidR="00E6037B" w:rsidRPr="00067302" w14:paraId="12BDF918" w14:textId="77777777" w:rsidTr="00AE5718">
              <w:trPr>
                <w:cantSplit/>
              </w:trPr>
              <w:tc>
                <w:tcPr>
                  <w:tcW w:w="944" w:type="pct"/>
                </w:tcPr>
                <w:p w14:paraId="3C6A344F" w14:textId="77777777" w:rsidR="00E6037B" w:rsidRPr="00067302" w:rsidRDefault="00E6037B" w:rsidP="00FE6580">
                  <w:pPr>
                    <w:pStyle w:val="TableBody"/>
                  </w:pPr>
                  <w:r w:rsidRPr="00067302">
                    <w:t xml:space="preserve">RUCCBAMT </w:t>
                  </w:r>
                  <w:r w:rsidRPr="00067302">
                    <w:rPr>
                      <w:i/>
                      <w:vertAlign w:val="subscript"/>
                    </w:rPr>
                    <w:t>q, r, h</w:t>
                  </w:r>
                </w:p>
              </w:tc>
              <w:tc>
                <w:tcPr>
                  <w:tcW w:w="434" w:type="pct"/>
                </w:tcPr>
                <w:p w14:paraId="51659CDB" w14:textId="77777777" w:rsidR="00E6037B" w:rsidRPr="00067302" w:rsidRDefault="00E6037B" w:rsidP="00FE6580">
                  <w:pPr>
                    <w:pStyle w:val="TableBody"/>
                    <w:jc w:val="center"/>
                  </w:pPr>
                  <w:r w:rsidRPr="00067302">
                    <w:t>$</w:t>
                  </w:r>
                </w:p>
              </w:tc>
              <w:tc>
                <w:tcPr>
                  <w:tcW w:w="3622" w:type="pct"/>
                </w:tcPr>
                <w:p w14:paraId="423F5573" w14:textId="77777777" w:rsidR="00E6037B" w:rsidRPr="00067302" w:rsidRDefault="00E6037B" w:rsidP="00FE6580">
                  <w:pPr>
                    <w:pStyle w:val="TableBody"/>
                  </w:pPr>
                  <w:r w:rsidRPr="00067302">
                    <w:rPr>
                      <w:i/>
                    </w:rPr>
                    <w:t>RUC Clawback Charge</w:t>
                  </w:r>
                  <w:r w:rsidRPr="00067302">
                    <w:t xml:space="preserve">––The RUC Clawback Charge to a QSE for Resource </w:t>
                  </w:r>
                  <w:r w:rsidRPr="00067302">
                    <w:rPr>
                      <w:i/>
                    </w:rPr>
                    <w:t>r</w:t>
                  </w:r>
                  <w:r w:rsidRPr="00067302">
                    <w:t xml:space="preserve"> represented by QSE </w:t>
                  </w:r>
                  <w:r w:rsidRPr="00067302">
                    <w:rPr>
                      <w:i/>
                    </w:rPr>
                    <w:t xml:space="preserve">q </w:t>
                  </w:r>
                  <w:r w:rsidRPr="00067302">
                    <w:t xml:space="preserve">as described in this Section, for each RUC-Committed Hour </w:t>
                  </w:r>
                  <w:r w:rsidRPr="00067302">
                    <w:rPr>
                      <w:i/>
                    </w:rPr>
                    <w:t>h</w:t>
                  </w:r>
                  <w:r w:rsidRPr="00067302">
                    <w:t xml:space="preserve"> of the Operating Day for that Resource.  When one or more Combined Cycle Generation Resources are committed by RUC, a charge is made to the Combined Cycle Train for all RUC-committed Combined Cycle Generation Resources.</w:t>
                  </w:r>
                </w:p>
              </w:tc>
            </w:tr>
            <w:tr w:rsidR="00E6037B" w:rsidRPr="00067302" w14:paraId="291FFADE" w14:textId="77777777" w:rsidTr="00AE5718">
              <w:trPr>
                <w:cantSplit/>
              </w:trPr>
              <w:tc>
                <w:tcPr>
                  <w:tcW w:w="944" w:type="pct"/>
                </w:tcPr>
                <w:p w14:paraId="1D09B8CE" w14:textId="77777777" w:rsidR="00E6037B" w:rsidRPr="00067302" w:rsidRDefault="00E6037B" w:rsidP="00FE6580">
                  <w:pPr>
                    <w:pStyle w:val="TableBody"/>
                  </w:pPr>
                  <w:r w:rsidRPr="00067302">
                    <w:t xml:space="preserve">RUCG </w:t>
                  </w:r>
                  <w:r w:rsidRPr="00067302">
                    <w:rPr>
                      <w:i/>
                      <w:vertAlign w:val="subscript"/>
                    </w:rPr>
                    <w:t>q, r, d</w:t>
                  </w:r>
                </w:p>
              </w:tc>
              <w:tc>
                <w:tcPr>
                  <w:tcW w:w="434" w:type="pct"/>
                </w:tcPr>
                <w:p w14:paraId="19037B53" w14:textId="77777777" w:rsidR="00E6037B" w:rsidRPr="00067302" w:rsidRDefault="00E6037B" w:rsidP="00FE6580">
                  <w:pPr>
                    <w:pStyle w:val="TableBody"/>
                    <w:jc w:val="center"/>
                  </w:pPr>
                  <w:r w:rsidRPr="00067302">
                    <w:t>$</w:t>
                  </w:r>
                </w:p>
              </w:tc>
              <w:tc>
                <w:tcPr>
                  <w:tcW w:w="3622" w:type="pct"/>
                </w:tcPr>
                <w:p w14:paraId="359ED361" w14:textId="77777777" w:rsidR="00E6037B" w:rsidRPr="00067302" w:rsidRDefault="00E6037B" w:rsidP="00FE6580">
                  <w:pPr>
                    <w:pStyle w:val="TableBody"/>
                  </w:pPr>
                  <w:r w:rsidRPr="00067302">
                    <w:rPr>
                      <w:i/>
                    </w:rPr>
                    <w:t>RUC Guarantee</w:t>
                  </w:r>
                  <w:r w:rsidRPr="00067302">
                    <w:t xml:space="preserve">—The sum of eligible Startup Costs and Minimum-Energy Costs for Resource </w:t>
                  </w:r>
                  <w:r w:rsidRPr="00067302">
                    <w:rPr>
                      <w:i/>
                    </w:rPr>
                    <w:t>r</w:t>
                  </w:r>
                  <w:r w:rsidRPr="00067302">
                    <w:t xml:space="preserve"> represented by QSE </w:t>
                  </w:r>
                  <w:r w:rsidRPr="00067302">
                    <w:rPr>
                      <w:i/>
                    </w:rPr>
                    <w:t>q</w:t>
                  </w:r>
                  <w:r w:rsidRPr="00067302">
                    <w:t xml:space="preserve"> during all RUC-Committed Hours, for the Operating Day</w:t>
                  </w:r>
                  <w:r w:rsidRPr="00067302">
                    <w:rPr>
                      <w:i/>
                    </w:rPr>
                    <w:t xml:space="preserve"> d</w:t>
                  </w:r>
                  <w:r w:rsidRPr="00067302">
                    <w:t>.  See Section 5.7.1.1, RUC Guarantee.  When one or more Combined Cycle Generation Resources are committed by RUC, guaranteed costs are calculated for the Combined Cycle Train for all RUC-committed Combined Cycle Generation Resources.</w:t>
                  </w:r>
                </w:p>
              </w:tc>
            </w:tr>
            <w:tr w:rsidR="00E6037B" w:rsidRPr="00067302" w14:paraId="027FCD20" w14:textId="77777777" w:rsidTr="00AE5718">
              <w:trPr>
                <w:cantSplit/>
              </w:trPr>
              <w:tc>
                <w:tcPr>
                  <w:tcW w:w="944" w:type="pct"/>
                </w:tcPr>
                <w:p w14:paraId="4AE7ED31" w14:textId="77777777" w:rsidR="00E6037B" w:rsidRPr="00067302" w:rsidRDefault="00E6037B" w:rsidP="00FE6580">
                  <w:pPr>
                    <w:pStyle w:val="TableBody"/>
                  </w:pPr>
                  <w:r w:rsidRPr="00067302">
                    <w:t xml:space="preserve">RUCMEREV </w:t>
                  </w:r>
                  <w:r w:rsidRPr="00067302">
                    <w:rPr>
                      <w:i/>
                      <w:vertAlign w:val="subscript"/>
                    </w:rPr>
                    <w:t>q, r, d</w:t>
                  </w:r>
                </w:p>
              </w:tc>
              <w:tc>
                <w:tcPr>
                  <w:tcW w:w="434" w:type="pct"/>
                </w:tcPr>
                <w:p w14:paraId="3E8342C6" w14:textId="77777777" w:rsidR="00E6037B" w:rsidRPr="00067302" w:rsidRDefault="00E6037B" w:rsidP="00FE6580">
                  <w:pPr>
                    <w:pStyle w:val="TableBody"/>
                    <w:jc w:val="center"/>
                  </w:pPr>
                  <w:r w:rsidRPr="00067302">
                    <w:t>$</w:t>
                  </w:r>
                </w:p>
              </w:tc>
              <w:tc>
                <w:tcPr>
                  <w:tcW w:w="3622" w:type="pct"/>
                </w:tcPr>
                <w:p w14:paraId="4CA574D4" w14:textId="77777777" w:rsidR="00E6037B" w:rsidRPr="00067302" w:rsidRDefault="00E6037B" w:rsidP="00FE6580">
                  <w:pPr>
                    <w:pStyle w:val="TableBody"/>
                  </w:pPr>
                  <w:r w:rsidRPr="00067302">
                    <w:rPr>
                      <w:i/>
                    </w:rPr>
                    <w:t>RUC Minimum-Energy Revenue</w:t>
                  </w:r>
                  <w:r w:rsidRPr="00067302">
                    <w:t xml:space="preserve">—The sum of the energy revenues for generation of Resource </w:t>
                  </w:r>
                  <w:r w:rsidRPr="00067302">
                    <w:rPr>
                      <w:i/>
                    </w:rPr>
                    <w:t xml:space="preserve">r </w:t>
                  </w:r>
                  <w:r w:rsidRPr="00067302">
                    <w:t xml:space="preserve">represented by QSE </w:t>
                  </w:r>
                  <w:r w:rsidRPr="00067302">
                    <w:rPr>
                      <w:i/>
                    </w:rPr>
                    <w:t>q</w:t>
                  </w:r>
                  <w:r w:rsidRPr="00067302">
                    <w:t xml:space="preserve"> up to LSL during all RUC-Committed Hours, for the Operating Day</w:t>
                  </w:r>
                  <w:r w:rsidRPr="00067302">
                    <w:rPr>
                      <w:i/>
                    </w:rPr>
                    <w:t xml:space="preserve"> d</w:t>
                  </w:r>
                  <w:r w:rsidRPr="00067302">
                    <w:t>.  See Section 5.7.1.2.  When one or more Combined Cycle Generation Resources are committed by RUC, RUC Minimum-Energy Revenue is calculated for the Combined Cycle Train for all RUC-committed Combined Cycle Generation Resources.</w:t>
                  </w:r>
                </w:p>
              </w:tc>
            </w:tr>
            <w:tr w:rsidR="00E6037B" w:rsidRPr="00067302" w14:paraId="72711A35" w14:textId="77777777" w:rsidTr="00AE5718">
              <w:trPr>
                <w:cantSplit/>
              </w:trPr>
              <w:tc>
                <w:tcPr>
                  <w:tcW w:w="944" w:type="pct"/>
                </w:tcPr>
                <w:p w14:paraId="7BECEB82" w14:textId="77777777" w:rsidR="00E6037B" w:rsidRPr="00067302" w:rsidRDefault="00E6037B" w:rsidP="00FE6580">
                  <w:pPr>
                    <w:pStyle w:val="TableBody"/>
                  </w:pPr>
                  <w:r w:rsidRPr="00067302">
                    <w:t xml:space="preserve">RUCEXRR </w:t>
                  </w:r>
                  <w:r w:rsidRPr="00067302">
                    <w:rPr>
                      <w:i/>
                      <w:vertAlign w:val="subscript"/>
                    </w:rPr>
                    <w:t>q, r, d</w:t>
                  </w:r>
                </w:p>
              </w:tc>
              <w:tc>
                <w:tcPr>
                  <w:tcW w:w="434" w:type="pct"/>
                </w:tcPr>
                <w:p w14:paraId="4B13E4D9" w14:textId="77777777" w:rsidR="00E6037B" w:rsidRPr="00067302" w:rsidRDefault="00E6037B" w:rsidP="00FE6580">
                  <w:pPr>
                    <w:pStyle w:val="TableBody"/>
                    <w:jc w:val="center"/>
                  </w:pPr>
                  <w:r w:rsidRPr="00067302">
                    <w:t>$</w:t>
                  </w:r>
                </w:p>
              </w:tc>
              <w:tc>
                <w:tcPr>
                  <w:tcW w:w="3622" w:type="pct"/>
                </w:tcPr>
                <w:p w14:paraId="553F24BC" w14:textId="77777777" w:rsidR="00E6037B" w:rsidRPr="00067302" w:rsidRDefault="00E6037B" w:rsidP="00FE6580">
                  <w:pPr>
                    <w:pStyle w:val="TableBody"/>
                  </w:pPr>
                  <w:r w:rsidRPr="00067302">
                    <w:rPr>
                      <w:i/>
                    </w:rPr>
                    <w:t>Revenue Less Cost Above LSL During RUC-Committed Hours</w:t>
                  </w:r>
                  <w:r w:rsidRPr="00067302">
                    <w:t xml:space="preserve">—The sum of the total revenue for Resource </w:t>
                  </w:r>
                  <w:r w:rsidRPr="00067302">
                    <w:rPr>
                      <w:i/>
                    </w:rPr>
                    <w:t xml:space="preserve">r </w:t>
                  </w:r>
                  <w:r w:rsidRPr="00067302">
                    <w:t xml:space="preserve">represented by QSE </w:t>
                  </w:r>
                  <w:r w:rsidRPr="00067302">
                    <w:rPr>
                      <w:i/>
                    </w:rPr>
                    <w:t>q</w:t>
                  </w:r>
                  <w:r w:rsidRPr="00067302">
                    <w:t xml:space="preserve"> above the LSL less the cost during all RUC-Committed Hours, for the Operating Day</w:t>
                  </w:r>
                  <w:r w:rsidRPr="00067302">
                    <w:rPr>
                      <w:i/>
                    </w:rPr>
                    <w:t xml:space="preserve"> d</w:t>
                  </w:r>
                  <w:r w:rsidRPr="00067302">
                    <w:t>.  See Section 5.7.1.3.  When one or more Combined Cycle Generation Resources are committed by RUC, Revenue Less Cost Above LSL During RUC-Committed Hours is calculated for the Combined Cycle Train for all RUC-committed Combined Cycle Generation Resources.</w:t>
                  </w:r>
                </w:p>
              </w:tc>
            </w:tr>
            <w:tr w:rsidR="00E6037B" w:rsidRPr="00067302" w14:paraId="22F8DB68" w14:textId="77777777" w:rsidTr="00AE5718">
              <w:trPr>
                <w:cantSplit/>
              </w:trPr>
              <w:tc>
                <w:tcPr>
                  <w:tcW w:w="944" w:type="pct"/>
                </w:tcPr>
                <w:p w14:paraId="78076241" w14:textId="77777777" w:rsidR="00E6037B" w:rsidRPr="00067302" w:rsidRDefault="00E6037B" w:rsidP="00FE6580">
                  <w:pPr>
                    <w:pStyle w:val="TableBody"/>
                  </w:pPr>
                  <w:r w:rsidRPr="00067302">
                    <w:t xml:space="preserve">RUCEXRQC </w:t>
                  </w:r>
                  <w:r w:rsidRPr="00067302">
                    <w:rPr>
                      <w:i/>
                      <w:vertAlign w:val="subscript"/>
                    </w:rPr>
                    <w:t>q, r, d</w:t>
                  </w:r>
                </w:p>
              </w:tc>
              <w:tc>
                <w:tcPr>
                  <w:tcW w:w="434" w:type="pct"/>
                </w:tcPr>
                <w:p w14:paraId="4E515352" w14:textId="77777777" w:rsidR="00E6037B" w:rsidRPr="00067302" w:rsidRDefault="00E6037B" w:rsidP="00FE6580">
                  <w:pPr>
                    <w:pStyle w:val="TableBody"/>
                    <w:jc w:val="center"/>
                  </w:pPr>
                  <w:r w:rsidRPr="00067302">
                    <w:t>$</w:t>
                  </w:r>
                </w:p>
              </w:tc>
              <w:tc>
                <w:tcPr>
                  <w:tcW w:w="3622" w:type="pct"/>
                </w:tcPr>
                <w:p w14:paraId="20F6466F" w14:textId="77777777" w:rsidR="00E6037B" w:rsidRPr="00067302" w:rsidRDefault="00E6037B" w:rsidP="00FE6580">
                  <w:pPr>
                    <w:pStyle w:val="TableBody"/>
                  </w:pPr>
                  <w:r w:rsidRPr="00067302">
                    <w:rPr>
                      <w:i/>
                    </w:rPr>
                    <w:t>Revenue Less Cost from QSE-Clawback Intervals</w:t>
                  </w:r>
                  <w:r w:rsidRPr="00067302">
                    <w:t xml:space="preserve">—The sum of the total revenue for Resource </w:t>
                  </w:r>
                  <w:r w:rsidRPr="00067302">
                    <w:rPr>
                      <w:i/>
                    </w:rPr>
                    <w:t>r</w:t>
                  </w:r>
                  <w:r w:rsidRPr="00067302">
                    <w:t xml:space="preserve"> represented by QSE </w:t>
                  </w:r>
                  <w:r w:rsidRPr="00067302">
                    <w:rPr>
                      <w:i/>
                    </w:rPr>
                    <w:t>q</w:t>
                  </w:r>
                  <w:r w:rsidRPr="00067302">
                    <w:t xml:space="preserve"> less the cost during all QSE-Clawback Intervals for the Operating Day</w:t>
                  </w:r>
                  <w:r w:rsidRPr="00067302">
                    <w:rPr>
                      <w:i/>
                    </w:rPr>
                    <w:t xml:space="preserve"> d</w:t>
                  </w:r>
                  <w:r w:rsidRPr="00067302">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E6037B" w:rsidRPr="00067302" w14:paraId="043CA54C" w14:textId="77777777" w:rsidTr="00AE5718">
              <w:trPr>
                <w:cantSplit/>
              </w:trPr>
              <w:tc>
                <w:tcPr>
                  <w:tcW w:w="944" w:type="pct"/>
                </w:tcPr>
                <w:p w14:paraId="4005D868" w14:textId="77777777" w:rsidR="00E6037B" w:rsidRPr="00067302" w:rsidRDefault="00E6037B" w:rsidP="00FE6580">
                  <w:pPr>
                    <w:pStyle w:val="TableBody"/>
                  </w:pPr>
                  <w:r w:rsidRPr="00067302">
                    <w:lastRenderedPageBreak/>
                    <w:t xml:space="preserve">RUCACREV </w:t>
                  </w:r>
                  <w:r w:rsidRPr="00067302">
                    <w:rPr>
                      <w:i/>
                      <w:vertAlign w:val="subscript"/>
                    </w:rPr>
                    <w:t>q, r, d</w:t>
                  </w:r>
                </w:p>
              </w:tc>
              <w:tc>
                <w:tcPr>
                  <w:tcW w:w="434" w:type="pct"/>
                </w:tcPr>
                <w:p w14:paraId="3B4BED64" w14:textId="77777777" w:rsidR="00E6037B" w:rsidRPr="00067302" w:rsidRDefault="00E6037B" w:rsidP="00FE6580">
                  <w:pPr>
                    <w:pStyle w:val="TableBody"/>
                    <w:spacing w:line="360" w:lineRule="auto"/>
                    <w:jc w:val="center"/>
                  </w:pPr>
                  <w:r w:rsidRPr="00067302">
                    <w:t>$</w:t>
                  </w:r>
                </w:p>
              </w:tc>
              <w:tc>
                <w:tcPr>
                  <w:tcW w:w="3622" w:type="pct"/>
                </w:tcPr>
                <w:p w14:paraId="6ADEE679" w14:textId="77777777" w:rsidR="00E6037B" w:rsidRPr="00067302" w:rsidRDefault="00E6037B" w:rsidP="00FE6580">
                  <w:pPr>
                    <w:pStyle w:val="TableBody"/>
                    <w:rPr>
                      <w:i/>
                    </w:rPr>
                  </w:pPr>
                  <w:r w:rsidRPr="00067302">
                    <w:rPr>
                      <w:i/>
                    </w:rPr>
                    <w:t>Revenue from RUCAC Hours</w:t>
                  </w:r>
                  <w:r w:rsidRPr="00067302">
                    <w:t xml:space="preserve">—The net positive sum for the energy revenues for generation of Resource </w:t>
                  </w:r>
                  <w:r w:rsidRPr="00067302">
                    <w:rPr>
                      <w:i/>
                    </w:rPr>
                    <w:t xml:space="preserve">r </w:t>
                  </w:r>
                  <w:r w:rsidRPr="00067302">
                    <w:t xml:space="preserve">represented by QSE </w:t>
                  </w:r>
                  <w:r w:rsidRPr="00067302">
                    <w:rPr>
                      <w:i/>
                    </w:rPr>
                    <w:t>q</w:t>
                  </w:r>
                  <w:r w:rsidRPr="00067302">
                    <w:t xml:space="preserve"> up to LSL and the total revenue for Resource </w:t>
                  </w:r>
                  <w:r w:rsidRPr="00067302">
                    <w:rPr>
                      <w:i/>
                    </w:rPr>
                    <w:t>r</w:t>
                  </w:r>
                  <w:r w:rsidRPr="00067302">
                    <w:t xml:space="preserve"> operating above its LSL less the cost during all RUCAC-Hours, for the Operating Day </w:t>
                  </w:r>
                  <w:r w:rsidRPr="00067302">
                    <w:rPr>
                      <w:i/>
                    </w:rPr>
                    <w:t>d</w:t>
                  </w:r>
                  <w:r w:rsidRPr="00067302">
                    <w:t>.  When one or more Combined Cycle Generation Resources are RUCAC, revenue from RUCAC Hours is calculated for the Combined Cycle Train for all Combined Cycle Generation Resources that were RUC-committed during the RUCAC-Hours.</w:t>
                  </w:r>
                </w:p>
              </w:tc>
            </w:tr>
            <w:tr w:rsidR="00E6037B" w:rsidRPr="00067302" w14:paraId="37DF4313" w14:textId="77777777" w:rsidTr="00AE5718">
              <w:trPr>
                <w:cantSplit/>
              </w:trPr>
              <w:tc>
                <w:tcPr>
                  <w:tcW w:w="944" w:type="pct"/>
                </w:tcPr>
                <w:p w14:paraId="259E1978" w14:textId="77777777" w:rsidR="00E6037B" w:rsidRPr="00067302" w:rsidRDefault="00E6037B" w:rsidP="00FE6580">
                  <w:pPr>
                    <w:pStyle w:val="TableBody"/>
                  </w:pPr>
                  <w:r w:rsidRPr="00067302">
                    <w:t xml:space="preserve">RUCMEREV96 </w:t>
                  </w:r>
                  <w:r w:rsidRPr="00067302">
                    <w:rPr>
                      <w:i/>
                      <w:vertAlign w:val="subscript"/>
                    </w:rPr>
                    <w:t>q, r, i</w:t>
                  </w:r>
                </w:p>
              </w:tc>
              <w:tc>
                <w:tcPr>
                  <w:tcW w:w="434" w:type="pct"/>
                </w:tcPr>
                <w:p w14:paraId="3D43E7A9" w14:textId="77777777" w:rsidR="00E6037B" w:rsidRPr="00067302" w:rsidRDefault="00E6037B" w:rsidP="00FE6580">
                  <w:pPr>
                    <w:pStyle w:val="TableBody"/>
                    <w:spacing w:line="360" w:lineRule="auto"/>
                    <w:jc w:val="center"/>
                  </w:pPr>
                  <w:r w:rsidRPr="00067302">
                    <w:t>$</w:t>
                  </w:r>
                </w:p>
              </w:tc>
              <w:tc>
                <w:tcPr>
                  <w:tcW w:w="3622" w:type="pct"/>
                </w:tcPr>
                <w:p w14:paraId="711B1AC7" w14:textId="77777777" w:rsidR="00E6037B" w:rsidRPr="00067302" w:rsidRDefault="00E6037B" w:rsidP="00FE6580">
                  <w:pPr>
                    <w:pStyle w:val="TableBody"/>
                    <w:rPr>
                      <w:i/>
                    </w:rPr>
                  </w:pPr>
                  <w:r w:rsidRPr="00067302">
                    <w:rPr>
                      <w:i/>
                    </w:rPr>
                    <w:t>RUC Minimum-Energy Revenue by Interval</w:t>
                  </w:r>
                  <w:r w:rsidRPr="00067302">
                    <w:t xml:space="preserve">—The energy revenues for generation of Resource </w:t>
                  </w:r>
                  <w:r w:rsidRPr="00067302">
                    <w:rPr>
                      <w:i/>
                    </w:rPr>
                    <w:t>r</w:t>
                  </w:r>
                  <w:r w:rsidRPr="00067302">
                    <w:t xml:space="preserve"> represented by QSE </w:t>
                  </w:r>
                  <w:r w:rsidRPr="00067302">
                    <w:rPr>
                      <w:i/>
                    </w:rPr>
                    <w:t>q</w:t>
                  </w:r>
                  <w:r w:rsidRPr="00067302">
                    <w:t xml:space="preserve"> up to LSL during all RUC-Committed Hours, for the Settlement Interval </w:t>
                  </w:r>
                  <w:r w:rsidRPr="00067302">
                    <w:rPr>
                      <w:i/>
                    </w:rPr>
                    <w:t>i</w:t>
                  </w:r>
                  <w:r w:rsidRPr="00067302">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E6037B" w:rsidRPr="00067302" w14:paraId="4B9A5772" w14:textId="77777777" w:rsidTr="00AE5718">
              <w:trPr>
                <w:cantSplit/>
              </w:trPr>
              <w:tc>
                <w:tcPr>
                  <w:tcW w:w="944" w:type="pct"/>
                </w:tcPr>
                <w:p w14:paraId="0B1CF045" w14:textId="77777777" w:rsidR="00E6037B" w:rsidRPr="00067302" w:rsidRDefault="00E6037B" w:rsidP="00FE6580">
                  <w:pPr>
                    <w:pStyle w:val="TableBody"/>
                  </w:pPr>
                  <w:r w:rsidRPr="00067302">
                    <w:t xml:space="preserve">RUCEXRR96 </w:t>
                  </w:r>
                  <w:r w:rsidRPr="00067302">
                    <w:rPr>
                      <w:i/>
                      <w:vertAlign w:val="subscript"/>
                    </w:rPr>
                    <w:t>q, r, i</w:t>
                  </w:r>
                </w:p>
              </w:tc>
              <w:tc>
                <w:tcPr>
                  <w:tcW w:w="434" w:type="pct"/>
                </w:tcPr>
                <w:p w14:paraId="703A3BAA" w14:textId="77777777" w:rsidR="00E6037B" w:rsidRPr="00067302" w:rsidRDefault="00E6037B" w:rsidP="00FE6580">
                  <w:pPr>
                    <w:pStyle w:val="TableBody"/>
                    <w:spacing w:line="360" w:lineRule="auto"/>
                    <w:jc w:val="center"/>
                  </w:pPr>
                  <w:r w:rsidRPr="00067302">
                    <w:t>$</w:t>
                  </w:r>
                </w:p>
              </w:tc>
              <w:tc>
                <w:tcPr>
                  <w:tcW w:w="3622" w:type="pct"/>
                </w:tcPr>
                <w:p w14:paraId="050FD63B" w14:textId="77777777" w:rsidR="00E6037B" w:rsidRPr="00067302" w:rsidRDefault="00E6037B" w:rsidP="00FE6580">
                  <w:pPr>
                    <w:pStyle w:val="TableBody"/>
                    <w:rPr>
                      <w:i/>
                    </w:rPr>
                  </w:pPr>
                  <w:r w:rsidRPr="00067302">
                    <w:rPr>
                      <w:i/>
                    </w:rPr>
                    <w:t>Revenue Less Cost Above LSL During RUC-Committed Hours by Interval</w:t>
                  </w:r>
                  <w:r w:rsidRPr="00067302">
                    <w:t xml:space="preserve">—The total revenue for Resource </w:t>
                  </w:r>
                  <w:r w:rsidRPr="00067302">
                    <w:rPr>
                      <w:i/>
                    </w:rPr>
                    <w:t xml:space="preserve">r </w:t>
                  </w:r>
                  <w:r w:rsidRPr="00067302">
                    <w:t xml:space="preserve">represented by QSE </w:t>
                  </w:r>
                  <w:r w:rsidRPr="00067302">
                    <w:rPr>
                      <w:i/>
                    </w:rPr>
                    <w:t>q</w:t>
                  </w:r>
                  <w:r w:rsidRPr="00067302">
                    <w:t xml:space="preserve"> operating above its LSL less the cost during all RUC-Committed hours, for the Settlement Interval </w:t>
                  </w:r>
                  <w:r w:rsidRPr="00067302">
                    <w:rPr>
                      <w:i/>
                    </w:rPr>
                    <w:t>i</w:t>
                  </w:r>
                  <w:r w:rsidRPr="00067302">
                    <w:t>.  When one or more Combined Cycle Generation Resources are committed by RUC, revenue less cost above LSL is calculated for the Combined Cycle Train for all RUC-committed Combined Cycle Generation Resources.</w:t>
                  </w:r>
                </w:p>
              </w:tc>
            </w:tr>
            <w:tr w:rsidR="00E6037B" w:rsidRPr="00067302" w14:paraId="5C25A960" w14:textId="77777777" w:rsidTr="00AE5718">
              <w:trPr>
                <w:cantSplit/>
              </w:trPr>
              <w:tc>
                <w:tcPr>
                  <w:tcW w:w="944" w:type="pct"/>
                </w:tcPr>
                <w:p w14:paraId="7B198B39" w14:textId="77777777" w:rsidR="00E6037B" w:rsidRPr="00067302" w:rsidRDefault="00E6037B" w:rsidP="00FE6580">
                  <w:pPr>
                    <w:pStyle w:val="TableBody"/>
                  </w:pPr>
                  <w:r w:rsidRPr="00067302">
                    <w:t xml:space="preserve">RUCHR </w:t>
                  </w:r>
                  <w:r w:rsidRPr="00067302">
                    <w:rPr>
                      <w:i/>
                      <w:vertAlign w:val="subscript"/>
                    </w:rPr>
                    <w:t>q, r, d</w:t>
                  </w:r>
                </w:p>
              </w:tc>
              <w:tc>
                <w:tcPr>
                  <w:tcW w:w="434" w:type="pct"/>
                </w:tcPr>
                <w:p w14:paraId="1DFF0F9B" w14:textId="77777777" w:rsidR="00E6037B" w:rsidRPr="00067302" w:rsidRDefault="00E6037B" w:rsidP="00FE6580">
                  <w:pPr>
                    <w:pStyle w:val="TableBody"/>
                    <w:jc w:val="center"/>
                  </w:pPr>
                  <w:r w:rsidRPr="00067302">
                    <w:t>none</w:t>
                  </w:r>
                </w:p>
              </w:tc>
              <w:tc>
                <w:tcPr>
                  <w:tcW w:w="3622" w:type="pct"/>
                </w:tcPr>
                <w:p w14:paraId="5D067790" w14:textId="77777777" w:rsidR="00E6037B" w:rsidRPr="00067302" w:rsidRDefault="00E6037B" w:rsidP="00FE6580">
                  <w:pPr>
                    <w:pStyle w:val="TableBody"/>
                  </w:pPr>
                  <w:r w:rsidRPr="00067302">
                    <w:rPr>
                      <w:i/>
                    </w:rPr>
                    <w:t>RUC Hour</w:t>
                  </w:r>
                  <w:r w:rsidRPr="00067302">
                    <w:t xml:space="preserve">—The total number of RUC-Committed Hours, for Resource </w:t>
                  </w:r>
                  <w:r w:rsidRPr="00067302">
                    <w:rPr>
                      <w:i/>
                    </w:rPr>
                    <w:t>r</w:t>
                  </w:r>
                  <w:r w:rsidRPr="00067302">
                    <w:t xml:space="preserve"> represented by QSE </w:t>
                  </w:r>
                  <w:r w:rsidRPr="00067302">
                    <w:rPr>
                      <w:i/>
                    </w:rPr>
                    <w:t>q</w:t>
                  </w:r>
                  <w:r w:rsidRPr="00067302">
                    <w:t xml:space="preserve"> for the Operating Day</w:t>
                  </w:r>
                  <w:r w:rsidRPr="00067302">
                    <w:rPr>
                      <w:i/>
                    </w:rPr>
                    <w:t xml:space="preserve"> d</w:t>
                  </w:r>
                  <w:r w:rsidRPr="00067302">
                    <w:t>.  When one or more Combined Cycle Generation Resources are committed by RUC, the total number of RUC-Committed Hours is calculated for the Combined Cycle Train for all RUC-committed Combined Cycle Generation Resources.</w:t>
                  </w:r>
                </w:p>
              </w:tc>
            </w:tr>
            <w:tr w:rsidR="00E6037B" w:rsidRPr="00067302" w14:paraId="76649EA4" w14:textId="77777777" w:rsidTr="00AE5718">
              <w:trPr>
                <w:cantSplit/>
              </w:trPr>
              <w:tc>
                <w:tcPr>
                  <w:tcW w:w="944" w:type="pct"/>
                </w:tcPr>
                <w:p w14:paraId="2BDFAE74" w14:textId="77777777" w:rsidR="00E6037B" w:rsidRPr="00067302" w:rsidRDefault="00E6037B" w:rsidP="00FE6580">
                  <w:pPr>
                    <w:pStyle w:val="TableBody"/>
                  </w:pPr>
                  <w:r w:rsidRPr="00067302">
                    <w:rPr>
                      <w:i/>
                    </w:rPr>
                    <w:t>q</w:t>
                  </w:r>
                </w:p>
              </w:tc>
              <w:tc>
                <w:tcPr>
                  <w:tcW w:w="434" w:type="pct"/>
                </w:tcPr>
                <w:p w14:paraId="3F34652B" w14:textId="77777777" w:rsidR="00E6037B" w:rsidRPr="00067302" w:rsidRDefault="00E6037B" w:rsidP="00FE6580">
                  <w:pPr>
                    <w:pStyle w:val="TableBody"/>
                    <w:jc w:val="center"/>
                  </w:pPr>
                  <w:r w:rsidRPr="00067302">
                    <w:t>none</w:t>
                  </w:r>
                </w:p>
              </w:tc>
              <w:tc>
                <w:tcPr>
                  <w:tcW w:w="3622" w:type="pct"/>
                </w:tcPr>
                <w:p w14:paraId="5819F1F8" w14:textId="77777777" w:rsidR="00E6037B" w:rsidRPr="00067302" w:rsidRDefault="00E6037B" w:rsidP="00FE6580">
                  <w:pPr>
                    <w:pStyle w:val="TableBody"/>
                  </w:pPr>
                  <w:r w:rsidRPr="00067302">
                    <w:t>A QSE.</w:t>
                  </w:r>
                </w:p>
              </w:tc>
            </w:tr>
            <w:tr w:rsidR="00E6037B" w:rsidRPr="00067302" w14:paraId="675F293C" w14:textId="77777777" w:rsidTr="00AE5718">
              <w:trPr>
                <w:cantSplit/>
              </w:trPr>
              <w:tc>
                <w:tcPr>
                  <w:tcW w:w="944" w:type="pct"/>
                </w:tcPr>
                <w:p w14:paraId="0D26FAD5" w14:textId="77777777" w:rsidR="00E6037B" w:rsidRPr="00067302" w:rsidRDefault="00E6037B" w:rsidP="00FE6580">
                  <w:pPr>
                    <w:pStyle w:val="TableBody"/>
                  </w:pPr>
                  <w:r w:rsidRPr="00067302">
                    <w:rPr>
                      <w:i/>
                    </w:rPr>
                    <w:t>r</w:t>
                  </w:r>
                </w:p>
              </w:tc>
              <w:tc>
                <w:tcPr>
                  <w:tcW w:w="434" w:type="pct"/>
                </w:tcPr>
                <w:p w14:paraId="2B717D98" w14:textId="77777777" w:rsidR="00E6037B" w:rsidRPr="00067302" w:rsidRDefault="00E6037B" w:rsidP="00FE6580">
                  <w:pPr>
                    <w:pStyle w:val="TableBody"/>
                    <w:jc w:val="center"/>
                  </w:pPr>
                  <w:r w:rsidRPr="00067302">
                    <w:t>none</w:t>
                  </w:r>
                </w:p>
              </w:tc>
              <w:tc>
                <w:tcPr>
                  <w:tcW w:w="3622" w:type="pct"/>
                </w:tcPr>
                <w:p w14:paraId="3BEBFD3F" w14:textId="77777777" w:rsidR="00E6037B" w:rsidRPr="00067302" w:rsidRDefault="00E6037B" w:rsidP="00FE6580">
                  <w:pPr>
                    <w:pStyle w:val="TableBody"/>
                  </w:pPr>
                  <w:r w:rsidRPr="00067302">
                    <w:t>A RUC-committed Generation Resource.</w:t>
                  </w:r>
                </w:p>
              </w:tc>
            </w:tr>
            <w:tr w:rsidR="00E6037B" w:rsidRPr="00067302" w14:paraId="772797E3" w14:textId="77777777" w:rsidTr="00AE5718">
              <w:trPr>
                <w:cantSplit/>
              </w:trPr>
              <w:tc>
                <w:tcPr>
                  <w:tcW w:w="944" w:type="pct"/>
                </w:tcPr>
                <w:p w14:paraId="48BDCA59" w14:textId="77777777" w:rsidR="00E6037B" w:rsidRPr="00067302" w:rsidRDefault="00E6037B" w:rsidP="00FE6580">
                  <w:pPr>
                    <w:pStyle w:val="TableBody"/>
                  </w:pPr>
                  <w:r w:rsidRPr="00067302">
                    <w:rPr>
                      <w:i/>
                    </w:rPr>
                    <w:t>d</w:t>
                  </w:r>
                </w:p>
              </w:tc>
              <w:tc>
                <w:tcPr>
                  <w:tcW w:w="434" w:type="pct"/>
                </w:tcPr>
                <w:p w14:paraId="34089339" w14:textId="77777777" w:rsidR="00E6037B" w:rsidRPr="00067302" w:rsidRDefault="00E6037B" w:rsidP="00FE6580">
                  <w:pPr>
                    <w:pStyle w:val="TableBody"/>
                    <w:jc w:val="center"/>
                  </w:pPr>
                  <w:r w:rsidRPr="00067302">
                    <w:t>none</w:t>
                  </w:r>
                </w:p>
              </w:tc>
              <w:tc>
                <w:tcPr>
                  <w:tcW w:w="3622" w:type="pct"/>
                </w:tcPr>
                <w:p w14:paraId="4804B1D8" w14:textId="77777777" w:rsidR="00E6037B" w:rsidRPr="00067302" w:rsidRDefault="00E6037B" w:rsidP="00FE6580">
                  <w:pPr>
                    <w:pStyle w:val="TableBody"/>
                  </w:pPr>
                  <w:r w:rsidRPr="00067302">
                    <w:t>An Operating Day containing the RUC-commitment.</w:t>
                  </w:r>
                </w:p>
              </w:tc>
            </w:tr>
            <w:tr w:rsidR="00E6037B" w:rsidRPr="00067302" w14:paraId="4FF8647C" w14:textId="77777777" w:rsidTr="00AE5718">
              <w:trPr>
                <w:cantSplit/>
              </w:trPr>
              <w:tc>
                <w:tcPr>
                  <w:tcW w:w="944" w:type="pct"/>
                </w:tcPr>
                <w:p w14:paraId="44FAD94C" w14:textId="77777777" w:rsidR="00E6037B" w:rsidRPr="00067302" w:rsidRDefault="00E6037B" w:rsidP="00FE6580">
                  <w:pPr>
                    <w:pStyle w:val="TableBody"/>
                  </w:pPr>
                  <w:r w:rsidRPr="00067302">
                    <w:rPr>
                      <w:i/>
                    </w:rPr>
                    <w:t>h</w:t>
                  </w:r>
                </w:p>
              </w:tc>
              <w:tc>
                <w:tcPr>
                  <w:tcW w:w="434" w:type="pct"/>
                </w:tcPr>
                <w:p w14:paraId="666F1FEF" w14:textId="77777777" w:rsidR="00E6037B" w:rsidRPr="00067302" w:rsidRDefault="00E6037B" w:rsidP="00FE6580">
                  <w:pPr>
                    <w:pStyle w:val="TableBody"/>
                    <w:jc w:val="center"/>
                  </w:pPr>
                  <w:r w:rsidRPr="00067302">
                    <w:t>none</w:t>
                  </w:r>
                </w:p>
              </w:tc>
              <w:tc>
                <w:tcPr>
                  <w:tcW w:w="3622" w:type="pct"/>
                </w:tcPr>
                <w:p w14:paraId="5029002B" w14:textId="77777777" w:rsidR="00E6037B" w:rsidRPr="00067302" w:rsidRDefault="00E6037B" w:rsidP="00FE6580">
                  <w:pPr>
                    <w:pStyle w:val="TableBody"/>
                  </w:pPr>
                  <w:r w:rsidRPr="00067302">
                    <w:t>An hour in the RUC-commitment period.</w:t>
                  </w:r>
                </w:p>
              </w:tc>
            </w:tr>
            <w:tr w:rsidR="00E6037B" w:rsidRPr="00067302" w14:paraId="2FFF6148" w14:textId="77777777" w:rsidTr="00AE5718">
              <w:trPr>
                <w:cantSplit/>
              </w:trPr>
              <w:tc>
                <w:tcPr>
                  <w:tcW w:w="944" w:type="pct"/>
                </w:tcPr>
                <w:p w14:paraId="0733D459" w14:textId="77777777" w:rsidR="00E6037B" w:rsidRPr="00067302" w:rsidRDefault="00E6037B" w:rsidP="00FE6580">
                  <w:pPr>
                    <w:pStyle w:val="TableBody"/>
                    <w:rPr>
                      <w:i/>
                    </w:rPr>
                  </w:pPr>
                  <w:r w:rsidRPr="00067302">
                    <w:rPr>
                      <w:i/>
                    </w:rPr>
                    <w:t>i</w:t>
                  </w:r>
                </w:p>
              </w:tc>
              <w:tc>
                <w:tcPr>
                  <w:tcW w:w="434" w:type="pct"/>
                </w:tcPr>
                <w:p w14:paraId="6A661200" w14:textId="77777777" w:rsidR="00E6037B" w:rsidRPr="00067302" w:rsidRDefault="00E6037B" w:rsidP="00FE6580">
                  <w:pPr>
                    <w:pStyle w:val="TableBody"/>
                    <w:jc w:val="center"/>
                  </w:pPr>
                  <w:r w:rsidRPr="00067302">
                    <w:t>none</w:t>
                  </w:r>
                </w:p>
              </w:tc>
              <w:tc>
                <w:tcPr>
                  <w:tcW w:w="3622" w:type="pct"/>
                </w:tcPr>
                <w:p w14:paraId="68CD88A0" w14:textId="77777777" w:rsidR="00E6037B" w:rsidRPr="00067302" w:rsidRDefault="00E6037B" w:rsidP="00FE6580">
                  <w:pPr>
                    <w:pStyle w:val="TableBody"/>
                  </w:pPr>
                  <w:r w:rsidRPr="00067302">
                    <w:t>A 15-minute Settlement Interval within the hour that includes a RUCAC instruction.</w:t>
                  </w:r>
                </w:p>
              </w:tc>
            </w:tr>
          </w:tbl>
          <w:p w14:paraId="7343C3FF" w14:textId="77777777" w:rsidR="00E6037B" w:rsidRPr="00067302" w:rsidRDefault="00E6037B" w:rsidP="00FE6580">
            <w:pPr>
              <w:spacing w:after="240"/>
              <w:ind w:left="720" w:hanging="720"/>
              <w:rPr>
                <w:iCs/>
              </w:rPr>
            </w:pPr>
          </w:p>
        </w:tc>
      </w:tr>
    </w:tbl>
    <w:p w14:paraId="6ABB967D" w14:textId="049626DB" w:rsidR="00F80C33" w:rsidRPr="007C113F" w:rsidRDefault="00723BFB" w:rsidP="00D5476E">
      <w:pPr>
        <w:pStyle w:val="H3"/>
        <w:spacing w:before="480"/>
        <w:rPr>
          <w:b/>
          <w:i/>
        </w:rPr>
      </w:pPr>
      <w:r w:rsidRPr="007C113F">
        <w:rPr>
          <w:b/>
          <w:i/>
        </w:rPr>
        <w:lastRenderedPageBreak/>
        <w:t>5.7.3</w:t>
      </w:r>
      <w:r w:rsidRPr="007C113F">
        <w:rPr>
          <w:b/>
          <w:i/>
        </w:rPr>
        <w:tab/>
        <w:t>Payment When ERCOT Decommits a QSE-Committed Resource</w:t>
      </w:r>
      <w:bookmarkEnd w:id="261"/>
      <w:bookmarkEnd w:id="262"/>
      <w:bookmarkEnd w:id="264"/>
      <w:bookmarkEnd w:id="265"/>
      <w:bookmarkEnd w:id="266"/>
      <w:bookmarkEnd w:id="267"/>
      <w:bookmarkEnd w:id="268"/>
      <w:bookmarkEnd w:id="269"/>
      <w:bookmarkEnd w:id="270"/>
      <w:bookmarkEnd w:id="271"/>
      <w:r w:rsidRPr="007C113F">
        <w:rPr>
          <w:b/>
          <w:i/>
        </w:rPr>
        <w:t xml:space="preserve"> </w:t>
      </w:r>
      <w:bookmarkEnd w:id="263"/>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shutdown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lastRenderedPageBreak/>
        <w:t>(3)</w:t>
      </w:r>
      <w:r>
        <w:tab/>
        <w:t xml:space="preserve">If ERCOT decommits a QSE-committed Resource not scheduled to shutdown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C078A2">
      <w:pPr>
        <w:pStyle w:val="FormulaBold"/>
      </w:pPr>
      <w:r>
        <w:t>RUCDCAMT</w:t>
      </w:r>
      <w:r>
        <w:rPr>
          <w:i/>
          <w:vertAlign w:val="subscript"/>
        </w:rPr>
        <w:t>q,r,h</w:t>
      </w:r>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8" type="#_x0000_t75" style="width:10.2pt;height:23.4pt" o:ole="">
            <v:imagedata r:id="rId30" o:title=""/>
          </v:shape>
          <o:OLEObject Type="Embed" ProgID="Equation.3" ShapeID="_x0000_i1038" DrawAspect="Content" ObjectID="_1815023321" r:id="rId37"/>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(LSL</w:t>
      </w:r>
      <w:r>
        <w:rPr>
          <w:i/>
          <w:vertAlign w:val="subscript"/>
        </w:rPr>
        <w:t>q,r,i</w:t>
      </w:r>
      <w:r>
        <w:t xml:space="preserve"> * (¼))))) / NCDCHR</w:t>
      </w:r>
      <w:r>
        <w:rPr>
          <w:i/>
          <w:vertAlign w:val="subscript"/>
        </w:rPr>
        <w:t>q,r,h</w:t>
      </w:r>
      <w:r>
        <w:t xml:space="preserve">  </w:t>
      </w:r>
    </w:p>
    <w:p w14:paraId="76F40062" w14:textId="77777777" w:rsidR="00E260F3" w:rsidRDefault="00723BFB">
      <w:pPr>
        <w:spacing w:after="240"/>
        <w:ind w:left="720"/>
      </w:pPr>
      <w:r>
        <w:t>Where:</w:t>
      </w:r>
    </w:p>
    <w:p w14:paraId="09BFB8B9" w14:textId="77777777" w:rsidR="00F80C33" w:rsidRDefault="00723BFB" w:rsidP="00FC4FCC">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FC4FCC">
      <w:pPr>
        <w:pStyle w:val="Formula"/>
      </w:pPr>
      <w:r>
        <w:lastRenderedPageBreak/>
        <w:t xml:space="preserve">Then, </w:t>
      </w:r>
      <w:r>
        <w:tab/>
      </w:r>
      <w:r>
        <w:tab/>
        <w:t>SUPR</w:t>
      </w:r>
      <w:r>
        <w:rPr>
          <w:i/>
          <w:vertAlign w:val="subscript"/>
        </w:rPr>
        <w:t>q,r,s</w:t>
      </w:r>
      <w:r>
        <w:tab/>
        <w:t>=</w:t>
      </w:r>
      <w:r>
        <w:tab/>
      </w:r>
      <w:r w:rsidR="00610129" w:rsidRPr="006A7952">
        <w:t>Min</w:t>
      </w:r>
      <w:r w:rsidR="00216E76">
        <w:rPr>
          <w:lang w:val="en-US"/>
        </w:rPr>
        <w:t xml:space="preserve"> </w:t>
      </w:r>
      <w:r w:rsidR="00610129" w:rsidRPr="006A7952">
        <w:t>(</w:t>
      </w:r>
      <w:r>
        <w:t>SUO</w:t>
      </w:r>
      <w:r>
        <w:rPr>
          <w:i/>
          <w:vertAlign w:val="subscript"/>
        </w:rPr>
        <w:t>q,r,s</w:t>
      </w:r>
      <w:r w:rsidR="00610129" w:rsidRPr="006A7952">
        <w:t xml:space="preserve">, SUCAP </w:t>
      </w:r>
      <w:r w:rsidR="00610129" w:rsidRPr="006A7952">
        <w:rPr>
          <w:i/>
          <w:vertAlign w:val="subscript"/>
        </w:rPr>
        <w:t>q,r,s</w:t>
      </w:r>
      <w:r w:rsidR="00610129" w:rsidRPr="006A7952">
        <w:t>)</w:t>
      </w:r>
    </w:p>
    <w:p w14:paraId="7593A458" w14:textId="77777777" w:rsidR="00F80C33" w:rsidRDefault="00723BFB" w:rsidP="00FC4FCC">
      <w:pPr>
        <w:pStyle w:val="Formula"/>
      </w:pPr>
      <w:r>
        <w:tab/>
      </w:r>
      <w:r>
        <w:tab/>
        <w:t>MEPR</w:t>
      </w:r>
      <w:r>
        <w:rPr>
          <w:i/>
          <w:vertAlign w:val="subscript"/>
        </w:rPr>
        <w:t>q,r,i</w:t>
      </w:r>
      <w:r>
        <w:tab/>
        <w:t>=</w:t>
      </w:r>
      <w:r>
        <w:tab/>
      </w:r>
      <w:r w:rsidR="00610129" w:rsidRPr="006A7952">
        <w:t>Min</w:t>
      </w:r>
      <w:r w:rsidR="00216E76">
        <w:rPr>
          <w:lang w:val="en-US"/>
        </w:rPr>
        <w:t xml:space="preserve"> </w:t>
      </w:r>
      <w:r w:rsidR="00610129" w:rsidRPr="006A7952">
        <w:t>(</w:t>
      </w:r>
      <w:r>
        <w:t>MEO</w:t>
      </w:r>
      <w:r>
        <w:rPr>
          <w:i/>
          <w:vertAlign w:val="subscript"/>
        </w:rPr>
        <w:t>q,r,i</w:t>
      </w:r>
      <w:r w:rsidR="00610129" w:rsidRPr="006A7952">
        <w:t xml:space="preserve">, MECAP </w:t>
      </w:r>
      <w:r w:rsidR="00610129" w:rsidRPr="006A7952">
        <w:rPr>
          <w:i/>
          <w:vertAlign w:val="subscript"/>
        </w:rPr>
        <w:t>q,r,i</w:t>
      </w:r>
      <w:r w:rsidR="00610129" w:rsidRPr="006A7952">
        <w:t>)</w:t>
      </w:r>
    </w:p>
    <w:p w14:paraId="3C14B689" w14:textId="77777777" w:rsidR="00F80C33" w:rsidRDefault="00723BFB" w:rsidP="00FC4FCC">
      <w:pPr>
        <w:pStyle w:val="Formula"/>
      </w:pPr>
      <w:r>
        <w:t xml:space="preserve">Otherwise, </w:t>
      </w:r>
      <w:r>
        <w:tab/>
        <w:t>SUPR</w:t>
      </w:r>
      <w:r>
        <w:rPr>
          <w:i/>
          <w:vertAlign w:val="subscript"/>
        </w:rPr>
        <w:t>q,r,s</w:t>
      </w:r>
      <w:r>
        <w:t xml:space="preserve"> </w:t>
      </w:r>
      <w:r>
        <w:tab/>
        <w:t xml:space="preserve">= </w:t>
      </w:r>
      <w:r>
        <w:tab/>
        <w:t>SUCAP</w:t>
      </w:r>
      <w:r>
        <w:rPr>
          <w:i/>
          <w:vertAlign w:val="subscript"/>
        </w:rPr>
        <w:t>q,r,s</w:t>
      </w:r>
    </w:p>
    <w:p w14:paraId="01AB7546" w14:textId="77777777" w:rsidR="00F80C33" w:rsidRDefault="00723BFB" w:rsidP="00FC4FCC">
      <w:pPr>
        <w:pStyle w:val="Formula"/>
      </w:pPr>
      <w:r>
        <w:tab/>
      </w:r>
      <w:r>
        <w:tab/>
        <w:t>MEPR</w:t>
      </w:r>
      <w:r>
        <w:rPr>
          <w:i/>
          <w:vertAlign w:val="subscript"/>
        </w:rPr>
        <w:t>q,r,i</w:t>
      </w:r>
      <w:r>
        <w:t xml:space="preserve"> </w:t>
      </w:r>
      <w:r>
        <w:tab/>
        <w:t xml:space="preserve">= </w:t>
      </w:r>
      <w:r>
        <w:tab/>
        <w:t>MECAP</w:t>
      </w:r>
      <w:r>
        <w:rPr>
          <w:i/>
          <w:vertAlign w:val="subscript"/>
        </w:rPr>
        <w:t>q,r,i</w:t>
      </w:r>
    </w:p>
    <w:p w14:paraId="29BEA731" w14:textId="77777777" w:rsidR="00D95AAD" w:rsidRDefault="00D95AAD" w:rsidP="00FC4FCC">
      <w:pPr>
        <w:pStyle w:val="Formula"/>
      </w:pPr>
      <w:r>
        <w:t>If ERCOT has approved verifiable Startup Costs and minimum-energy costs for the Resource,</w:t>
      </w:r>
    </w:p>
    <w:p w14:paraId="1220D574" w14:textId="77777777" w:rsidR="00F80C33" w:rsidRDefault="00723BFB" w:rsidP="00FC4FCC">
      <w:pPr>
        <w:pStyle w:val="Formula"/>
      </w:pPr>
      <w:r>
        <w:t xml:space="preserve">Then, </w:t>
      </w:r>
      <w:r>
        <w:tab/>
      </w:r>
      <w:r>
        <w:tab/>
        <w:t>SUCAP</w:t>
      </w:r>
      <w:r>
        <w:rPr>
          <w:i/>
          <w:vertAlign w:val="subscript"/>
        </w:rPr>
        <w:t>q,r,s</w:t>
      </w:r>
      <w:r>
        <w:tab/>
        <w:t>=</w:t>
      </w:r>
      <w:r>
        <w:tab/>
        <w:t xml:space="preserve">verifiable </w:t>
      </w:r>
      <w:r w:rsidR="00D95AAD">
        <w:t>S</w:t>
      </w:r>
      <w:r>
        <w:t xml:space="preserve">tartup </w:t>
      </w:r>
      <w:r w:rsidR="00D95AAD">
        <w:t>C</w:t>
      </w:r>
      <w:r>
        <w:t>osts</w:t>
      </w:r>
      <w:r>
        <w:rPr>
          <w:i/>
          <w:vertAlign w:val="subscript"/>
        </w:rPr>
        <w:t>q,r,s</w:t>
      </w:r>
    </w:p>
    <w:p w14:paraId="10A974AC" w14:textId="77777777" w:rsidR="00F80C33" w:rsidRDefault="00723BFB" w:rsidP="00FC4FCC">
      <w:pPr>
        <w:pStyle w:val="Formula"/>
      </w:pPr>
      <w:r>
        <w:tab/>
      </w:r>
      <w:r>
        <w:tab/>
        <w:t>MECAP</w:t>
      </w:r>
      <w:r>
        <w:rPr>
          <w:i/>
          <w:vertAlign w:val="subscript"/>
        </w:rPr>
        <w:t>q,r,i</w:t>
      </w:r>
      <w:r>
        <w:tab/>
        <w:t>=</w:t>
      </w:r>
      <w:r>
        <w:tab/>
        <w:t>verifiable minimum-energy costs</w:t>
      </w:r>
      <w:r>
        <w:rPr>
          <w:i/>
          <w:vertAlign w:val="subscript"/>
        </w:rPr>
        <w:t>q,r,i</w:t>
      </w:r>
    </w:p>
    <w:p w14:paraId="4FEDA06F" w14:textId="77777777" w:rsidR="00F80C33" w:rsidRDefault="00723BFB" w:rsidP="00FC4FCC">
      <w:pPr>
        <w:pStyle w:val="Formula"/>
      </w:pPr>
      <w:r>
        <w:t xml:space="preserve">Otherwise, </w:t>
      </w:r>
      <w:r>
        <w:tab/>
        <w:t>SUCAP</w:t>
      </w:r>
      <w:r>
        <w:rPr>
          <w:i/>
          <w:vertAlign w:val="subscript"/>
        </w:rPr>
        <w:t>q,r,s</w:t>
      </w:r>
      <w:r>
        <w:t xml:space="preserve"> </w:t>
      </w:r>
      <w:r>
        <w:tab/>
        <w:t xml:space="preserve">= </w:t>
      </w:r>
      <w:r>
        <w:tab/>
        <w:t>RCGSC</w:t>
      </w:r>
      <w:r>
        <w:rPr>
          <w:i/>
          <w:vertAlign w:val="subscript"/>
        </w:rPr>
        <w:t>s</w:t>
      </w:r>
    </w:p>
    <w:p w14:paraId="6A3093C5" w14:textId="77777777" w:rsidR="00F80C33" w:rsidRDefault="00723BFB" w:rsidP="00FC4FCC">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r>
              <w:t>RUCDCAMT</w:t>
            </w:r>
            <w:r w:rsidRPr="00B34C5D">
              <w:rPr>
                <w:i/>
                <w:vertAlign w:val="subscript"/>
              </w:rPr>
              <w:t>q,r,h</w:t>
            </w:r>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r>
              <w:t>SUPR</w:t>
            </w:r>
            <w:r w:rsidRPr="00B34C5D">
              <w:rPr>
                <w:i/>
                <w:vertAlign w:val="subscript"/>
              </w:rPr>
              <w:t>q,r,s</w:t>
            </w:r>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r>
              <w:t>SUO</w:t>
            </w:r>
            <w:r w:rsidRPr="00B34C5D">
              <w:rPr>
                <w:i/>
                <w:vertAlign w:val="subscript"/>
              </w:rPr>
              <w:t>q,r,s</w:t>
            </w:r>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r>
              <w:t>SUCAP</w:t>
            </w:r>
            <w:r w:rsidRPr="00B34C5D">
              <w:rPr>
                <w:i/>
                <w:vertAlign w:val="subscript"/>
              </w:rPr>
              <w:t>q,r,s</w:t>
            </w:r>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r>
              <w:t>MEPR</w:t>
            </w:r>
            <w:r w:rsidRPr="00B34C5D">
              <w:rPr>
                <w:i/>
                <w:vertAlign w:val="subscript"/>
              </w:rPr>
              <w:t>q,r,</w:t>
            </w:r>
            <w:r w:rsidR="00C403FA">
              <w:rPr>
                <w:i/>
                <w:vertAlign w:val="subscript"/>
              </w:rPr>
              <w:t>i</w:t>
            </w:r>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r>
              <w:lastRenderedPageBreak/>
              <w:t>MEO</w:t>
            </w:r>
            <w:r w:rsidRPr="00B34C5D">
              <w:rPr>
                <w:i/>
                <w:vertAlign w:val="subscript"/>
              </w:rPr>
              <w:t>q,r,i</w:t>
            </w:r>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r>
              <w:t>MECAP</w:t>
            </w:r>
            <w:r w:rsidRPr="00B34C5D">
              <w:rPr>
                <w:i/>
                <w:vertAlign w:val="subscript"/>
              </w:rPr>
              <w:t>q,r,i</w:t>
            </w:r>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r>
              <w:t>LSL</w:t>
            </w:r>
            <w:r w:rsidRPr="00B34C5D">
              <w:rPr>
                <w:i/>
                <w:vertAlign w:val="subscript"/>
              </w:rPr>
              <w:t>q,r,i</w:t>
            </w:r>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r>
              <w:t>RTSPP</w:t>
            </w:r>
            <w:r w:rsidRPr="00B34C5D">
              <w:rPr>
                <w:i/>
                <w:vertAlign w:val="subscript"/>
              </w:rPr>
              <w:t>p,i</w:t>
            </w:r>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r>
              <w:t>NCDCHR</w:t>
            </w:r>
            <w:r w:rsidRPr="00B34C5D">
              <w:rPr>
                <w:i/>
                <w:vertAlign w:val="subscript"/>
              </w:rPr>
              <w:t>q,r,h</w:t>
            </w:r>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2" w:name="_Toc72925597"/>
      <w:bookmarkStart w:id="273" w:name="_Toc74113622"/>
      <w:bookmarkStart w:id="274" w:name="_Toc88017254"/>
      <w:bookmarkStart w:id="275" w:name="_Toc101091058"/>
      <w:bookmarkStart w:id="276" w:name="_Toc400547193"/>
      <w:bookmarkStart w:id="277" w:name="_Toc405384298"/>
      <w:bookmarkStart w:id="278" w:name="_Toc405543565"/>
      <w:bookmarkStart w:id="279" w:name="_Toc428178074"/>
      <w:bookmarkStart w:id="280" w:name="_Toc440872705"/>
      <w:bookmarkStart w:id="281" w:name="_Toc458766250"/>
      <w:bookmarkStart w:id="282" w:name="_Toc459292655"/>
      <w:bookmarkStart w:id="283" w:name="_Toc60038362"/>
      <w:r w:rsidRPr="000B7479">
        <w:rPr>
          <w:b/>
          <w:i/>
        </w:rPr>
        <w:t>5.7.4</w:t>
      </w:r>
      <w:r w:rsidRPr="000B7479">
        <w:rPr>
          <w:b/>
          <w:i/>
        </w:rPr>
        <w:tab/>
      </w:r>
      <w:bookmarkEnd w:id="272"/>
      <w:bookmarkEnd w:id="273"/>
      <w:bookmarkEnd w:id="274"/>
      <w:bookmarkEnd w:id="275"/>
      <w:r w:rsidRPr="000B7479">
        <w:rPr>
          <w:b/>
          <w:i/>
        </w:rPr>
        <w:t>RUC Make-Whole Charges</w:t>
      </w:r>
      <w:bookmarkEnd w:id="276"/>
      <w:bookmarkEnd w:id="277"/>
      <w:bookmarkEnd w:id="278"/>
      <w:bookmarkEnd w:id="279"/>
      <w:bookmarkEnd w:id="280"/>
      <w:bookmarkEnd w:id="281"/>
      <w:bookmarkEnd w:id="282"/>
      <w:bookmarkEnd w:id="283"/>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Clawback Payment</w:t>
      </w:r>
      <w:r w:rsidR="00BD6F11">
        <w:t xml:space="preserve"> Amount</w:t>
      </w:r>
      <w:r>
        <w:t xml:space="preserve">s, by Settlement Interval, by QSE capacity-shortfall and by amount uplifted.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20C3B35C" w14:textId="77777777" w:rsidTr="00233D64">
        <w:trPr>
          <w:trHeight w:val="1205"/>
        </w:trPr>
        <w:tc>
          <w:tcPr>
            <w:tcW w:w="9350" w:type="dxa"/>
            <w:shd w:val="pct12" w:color="auto" w:fill="auto"/>
          </w:tcPr>
          <w:p w14:paraId="411B9BFB" w14:textId="6130E853" w:rsidR="000A55DE" w:rsidRPr="004B32CF" w:rsidRDefault="000A55DE" w:rsidP="00233D64">
            <w:pPr>
              <w:spacing w:after="240"/>
              <w:rPr>
                <w:b/>
                <w:i/>
                <w:iCs/>
              </w:rPr>
            </w:pPr>
            <w:bookmarkStart w:id="284" w:name="_Toc400547194"/>
            <w:bookmarkStart w:id="285" w:name="_Toc405384299"/>
            <w:bookmarkStart w:id="286" w:name="_Toc405543566"/>
            <w:bookmarkStart w:id="287" w:name="_Toc428178075"/>
            <w:bookmarkStart w:id="288" w:name="_Toc440872706"/>
            <w:bookmarkStart w:id="289" w:name="_Toc458766251"/>
            <w:bookmarkStart w:id="290" w:name="_Toc459292656"/>
            <w:bookmarkStart w:id="291" w:name="_Toc60038363"/>
            <w:r w:rsidRPr="004B32CF">
              <w:rPr>
                <w:b/>
                <w:i/>
                <w:iCs/>
              </w:rPr>
              <w:lastRenderedPageBreak/>
              <w:t>[</w:t>
            </w:r>
            <w:r>
              <w:rPr>
                <w:b/>
                <w:i/>
                <w:iCs/>
              </w:rPr>
              <w:t>NPRR1239</w:t>
            </w:r>
            <w:r w:rsidRPr="004B32CF">
              <w:rPr>
                <w:b/>
                <w:i/>
                <w:iCs/>
              </w:rPr>
              <w:t>:  Replace</w:t>
            </w:r>
            <w:r>
              <w:rPr>
                <w:b/>
                <w:i/>
                <w:iCs/>
              </w:rPr>
              <w:t xml:space="preserve"> paragraph</w:t>
            </w:r>
            <w:r w:rsidRPr="004B32CF">
              <w:rPr>
                <w:b/>
                <w:i/>
                <w:iCs/>
              </w:rPr>
              <w:t xml:space="preserve"> (</w:t>
            </w:r>
            <w:r>
              <w:rPr>
                <w:b/>
                <w:i/>
                <w:iCs/>
              </w:rPr>
              <w:t>2</w:t>
            </w:r>
            <w:r w:rsidRPr="004B32CF">
              <w:rPr>
                <w:b/>
                <w:i/>
                <w:iCs/>
              </w:rPr>
              <w:t>) above with the following upon system implementation:]</w:t>
            </w:r>
          </w:p>
          <w:p w14:paraId="5B3BD0BC" w14:textId="68617F06" w:rsidR="000A55DE" w:rsidRPr="000A55DE" w:rsidRDefault="000A55DE" w:rsidP="000A55DE">
            <w:pPr>
              <w:spacing w:after="240"/>
              <w:ind w:left="720" w:hanging="720"/>
              <w:rPr>
                <w:iCs/>
              </w:rPr>
            </w:pPr>
            <w:r w:rsidRPr="00705F01">
              <w:rPr>
                <w:iCs/>
              </w:rPr>
              <w:t>(2)</w:t>
            </w:r>
            <w:r w:rsidRPr="00705F01">
              <w:rPr>
                <w:iCs/>
              </w:rPr>
              <w:tab/>
              <w:t xml:space="preserve">On a monthly basis, within ten days after the Initial Settlement of the last day of the month has been completed, ERCOT shall post on the </w:t>
            </w:r>
            <w:r>
              <w:rPr>
                <w:iCs/>
              </w:rPr>
              <w:t>ERCOT website</w:t>
            </w:r>
            <w:r w:rsidRPr="00705F01">
              <w:rPr>
                <w:iCs/>
              </w:rPr>
              <w:t xml:space="preserve"> the total RUC Make-Whole Charges and RUC Clawback Payment Amounts, by Settlement Interval, by QSE capacity-shortfall and by amount uplifted.</w:t>
            </w:r>
          </w:p>
        </w:tc>
      </w:tr>
    </w:tbl>
    <w:p w14:paraId="26EBE405" w14:textId="77777777" w:rsidR="00F80C33" w:rsidRDefault="00723BFB" w:rsidP="001A585E">
      <w:pPr>
        <w:pStyle w:val="H4"/>
        <w:spacing w:before="480"/>
        <w:ind w:left="1267" w:hanging="1267"/>
      </w:pPr>
      <w:r>
        <w:t>5.7.4.1</w:t>
      </w:r>
      <w:r>
        <w:tab/>
        <w:t>RUC Capacity-Short Charge</w:t>
      </w:r>
      <w:bookmarkEnd w:id="284"/>
      <w:bookmarkEnd w:id="285"/>
      <w:bookmarkEnd w:id="286"/>
      <w:bookmarkEnd w:id="287"/>
      <w:bookmarkEnd w:id="288"/>
      <w:bookmarkEnd w:id="289"/>
      <w:bookmarkEnd w:id="290"/>
      <w:bookmarkEnd w:id="291"/>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C078A2">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FC4FCC">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9" type="#_x0000_t75" style="width:10.2pt;height:22.8pt" o:ole="">
            <v:imagedata r:id="rId38" o:title=""/>
          </v:shape>
          <o:OLEObject Type="Embed" ProgID="Equation.3" ShapeID="_x0000_i1039" DrawAspect="Content" ObjectID="_1815023322" r:id="rId39"/>
        </w:object>
      </w:r>
      <w:r w:rsidR="00F80C33" w:rsidRPr="00F80C33">
        <w:rPr>
          <w:position w:val="-18"/>
        </w:rPr>
        <w:object w:dxaOrig="220" w:dyaOrig="420" w14:anchorId="44F0D0A1">
          <v:shape id="_x0000_i1040" type="#_x0000_t75" style="width:10.2pt;height:21pt" o:ole="">
            <v:imagedata r:id="rId40" o:title=""/>
          </v:shape>
          <o:OLEObject Type="Embed" ProgID="Equation.3" ShapeID="_x0000_i1040" DrawAspect="Content" ObjectID="_1815023323" r:id="rId41"/>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35B6EFAB" w:rsidR="00F80C33" w:rsidRDefault="00723BFB" w:rsidP="00FC4FCC">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2944A8">
        <w:tab/>
      </w:r>
      <w:r>
        <w:t xml:space="preserve"> =</w:t>
      </w:r>
      <w:r>
        <w:tab/>
      </w:r>
      <w:r w:rsidR="00F80C33" w:rsidRPr="00F80C33">
        <w:rPr>
          <w:position w:val="-18"/>
        </w:rPr>
        <w:object w:dxaOrig="220" w:dyaOrig="420" w14:anchorId="65807CB0">
          <v:shape id="_x0000_i1041" type="#_x0000_t75" style="width:10.2pt;height:21pt" o:ole="">
            <v:imagedata r:id="rId42" o:title=""/>
          </v:shape>
          <o:OLEObject Type="Embed" ProgID="Equation.3" ShapeID="_x0000_i1041" DrawAspect="Content" ObjectID="_1815023324" r:id="rId43"/>
        </w:object>
      </w:r>
      <w:r w:rsidR="001D6962">
        <w:rPr>
          <w:lang w:val="en-US"/>
        </w:rPr>
        <w:t>(</w:t>
      </w:r>
      <w:r w:rsidR="00FC4FCC">
        <w:rPr>
          <w:lang w:val="en-US"/>
        </w:rPr>
        <w:t>RUC</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w:t>
      </w:r>
      <w:r w:rsidR="00FC4FCC">
        <w:rPr>
          <w:lang w:val="en-US"/>
        </w:rPr>
        <w:t>RUC</w:t>
      </w:r>
      <w:r w:rsidR="001D6962">
        <w:t>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p w14:paraId="674DE9BC" w14:textId="77777777" w:rsidR="00E2667F" w:rsidRDefault="00723BFB" w:rsidP="00C32FD8">
      <w:pPr>
        <w:pStyle w:val="BodyText"/>
        <w:spacing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w:t>
            </w:r>
            <w:r w:rsidR="00BD6F11">
              <w:lastRenderedPageBreak/>
              <w:t>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lastRenderedPageBreak/>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2BA69E8B" w:rsidR="00F80C33" w:rsidRDefault="00BA19D8">
            <w:pPr>
              <w:pStyle w:val="TableBody"/>
            </w:pPr>
            <w:r>
              <w:t>RUC</w:t>
            </w:r>
            <w:r w:rsidR="00723BFB">
              <w:t>HSL</w:t>
            </w:r>
            <w:r w:rsidR="00D75181">
              <w:t xml:space="preserve"> </w:t>
            </w:r>
            <w:proofErr w:type="spellStart"/>
            <w:r w:rsidR="00723BFB">
              <w:rPr>
                <w:i/>
                <w:vertAlign w:val="subscript"/>
              </w:rPr>
              <w:t>ruc</w:t>
            </w:r>
            <w:proofErr w:type="spellEnd"/>
            <w:r w:rsidR="00723BFB">
              <w:rPr>
                <w:i/>
                <w:vertAlign w:val="subscript"/>
              </w:rPr>
              <w:t>,</w:t>
            </w:r>
            <w:r w:rsidR="00D75181">
              <w:rPr>
                <w:i/>
                <w:vertAlign w:val="subscript"/>
              </w:rPr>
              <w:t xml:space="preserve"> </w:t>
            </w:r>
            <w:r>
              <w:rPr>
                <w:i/>
                <w:vertAlign w:val="subscript"/>
              </w:rPr>
              <w:t xml:space="preserve">q, r, </w:t>
            </w:r>
            <w:r w:rsidR="00723BFB">
              <w:rPr>
                <w:i/>
                <w:vertAlign w:val="subscript"/>
              </w:rPr>
              <w:t>h</w:t>
            </w:r>
          </w:p>
        </w:tc>
        <w:tc>
          <w:tcPr>
            <w:tcW w:w="342" w:type="pct"/>
          </w:tcPr>
          <w:p w14:paraId="0A78C57A" w14:textId="77777777" w:rsidR="00F80C33" w:rsidRDefault="00723BFB">
            <w:pPr>
              <w:pStyle w:val="TableBody"/>
              <w:jc w:val="center"/>
            </w:pPr>
            <w:r>
              <w:t>MW</w:t>
            </w:r>
          </w:p>
        </w:tc>
        <w:tc>
          <w:tcPr>
            <w:tcW w:w="3221" w:type="pct"/>
          </w:tcPr>
          <w:p w14:paraId="563C8A06" w14:textId="5724DAA2" w:rsidR="00F80C33" w:rsidRDefault="00FC4FCC" w:rsidP="00006F4D">
            <w:pPr>
              <w:pStyle w:val="TableBody"/>
            </w:pPr>
            <w:r w:rsidRPr="004C674A">
              <w:rPr>
                <w:i/>
              </w:rPr>
              <w:t>High Sustained Limit at RUC Snapshot</w:t>
            </w:r>
            <w:r w:rsidRPr="004C674A">
              <w:t xml:space="preserve">—The HSL of Generation Resource </w:t>
            </w:r>
            <w:r w:rsidRPr="004C674A">
              <w:rPr>
                <w:i/>
              </w:rPr>
              <w:t xml:space="preserve">r </w:t>
            </w:r>
            <w:r w:rsidRPr="004C674A">
              <w:t xml:space="preserve">represented by QSE </w:t>
            </w:r>
            <w:r w:rsidRPr="004C674A">
              <w:rPr>
                <w:i/>
              </w:rPr>
              <w:t>q</w:t>
            </w:r>
            <w:r w:rsidRPr="004C674A">
              <w:t xml:space="preserve"> for the hour </w:t>
            </w:r>
            <w:r w:rsidRPr="004C674A">
              <w:rPr>
                <w:i/>
              </w:rPr>
              <w:t>h</w:t>
            </w:r>
            <w:r w:rsidRPr="004C674A">
              <w:t xml:space="preserve">, according to the COP and Trades Snapshot for the RUC process </w:t>
            </w:r>
            <w:proofErr w:type="spellStart"/>
            <w:r w:rsidRPr="004C674A">
              <w:rPr>
                <w:i/>
              </w:rPr>
              <w:t>ruc</w:t>
            </w:r>
            <w:proofErr w:type="spellEnd"/>
            <w:r w:rsidRPr="004C674A">
              <w:t xml:space="preserve">.  Where for a Combined Cycle Train, the Resource </w:t>
            </w:r>
            <w:r w:rsidRPr="004C674A">
              <w:rPr>
                <w:i/>
              </w:rPr>
              <w:t xml:space="preserve">r </w:t>
            </w:r>
            <w:r w:rsidRPr="004C674A">
              <w:t>is a 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r w:rsidRPr="005A03E7">
              <w:rPr>
                <w:i/>
              </w:rPr>
              <w:t>beforeCCGR</w:t>
            </w:r>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2" w:name="_Toc400547195"/>
      <w:bookmarkStart w:id="293" w:name="_Toc405384300"/>
      <w:bookmarkStart w:id="294" w:name="_Toc405543567"/>
      <w:bookmarkStart w:id="295" w:name="_Toc428178076"/>
      <w:bookmarkStart w:id="296" w:name="_Toc440872707"/>
      <w:bookmarkStart w:id="297" w:name="_Toc458766252"/>
      <w:bookmarkStart w:id="298" w:name="_Toc459292657"/>
      <w:bookmarkStart w:id="299" w:name="_Toc60038364"/>
      <w:r>
        <w:t>5.7.4.1.1</w:t>
      </w:r>
      <w:r>
        <w:tab/>
        <w:t>Capacity Shortfall Ratio Share</w:t>
      </w:r>
      <w:bookmarkEnd w:id="292"/>
      <w:bookmarkEnd w:id="293"/>
      <w:bookmarkEnd w:id="294"/>
      <w:bookmarkEnd w:id="295"/>
      <w:bookmarkEnd w:id="296"/>
      <w:bookmarkEnd w:id="297"/>
      <w:bookmarkEnd w:id="298"/>
      <w:bookmarkEnd w:id="299"/>
    </w:p>
    <w:p w14:paraId="02710EAA" w14:textId="042D1695" w:rsidR="00F80C33" w:rsidRDefault="00723BFB">
      <w:pPr>
        <w:pStyle w:val="BodyTextNumbered"/>
      </w:pPr>
      <w:r>
        <w:t>(1)</w:t>
      </w:r>
      <w:r>
        <w:tab/>
      </w:r>
      <w:r w:rsidR="00FC4FCC" w:rsidRPr="004C674A">
        <w:t xml:space="preserve">In calculating the amount short for each QSE, the available capacity of an IRR when determining responsibility for the corresponding RUC charges shall be the </w:t>
      </w:r>
      <w:r w:rsidR="00833991" w:rsidRPr="004C674A">
        <w:t>less</w:t>
      </w:r>
      <w:r w:rsidR="00833991">
        <w:t>e</w:t>
      </w:r>
      <w:r w:rsidR="00833991" w:rsidRPr="004C674A">
        <w:t xml:space="preserve">r </w:t>
      </w:r>
      <w:r w:rsidR="00FC4FCC" w:rsidRPr="004C674A">
        <w:t>of the HSL value as reflected in the COP and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w:t>
      </w:r>
      <w:r w:rsidR="00FC4FCC" w:rsidRPr="004C674A" w:rsidDel="00DD4128">
        <w:t xml:space="preserve"> </w:t>
      </w:r>
      <w:r w:rsidR="00FC4FCC" w:rsidRPr="004C674A">
        <w:t>at the time of RUC execution.  For an IRR, the HASLSNAP variable used below shall be equal to the minimum of the WGRPP or PVGRPP described above and the HSL value as reflected in the QSE’s COP, at the time of the RUC execution.</w:t>
      </w:r>
      <w:r w:rsidR="00FC4FCC" w:rsidDel="00FC4FCC">
        <w:t xml:space="preserve"> </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w:t>
      </w:r>
      <w:r>
        <w:lastRenderedPageBreak/>
        <w:t xml:space="preserve">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C078A2">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C078A2">
      <w:pPr>
        <w:pStyle w:val="FormulaBold"/>
        <w:rPr>
          <w:i/>
          <w:vertAlign w:val="subscript"/>
        </w:rPr>
      </w:pPr>
      <w:r w:rsidRPr="007C60DD">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42" type="#_x0000_t75" style="width:10.2pt;height:22.8pt" o:ole="">
            <v:imagedata r:id="rId44" o:title=""/>
          </v:shape>
          <o:OLEObject Type="Embed" ProgID="Equation.3" ShapeID="_x0000_i1042" DrawAspect="Content" ObjectID="_1815023325" r:id="rId45"/>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C078A2">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43" type="#_x0000_t75" style="width:48.6pt;height:22.8pt" o:ole="">
            <v:imagedata r:id="rId46" o:title=""/>
          </v:shape>
          <o:OLEObject Type="Embed" ProgID="Equation.3" ShapeID="_x0000_i1043" DrawAspect="Content" ObjectID="_1815023326" r:id="rId47"/>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31A6E34C" w:rsidR="00F80C33" w:rsidRDefault="00723BFB" w:rsidP="00C078A2">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4" type="#_x0000_t75" style="width:10.2pt;height:22.8pt" o:ole="">
            <v:imagedata r:id="rId48" o:title=""/>
          </v:shape>
          <o:OLEObject Type="Embed" ProgID="Equation.3" ShapeID="_x0000_i1044" DrawAspect="Content" ObjectID="_1815023327" r:id="rId49"/>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4)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C078A2">
      <w:pPr>
        <w:pStyle w:val="FormulaBold"/>
      </w:pPr>
      <w:r>
        <w:lastRenderedPageBreak/>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5" type="#_x0000_t75" style="width:10.2pt;height:21pt" o:ole="">
            <v:imagedata r:id="rId50" o:title=""/>
          </v:shape>
          <o:OLEObject Type="Embed" ProgID="Equation.3" ShapeID="_x0000_i1045" DrawAspect="Content" ObjectID="_1815023328" r:id="rId51"/>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6" type="#_x0000_t75" style="width:10.2pt;height:22.8pt" o:ole="">
            <v:imagedata r:id="rId52" o:title=""/>
          </v:shape>
          <o:OLEObject Type="Embed" ProgID="Equation.3" ShapeID="_x0000_i1046" DrawAspect="Content" ObjectID="_1815023329" r:id="rId53"/>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7" type="#_x0000_t75" style="width:10.2pt;height:22.8pt" o:ole="">
            <v:imagedata r:id="rId54" o:title=""/>
          </v:shape>
          <o:OLEObject Type="Embed" ProgID="Equation.3" ShapeID="_x0000_i1047" DrawAspect="Content" ObjectID="_1815023330" r:id="rId55"/>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8" type="#_x0000_t75" style="width:10.2pt;height:22.8pt" o:ole="">
            <v:imagedata r:id="rId56" o:title=""/>
          </v:shape>
          <o:OLEObject Type="Embed" ProgID="Equation.3" ShapeID="_x0000_i1048" DrawAspect="Content" ObjectID="_1815023331" r:id="rId57"/>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49" type="#_x0000_t75" style="width:10.2pt;height:22.8pt" o:ole="">
            <v:imagedata r:id="rId58" o:title=""/>
          </v:shape>
          <o:OLEObject Type="Embed" ProgID="Equation.3" ShapeID="_x0000_i1049" DrawAspect="Content" ObjectID="_1815023332" r:id="rId59"/>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50" type="#_x0000_t75" style="width:7.8pt;height:22.8pt" o:ole="">
            <v:imagedata r:id="rId52" o:title=""/>
          </v:shape>
          <o:OLEObject Type="Embed" ProgID="Equation.3" ShapeID="_x0000_i1050" DrawAspect="Content" ObjectID="_1815023333" r:id="rId60"/>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6DED37C6" w:rsidR="00F80C33" w:rsidRDefault="00723BFB" w:rsidP="00C078A2">
      <w:pPr>
        <w:pStyle w:val="FormulaBold"/>
      </w:pPr>
      <w:r>
        <w:t>RUCSFADJ</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3B37D953">
          <v:shape id="_x0000_i1051" type="#_x0000_t75" style="width:10.2pt;height:22.8pt" o:ole="">
            <v:imagedata r:id="rId48" o:title=""/>
          </v:shape>
          <o:OLEObject Type="Embed" ProgID="Equation.3" ShapeID="_x0000_i1051" DrawAspect="Content" ObjectID="_1815023334" r:id="rId61"/>
        </w:object>
      </w: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r>
        <w:t xml:space="preserve">) *4) – </w:t>
      </w:r>
      <w:r w:rsidR="00CC2940">
        <w:t>(</w:t>
      </w:r>
      <w:r w:rsidR="001A6C1F" w:rsidRPr="003D2259">
        <w:rPr>
          <w:position w:val="-22"/>
        </w:rPr>
        <w:object w:dxaOrig="780" w:dyaOrig="460" w14:anchorId="553588B8">
          <v:shape id="_x0000_i1052" type="#_x0000_t75" style="width:37.8pt;height:22.8pt" o:ole="">
            <v:imagedata r:id="rId62" o:title=""/>
          </v:shape>
          <o:OLEObject Type="Embed" ProgID="Equation.3" ShapeID="_x0000_i1052" DrawAspect="Content" ObjectID="_1815023335" r:id="rId63"/>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t>RUCCAPADJ</w:t>
      </w:r>
      <w:r w:rsidR="00FF64D5">
        <w:t xml:space="preserve"> </w:t>
      </w:r>
      <w:r>
        <w:rPr>
          <w:i/>
          <w:vertAlign w:val="subscript"/>
        </w:rPr>
        <w:t>q,</w:t>
      </w:r>
      <w:r w:rsidR="00FF64D5">
        <w:rPr>
          <w:i/>
          <w:vertAlign w:val="subscript"/>
        </w:rPr>
        <w:t xml:space="preserve"> </w:t>
      </w:r>
      <w:r>
        <w:rPr>
          <w:i/>
          <w:vertAlign w:val="subscript"/>
        </w:rPr>
        <w:t>i</w:t>
      </w:r>
      <w:r>
        <w:t>)</w:t>
      </w:r>
      <w:r w:rsidR="00CC2940">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C078A2">
      <w:pPr>
        <w:pStyle w:val="FormulaBold"/>
      </w:pPr>
      <w:r>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3" type="#_x0000_t75" style="width:10.2pt;height:21pt" o:ole="">
            <v:imagedata r:id="rId64" o:title=""/>
          </v:shape>
          <o:OLEObject Type="Embed" ProgID="Equation.3" ShapeID="_x0000_i1053" DrawAspect="Content" ObjectID="_1815023336" r:id="rId65"/>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4" type="#_x0000_t75" style="width:7.8pt;height:22.8pt" o:ole="">
            <v:imagedata r:id="rId52" o:title=""/>
          </v:shape>
          <o:OLEObject Type="Embed" ProgID="Equation.3" ShapeID="_x0000_i1054" DrawAspect="Content" ObjectID="_1815023337" r:id="rId66"/>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5" type="#_x0000_t75" style="width:10.2pt;height:22.8pt" o:ole="">
            <v:imagedata r:id="rId54" o:title=""/>
          </v:shape>
          <o:OLEObject Type="Embed" ProgID="Equation.3" ShapeID="_x0000_i1055" DrawAspect="Content" ObjectID="_1815023338" r:id="rId67"/>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6" type="#_x0000_t75" style="width:10.2pt;height:22.8pt" o:ole="">
            <v:imagedata r:id="rId52" o:title=""/>
          </v:shape>
          <o:OLEObject Type="Embed" ProgID="Equation.3" ShapeID="_x0000_i1056" DrawAspect="Content" ObjectID="_1815023339" r:id="rId68"/>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7" type="#_x0000_t75" style="width:10.2pt;height:22.8pt" o:ole="">
            <v:imagedata r:id="rId52" o:title=""/>
          </v:shape>
          <o:OLEObject Type="Embed" ProgID="Equation.3" ShapeID="_x0000_i1057" DrawAspect="Content" ObjectID="_1815023340" r:id="rId69"/>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8" type="#_x0000_t75" style="width:7.8pt;height:22.8pt" o:ole="">
            <v:imagedata r:id="rId52" o:title=""/>
          </v:shape>
          <o:OLEObject Type="Embed" ProgID="Equation.3" ShapeID="_x0000_i1058" DrawAspect="Content" ObjectID="_1815023341" r:id="rId70"/>
        </w:object>
      </w:r>
      <w:r>
        <w:rPr>
          <w:position w:val="-22"/>
        </w:rPr>
        <w:t xml:space="preserve"> </w:t>
      </w:r>
      <w:r>
        <w:t xml:space="preserve">DCIMPADJ </w:t>
      </w:r>
      <w:r>
        <w:rPr>
          <w:i/>
          <w:vertAlign w:val="subscript"/>
        </w:rPr>
        <w:t>q, p, i</w:t>
      </w:r>
    </w:p>
    <w:p w14:paraId="682F5C1D" w14:textId="77777777" w:rsidR="00E2667F" w:rsidRPr="00656C5C" w:rsidRDefault="00723BFB" w:rsidP="00C078A2">
      <w:pPr>
        <w:pStyle w:val="FormulaBold"/>
      </w:pPr>
      <w:r w:rsidRPr="00656C5C">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lastRenderedPageBreak/>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lastRenderedPageBreak/>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300" w:name="_Toc400547197"/>
      <w:bookmarkStart w:id="301" w:name="_Toc405384302"/>
      <w:bookmarkStart w:id="302" w:name="_Toc405543569"/>
      <w:bookmarkStart w:id="303" w:name="_Toc428178078"/>
      <w:bookmarkStart w:id="304" w:name="_Toc440872708"/>
      <w:bookmarkStart w:id="305" w:name="_Toc458766253"/>
      <w:bookmarkStart w:id="306"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7B777E99" w14:textId="6D0AD0DE" w:rsidR="00B6124C" w:rsidRDefault="00786898" w:rsidP="00B6124C">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NPRR1032</w:t>
            </w:r>
            <w:r w:rsidR="00763C79">
              <w:rPr>
                <w:b/>
                <w:i/>
                <w:iCs/>
              </w:rPr>
              <w:t>, and NPRR1236</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w:t>
            </w:r>
            <w:r w:rsidR="00763C79">
              <w:rPr>
                <w:b/>
                <w:i/>
                <w:iCs/>
              </w:rPr>
              <w:t xml:space="preserve"> and NPRR1236</w:t>
            </w:r>
            <w:r w:rsidR="00291B10">
              <w:rPr>
                <w:b/>
                <w:i/>
                <w:iCs/>
              </w:rPr>
              <w:t xml:space="preserve">; or upon system implementation </w:t>
            </w:r>
            <w:r w:rsidR="003E2880">
              <w:rPr>
                <w:b/>
                <w:i/>
                <w:iCs/>
              </w:rPr>
              <w:t>for NPRR1014</w:t>
            </w:r>
            <w:r w:rsidR="00417783">
              <w:rPr>
                <w:b/>
                <w:i/>
                <w:iCs/>
              </w:rPr>
              <w:t>,</w:t>
            </w:r>
            <w:r w:rsidR="002B1894">
              <w:rPr>
                <w:b/>
                <w:i/>
                <w:iCs/>
              </w:rPr>
              <w:t xml:space="preserve"> NPRR1029</w:t>
            </w:r>
            <w:r w:rsidR="00417783">
              <w:rPr>
                <w:b/>
                <w:i/>
                <w:iCs/>
              </w:rPr>
              <w:t>,</w:t>
            </w:r>
            <w:r w:rsidR="00FC4FCC">
              <w:rPr>
                <w:b/>
                <w:i/>
                <w:iCs/>
              </w:rPr>
              <w:t xml:space="preserve"> or</w:t>
            </w:r>
            <w:r w:rsidR="00417783">
              <w:rPr>
                <w:b/>
                <w:i/>
                <w:iCs/>
              </w:rPr>
              <w:t xml:space="preserve"> NPRR1032</w:t>
            </w:r>
            <w:r w:rsidRPr="004B32CF">
              <w:rPr>
                <w:b/>
                <w:i/>
                <w:iCs/>
              </w:rPr>
              <w:t>:]</w:t>
            </w:r>
          </w:p>
          <w:p w14:paraId="3240AF11" w14:textId="77777777" w:rsidR="00B6124C" w:rsidRPr="00195F7A" w:rsidRDefault="00B6124C" w:rsidP="00B6124C">
            <w:pPr>
              <w:pStyle w:val="H5"/>
              <w:spacing w:before="0"/>
              <w:ind w:left="1627" w:hanging="1627"/>
            </w:pPr>
            <w:r>
              <w:t>5.7.4.1.1</w:t>
            </w:r>
            <w:r>
              <w:tab/>
              <w:t>Capacity Shortfall Ratio Share</w:t>
            </w:r>
          </w:p>
          <w:p w14:paraId="4FF8C134" w14:textId="759353B6"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763C79">
              <w:t xml:space="preserve"> (RCAPSNAP and RCAPADJ)</w:t>
            </w:r>
            <w:r w:rsidR="00B970B6" w:rsidRPr="004B6091">
              <w:t xml:space="preserve"> </w:t>
            </w:r>
            <w:r w:rsidR="00B970B6">
              <w:t>shall be</w:t>
            </w:r>
            <w:r w:rsidR="00B970B6" w:rsidRPr="004B6091">
              <w:t xml:space="preserve"> </w:t>
            </w:r>
            <w:r w:rsidR="00B970B6" w:rsidRPr="004B6091">
              <w:rPr>
                <w:szCs w:val="24"/>
              </w:rPr>
              <w:t>calculated for a Generation Resource</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0CBFBE46" w14:textId="06FB02D1" w:rsidR="004B6091" w:rsidRPr="004B6091" w:rsidRDefault="004B6091" w:rsidP="00B71D08">
            <w:pPr>
              <w:spacing w:after="240"/>
              <w:ind w:left="720" w:hanging="720"/>
            </w:pPr>
            <w:r w:rsidRPr="004B6091">
              <w:lastRenderedPageBreak/>
              <w:t>(</w:t>
            </w:r>
            <w:r w:rsidR="00260613">
              <w:t>2</w:t>
            </w:r>
            <w:r w:rsidRPr="004B6091">
              <w:t>)</w:t>
            </w:r>
            <w:r w:rsidRPr="004B6091">
              <w:tab/>
              <w:t xml:space="preserve">In calculating the amount short for each QSE, the </w:t>
            </w:r>
            <w:r w:rsidR="00260613" w:rsidRPr="004C674A">
              <w:t xml:space="preserve">available capacity of an IRR when determining responsibility for the corresponding RUC charges shall be the </w:t>
            </w:r>
            <w:r w:rsidR="0035379F" w:rsidRPr="004C674A">
              <w:t>less</w:t>
            </w:r>
            <w:r w:rsidR="0035379F">
              <w:t>e</w:t>
            </w:r>
            <w:r w:rsidR="0035379F" w:rsidRPr="004C674A">
              <w:t xml:space="preserve">r </w:t>
            </w:r>
            <w:r w:rsidR="00260613" w:rsidRPr="004C674A">
              <w:t>of the HSL value, as reflected in the COP, and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w:t>
            </w:r>
            <w:r w:rsidRPr="004B6091">
              <w:t xml:space="preserve">, at the time of RUC execution.  </w:t>
            </w:r>
            <w:r w:rsidR="00260613">
              <w:t>For an IRR</w:t>
            </w:r>
            <w:r w:rsidRPr="004B6091">
              <w:t xml:space="preserve">, the RCAPSNAP variable used below shall be equal to the </w:t>
            </w:r>
            <w:r w:rsidR="00260613" w:rsidRPr="004C674A">
              <w:t>minimum of the WGRPP or PVGRPP described above and the HSL value as reflected in the QSE’s COP, at the time of the RUC execution</w:t>
            </w:r>
            <w:r w:rsidRPr="004B6091">
              <w:t xml:space="preserve">. </w:t>
            </w:r>
          </w:p>
          <w:p w14:paraId="59A54153" w14:textId="1A5E8462" w:rsidR="004B6091" w:rsidRPr="004B6091" w:rsidRDefault="004B6091" w:rsidP="00B71D08">
            <w:pPr>
              <w:spacing w:after="240"/>
              <w:ind w:left="720" w:hanging="720"/>
            </w:pPr>
            <w:r w:rsidRPr="004B6091">
              <w:t>(</w:t>
            </w:r>
            <w:r w:rsidR="00260613">
              <w:t>3</w:t>
            </w:r>
            <w:r w:rsidRPr="004B6091">
              <w:t>)</w:t>
            </w:r>
            <w:r w:rsidRPr="004B6091">
              <w:tab/>
              <w:t xml:space="preserve">In calculating the amount short for each QSE, the QSE must be given a capacity credit </w:t>
            </w:r>
            <w:r w:rsidR="00260613" w:rsidRPr="004C674A">
              <w:t>for non-Intermittent Renewable Resources (IRRs) that were</w:t>
            </w:r>
            <w:r w:rsidRPr="004B6091">
              <w:t xml:space="preserve"> given notice of decommitment within the two hours before the Operating Hour as a result of the RUC process </w:t>
            </w:r>
            <w:r w:rsidR="00260613">
              <w:t>by setting</w:t>
            </w:r>
            <w:r w:rsidRPr="004B6091">
              <w:t xml:space="preserve"> the RCAPSNAP and RCAPADJ variables used below set equal to the RCAPSNAP value for the Resource immediately before the decommitment instruction was given</w:t>
            </w:r>
            <w:r w:rsidR="00260613">
              <w:t>.</w:t>
            </w:r>
          </w:p>
          <w:p w14:paraId="33C7F9E0" w14:textId="66B4D5F1" w:rsidR="004B6091" w:rsidRPr="004B6091" w:rsidRDefault="004B6091" w:rsidP="004B6091">
            <w:pPr>
              <w:spacing w:after="240"/>
              <w:ind w:left="720" w:hanging="720"/>
            </w:pPr>
            <w:r w:rsidRPr="004B6091">
              <w:t>(</w:t>
            </w:r>
            <w:r w:rsidR="004F4D57">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19C9CF5C" w14:textId="42805BFD" w:rsidR="004B6091" w:rsidRPr="004B6091" w:rsidRDefault="004B6091" w:rsidP="004B6091">
            <w:pPr>
              <w:spacing w:after="240"/>
              <w:ind w:left="720" w:hanging="720"/>
            </w:pPr>
            <w:r w:rsidRPr="004B6091">
              <w:t>(</w:t>
            </w:r>
            <w:r w:rsidR="004F4D57">
              <w:t>5</w:t>
            </w:r>
            <w:r w:rsidRPr="004B6091">
              <w:t>)</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rsidR="00417783">
              <w:t>RTDCIMP</w:t>
            </w:r>
            <w:r w:rsidRPr="004B6091">
              <w:t>.</w:t>
            </w:r>
          </w:p>
          <w:p w14:paraId="6E24ACC0" w14:textId="5155BFCB" w:rsidR="004B6091" w:rsidRPr="004B6091" w:rsidRDefault="004B6091" w:rsidP="004B6091">
            <w:pPr>
              <w:spacing w:after="240"/>
              <w:ind w:left="720" w:hanging="720"/>
            </w:pPr>
            <w:r w:rsidRPr="004B6091">
              <w:t>(</w:t>
            </w:r>
            <w:r w:rsidR="004F4D57">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43F08077" w14:textId="77777777" w:rsidR="00763C79" w:rsidRDefault="00763C79" w:rsidP="00763C79">
            <w:pPr>
              <w:spacing w:after="240"/>
              <w:ind w:left="720" w:hanging="720"/>
            </w:pPr>
            <w:r w:rsidRPr="004B6091">
              <w:t>(</w:t>
            </w:r>
            <w:r>
              <w:t>7</w:t>
            </w:r>
            <w:r w:rsidRPr="004B6091">
              <w:t>)</w:t>
            </w:r>
            <w:r w:rsidRPr="004B6091">
              <w:tab/>
            </w:r>
            <w:r w:rsidRPr="005F2EC7">
              <w:t>The QSE Ancillary Service shortfall calculation</w:t>
            </w:r>
            <w:r>
              <w:t xml:space="preserve"> in MW</w:t>
            </w:r>
            <w:r w:rsidRPr="005F2EC7">
              <w:t xml:space="preserve"> </w:t>
            </w:r>
            <w:r>
              <w:t xml:space="preserve">for each hour in the RUC Snapshot or for the end of the Adjustment Period </w:t>
            </w:r>
            <w:r w:rsidRPr="005F2EC7">
              <w:t xml:space="preserve">involves solving an optimization that minimizes any potential </w:t>
            </w:r>
            <w:r>
              <w:t>Ancillary Service</w:t>
            </w:r>
            <w:r w:rsidRPr="005F2EC7">
              <w:t xml:space="preserve"> shortfall for a QSE</w:t>
            </w:r>
            <w:r>
              <w:t>.</w:t>
            </w:r>
            <w:r w:rsidRPr="005F2EC7">
              <w:t xml:space="preserve"> </w:t>
            </w:r>
            <w:r>
              <w:t xml:space="preserve">  This is done </w:t>
            </w:r>
            <w:r w:rsidRPr="005F2EC7">
              <w:t xml:space="preserve">by determining the optimal utilization of </w:t>
            </w:r>
            <w:r>
              <w:t>Ancillary Service capabilities within each</w:t>
            </w:r>
            <w:r w:rsidRPr="005F2EC7">
              <w:t xml:space="preserve"> QSE’s portfolio of Resource</w:t>
            </w:r>
            <w:r>
              <w:t xml:space="preserve">s </w:t>
            </w:r>
            <w:r w:rsidRPr="005F2EC7">
              <w:t xml:space="preserve">to meet its net Ancillary Service position for each </w:t>
            </w:r>
            <w:r>
              <w:t>Ancillary Service</w:t>
            </w:r>
            <w:r w:rsidRPr="005F2EC7">
              <w:t xml:space="preserve"> sub-type.</w:t>
            </w:r>
            <w:r>
              <w:t xml:space="preserve"> </w:t>
            </w:r>
            <w:r w:rsidRPr="005F2EC7">
              <w:t xml:space="preserve"> A QSE’s Ancillary Service shortfall</w:t>
            </w:r>
            <w:r>
              <w:t xml:space="preserve"> for an hour</w:t>
            </w:r>
            <w:r w:rsidRPr="005F2EC7">
              <w:t xml:space="preserve"> is the difference between the QSE’s net </w:t>
            </w:r>
            <w:r>
              <w:t>Ancillary Service</w:t>
            </w:r>
            <w:r w:rsidRPr="005F2EC7">
              <w:t xml:space="preserve"> position and </w:t>
            </w:r>
            <w:r>
              <w:t>its coverage of Ancillary Services using the outputs of this optimization based on</w:t>
            </w:r>
            <w:r w:rsidRPr="005F2EC7">
              <w:t xml:space="preserve"> the QSE</w:t>
            </w:r>
            <w:r>
              <w:t>’s</w:t>
            </w:r>
            <w:r w:rsidRPr="005F2EC7">
              <w:t xml:space="preserve"> Resource </w:t>
            </w:r>
            <w:r>
              <w:t>Ancillary Service</w:t>
            </w:r>
            <w:r w:rsidRPr="005F2EC7">
              <w:t xml:space="preserve"> capabilities</w:t>
            </w:r>
            <w:r>
              <w:t xml:space="preserve"> for that hour as reflected in the COPs submitted by the QSE</w:t>
            </w:r>
            <w:r w:rsidRPr="004B6091">
              <w:t>.</w:t>
            </w:r>
          </w:p>
          <w:p w14:paraId="7C7D39A2" w14:textId="77777777" w:rsidR="00763C79" w:rsidRDefault="00763C79" w:rsidP="00763C79">
            <w:pPr>
              <w:spacing w:after="240"/>
              <w:ind w:left="1416" w:hanging="696"/>
            </w:pPr>
            <w:r>
              <w:t>(a)</w:t>
            </w:r>
            <w:r w:rsidRPr="004B6091">
              <w:tab/>
            </w:r>
            <w:r w:rsidRPr="005F2EC7">
              <w:t xml:space="preserve">For each </w:t>
            </w:r>
            <w:r>
              <w:t>Ancillary Service</w:t>
            </w:r>
            <w:r w:rsidRPr="005F2EC7">
              <w:t xml:space="preserve"> sub-type, the </w:t>
            </w:r>
            <w:r>
              <w:t>Ancillary Service</w:t>
            </w:r>
            <w:r w:rsidRPr="005F2EC7">
              <w:t xml:space="preserve"> MW capability for each Resource in the QSE’s portfolio </w:t>
            </w:r>
            <w:r w:rsidRPr="00C20335">
              <w:t xml:space="preserve">for a given hour in the RUC Snapshot or at </w:t>
            </w:r>
            <w:r w:rsidRPr="00C20335">
              <w:lastRenderedPageBreak/>
              <w:t>the end of the Adjustment Period (</w:t>
            </w:r>
            <w:r w:rsidRPr="00C20335">
              <w:rPr>
                <w:szCs w:val="28"/>
              </w:rPr>
              <w:t xml:space="preserve">ASMWCAPSNAP </w:t>
            </w:r>
            <w:r w:rsidRPr="00C20335">
              <w:rPr>
                <w:iCs/>
              </w:rPr>
              <w:t xml:space="preserve">and </w:t>
            </w:r>
            <w:r w:rsidRPr="00C20335">
              <w:rPr>
                <w:szCs w:val="28"/>
              </w:rPr>
              <w:t>ASMWCAPADJ</w:t>
            </w:r>
            <w:r w:rsidRPr="00C20335">
              <w:t>) is calculated as the minimum of:</w:t>
            </w:r>
          </w:p>
          <w:p w14:paraId="6B18E4F9" w14:textId="77777777" w:rsidR="00763C79" w:rsidRPr="00C20335" w:rsidRDefault="00763C79" w:rsidP="00763C79">
            <w:pPr>
              <w:spacing w:after="240" w:line="259" w:lineRule="auto"/>
              <w:ind w:left="2136" w:hanging="720"/>
            </w:pPr>
            <w:r>
              <w:t>(i)</w:t>
            </w:r>
            <w:r w:rsidRPr="004B6091">
              <w:tab/>
            </w:r>
            <w:r w:rsidRPr="00C20335">
              <w:t>HSL minus LSL in the COP if the Resource is On-</w:t>
            </w:r>
            <w:r>
              <w:t>L</w:t>
            </w:r>
            <w:r w:rsidRPr="00C20335">
              <w:t>ine</w:t>
            </w:r>
            <w:r>
              <w:t xml:space="preserve"> (ON, ONOS, ONSC, and ONL)</w:t>
            </w:r>
            <w:r w:rsidRPr="00C20335">
              <w:t xml:space="preserve">. </w:t>
            </w:r>
            <w:r>
              <w:t xml:space="preserve"> </w:t>
            </w:r>
            <w:r w:rsidRPr="00C20335">
              <w:t>If a Generation Resource COP Resource Status is OFF or OFFQS, only the COP HSL is used</w:t>
            </w:r>
            <w:r>
              <w:t>.  For a Combined Cycle Train, the Resource refers to a particular Combined Cycle Generation Resource belonging to that Combined Cycle Train.  For a Combined Cycle Train, select the Combined Cycle Generation Resource that is On-Line (ON or ONOS) with the highest HSL.  If none of the Combined Cycle Generation Resources of a Combined Cycle Train are On-Line, then select the Combined Cycle Generation Resource that has the highest HSL and a COP Resource Status of OFF and that can be started up within 30 minutes</w:t>
            </w:r>
            <w:r w:rsidRPr="00C20335">
              <w:t>;</w:t>
            </w:r>
          </w:p>
          <w:p w14:paraId="35151EAB" w14:textId="77777777" w:rsidR="00763C79" w:rsidRPr="00C20335" w:rsidRDefault="00763C79" w:rsidP="00763C79">
            <w:pPr>
              <w:spacing w:after="240" w:line="259" w:lineRule="auto"/>
              <w:ind w:left="2136" w:hanging="720"/>
            </w:pPr>
            <w:r>
              <w:t>(ii)</w:t>
            </w:r>
            <w:r w:rsidRPr="004B6091">
              <w:tab/>
            </w:r>
            <w:r w:rsidRPr="00C20335">
              <w:t>Submitted Ancillary Service Offer MW quantity for the Ancillary Service type/sub-type;</w:t>
            </w:r>
          </w:p>
          <w:p w14:paraId="0646437E" w14:textId="77777777" w:rsidR="00763C79" w:rsidRPr="00C20335" w:rsidRDefault="00763C79" w:rsidP="00763C79">
            <w:pPr>
              <w:spacing w:after="240" w:line="259" w:lineRule="auto"/>
              <w:ind w:left="2136" w:hanging="720"/>
            </w:pPr>
            <w:r>
              <w:t>(iii)</w:t>
            </w:r>
            <w:r w:rsidRPr="004B6091">
              <w:tab/>
            </w:r>
            <w:r w:rsidRPr="00C20335">
              <w:t>Submitted COP Ancillary Service MW capability; and</w:t>
            </w:r>
          </w:p>
          <w:p w14:paraId="5097E32F" w14:textId="77777777" w:rsidR="00763C79" w:rsidRPr="00C20335" w:rsidRDefault="00763C79" w:rsidP="00763C79">
            <w:pPr>
              <w:spacing w:after="240" w:line="259" w:lineRule="auto"/>
              <w:ind w:left="2136" w:hanging="720"/>
            </w:pPr>
            <w:r>
              <w:t>(iv)</w:t>
            </w:r>
            <w:r w:rsidRPr="004B6091">
              <w:tab/>
            </w:r>
            <w:r w:rsidRPr="00C20335">
              <w:t>Qualified Ancillary Service MW amount for the Ancillary Service sub-type.</w:t>
            </w:r>
            <w:r>
              <w:t xml:space="preserve"> </w:t>
            </w:r>
            <w:r w:rsidRPr="00C20335">
              <w:t xml:space="preserve"> For Resources with COP Resource Status of OFFQS, the qualified MW amounts for Reg-Up, Reg-D</w:t>
            </w:r>
            <w:r>
              <w:t>ow</w:t>
            </w:r>
            <w:r w:rsidRPr="00C20335">
              <w:t xml:space="preserve">n, and RRS will be set to zero. </w:t>
            </w:r>
            <w:r>
              <w:t xml:space="preserve"> </w:t>
            </w:r>
            <w:r w:rsidRPr="00C20335">
              <w:t>For Resources with a COP Resource Status of OFF, the qualified MW amounts for Reg-Up, Reg-D</w:t>
            </w:r>
            <w:r>
              <w:t>ow</w:t>
            </w:r>
            <w:r w:rsidRPr="00C20335">
              <w:t>n, RRS, and ECRS will be set to zero.</w:t>
            </w:r>
          </w:p>
          <w:p w14:paraId="6DF35491" w14:textId="77777777" w:rsidR="00763C79" w:rsidRDefault="00763C79" w:rsidP="00763C79">
            <w:pPr>
              <w:spacing w:after="240"/>
              <w:ind w:left="1416" w:hanging="696"/>
            </w:pPr>
            <w:r>
              <w:t>(b)</w:t>
            </w:r>
            <w:r w:rsidRPr="004B6091">
              <w:tab/>
            </w:r>
            <w:r w:rsidRPr="005F2EC7">
              <w:t>The QSE Ancillary Service shortfall calculation enforces the following constraints for each hour using data from the RUC Snapshot</w:t>
            </w:r>
            <w:r>
              <w:t xml:space="preserve"> or the end of the Adjustment Period</w:t>
            </w:r>
            <w:r w:rsidRPr="005F2EC7">
              <w:t>:</w:t>
            </w:r>
          </w:p>
          <w:p w14:paraId="2B003E5B" w14:textId="77777777" w:rsidR="00763C79" w:rsidRPr="00C20335" w:rsidRDefault="00763C79" w:rsidP="00763C79">
            <w:pPr>
              <w:spacing w:after="240" w:line="259" w:lineRule="auto"/>
              <w:ind w:left="2136" w:hanging="720"/>
            </w:pPr>
            <w:r>
              <w:t>(i)</w:t>
            </w:r>
            <w:r w:rsidRPr="004B6091">
              <w:tab/>
            </w:r>
            <w:r w:rsidRPr="00C20335">
              <w:t>Ensure that a QSE’s portfolio of Resource capacities are only used to cover that QSE’s net Ancillary Service position by each Ancillary Service sub-type.</w:t>
            </w:r>
          </w:p>
          <w:p w14:paraId="4364F051" w14:textId="30E57445" w:rsidR="00763C79" w:rsidRPr="00C20335" w:rsidRDefault="00763C79" w:rsidP="00763C79">
            <w:pPr>
              <w:spacing w:after="240" w:line="259" w:lineRule="auto"/>
              <w:ind w:left="2136" w:hanging="720"/>
            </w:pPr>
            <w:r>
              <w:t>(ii)</w:t>
            </w:r>
            <w:r w:rsidRPr="004B6091">
              <w:tab/>
            </w:r>
            <w:r w:rsidRPr="00C20335">
              <w:t xml:space="preserve">A QSE’s Fast Frequency Response Service (FFRS) position can be covered by the QSE’s portfolio of </w:t>
            </w:r>
            <w:r>
              <w:t>Energy Storage Resources (</w:t>
            </w:r>
            <w:r w:rsidRPr="00C20335">
              <w:t>ESRs</w:t>
            </w:r>
            <w:r>
              <w:t>)</w:t>
            </w:r>
            <w:r w:rsidRPr="00C20335">
              <w:t xml:space="preserve"> qualified to provide FFRS, Load Resources having a high</w:t>
            </w:r>
            <w:r>
              <w:t>-</w:t>
            </w:r>
            <w:r w:rsidRPr="00C20335">
              <w:t xml:space="preserve">set </w:t>
            </w:r>
            <w:r>
              <w:t>u</w:t>
            </w:r>
            <w:r w:rsidRPr="00C20335">
              <w:t>nder</w:t>
            </w:r>
            <w:r>
              <w:t>-f</w:t>
            </w:r>
            <w:r w:rsidRPr="00C20335">
              <w:t>requency Relay that are qualified for Responsive Reserve (RRS) or Controllable Load Resources</w:t>
            </w:r>
            <w:r w:rsidR="00922CC9">
              <w:t xml:space="preserve"> (CLRs)</w:t>
            </w:r>
            <w:r w:rsidRPr="00C20335">
              <w:t>, Generation Resources, and ESRs that are qualified to provide RRS as Primary Frequency Response.</w:t>
            </w:r>
          </w:p>
          <w:p w14:paraId="1264234D" w14:textId="37448E0E" w:rsidR="00763C79" w:rsidRPr="00C20335" w:rsidRDefault="00763C79" w:rsidP="00763C79">
            <w:pPr>
              <w:spacing w:after="240" w:line="259" w:lineRule="auto"/>
              <w:ind w:left="2136" w:hanging="720"/>
            </w:pPr>
            <w:r>
              <w:t>(iii)</w:t>
            </w:r>
            <w:r w:rsidRPr="004B6091">
              <w:tab/>
            </w:r>
            <w:r w:rsidRPr="00C20335">
              <w:t>A QSE’s RRS position of the type provided by Load Resources having a high</w:t>
            </w:r>
            <w:r>
              <w:t>-</w:t>
            </w:r>
            <w:r w:rsidRPr="00C20335">
              <w:t xml:space="preserve">set </w:t>
            </w:r>
            <w:r>
              <w:t>u</w:t>
            </w:r>
            <w:r w:rsidRPr="00C20335">
              <w:t>nder</w:t>
            </w:r>
            <w:r>
              <w:t>-f</w:t>
            </w:r>
            <w:r w:rsidRPr="00C20335">
              <w:t xml:space="preserve">requency Relay that are qualified for RRS can be covered by the QSE’s portfolio of Load Resources qualified to provide </w:t>
            </w:r>
            <w:r w:rsidRPr="00C20335">
              <w:lastRenderedPageBreak/>
              <w:t xml:space="preserve">this type of RRS or </w:t>
            </w:r>
            <w:r w:rsidR="00922CC9">
              <w:t>CLRs</w:t>
            </w:r>
            <w:r w:rsidRPr="00C20335">
              <w:t>, Generation Resources, and ESRs that are qualified to provide RRS as Primary Frequency Response.</w:t>
            </w:r>
          </w:p>
          <w:p w14:paraId="26AB0C94" w14:textId="6B58E909" w:rsidR="00763C79" w:rsidRPr="00C20335" w:rsidRDefault="00763C79" w:rsidP="00763C79">
            <w:pPr>
              <w:spacing w:after="240" w:line="259" w:lineRule="auto"/>
              <w:ind w:left="2136" w:hanging="720"/>
            </w:pPr>
            <w:r>
              <w:t>(iv)</w:t>
            </w:r>
            <w:r w:rsidRPr="004B6091">
              <w:tab/>
            </w:r>
            <w:r w:rsidRPr="00C20335">
              <w:t>A QSE’s ERCOT Contingency Reserve Service (ECRS) position of the type that is not SCED</w:t>
            </w:r>
            <w:r>
              <w:t>-</w:t>
            </w:r>
            <w:r w:rsidRPr="00C20335">
              <w:t xml:space="preserve">dispatchable can be covered by the QSE’s portfolio of Load Resources that are qualified to provide non-SCED dispatchable ECRS, or by </w:t>
            </w:r>
            <w:r w:rsidR="00922CC9">
              <w:t>CLRs</w:t>
            </w:r>
            <w:r w:rsidRPr="00C20335">
              <w:t>, Generation Resources, and ESRs that are qualified to provide ECRS of the type that is SCED</w:t>
            </w:r>
            <w:r>
              <w:t>-</w:t>
            </w:r>
            <w:r w:rsidRPr="00C20335">
              <w:t>dispatchable.</w:t>
            </w:r>
          </w:p>
          <w:p w14:paraId="0B0E47CF" w14:textId="65E42B90" w:rsidR="00763C79" w:rsidRPr="00C20335" w:rsidRDefault="00763C79" w:rsidP="00763C79">
            <w:pPr>
              <w:spacing w:after="240" w:line="259" w:lineRule="auto"/>
              <w:ind w:left="2136" w:hanging="720"/>
            </w:pPr>
            <w:r>
              <w:t>(v)</w:t>
            </w:r>
            <w:r w:rsidRPr="004B6091">
              <w:tab/>
            </w:r>
            <w:r w:rsidRPr="00C20335">
              <w:t xml:space="preserve">A QSE’s </w:t>
            </w:r>
            <w:r>
              <w:t>Non-Spinning Reserve (</w:t>
            </w:r>
            <w:r w:rsidRPr="00C20335">
              <w:t>Non-Spin</w:t>
            </w:r>
            <w:r>
              <w:t>)</w:t>
            </w:r>
            <w:r w:rsidRPr="00C20335">
              <w:t xml:space="preserve"> position of the type that is not SCED</w:t>
            </w:r>
            <w:r>
              <w:t>-</w:t>
            </w:r>
            <w:r w:rsidRPr="00C20335">
              <w:t xml:space="preserve">dispatchable can be covered by the QSE’s portfolios of Load Resources that are qualified to provide non-SCED dispatchable Non-Spin, or by </w:t>
            </w:r>
            <w:r w:rsidR="00922CC9">
              <w:t>CLRs</w:t>
            </w:r>
            <w:r w:rsidRPr="00C20335">
              <w:t>, Generation Resources, and ESRs that are qualified to provide Non-Spin of the type that is SCED-dispatchable.</w:t>
            </w:r>
          </w:p>
          <w:p w14:paraId="3DE592F6" w14:textId="77777777" w:rsidR="00763C79" w:rsidRPr="00C20335" w:rsidRDefault="00763C79" w:rsidP="00763C79">
            <w:pPr>
              <w:spacing w:after="240" w:line="259" w:lineRule="auto"/>
              <w:ind w:left="2136" w:hanging="720"/>
            </w:pPr>
            <w:r>
              <w:t>(vi)</w:t>
            </w:r>
            <w:r w:rsidRPr="004B6091">
              <w:tab/>
            </w:r>
            <w:r w:rsidRPr="00C20335">
              <w:t>For each Resource and Ancillary Service sub-type:</w:t>
            </w:r>
          </w:p>
          <w:p w14:paraId="2B43BB23" w14:textId="77777777" w:rsidR="00763C79" w:rsidRPr="00C20335" w:rsidRDefault="00763C79" w:rsidP="00763C79">
            <w:pPr>
              <w:spacing w:after="160" w:line="259" w:lineRule="auto"/>
              <w:ind w:left="2856" w:hanging="720"/>
            </w:pPr>
            <w:r>
              <w:t>(A)</w:t>
            </w:r>
            <w:r w:rsidRPr="004B6091">
              <w:tab/>
            </w:r>
            <w:r w:rsidRPr="00C20335">
              <w:t>Ancillary Service capacity used for each Ancillary Service sub-type cannot exceed that Resource’s Ancillary Service capability for that Ancillary Service sub-type.</w:t>
            </w:r>
          </w:p>
          <w:p w14:paraId="606F0A66" w14:textId="77777777" w:rsidR="00763C79" w:rsidRPr="00C20335" w:rsidRDefault="00763C79" w:rsidP="00763C79">
            <w:pPr>
              <w:spacing w:after="160" w:line="259" w:lineRule="auto"/>
              <w:ind w:left="2856" w:hanging="720"/>
            </w:pPr>
            <w:r>
              <w:t>(B)</w:t>
            </w:r>
            <w:r w:rsidRPr="004B6091">
              <w:tab/>
            </w:r>
            <w:r w:rsidRPr="00C20335">
              <w:t>The sum of all the Ancillary Service capacities used for each Ancillary Service sub-type cannot exceed the COP HSL minus LSL limits.</w:t>
            </w:r>
            <w:r>
              <w:t xml:space="preserve"> </w:t>
            </w:r>
            <w:r w:rsidRPr="00C20335">
              <w:t xml:space="preserve"> For Generation Resources that have a Resource Status of OFF and the Ancillary Service type is Non-Spin, consider LSL to be zero.  Likewise, for Generation Resources that have a Resource Status of </w:t>
            </w:r>
            <w:proofErr w:type="gramStart"/>
            <w:r w:rsidRPr="00C20335">
              <w:t>OFFQS</w:t>
            </w:r>
            <w:proofErr w:type="gramEnd"/>
            <w:r w:rsidRPr="00C20335">
              <w:t xml:space="preserve"> and the Ancillary Service type is Non-Spin or ECRS, consider LSL to be zero.</w:t>
            </w:r>
          </w:p>
          <w:p w14:paraId="1EEEDF59" w14:textId="77777777" w:rsidR="00763C79" w:rsidRPr="001E7593" w:rsidRDefault="00763C79" w:rsidP="00763C79">
            <w:pPr>
              <w:spacing w:after="160" w:line="259" w:lineRule="auto"/>
              <w:ind w:left="2856" w:hanging="720"/>
            </w:pPr>
            <w:r>
              <w:t>(C)</w:t>
            </w:r>
            <w:r w:rsidRPr="004B6091">
              <w:tab/>
            </w:r>
            <w:r w:rsidRPr="001E7593">
              <w:t>For ESRs, consider:</w:t>
            </w:r>
          </w:p>
          <w:p w14:paraId="4CFB0936" w14:textId="77777777" w:rsidR="00763C79" w:rsidRPr="001E7593" w:rsidRDefault="00763C79" w:rsidP="00763C79">
            <w:pPr>
              <w:spacing w:after="240" w:line="259" w:lineRule="auto"/>
              <w:ind w:left="3576" w:hanging="720"/>
            </w:pPr>
            <w:r>
              <w:t>(1)</w:t>
            </w:r>
            <w:r w:rsidRPr="004B6091">
              <w:tab/>
            </w:r>
            <w:r w:rsidRPr="001E7593">
              <w:t>Duration requirements for each Ancillary Service type and the submitted COP values for Hour Beginning Planned State</w:t>
            </w:r>
            <w:r>
              <w:t xml:space="preserve"> </w:t>
            </w:r>
            <w:r w:rsidRPr="001E7593">
              <w:t>of</w:t>
            </w:r>
            <w:r>
              <w:t xml:space="preserve"> </w:t>
            </w:r>
            <w:r w:rsidRPr="001E7593">
              <w:t xml:space="preserve">Charge (SOC), </w:t>
            </w:r>
            <w:r>
              <w:t>M</w:t>
            </w:r>
            <w:r w:rsidRPr="001E7593">
              <w:t>inimum</w:t>
            </w:r>
            <w:r>
              <w:t xml:space="preserve"> SOC (MinSOC)</w:t>
            </w:r>
            <w:r w:rsidRPr="001E7593">
              <w:t xml:space="preserve"> and </w:t>
            </w:r>
            <w:r>
              <w:t>M</w:t>
            </w:r>
            <w:r w:rsidRPr="001E7593">
              <w:t>aximum SOC</w:t>
            </w:r>
            <w:r>
              <w:t xml:space="preserve"> (MaxSOC)</w:t>
            </w:r>
            <w:r w:rsidRPr="001E7593">
              <w:t xml:space="preserve">; </w:t>
            </w:r>
          </w:p>
          <w:p w14:paraId="559D3914" w14:textId="77777777" w:rsidR="00763C79" w:rsidRPr="001E7593" w:rsidRDefault="00763C79" w:rsidP="00763C79">
            <w:pPr>
              <w:spacing w:after="240" w:line="259" w:lineRule="auto"/>
              <w:ind w:left="3576" w:hanging="720"/>
            </w:pPr>
            <w:r>
              <w:t>(2)</w:t>
            </w:r>
            <w:r w:rsidRPr="004B6091">
              <w:tab/>
            </w:r>
            <w:r w:rsidRPr="001E7593">
              <w:t>Ancillary Service deployment factors, duration requirements for different Ancillary Service types or sub-types, and the difference between the submitted COP Hour Beginning Planned SOC for the hour under consideration and the next hour; and</w:t>
            </w:r>
          </w:p>
          <w:p w14:paraId="0BA393A7" w14:textId="77777777" w:rsidR="00763C79" w:rsidRPr="001E7593" w:rsidRDefault="00763C79" w:rsidP="00763C79">
            <w:pPr>
              <w:spacing w:after="240" w:line="259" w:lineRule="auto"/>
              <w:ind w:left="3576" w:hanging="720"/>
            </w:pPr>
            <w:r>
              <w:t>(3)</w:t>
            </w:r>
            <w:r w:rsidRPr="004B6091">
              <w:tab/>
            </w:r>
            <w:r w:rsidRPr="001E7593">
              <w:t xml:space="preserve">The charge or discharge MW required to satisfy the above constraints. </w:t>
            </w:r>
          </w:p>
          <w:p w14:paraId="1D6429EA" w14:textId="77777777" w:rsidR="00763C79" w:rsidRDefault="00763C79" w:rsidP="00763C79">
            <w:pPr>
              <w:spacing w:after="240"/>
              <w:ind w:left="1416" w:hanging="696"/>
            </w:pPr>
            <w:r>
              <w:lastRenderedPageBreak/>
              <w:t>(c)</w:t>
            </w:r>
            <w:r w:rsidRPr="004B6091">
              <w:tab/>
            </w:r>
            <w:r w:rsidRPr="005F2EC7">
              <w:t>The output</w:t>
            </w:r>
            <w:r>
              <w:t>s</w:t>
            </w:r>
            <w:r w:rsidRPr="005F2EC7">
              <w:t xml:space="preserve"> of the optimization</w:t>
            </w:r>
            <w:r>
              <w:t xml:space="preserve"> for each Resource are: </w:t>
            </w:r>
          </w:p>
          <w:p w14:paraId="26A8AAFC" w14:textId="56653D7D" w:rsidR="00763C79" w:rsidRPr="001E7593" w:rsidRDefault="00763C79" w:rsidP="00763C79">
            <w:pPr>
              <w:spacing w:after="240" w:line="259" w:lineRule="auto"/>
              <w:ind w:left="2136" w:hanging="720"/>
            </w:pPr>
            <w:r w:rsidRPr="001E7593">
              <w:t>(i)</w:t>
            </w:r>
            <w:r w:rsidRPr="004B6091">
              <w:tab/>
            </w:r>
            <w:r>
              <w:t xml:space="preserve">The </w:t>
            </w:r>
            <w:r w:rsidRPr="001E7593">
              <w:t>Resource’s MW capacity used to cover its QSE</w:t>
            </w:r>
            <w:r>
              <w:t>’</w:t>
            </w:r>
            <w:r w:rsidRPr="001E7593">
              <w:t>s net Ancillary Service position by Ancillary Service sub-type for a given hour.  These values are ASMWCAPUSNAP for a given hour in the RUC Snapshot and ASMWCAPUADJ for the end of the Adjustment Period.</w:t>
            </w:r>
          </w:p>
          <w:p w14:paraId="258EA72A" w14:textId="77777777" w:rsidR="00763C79" w:rsidRDefault="00763C79" w:rsidP="00763C79">
            <w:pPr>
              <w:spacing w:after="240" w:line="259" w:lineRule="auto"/>
              <w:ind w:left="2136" w:hanging="720"/>
            </w:pPr>
            <w:r w:rsidRPr="001E7593">
              <w:t>(ii)</w:t>
            </w:r>
            <w:r w:rsidRPr="004B6091">
              <w:tab/>
            </w:r>
            <w:r w:rsidRPr="001E7593">
              <w:t>For an ESR, the MW discharge (positive) or charge (negative) required to support the ESR’s calculated Ancillary Service coverage of its QSE</w:t>
            </w:r>
            <w:r>
              <w:t>’</w:t>
            </w:r>
            <w:r w:rsidRPr="001E7593">
              <w:t xml:space="preserve">s net Ancillary Service position, considering the submitted COP values for </w:t>
            </w:r>
            <w:r>
              <w:t>Min</w:t>
            </w:r>
            <w:r w:rsidRPr="001E7593">
              <w:t xml:space="preserve">SOC, </w:t>
            </w:r>
            <w:r>
              <w:t>Max</w:t>
            </w:r>
            <w:r w:rsidRPr="001E7593">
              <w:t>SOC, and the difference in the Hour Beginning Planned SOC for the hour under consideration and the next hour.  This value will also account for Ancillary Service deployment factors and the duration requirements for energy and different Ancillary Service types.  These values are MWSNAP for a given hour in the RUC Snapshot and MWADJ for the end of the Adjustment Period.</w:t>
            </w:r>
          </w:p>
          <w:p w14:paraId="100421A9" w14:textId="67AADEFC" w:rsidR="004B6091" w:rsidRPr="004B6091" w:rsidRDefault="004B6091" w:rsidP="00763C79">
            <w:pPr>
              <w:spacing w:after="240"/>
              <w:ind w:left="720" w:hanging="720"/>
            </w:pPr>
            <w:r w:rsidRPr="004B6091">
              <w:t>(</w:t>
            </w:r>
            <w:r w:rsidR="00763C79">
              <w:t>8</w:t>
            </w:r>
            <w:r w:rsidRPr="004B6091">
              <w:t>)</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ab/>
              <w:t>=</w:t>
            </w:r>
            <w:r w:rsidRPr="0093076E">
              <w:rPr>
                <w:b/>
                <w:bCs/>
                <w:szCs w:val="24"/>
              </w:rPr>
              <w:tab/>
              <w:t xml:space="preserve">RUCSF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 xml:space="preserve"> / RUCSFTOT </w:t>
            </w:r>
            <w:proofErr w:type="spellStart"/>
            <w:r w:rsidRPr="0093076E">
              <w:rPr>
                <w:b/>
                <w:bCs/>
                <w:i/>
                <w:szCs w:val="24"/>
                <w:vertAlign w:val="subscript"/>
              </w:rPr>
              <w:t>ruc</w:t>
            </w:r>
            <w:proofErr w:type="spellEnd"/>
            <w:r w:rsidRPr="0093076E">
              <w:rPr>
                <w:b/>
                <w:bCs/>
                <w:i/>
                <w:szCs w:val="24"/>
                <w:vertAlign w:val="subscript"/>
              </w:rPr>
              <w:t>,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proofErr w:type="spellStart"/>
            <w:r w:rsidRPr="004B6091">
              <w:rPr>
                <w:bCs/>
                <w:i/>
                <w:szCs w:val="24"/>
                <w:vertAlign w:val="subscript"/>
              </w:rPr>
              <w:t>ruc</w:t>
            </w:r>
            <w:proofErr w:type="spellEnd"/>
            <w:r w:rsidRPr="004B6091">
              <w:rPr>
                <w:bCs/>
                <w:i/>
                <w:szCs w:val="24"/>
                <w:vertAlign w:val="subscript"/>
              </w:rPr>
              <w:t>, i</w:t>
            </w:r>
            <w:r w:rsidRPr="004B6091">
              <w:rPr>
                <w:bCs/>
                <w:szCs w:val="24"/>
              </w:rPr>
              <w:tab/>
              <w:t>=</w:t>
            </w:r>
            <w:r w:rsidRPr="004B6091">
              <w:rPr>
                <w:bCs/>
                <w:szCs w:val="24"/>
              </w:rPr>
              <w:tab/>
            </w:r>
            <w:r w:rsidRPr="004B6091">
              <w:rPr>
                <w:bCs/>
                <w:position w:val="-22"/>
                <w:szCs w:val="24"/>
              </w:rPr>
              <w:object w:dxaOrig="220" w:dyaOrig="460" w14:anchorId="7385C685">
                <v:shape id="_x0000_i1059" type="#_x0000_t75" style="width:7.8pt;height:20.4pt" o:ole="">
                  <v:imagedata r:id="rId44" o:title=""/>
                </v:shape>
                <o:OLEObject Type="Embed" ProgID="Equation.3" ShapeID="_x0000_i1059" DrawAspect="Content" ObjectID="_1815023342" r:id="rId71"/>
              </w:object>
            </w:r>
            <w:r w:rsidRPr="004B6091">
              <w:rPr>
                <w:bCs/>
                <w:szCs w:val="24"/>
              </w:rPr>
              <w:t xml:space="preserve">RUCSF </w:t>
            </w:r>
            <w:proofErr w:type="spellStart"/>
            <w:r w:rsidRPr="004B6091">
              <w:rPr>
                <w:bCs/>
                <w:i/>
                <w:szCs w:val="24"/>
                <w:vertAlign w:val="subscript"/>
              </w:rPr>
              <w:t>ruc</w:t>
            </w:r>
            <w:proofErr w:type="spellEnd"/>
            <w:r w:rsidRPr="004B6091">
              <w:rPr>
                <w:bCs/>
                <w:i/>
                <w:szCs w:val="24"/>
                <w:vertAlign w:val="subscript"/>
              </w:rPr>
              <w:t>, i, q</w:t>
            </w:r>
          </w:p>
          <w:p w14:paraId="5A0CBADD" w14:textId="596761F2" w:rsidR="004B6091" w:rsidRPr="004B6091" w:rsidRDefault="004B6091" w:rsidP="004B6091">
            <w:pPr>
              <w:spacing w:after="240"/>
              <w:ind w:left="720" w:hanging="720"/>
            </w:pPr>
            <w:r w:rsidRPr="004B6091">
              <w:t>(</w:t>
            </w:r>
            <w:r w:rsidR="00763C79">
              <w:t>9</w:t>
            </w:r>
            <w:r w:rsidRPr="004B6091">
              <w:t>)</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 </w:t>
            </w:r>
            <w:proofErr w:type="spellStart"/>
            <w:r w:rsidRPr="00A50280">
              <w:rPr>
                <w:b/>
                <w:bCs/>
                <w:i/>
                <w:szCs w:val="24"/>
                <w:vertAlign w:val="subscript"/>
              </w:rPr>
              <w:t>ruc</w:t>
            </w:r>
            <w:proofErr w:type="spellEnd"/>
            <w:r w:rsidRPr="00A50280">
              <w:rPr>
                <w:b/>
                <w:bCs/>
                <w:i/>
                <w:szCs w:val="24"/>
                <w:vertAlign w:val="subscript"/>
              </w:rPr>
              <w:t>, i, q</w:t>
            </w:r>
            <w:r w:rsidRPr="00A50280">
              <w:rPr>
                <w:b/>
                <w:bCs/>
                <w:szCs w:val="24"/>
              </w:rPr>
              <w:tab/>
              <w:t>=</w:t>
            </w:r>
            <w:r w:rsidRPr="00A50280">
              <w:rPr>
                <w:b/>
                <w:bCs/>
                <w:szCs w:val="24"/>
              </w:rPr>
              <w:tab/>
              <w:t xml:space="preserve">Max (0, Max (RUCSFSNAP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RUCSFADJ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 </w:t>
            </w:r>
            <w:r w:rsidRPr="00A50280">
              <w:rPr>
                <w:b/>
                <w:bCs/>
                <w:position w:val="-22"/>
                <w:szCs w:val="24"/>
              </w:rPr>
              <w:object w:dxaOrig="980" w:dyaOrig="460" w14:anchorId="6E1DDD0A">
                <v:shape id="_x0000_i1060" type="#_x0000_t75" style="width:51.6pt;height:20.4pt" o:ole="">
                  <v:imagedata r:id="rId46" o:title=""/>
                </v:shape>
                <o:OLEObject Type="Embed" ProgID="Equation.3" ShapeID="_x0000_i1060" DrawAspect="Content" ObjectID="_1815023343" r:id="rId72"/>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1B1031C1" w:rsidR="004B6091" w:rsidRPr="004B6091" w:rsidRDefault="004B6091" w:rsidP="004B6091">
            <w:pPr>
              <w:spacing w:after="240"/>
              <w:ind w:left="720" w:hanging="720"/>
            </w:pPr>
            <w:r w:rsidRPr="004B6091">
              <w:t>(</w:t>
            </w:r>
            <w:r w:rsidR="00763C79">
              <w:t>10</w:t>
            </w:r>
            <w:r w:rsidRPr="004B6091">
              <w:t>)</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proofErr w:type="spellStart"/>
            <w:r w:rsidRPr="00A50280">
              <w:rPr>
                <w:b/>
                <w:bCs/>
                <w:i/>
                <w:szCs w:val="24"/>
                <w:vertAlign w:val="subscript"/>
              </w:rPr>
              <w:t>ruc</w:t>
            </w:r>
            <w:proofErr w:type="spellEnd"/>
            <w:r w:rsidRPr="00A50280">
              <w:rPr>
                <w:b/>
                <w:bCs/>
                <w:i/>
                <w:szCs w:val="24"/>
                <w:vertAlign w:val="subscript"/>
              </w:rPr>
              <w:t xml:space="preserve"> ,q ,i</w:t>
            </w:r>
            <w:r w:rsidRPr="00A50280">
              <w:rPr>
                <w:b/>
                <w:bCs/>
                <w:szCs w:val="24"/>
              </w:rPr>
              <w:tab/>
              <w:t>=</w:t>
            </w:r>
            <w:r w:rsidRPr="00A50280">
              <w:rPr>
                <w:b/>
                <w:bCs/>
                <w:szCs w:val="24"/>
              </w:rPr>
              <w:tab/>
              <w:t xml:space="preserve">Max (RUCOSFSNAP </w:t>
            </w:r>
            <w:proofErr w:type="spellStart"/>
            <w:r w:rsidRPr="00A50280">
              <w:rPr>
                <w:b/>
                <w:bCs/>
                <w:i/>
                <w:szCs w:val="24"/>
                <w:vertAlign w:val="subscript"/>
              </w:rPr>
              <w:t>ruc</w:t>
            </w:r>
            <w:proofErr w:type="spellEnd"/>
            <w:r w:rsidRPr="00A50280">
              <w:rPr>
                <w:b/>
                <w:bCs/>
                <w:i/>
                <w:szCs w:val="24"/>
                <w:vertAlign w:val="subscript"/>
              </w:rPr>
              <w:t xml:space="preserve">, q, i </w:t>
            </w:r>
            <w:r w:rsidRPr="00A50280">
              <w:rPr>
                <w:b/>
                <w:bCs/>
                <w:szCs w:val="24"/>
              </w:rPr>
              <w:t xml:space="preserve">, RUCASFSNAP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w:t>
            </w:r>
          </w:p>
          <w:p w14:paraId="0DCB3C04" w14:textId="525CA094" w:rsidR="004B6091" w:rsidRPr="004B6091" w:rsidRDefault="004B6091" w:rsidP="004B6091">
            <w:pPr>
              <w:spacing w:after="240"/>
              <w:ind w:left="720" w:hanging="720"/>
            </w:pPr>
            <w:r w:rsidRPr="004B6091">
              <w:t>(1</w:t>
            </w:r>
            <w:r w:rsidR="00763C79">
              <w:t>1</w:t>
            </w:r>
            <w:r w:rsidRPr="004B6091">
              <w:t>)</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0AB5CB3D">
                <v:shape id="_x0000_i1061" type="#_x0000_t75" style="width:10.2pt;height:22.8pt" o:ole="">
                  <v:imagedata r:id="rId48" o:title=""/>
                </v:shape>
                <o:OLEObject Type="Embed" ProgID="Equation.3" ShapeID="_x0000_i1061" DrawAspect="Content" ObjectID="_1815023344" r:id="rId73"/>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0E6A1A45" w14:textId="18764871" w:rsidR="004B6091" w:rsidRPr="004B6091" w:rsidRDefault="004B6091" w:rsidP="004B6091">
            <w:pPr>
              <w:spacing w:after="240"/>
              <w:ind w:left="720"/>
            </w:pPr>
            <w:r w:rsidRPr="004B6091">
              <w:lastRenderedPageBreak/>
              <w:t>The QSE’s On-Line Ancillary Service Position according to the RUC Snapshot for a 15</w:t>
            </w:r>
            <w:r w:rsidR="0093076E">
              <w:t>-</w:t>
            </w:r>
            <w:r w:rsidRPr="004B6091">
              <w:t>minute Settlement Interval is:</w:t>
            </w:r>
          </w:p>
          <w:p w14:paraId="177E8FE0" w14:textId="5B625128" w:rsidR="004B6091" w:rsidRPr="0093076E" w:rsidRDefault="004B6091" w:rsidP="004B6091">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w:t>
            </w:r>
            <w:r w:rsidR="00763C79" w:rsidRPr="0093076E">
              <w:rPr>
                <w:b/>
              </w:rPr>
              <w:t xml:space="preserve">ECRPOSSNAP </w:t>
            </w:r>
            <w:proofErr w:type="spellStart"/>
            <w:r w:rsidR="00763C79" w:rsidRPr="0093076E">
              <w:rPr>
                <w:b/>
                <w:i/>
                <w:vertAlign w:val="subscript"/>
              </w:rPr>
              <w:t>ruc</w:t>
            </w:r>
            <w:proofErr w:type="spellEnd"/>
            <w:r w:rsidR="00763C79" w:rsidRPr="0093076E">
              <w:rPr>
                <w:b/>
                <w:i/>
                <w:vertAlign w:val="subscript"/>
              </w:rPr>
              <w:t>, q, h</w:t>
            </w:r>
            <w:r w:rsidR="00763C79">
              <w:rPr>
                <w:b/>
              </w:rPr>
              <w:t xml:space="preserve"> </w:t>
            </w:r>
            <w:r w:rsidR="00763C79" w:rsidRPr="0093076E">
              <w:rPr>
                <w:b/>
              </w:rPr>
              <w:t>+</w:t>
            </w:r>
            <w:r w:rsidR="00763C79">
              <w:rPr>
                <w:b/>
              </w:rPr>
              <w:t xml:space="preserve"> </w:t>
            </w:r>
            <w:r w:rsidRPr="0093076E">
              <w:rPr>
                <w:b/>
              </w:rPr>
              <w:t xml:space="preserve">Max (0, (NSPOSSNAP </w:t>
            </w:r>
            <w:proofErr w:type="spellStart"/>
            <w:r w:rsidRPr="0093076E">
              <w:rPr>
                <w:b/>
                <w:i/>
                <w:vertAlign w:val="subscript"/>
              </w:rPr>
              <w:t>ruc</w:t>
            </w:r>
            <w:proofErr w:type="spellEnd"/>
            <w:r w:rsidRPr="0093076E">
              <w:rPr>
                <w:b/>
                <w:i/>
                <w:vertAlign w:val="subscript"/>
              </w:rPr>
              <w:t>, q, h</w:t>
            </w:r>
            <w:r w:rsidR="00763C79" w:rsidRPr="0093076E">
              <w:rPr>
                <w:b/>
              </w:rPr>
              <w:t xml:space="preserve"> </w:t>
            </w:r>
            <w:r w:rsidRPr="0093076E">
              <w:rPr>
                <w:b/>
              </w:rPr>
              <w:t xml:space="preserve">– </w:t>
            </w:r>
            <w:r w:rsidRPr="004721AF">
              <w:rPr>
                <w:b/>
                <w:position w:val="-18"/>
              </w:rPr>
              <w:object w:dxaOrig="220" w:dyaOrig="420" w14:anchorId="424F5745">
                <v:shape id="_x0000_i1062" type="#_x0000_t75" style="width:10.2pt;height:21pt" o:ole="">
                  <v:imagedata r:id="rId42" o:title=""/>
                </v:shape>
                <o:OLEObject Type="Embed" ProgID="Equation.3" ShapeID="_x0000_i1062" DrawAspect="Content" ObjectID="_1815023345" r:id="rId74"/>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5F723A38" w14:textId="7282D9F5" w:rsidR="00763C79" w:rsidRDefault="004B6091" w:rsidP="00763C79">
            <w:pPr>
              <w:tabs>
                <w:tab w:val="left" w:pos="2340"/>
                <w:tab w:val="left" w:pos="3420"/>
              </w:tabs>
              <w:spacing w:after="240"/>
              <w:ind w:left="3420" w:hanging="2700"/>
              <w:rPr>
                <w:b/>
                <w:bCs/>
                <w:position w:val="-22"/>
              </w:rPr>
            </w:pPr>
            <w:r w:rsidRPr="0093076E">
              <w:rPr>
                <w:b/>
                <w:bCs/>
                <w:szCs w:val="24"/>
              </w:rPr>
              <w:t xml:space="preserve">RUCCAPSNAP </w:t>
            </w:r>
            <w:proofErr w:type="spellStart"/>
            <w:r w:rsidRPr="0093076E">
              <w:rPr>
                <w:b/>
                <w:bCs/>
                <w:i/>
                <w:szCs w:val="24"/>
                <w:vertAlign w:val="subscript"/>
              </w:rPr>
              <w:t>ruc</w:t>
            </w:r>
            <w:proofErr w:type="spellEnd"/>
            <w:r w:rsidRPr="0093076E">
              <w:rPr>
                <w:b/>
                <w:bCs/>
                <w:i/>
                <w:szCs w:val="24"/>
                <w:vertAlign w:val="subscript"/>
              </w:rPr>
              <w:t>,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3" type="#_x0000_t75" style="width:7.8pt;height:21pt" o:ole="">
                  <v:imagedata r:id="rId50" o:title=""/>
                </v:shape>
                <o:OLEObject Type="Embed" ProgID="Equation.3" ShapeID="_x0000_i1063" DrawAspect="Content" ObjectID="_1815023346" r:id="rId75"/>
              </w:object>
            </w:r>
            <w:r w:rsidRPr="0093076E">
              <w:rPr>
                <w:b/>
                <w:bCs/>
                <w:szCs w:val="24"/>
              </w:rPr>
              <w:t xml:space="preserve">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(RUCCPSNAP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xml:space="preserve"> – RUCCSSNAP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 (</w:t>
            </w:r>
            <w:r w:rsidRPr="004721AF">
              <w:rPr>
                <w:b/>
                <w:bCs/>
                <w:position w:val="-22"/>
                <w:szCs w:val="24"/>
              </w:rPr>
              <w:object w:dxaOrig="220" w:dyaOrig="460" w14:anchorId="0E8E136E">
                <v:shape id="_x0000_i1064" type="#_x0000_t75" style="width:7.8pt;height:20.4pt" o:ole="">
                  <v:imagedata r:id="rId52" o:title=""/>
                </v:shape>
                <o:OLEObject Type="Embed" ProgID="Equation.3" ShapeID="_x0000_i1064" DrawAspect="Content" ObjectID="_1815023347" r:id="rId76"/>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5" type="#_x0000_t75" style="width:7.8pt;height:20.4pt" o:ole="">
                  <v:imagedata r:id="rId54" o:title=""/>
                </v:shape>
                <o:OLEObject Type="Embed" ProgID="Equation.3" ShapeID="_x0000_i1065" DrawAspect="Content" ObjectID="_1815023348" r:id="rId77"/>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6" type="#_x0000_t75" style="width:7.8pt;height:20.4pt" o:ole="">
                  <v:imagedata r:id="rId56" o:title=""/>
                </v:shape>
                <o:OLEObject Type="Embed" ProgID="Equation.3" ShapeID="_x0000_i1066" DrawAspect="Content" ObjectID="_1815023349" r:id="rId78"/>
              </w:object>
            </w:r>
            <w:r w:rsidRPr="0093076E">
              <w:rPr>
                <w:b/>
                <w:bCs/>
                <w:szCs w:val="24"/>
              </w:rPr>
              <w:t xml:space="preserve">RTQQEPSNAP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22"/>
                <w:szCs w:val="24"/>
              </w:rPr>
              <w:object w:dxaOrig="220" w:dyaOrig="460" w14:anchorId="249099BA">
                <v:shape id="_x0000_i1067" type="#_x0000_t75" style="width:7.8pt;height:20.4pt" o:ole="">
                  <v:imagedata r:id="rId58" o:title=""/>
                </v:shape>
                <o:OLEObject Type="Embed" ProgID="Equation.3" ShapeID="_x0000_i1067" DrawAspect="Content" ObjectID="_1815023350" r:id="rId79"/>
              </w:object>
            </w:r>
            <w:r w:rsidRPr="0093076E">
              <w:rPr>
                <w:b/>
                <w:bCs/>
                <w:szCs w:val="24"/>
              </w:rPr>
              <w:t xml:space="preserve">RTQQESSNAP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68" type="#_x0000_t75" style="width:7.8pt;height:20.4pt" o:ole="">
                  <v:imagedata r:id="rId52" o:title=""/>
                </v:shape>
                <o:OLEObject Type="Embed" ProgID="Equation.3" ShapeID="_x0000_i1068" DrawAspect="Content" ObjectID="_1815023351" r:id="rId80"/>
              </w:object>
            </w:r>
            <w:r w:rsidRPr="0093076E">
              <w:rPr>
                <w:b/>
                <w:bCs/>
                <w:position w:val="-22"/>
                <w:szCs w:val="24"/>
              </w:rPr>
              <w:t xml:space="preserve"> </w:t>
            </w:r>
            <w:r w:rsidRPr="0093076E">
              <w:rPr>
                <w:b/>
                <w:bCs/>
                <w:szCs w:val="24"/>
              </w:rPr>
              <w:t xml:space="preserve">DCIMPSNAP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18"/>
                <w:szCs w:val="24"/>
              </w:rPr>
              <w:object w:dxaOrig="220" w:dyaOrig="420" w14:anchorId="1C464418">
                <v:shape id="_x0000_i1069" type="#_x0000_t75" style="width:10.2pt;height:21pt" o:ole="">
                  <v:imagedata r:id="rId42" o:title=""/>
                </v:shape>
                <o:OLEObject Type="Embed" ProgID="Equation.3" ShapeID="_x0000_i1069" DrawAspect="Content" ObjectID="_1815023352" r:id="rId81"/>
              </w:object>
            </w:r>
            <w:r w:rsidRPr="0093076E">
              <w:rPr>
                <w:b/>
                <w:bCs/>
                <w:szCs w:val="24"/>
              </w:rPr>
              <w:t>ASOFRLRSNAP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00763C79">
              <w:rPr>
                <w:b/>
                <w:bCs/>
                <w:i/>
                <w:vertAlign w:val="subscript"/>
              </w:rPr>
              <w:t xml:space="preserve"> </w:t>
            </w:r>
            <w:r w:rsidR="00763C79" w:rsidRPr="0093076E">
              <w:rPr>
                <w:b/>
                <w:bCs/>
              </w:rPr>
              <w:t>+</w:t>
            </w:r>
            <w:r w:rsidR="00763C79">
              <w:rPr>
                <w:b/>
                <w:bCs/>
              </w:rPr>
              <w:t xml:space="preserve"> ESRMWSNAP</w:t>
            </w:r>
            <w:r w:rsidR="00763C79" w:rsidRPr="0093076E">
              <w:rPr>
                <w:b/>
                <w:bCs/>
              </w:rPr>
              <w:t xml:space="preserve"> </w:t>
            </w:r>
            <w:proofErr w:type="spellStart"/>
            <w:r w:rsidR="00763C79" w:rsidRPr="0093076E">
              <w:rPr>
                <w:b/>
                <w:bCs/>
                <w:i/>
                <w:vertAlign w:val="subscript"/>
              </w:rPr>
              <w:t>ruc</w:t>
            </w:r>
            <w:proofErr w:type="spellEnd"/>
            <w:r w:rsidR="00763C79" w:rsidRPr="0093076E">
              <w:rPr>
                <w:b/>
                <w:bCs/>
                <w:i/>
                <w:vertAlign w:val="subscript"/>
              </w:rPr>
              <w:t>, q,</w:t>
            </w:r>
            <w:r w:rsidR="00763C79">
              <w:rPr>
                <w:b/>
                <w:bCs/>
                <w:i/>
                <w:vertAlign w:val="subscript"/>
              </w:rPr>
              <w:t xml:space="preserve"> h</w:t>
            </w:r>
            <w:r w:rsidR="00763C79" w:rsidRPr="0093076E">
              <w:rPr>
                <w:b/>
                <w:bCs/>
              </w:rPr>
              <w:t xml:space="preserve"> </w:t>
            </w:r>
            <w:r w:rsidR="00763C79">
              <w:rPr>
                <w:b/>
                <w:bCs/>
              </w:rPr>
              <w:t>+ ESRASSNAP</w:t>
            </w:r>
            <w:r w:rsidR="00763C79" w:rsidRPr="0093076E">
              <w:rPr>
                <w:b/>
                <w:bCs/>
              </w:rPr>
              <w:t xml:space="preserve"> </w:t>
            </w:r>
            <w:proofErr w:type="spellStart"/>
            <w:r w:rsidR="00763C79" w:rsidRPr="0093076E">
              <w:rPr>
                <w:b/>
                <w:bCs/>
                <w:i/>
                <w:vertAlign w:val="subscript"/>
              </w:rPr>
              <w:t>ruc</w:t>
            </w:r>
            <w:proofErr w:type="spellEnd"/>
            <w:r w:rsidR="00763C79" w:rsidRPr="0093076E">
              <w:rPr>
                <w:b/>
                <w:bCs/>
                <w:i/>
                <w:vertAlign w:val="subscript"/>
              </w:rPr>
              <w:t>, q,</w:t>
            </w:r>
            <w:r w:rsidR="00763C79">
              <w:rPr>
                <w:b/>
                <w:bCs/>
                <w:i/>
                <w:vertAlign w:val="subscript"/>
              </w:rPr>
              <w:t xml:space="preserve"> h</w:t>
            </w:r>
            <w:r w:rsidR="00763C79" w:rsidRPr="0093076E">
              <w:rPr>
                <w:b/>
                <w:bCs/>
              </w:rPr>
              <w:t xml:space="preserve"> </w:t>
            </w:r>
            <w:r w:rsidR="00763C79" w:rsidRPr="0093076E">
              <w:rPr>
                <w:b/>
                <w:bCs/>
                <w:position w:val="-22"/>
              </w:rPr>
              <w:t xml:space="preserve"> </w:t>
            </w:r>
          </w:p>
          <w:p w14:paraId="3C304FBC" w14:textId="77777777" w:rsidR="00763C79" w:rsidRPr="00365953" w:rsidRDefault="00763C79" w:rsidP="00763C79">
            <w:pPr>
              <w:tabs>
                <w:tab w:val="left" w:pos="2340"/>
                <w:tab w:val="left" w:pos="3420"/>
              </w:tabs>
              <w:spacing w:after="240"/>
              <w:ind w:left="692"/>
            </w:pPr>
            <w:r w:rsidRPr="00365953">
              <w:t xml:space="preserve">Where: </w:t>
            </w:r>
          </w:p>
          <w:p w14:paraId="246FAD86" w14:textId="77777777" w:rsidR="00763C79" w:rsidRPr="00493313" w:rsidRDefault="00763C79" w:rsidP="00763C79">
            <w:pPr>
              <w:spacing w:after="240" w:line="259" w:lineRule="auto"/>
              <w:ind w:left="692"/>
            </w:pPr>
            <w:r w:rsidRPr="00493313">
              <w:t xml:space="preserve">The QSE’s net up </w:t>
            </w:r>
            <w:r>
              <w:t>Ancillary Service</w:t>
            </w:r>
            <w:r w:rsidRPr="00493313">
              <w:t xml:space="preserve"> position (Reg</w:t>
            </w:r>
            <w:r>
              <w:t>-</w:t>
            </w:r>
            <w:r w:rsidRPr="00493313">
              <w:t>Up + RRS + ECRS + N</w:t>
            </w:r>
            <w:r>
              <w:t>on-Spin</w:t>
            </w:r>
            <w:r w:rsidRPr="00493313">
              <w:t>) covered by the QSE’s portfolio of ESRs</w:t>
            </w:r>
            <w:r>
              <w:t xml:space="preserve"> is: </w:t>
            </w:r>
          </w:p>
          <w:p w14:paraId="6B60B96E" w14:textId="40116F9E" w:rsidR="00763C79" w:rsidRPr="00B07FA1" w:rsidRDefault="00763C79" w:rsidP="00763C79">
            <w:pPr>
              <w:spacing w:after="240"/>
              <w:ind w:left="692"/>
            </w:pPr>
            <w:r w:rsidRPr="00365953">
              <w:rPr>
                <w:szCs w:val="28"/>
              </w:rPr>
              <w:t xml:space="preserve">ESRASSNAP </w:t>
            </w:r>
            <w:proofErr w:type="spellStart"/>
            <w:r w:rsidRPr="00365953">
              <w:rPr>
                <w:i/>
                <w:vertAlign w:val="subscript"/>
              </w:rPr>
              <w:t>ruc</w:t>
            </w:r>
            <w:proofErr w:type="spellEnd"/>
            <w:r w:rsidRPr="00365953">
              <w:rPr>
                <w:i/>
                <w:vertAlign w:val="subscript"/>
              </w:rPr>
              <w:t>, q, h</w:t>
            </w:r>
            <w:r w:rsidRPr="00B07FA1">
              <w:t xml:space="preserve"> = </w:t>
            </w:r>
            <w:bookmarkStart w:id="307" w:name="_Hlk162948230"/>
            <w:r w:rsidRPr="00A92B03">
              <w:rPr>
                <w:position w:val="-18"/>
              </w:rPr>
              <w:object w:dxaOrig="220" w:dyaOrig="420" w14:anchorId="1C35646A">
                <v:shape id="_x0000_i1070" type="#_x0000_t75" style="width:12.6pt;height:24pt" o:ole="">
                  <v:imagedata r:id="rId42" o:title=""/>
                </v:shape>
                <o:OLEObject Type="Embed" ProgID="Equation.3" ShapeID="_x0000_i1070" DrawAspect="Content" ObjectID="_1815023353" r:id="rId82"/>
              </w:object>
            </w:r>
            <w:bookmarkEnd w:id="307"/>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365953">
              <w:rPr>
                <w:szCs w:val="28"/>
              </w:rPr>
              <w:t xml:space="preserve">ASMWCAPUSNAP </w:t>
            </w:r>
            <w:proofErr w:type="spellStart"/>
            <w:r w:rsidRPr="00365953">
              <w:rPr>
                <w:i/>
                <w:vertAlign w:val="subscript"/>
              </w:rPr>
              <w:t>ruc</w:t>
            </w:r>
            <w:proofErr w:type="spellEnd"/>
            <w:r w:rsidRPr="00365953">
              <w:rPr>
                <w:i/>
                <w:vertAlign w:val="subscript"/>
              </w:rPr>
              <w:t xml:space="preserve">, q, h, </w:t>
            </w:r>
            <w:proofErr w:type="spellStart"/>
            <w:r w:rsidRPr="00365953">
              <w:rPr>
                <w:i/>
                <w:vertAlign w:val="subscript"/>
              </w:rPr>
              <w:t>ASSubType</w:t>
            </w:r>
            <w:proofErr w:type="spellEnd"/>
            <w:r w:rsidRPr="00365953">
              <w:rPr>
                <w:i/>
                <w:vertAlign w:val="subscript"/>
              </w:rPr>
              <w:t>, r</w:t>
            </w:r>
          </w:p>
          <w:p w14:paraId="78B6A34C" w14:textId="77777777" w:rsidR="00763C79" w:rsidRPr="00493313" w:rsidRDefault="00763C79" w:rsidP="00763C79">
            <w:pPr>
              <w:spacing w:after="240" w:line="259" w:lineRule="auto"/>
              <w:ind w:left="692"/>
            </w:pPr>
            <w:r w:rsidRPr="00493313">
              <w:t xml:space="preserve">The sum of the QSE’s ESR discharging (positive) or charging (negative) output </w:t>
            </w:r>
            <w:r>
              <w:t xml:space="preserve">is: </w:t>
            </w:r>
          </w:p>
          <w:p w14:paraId="6FC2ACCD" w14:textId="219C6D0A" w:rsidR="004B6091" w:rsidRPr="0093076E" w:rsidRDefault="00763C79" w:rsidP="00763C79">
            <w:pPr>
              <w:tabs>
                <w:tab w:val="left" w:pos="2340"/>
                <w:tab w:val="left" w:pos="3420"/>
              </w:tabs>
              <w:spacing w:after="240"/>
              <w:ind w:left="3420" w:hanging="2700"/>
              <w:rPr>
                <w:b/>
                <w:bCs/>
                <w:szCs w:val="24"/>
              </w:rPr>
            </w:pPr>
            <w:r w:rsidRPr="00365953">
              <w:rPr>
                <w:szCs w:val="28"/>
              </w:rPr>
              <w:t xml:space="preserve">ESRMWSNAP </w:t>
            </w:r>
            <w:proofErr w:type="spellStart"/>
            <w:r w:rsidRPr="00365953">
              <w:rPr>
                <w:i/>
                <w:vertAlign w:val="subscript"/>
              </w:rPr>
              <w:t>ruc</w:t>
            </w:r>
            <w:proofErr w:type="spellEnd"/>
            <w:r w:rsidRPr="00365953">
              <w:rPr>
                <w:i/>
                <w:vertAlign w:val="subscript"/>
              </w:rPr>
              <w:t>, q, h</w:t>
            </w:r>
            <w:r w:rsidRPr="00B07FA1">
              <w:rPr>
                <w:iCs/>
              </w:rPr>
              <w:t xml:space="preserve"> </w:t>
            </w:r>
            <w:r w:rsidRPr="00B07FA1">
              <w:t xml:space="preserve">= </w:t>
            </w:r>
            <w:r w:rsidRPr="00A92B03">
              <w:rPr>
                <w:position w:val="-18"/>
              </w:rPr>
              <w:object w:dxaOrig="220" w:dyaOrig="420" w14:anchorId="4759E9FC">
                <v:shape id="_x0000_i1071" type="#_x0000_t75" style="width:13.2pt;height:24pt" o:ole="">
                  <v:imagedata r:id="rId42" o:title=""/>
                </v:shape>
                <o:OLEObject Type="Embed" ProgID="Equation.3" ShapeID="_x0000_i1071" DrawAspect="Content" ObjectID="_1815023354" r:id="rId83"/>
              </w:object>
            </w:r>
            <w:r w:rsidRPr="00365953">
              <w:rPr>
                <w:szCs w:val="28"/>
              </w:rPr>
              <w:t xml:space="preserve">MWSNAP </w:t>
            </w:r>
            <w:proofErr w:type="spellStart"/>
            <w:r w:rsidRPr="00365953">
              <w:rPr>
                <w:i/>
                <w:vertAlign w:val="subscript"/>
              </w:rPr>
              <w:t>ruc</w:t>
            </w:r>
            <w:proofErr w:type="spellEnd"/>
            <w:r w:rsidRPr="00365953">
              <w:rPr>
                <w:i/>
                <w:vertAlign w:val="subscript"/>
              </w:rPr>
              <w:t>, q, h, r</w:t>
            </w:r>
          </w:p>
          <w:p w14:paraId="738B0840" w14:textId="77777777" w:rsidR="00763C79" w:rsidRDefault="00763C79" w:rsidP="00763C79">
            <w:pPr>
              <w:spacing w:after="240"/>
              <w:ind w:left="720" w:hanging="720"/>
            </w:pPr>
            <w:r w:rsidRPr="004B6091">
              <w:t>(1</w:t>
            </w:r>
            <w:r>
              <w:t>2</w:t>
            </w:r>
            <w:r w:rsidRPr="004B6091">
              <w:t>)</w:t>
            </w:r>
            <w:r w:rsidRPr="004B6091">
              <w:tab/>
            </w:r>
            <w:r w:rsidRPr="00A90B58">
              <w:t>The Ancillary Service shortfall in MW that a QSE had according to the RUC Snapshot for a 15-minute Settlement Interval is:</w:t>
            </w:r>
          </w:p>
          <w:p w14:paraId="37C87184" w14:textId="77777777" w:rsidR="00763C79" w:rsidRDefault="00763C79" w:rsidP="00763C79">
            <w:pPr>
              <w:spacing w:after="240"/>
              <w:ind w:left="720"/>
              <w:rPr>
                <w:bCs/>
                <w:iCs/>
              </w:rPr>
            </w:pPr>
            <w:r w:rsidRPr="00A90B58">
              <w:rPr>
                <w:b/>
              </w:rPr>
              <w:t xml:space="preserve">RUCASFSNAP </w:t>
            </w:r>
            <w:proofErr w:type="spellStart"/>
            <w:r w:rsidRPr="00A90B58">
              <w:rPr>
                <w:b/>
                <w:i/>
                <w:vertAlign w:val="subscript"/>
              </w:rPr>
              <w:t>ruc</w:t>
            </w:r>
            <w:proofErr w:type="spellEnd"/>
            <w:r w:rsidRPr="00A90B58">
              <w:rPr>
                <w:b/>
                <w:i/>
                <w:vertAlign w:val="subscript"/>
              </w:rPr>
              <w:t xml:space="preserve">, q, i   </w:t>
            </w:r>
            <w:r w:rsidRPr="00A90B58">
              <w:rPr>
                <w:b/>
              </w:rPr>
              <w:t>=  RUPOSSNAP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t xml:space="preserve"> </w:t>
            </w:r>
            <w:r>
              <w:rPr>
                <w:b/>
                <w:i/>
                <w:vertAlign w:val="subscript"/>
              </w:rPr>
              <w:t xml:space="preserve"> </w:t>
            </w:r>
            <w:r w:rsidRPr="00A90B58">
              <w:rPr>
                <w:b/>
              </w:rPr>
              <w:t>R</w:t>
            </w:r>
            <w:r>
              <w:rPr>
                <w:b/>
              </w:rPr>
              <w:t>D</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p>
          <w:p w14:paraId="1FB7AEF2" w14:textId="77777777" w:rsidR="00763C79" w:rsidRDefault="00763C79" w:rsidP="00763C79">
            <w:pPr>
              <w:spacing w:after="240"/>
              <w:ind w:left="3122" w:firstLine="90"/>
              <w:rPr>
                <w:bCs/>
                <w:iCs/>
              </w:rPr>
            </w:pPr>
            <w:r w:rsidRPr="004B6091">
              <w:t>+</w:t>
            </w:r>
            <w:r w:rsidRPr="00A90B58">
              <w:rPr>
                <w:b/>
              </w:rPr>
              <w:t xml:space="preserve"> </w:t>
            </w:r>
            <w:r>
              <w:rPr>
                <w:b/>
              </w:rPr>
              <w:t>RR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rsidRPr="00A90B58">
              <w:rPr>
                <w:b/>
              </w:rPr>
              <w:t xml:space="preserve"> </w:t>
            </w:r>
            <w:r>
              <w:rPr>
                <w:b/>
              </w:rPr>
              <w:t>ECR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p>
          <w:p w14:paraId="64BF3328" w14:textId="77777777" w:rsidR="00763C79" w:rsidRPr="00BB61AA" w:rsidRDefault="00763C79" w:rsidP="00763C79">
            <w:pPr>
              <w:spacing w:after="240"/>
              <w:ind w:left="3122" w:firstLine="90"/>
              <w:rPr>
                <w:b/>
                <w:bCs/>
                <w:iCs/>
              </w:rPr>
            </w:pPr>
            <w:r w:rsidRPr="004B6091">
              <w:t>+</w:t>
            </w:r>
            <w:r>
              <w:t xml:space="preserve"> </w:t>
            </w:r>
            <w:r>
              <w:rPr>
                <w:b/>
              </w:rPr>
              <w:t>NS</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Pr>
                <w:b/>
                <w:bCs/>
              </w:rPr>
              <w:t xml:space="preserve">– </w:t>
            </w:r>
            <w:r w:rsidRPr="00BB61AA">
              <w:rPr>
                <w:b/>
                <w:bCs/>
              </w:rPr>
              <w:t>ASMWCAPUQSNAP</w:t>
            </w:r>
            <w:r w:rsidRPr="00934E33">
              <w:rPr>
                <w:b/>
                <w:bCs/>
                <w:i/>
                <w:vertAlign w:val="subscript"/>
              </w:rPr>
              <w:t xml:space="preserve"> </w:t>
            </w:r>
            <w:proofErr w:type="spellStart"/>
            <w:r w:rsidRPr="00934E33">
              <w:rPr>
                <w:b/>
                <w:bCs/>
                <w:i/>
                <w:vertAlign w:val="subscript"/>
              </w:rPr>
              <w:t>ruc</w:t>
            </w:r>
            <w:proofErr w:type="spellEnd"/>
            <w:r w:rsidRPr="00934E33">
              <w:rPr>
                <w:b/>
                <w:bCs/>
                <w:i/>
                <w:vertAlign w:val="subscript"/>
              </w:rPr>
              <w:t>, q, h</w:t>
            </w:r>
          </w:p>
          <w:p w14:paraId="161A7D0B" w14:textId="77777777" w:rsidR="00763C79" w:rsidRDefault="00763C79" w:rsidP="00763C79">
            <w:pPr>
              <w:spacing w:after="240"/>
              <w:ind w:left="720"/>
            </w:pPr>
            <w:r>
              <w:t>Where:</w:t>
            </w:r>
          </w:p>
          <w:p w14:paraId="113BDDF9" w14:textId="14273B23" w:rsidR="00763C79" w:rsidRDefault="00763C79" w:rsidP="00763C79">
            <w:pPr>
              <w:spacing w:after="240"/>
              <w:ind w:left="720"/>
            </w:pPr>
            <w:r>
              <w:t>ASMWCAPUQSNAP</w:t>
            </w:r>
            <w:r w:rsidRPr="00DE1AC6">
              <w:rPr>
                <w:i/>
                <w:vertAlign w:val="subscript"/>
                <w:lang w:val="it-IT"/>
              </w:rPr>
              <w:t xml:space="preserve"> 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 </w:t>
            </w:r>
            <w:r>
              <w:t xml:space="preserve"> = </w:t>
            </w:r>
            <w:r w:rsidRPr="004721AF">
              <w:rPr>
                <w:b/>
                <w:bCs/>
                <w:position w:val="-18"/>
              </w:rPr>
              <w:object w:dxaOrig="220" w:dyaOrig="420" w14:anchorId="34607591">
                <v:shape id="_x0000_i1072" type="#_x0000_t75" style="width:13.2pt;height:24pt" o:ole="">
                  <v:imagedata r:id="rId50" o:title=""/>
                </v:shape>
                <o:OLEObject Type="Embed" ProgID="Equation.3" ShapeID="_x0000_i1072" DrawAspect="Content" ObjectID="_1815023355" r:id="rId84"/>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BB61AA">
              <w:rPr>
                <w:szCs w:val="28"/>
              </w:rPr>
              <w:t xml:space="preserve">ASMWCAPUSNAP </w:t>
            </w:r>
            <w:proofErr w:type="spellStart"/>
            <w:r w:rsidRPr="00BB61AA">
              <w:rPr>
                <w:i/>
                <w:vertAlign w:val="subscript"/>
              </w:rPr>
              <w:t>ruc</w:t>
            </w:r>
            <w:proofErr w:type="spellEnd"/>
            <w:r w:rsidRPr="00BB61AA">
              <w:rPr>
                <w:i/>
                <w:vertAlign w:val="subscript"/>
              </w:rPr>
              <w:t xml:space="preserve">, q, h, </w:t>
            </w:r>
            <w:proofErr w:type="spellStart"/>
            <w:r w:rsidRPr="00BB61AA">
              <w:rPr>
                <w:i/>
                <w:vertAlign w:val="subscript"/>
              </w:rPr>
              <w:t>ASSubType</w:t>
            </w:r>
            <w:proofErr w:type="spellEnd"/>
            <w:r w:rsidRPr="00BB61AA">
              <w:rPr>
                <w:i/>
                <w:vertAlign w:val="subscript"/>
              </w:rPr>
              <w:t>, r</w:t>
            </w:r>
          </w:p>
          <w:p w14:paraId="40BF5E2B" w14:textId="77777777" w:rsidR="00763C79" w:rsidRPr="00DA6718" w:rsidRDefault="00763C79" w:rsidP="00763C79">
            <w:pPr>
              <w:spacing w:after="240"/>
              <w:ind w:left="2946" w:hanging="2226"/>
              <w:rPr>
                <w:iCs/>
              </w:rPr>
            </w:pPr>
            <w:r w:rsidRPr="002F4D26">
              <w:lastRenderedPageBreak/>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PFPOS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UFPOS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FFPOS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088C60C1" w14:textId="77777777" w:rsidR="00763C79" w:rsidRPr="00BB61AA" w:rsidRDefault="00763C79" w:rsidP="00763C79">
            <w:pPr>
              <w:spacing w:after="240"/>
              <w:ind w:left="1440" w:hanging="720"/>
              <w:rPr>
                <w:iCs/>
              </w:rPr>
            </w:pPr>
            <w:r>
              <w:t>ECRPOS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ECSPOS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ECMPOS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0C688A62" w14:textId="77777777" w:rsidR="00763C79" w:rsidRPr="0072673D" w:rsidRDefault="00763C79" w:rsidP="00763C79">
            <w:pPr>
              <w:spacing w:after="240"/>
              <w:ind w:left="1440" w:hanging="720"/>
              <w:rPr>
                <w:iCs/>
              </w:rPr>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w:t>
            </w:r>
            <w:r w:rsidRPr="002F4D26">
              <w:t>NS</w:t>
            </w:r>
            <w:r>
              <w:t>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r w:rsidRPr="002F4D26">
              <w:t>NS</w:t>
            </w:r>
            <w:r>
              <w:t>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0BE40091" w14:textId="40F50F95" w:rsidR="004B6091" w:rsidRPr="004B6091" w:rsidRDefault="004B6091" w:rsidP="004B6091">
            <w:pPr>
              <w:spacing w:after="240"/>
              <w:ind w:left="720" w:hanging="720"/>
            </w:pPr>
            <w:r w:rsidRPr="004B6091">
              <w:t>(1</w:t>
            </w:r>
            <w:r w:rsidR="00763C79">
              <w:t>3</w:t>
            </w:r>
            <w:r w:rsidRPr="004B6091">
              <w:t>)</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4A10242F" w:rsidR="004B6091" w:rsidRPr="004B6091" w:rsidRDefault="004B6091" w:rsidP="004B6091">
            <w:pPr>
              <w:spacing w:after="240"/>
              <w:ind w:left="720" w:hanging="720"/>
            </w:pPr>
            <w:r w:rsidRPr="004B6091">
              <w:t>(1</w:t>
            </w:r>
            <w:r w:rsidR="00763C79">
              <w:t>4</w:t>
            </w:r>
            <w:r w:rsidRPr="004B6091">
              <w:t>)</w:t>
            </w:r>
            <w:r w:rsidRPr="004B6091">
              <w:tab/>
              <w:t>The overall shortfall in MW that a QSE had at the end of the Adjustment Period for a 15-minute Settlement Interval, but including capacity from IRRs as seen in the RUC Snapshot, is:</w:t>
            </w:r>
          </w:p>
          <w:p w14:paraId="7C04E143" w14:textId="499C421F"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RUCOSFADJ </w:t>
            </w:r>
            <w:proofErr w:type="spellStart"/>
            <w:r w:rsidRPr="0093076E">
              <w:rPr>
                <w:b/>
                <w:bCs/>
                <w:i/>
                <w:szCs w:val="24"/>
                <w:vertAlign w:val="subscript"/>
              </w:rPr>
              <w:t>ruc</w:t>
            </w:r>
            <w:proofErr w:type="spellEnd"/>
            <w:r w:rsidRPr="0093076E">
              <w:rPr>
                <w:b/>
                <w:bCs/>
                <w:i/>
                <w:szCs w:val="24"/>
                <w:vertAlign w:val="subscript"/>
              </w:rPr>
              <w:t xml:space="preserve">, q, i </w:t>
            </w:r>
            <w:r w:rsidRPr="0093076E">
              <w:rPr>
                <w:b/>
                <w:bCs/>
                <w:szCs w:val="24"/>
              </w:rPr>
              <w:t xml:space="preserve"> = Max (0, ((</w:t>
            </w:r>
            <w:r w:rsidRPr="004721AF">
              <w:rPr>
                <w:b/>
                <w:bCs/>
                <w:position w:val="-22"/>
                <w:szCs w:val="24"/>
              </w:rPr>
              <w:object w:dxaOrig="220" w:dyaOrig="460" w14:anchorId="47B18AF0">
                <v:shape id="_x0000_i1073" type="#_x0000_t75" style="width:10.2pt;height:22.8pt" o:ole="">
                  <v:imagedata r:id="rId48" o:title=""/>
                </v:shape>
                <o:OLEObject Type="Embed" ProgID="Equation.3" ShapeID="_x0000_i1073" DrawAspect="Content" ObjectID="_1815023356" r:id="rId85"/>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4" type="#_x0000_t75" style="width:37.8pt;height:24.6pt" o:ole="">
                  <v:imagedata r:id="rId62" o:title=""/>
                </v:shape>
                <o:OLEObject Type="Embed" ProgID="Equation.3" ShapeID="_x0000_i1074" DrawAspect="Content" ObjectID="_1815023357" r:id="rId86"/>
              </w:object>
            </w:r>
            <w:r w:rsidRPr="0093076E">
              <w:rPr>
                <w:b/>
                <w:bCs/>
                <w:szCs w:val="24"/>
              </w:rPr>
              <w:t>RCAPSNAP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2EC49996"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w:t>
            </w:r>
            <w:r w:rsidR="00763C79" w:rsidRPr="004B6091">
              <w:t xml:space="preserve">ECRPOSADJ </w:t>
            </w:r>
            <w:r w:rsidR="00763C79" w:rsidRPr="004B6091">
              <w:rPr>
                <w:i/>
                <w:vertAlign w:val="subscript"/>
              </w:rPr>
              <w:t>q, h</w:t>
            </w:r>
            <w:r w:rsidR="00763C79" w:rsidRPr="004B6091">
              <w:t xml:space="preserve"> +</w:t>
            </w:r>
            <w:r w:rsidRPr="004B6091">
              <w:t xml:space="preserve"> Max (0, (NSPOSADJ </w:t>
            </w:r>
            <w:r w:rsidRPr="004B6091">
              <w:rPr>
                <w:i/>
                <w:vertAlign w:val="subscript"/>
              </w:rPr>
              <w:t>q,</w:t>
            </w:r>
            <w:r w:rsidR="00763C79">
              <w:rPr>
                <w:i/>
                <w:vertAlign w:val="subscript"/>
              </w:rPr>
              <w:t xml:space="preserve"> </w:t>
            </w:r>
            <w:r w:rsidRPr="004B6091">
              <w:rPr>
                <w:i/>
                <w:vertAlign w:val="subscript"/>
              </w:rPr>
              <w:t>h</w:t>
            </w:r>
            <w:r w:rsidR="00763C79" w:rsidRPr="004B6091">
              <w:t xml:space="preserve"> </w:t>
            </w:r>
            <w:r w:rsidRPr="004B6091">
              <w:t xml:space="preserve">– </w:t>
            </w:r>
            <w:r w:rsidRPr="004B6091">
              <w:rPr>
                <w:position w:val="-18"/>
              </w:rPr>
              <w:object w:dxaOrig="220" w:dyaOrig="420" w14:anchorId="28FFFB08">
                <v:shape id="_x0000_i1075" type="#_x0000_t75" style="width:10.2pt;height:21pt" o:ole="">
                  <v:imagedata r:id="rId42" o:title=""/>
                </v:shape>
                <o:OLEObject Type="Embed" ProgID="Equation.3" ShapeID="_x0000_i1075" DrawAspect="Content" ObjectID="_1815023358" r:id="rId87"/>
              </w:object>
            </w:r>
            <w:r w:rsidRPr="004B6091">
              <w:t>ASOFFOFRADJ</w:t>
            </w:r>
            <w:r w:rsidRPr="004B6091">
              <w:rPr>
                <w:i/>
                <w:vertAlign w:val="subscript"/>
              </w:rPr>
              <w:t xml:space="preserve">  q, r, h</w:t>
            </w:r>
            <w:r w:rsidRPr="004B6091">
              <w:t>))</w:t>
            </w:r>
          </w:p>
          <w:p w14:paraId="0ABBB6A3" w14:textId="0AA18338" w:rsidR="004B6091" w:rsidRPr="004B6091" w:rsidRDefault="004B6091" w:rsidP="004B6091">
            <w:pPr>
              <w:spacing w:after="240"/>
              <w:ind w:left="720" w:hanging="720"/>
            </w:pPr>
            <w:r w:rsidRPr="004B6091">
              <w:tab/>
              <w:t>The amount of capacity that a QSE had at the end of the Adjustment Period for a 15-minute Settlement Interval, excluding capacity from IRRs, is:</w:t>
            </w:r>
          </w:p>
          <w:p w14:paraId="5E5A4B80" w14:textId="5C7DFCBB" w:rsidR="004B6091" w:rsidRPr="004B6091" w:rsidRDefault="004B6091" w:rsidP="00417783">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76" type="#_x0000_t75" style="width:7.8pt;height:21pt" o:ole="">
                  <v:imagedata r:id="rId64" o:title=""/>
                </v:shape>
                <o:OLEObject Type="Embed" ProgID="Equation.3" ShapeID="_x0000_i1076" DrawAspect="Content" ObjectID="_1815023359" r:id="rId88"/>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77" type="#_x0000_t75" style="width:7.8pt;height:20.4pt" o:ole="">
                  <v:imagedata r:id="rId52" o:title=""/>
                </v:shape>
                <o:OLEObject Type="Embed" ProgID="Equation.3" ShapeID="_x0000_i1077" DrawAspect="Content" ObjectID="_1815023360" r:id="rId89"/>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78" type="#_x0000_t75" style="width:7.8pt;height:20.4pt" o:ole="">
                  <v:imagedata r:id="rId54" o:title=""/>
                </v:shape>
                <o:OLEObject Type="Embed" ProgID="Equation.3" ShapeID="_x0000_i1078" DrawAspect="Content" ObjectID="_1815023361" r:id="rId90"/>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79" type="#_x0000_t75" style="width:7.8pt;height:20.4pt" o:ole="">
                  <v:imagedata r:id="rId52" o:title=""/>
                </v:shape>
                <o:OLEObject Type="Embed" ProgID="Equation.3" ShapeID="_x0000_i1079" DrawAspect="Content" ObjectID="_1815023362" r:id="rId91"/>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0" type="#_x0000_t75" style="width:7.8pt;height:20.4pt" o:ole="">
                  <v:imagedata r:id="rId52" o:title=""/>
                </v:shape>
                <o:OLEObject Type="Embed" ProgID="Equation.3" ShapeID="_x0000_i1080" DrawAspect="Content" ObjectID="_1815023363" r:id="rId92"/>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1" type="#_x0000_t75" style="width:7.8pt;height:20.4pt" o:ole="">
                  <v:imagedata r:id="rId52" o:title=""/>
                </v:shape>
                <o:OLEObject Type="Embed" ProgID="Equation.3" ShapeID="_x0000_i1081" DrawAspect="Content" ObjectID="_1815023364" r:id="rId93"/>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2" type="#_x0000_t75" style="width:7.8pt;height:21pt" o:ole="">
                  <v:imagedata r:id="rId42" o:title=""/>
                </v:shape>
                <o:OLEObject Type="Embed" ProgID="Equation.3" ShapeID="_x0000_i1082" DrawAspect="Content" ObjectID="_1815023365" r:id="rId94"/>
              </w:object>
            </w:r>
            <w:r w:rsidRPr="004B6091">
              <w:t>ASOFRLRADJ</w:t>
            </w:r>
            <w:r w:rsidRPr="004B6091">
              <w:rPr>
                <w:i/>
                <w:vertAlign w:val="subscript"/>
              </w:rPr>
              <w:t xml:space="preserve">  q, r, h</w:t>
            </w:r>
            <w:r w:rsidR="00763C79" w:rsidRPr="00365953">
              <w:t xml:space="preserve"> + ESRMWADJ </w:t>
            </w:r>
            <w:r w:rsidR="00763C79" w:rsidRPr="00365953">
              <w:rPr>
                <w:i/>
                <w:vertAlign w:val="subscript"/>
              </w:rPr>
              <w:t>q, h</w:t>
            </w:r>
            <w:r w:rsidR="00763C79" w:rsidRPr="00365953">
              <w:t xml:space="preserve"> </w:t>
            </w:r>
            <w:r w:rsidR="00763C79">
              <w:t>+</w:t>
            </w:r>
            <w:r w:rsidR="00763C79" w:rsidRPr="00365953">
              <w:t xml:space="preserve"> ESRASADJ</w:t>
            </w:r>
            <w:r w:rsidR="00763C79" w:rsidRPr="00365953">
              <w:rPr>
                <w:i/>
                <w:vertAlign w:val="subscript"/>
              </w:rPr>
              <w:t xml:space="preserve"> q, h</w:t>
            </w:r>
          </w:p>
          <w:p w14:paraId="51359930" w14:textId="77777777" w:rsidR="00763C79" w:rsidRPr="00365953" w:rsidRDefault="00763C79" w:rsidP="00763C79">
            <w:pPr>
              <w:spacing w:after="160" w:line="259" w:lineRule="auto"/>
              <w:ind w:left="782"/>
              <w:rPr>
                <w:szCs w:val="28"/>
              </w:rPr>
            </w:pPr>
            <w:r w:rsidRPr="00365953">
              <w:rPr>
                <w:szCs w:val="28"/>
              </w:rPr>
              <w:t xml:space="preserve">Where: </w:t>
            </w:r>
          </w:p>
          <w:p w14:paraId="1042AFB7" w14:textId="77777777" w:rsidR="00763C79" w:rsidRDefault="00763C79" w:rsidP="00763C79">
            <w:pPr>
              <w:pStyle w:val="ListParagraph"/>
              <w:spacing w:after="160" w:line="259" w:lineRule="auto"/>
              <w:ind w:left="782"/>
              <w:rPr>
                <w:szCs w:val="24"/>
              </w:rPr>
            </w:pPr>
            <w:r>
              <w:rPr>
                <w:szCs w:val="24"/>
              </w:rPr>
              <w:t>The QSE’s net up Ancillary Service position (Reg-Up + RRS + ECRS + No</w:t>
            </w:r>
            <w:r w:rsidRPr="00365953">
              <w:rPr>
                <w:szCs w:val="24"/>
              </w:rPr>
              <w:t>n-Spin</w:t>
            </w:r>
            <w:r>
              <w:rPr>
                <w:szCs w:val="24"/>
              </w:rPr>
              <w:t xml:space="preserve">) covered by the QSE’s portfolio of ESRs is: </w:t>
            </w:r>
          </w:p>
          <w:p w14:paraId="695BBAD2" w14:textId="77777777" w:rsidR="00763C79" w:rsidRDefault="00763C79" w:rsidP="00763C79">
            <w:pPr>
              <w:pStyle w:val="ListParagraph"/>
              <w:ind w:left="1440"/>
              <w:rPr>
                <w:szCs w:val="24"/>
              </w:rPr>
            </w:pPr>
          </w:p>
          <w:p w14:paraId="7F1B0518" w14:textId="675795E5" w:rsidR="00763C79" w:rsidRPr="00365953" w:rsidRDefault="00763C79" w:rsidP="00763C79">
            <w:pPr>
              <w:ind w:left="782"/>
              <w:rPr>
                <w:i/>
                <w:vertAlign w:val="subscript"/>
              </w:rPr>
            </w:pPr>
            <w:r w:rsidRPr="00365953">
              <w:rPr>
                <w:szCs w:val="28"/>
              </w:rPr>
              <w:t xml:space="preserve">ESRASADJ </w:t>
            </w:r>
            <w:r w:rsidRPr="00365953">
              <w:rPr>
                <w:i/>
                <w:vertAlign w:val="subscript"/>
              </w:rPr>
              <w:t>q, h</w:t>
            </w:r>
            <w:r w:rsidRPr="00B07FA1">
              <w:rPr>
                <w:iCs/>
              </w:rPr>
              <w:t xml:space="preserve"> </w:t>
            </w:r>
            <w:r w:rsidRPr="00B07FA1">
              <w:t xml:space="preserve">= </w:t>
            </w:r>
            <w:r w:rsidRPr="00B07FA1">
              <w:rPr>
                <w:position w:val="-18"/>
              </w:rPr>
              <w:object w:dxaOrig="220" w:dyaOrig="420" w14:anchorId="1CBB0D8C">
                <v:shape id="_x0000_i1083" type="#_x0000_t75" style="width:13.2pt;height:24pt" o:ole="">
                  <v:imagedata r:id="rId42" o:title=""/>
                </v:shape>
                <o:OLEObject Type="Embed" ProgID="Equation.3" ShapeID="_x0000_i1083" DrawAspect="Content" ObjectID="_1815023366" r:id="rId95"/>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365953">
              <w:rPr>
                <w:szCs w:val="28"/>
              </w:rPr>
              <w:t xml:space="preserve">ASMWCAPUADJ </w:t>
            </w:r>
            <w:r w:rsidRPr="00365953">
              <w:rPr>
                <w:i/>
                <w:vertAlign w:val="subscript"/>
              </w:rPr>
              <w:t xml:space="preserve">q, h, </w:t>
            </w:r>
            <w:proofErr w:type="spellStart"/>
            <w:r w:rsidRPr="00365953">
              <w:rPr>
                <w:i/>
                <w:vertAlign w:val="subscript"/>
              </w:rPr>
              <w:t>ASSubType</w:t>
            </w:r>
            <w:proofErr w:type="spellEnd"/>
            <w:r w:rsidRPr="00365953">
              <w:rPr>
                <w:i/>
                <w:vertAlign w:val="subscript"/>
              </w:rPr>
              <w:t>, r</w:t>
            </w:r>
          </w:p>
          <w:p w14:paraId="4A9F5EC2" w14:textId="77777777" w:rsidR="00763C79" w:rsidRPr="00EF06D3" w:rsidRDefault="00763C79" w:rsidP="00763C79">
            <w:pPr>
              <w:ind w:left="1440"/>
            </w:pPr>
          </w:p>
          <w:p w14:paraId="5F0307D3" w14:textId="77777777" w:rsidR="00763C79" w:rsidRPr="0017427E" w:rsidRDefault="00763C79" w:rsidP="00763C79">
            <w:pPr>
              <w:spacing w:after="160" w:line="259" w:lineRule="auto"/>
              <w:ind w:left="782"/>
            </w:pPr>
            <w:r w:rsidRPr="0017427E">
              <w:t xml:space="preserve">The sum of the QSE’s ESR discharging (positive) or charging (negative) output </w:t>
            </w:r>
            <w:r>
              <w:t xml:space="preserve">is: </w:t>
            </w:r>
          </w:p>
          <w:p w14:paraId="12501135" w14:textId="1CDBB8EE" w:rsidR="00763C79" w:rsidRPr="00B07FA1" w:rsidRDefault="00763C79" w:rsidP="00763C79">
            <w:pPr>
              <w:spacing w:after="240"/>
              <w:ind w:left="782"/>
            </w:pPr>
            <w:r w:rsidRPr="00365953">
              <w:rPr>
                <w:szCs w:val="28"/>
              </w:rPr>
              <w:lastRenderedPageBreak/>
              <w:t xml:space="preserve">ESRMWADJ </w:t>
            </w:r>
            <w:r w:rsidRPr="00365953">
              <w:rPr>
                <w:i/>
                <w:vertAlign w:val="subscript"/>
              </w:rPr>
              <w:t>q, h</w:t>
            </w:r>
            <w:r w:rsidRPr="00B07FA1">
              <w:t xml:space="preserve"> = </w:t>
            </w:r>
            <w:r w:rsidRPr="00B07FA1">
              <w:rPr>
                <w:position w:val="-18"/>
              </w:rPr>
              <w:object w:dxaOrig="220" w:dyaOrig="420" w14:anchorId="4F036B3B">
                <v:shape id="_x0000_i1084" type="#_x0000_t75" style="width:13.2pt;height:24pt" o:ole="">
                  <v:imagedata r:id="rId42" o:title=""/>
                </v:shape>
                <o:OLEObject Type="Embed" ProgID="Equation.3" ShapeID="_x0000_i1084" DrawAspect="Content" ObjectID="_1815023367" r:id="rId96"/>
              </w:object>
            </w:r>
            <w:r w:rsidRPr="00365953">
              <w:rPr>
                <w:szCs w:val="28"/>
              </w:rPr>
              <w:t xml:space="preserve">MWADJ </w:t>
            </w:r>
            <w:r w:rsidRPr="00365953">
              <w:rPr>
                <w:i/>
                <w:vertAlign w:val="subscript"/>
              </w:rPr>
              <w:t>q, h, r</w:t>
            </w:r>
          </w:p>
          <w:p w14:paraId="2A8FFDB7" w14:textId="77777777" w:rsidR="00F16B02" w:rsidRPr="004B6091" w:rsidRDefault="00F16B02" w:rsidP="00F16B02">
            <w:pPr>
              <w:spacing w:after="240"/>
              <w:ind w:left="720" w:hanging="720"/>
            </w:pPr>
            <w:r w:rsidRPr="004B6091">
              <w:t>(1</w:t>
            </w:r>
            <w:r>
              <w:t>5</w:t>
            </w:r>
            <w:r w:rsidRPr="004B6091">
              <w:t>)</w:t>
            </w:r>
            <w:r w:rsidRPr="004B6091">
              <w:tab/>
              <w:t>The Ancillary Service shortfall in MW that a QSE had at the end of the Adjustment Period for a 15-minute Settlement Interval is:</w:t>
            </w:r>
          </w:p>
          <w:p w14:paraId="71051CBC" w14:textId="036369E6" w:rsidR="00F16B02" w:rsidRPr="00CE15A5" w:rsidRDefault="00F16B02" w:rsidP="00F16B02">
            <w:pPr>
              <w:spacing w:after="240"/>
              <w:ind w:left="720"/>
              <w:rPr>
                <w:bCs/>
                <w:iCs/>
              </w:rPr>
            </w:pPr>
            <w:r w:rsidRPr="00CE15A5">
              <w:rPr>
                <w:b/>
              </w:rPr>
              <w:t xml:space="preserve">RUCASFADJ </w:t>
            </w:r>
            <w:r w:rsidRPr="00CE15A5">
              <w:rPr>
                <w:b/>
                <w:i/>
                <w:vertAlign w:val="subscript"/>
              </w:rPr>
              <w:t xml:space="preserve">q, i   </w:t>
            </w:r>
            <w:r w:rsidRPr="00CE15A5">
              <w:rPr>
                <w:b/>
              </w:rPr>
              <w:t xml:space="preserve">= RUPOSADJ </w:t>
            </w:r>
            <w:r w:rsidRPr="00CE15A5">
              <w:rPr>
                <w:b/>
                <w:i/>
                <w:vertAlign w:val="subscript"/>
              </w:rPr>
              <w:t>q, h</w:t>
            </w:r>
            <w:r w:rsidRPr="00CE15A5">
              <w:rPr>
                <w:bCs/>
                <w:iCs/>
              </w:rPr>
              <w:t xml:space="preserve"> </w:t>
            </w:r>
            <w:r w:rsidRPr="00CE15A5">
              <w:t xml:space="preserve">+ </w:t>
            </w:r>
            <w:r w:rsidRPr="00CE15A5">
              <w:rPr>
                <w:b/>
              </w:rPr>
              <w:t xml:space="preserve">RDPOSADJ </w:t>
            </w:r>
            <w:r w:rsidRPr="00CE15A5">
              <w:rPr>
                <w:b/>
                <w:i/>
                <w:vertAlign w:val="subscript"/>
              </w:rPr>
              <w:t>q, h</w:t>
            </w:r>
            <w:r w:rsidRPr="00CE15A5">
              <w:rPr>
                <w:bCs/>
                <w:iCs/>
              </w:rPr>
              <w:t xml:space="preserve"> </w:t>
            </w:r>
          </w:p>
          <w:p w14:paraId="6C2C4E88" w14:textId="20ED2CB6" w:rsidR="00F16B02" w:rsidRDefault="00F16B02" w:rsidP="00F16B02">
            <w:pPr>
              <w:spacing w:after="240"/>
              <w:ind w:left="2160"/>
              <w:rPr>
                <w:bCs/>
                <w:iCs/>
              </w:rPr>
            </w:pPr>
            <w:r w:rsidRPr="00CE15A5">
              <w:t>+</w:t>
            </w:r>
            <w:r w:rsidRPr="00CE15A5">
              <w:rPr>
                <w:b/>
              </w:rPr>
              <w:t xml:space="preserve"> </w:t>
            </w:r>
            <w:r>
              <w:rPr>
                <w:b/>
              </w:rPr>
              <w:t>RR</w:t>
            </w:r>
            <w:r w:rsidRPr="00CE15A5">
              <w:rPr>
                <w:b/>
              </w:rPr>
              <w:t xml:space="preserve">POSADJ </w:t>
            </w:r>
            <w:r w:rsidRPr="00CE15A5">
              <w:rPr>
                <w:b/>
                <w:i/>
                <w:vertAlign w:val="subscript"/>
              </w:rPr>
              <w:t>q, h</w:t>
            </w:r>
            <w:r w:rsidRPr="00CE15A5">
              <w:rPr>
                <w:bCs/>
                <w:iCs/>
              </w:rPr>
              <w:t xml:space="preserve"> </w:t>
            </w:r>
            <w:r w:rsidRPr="00CE15A5">
              <w:t>+</w:t>
            </w:r>
            <w:r w:rsidRPr="00CE15A5">
              <w:rPr>
                <w:b/>
              </w:rPr>
              <w:t xml:space="preserve"> EC</w:t>
            </w:r>
            <w:r>
              <w:rPr>
                <w:b/>
              </w:rPr>
              <w:t>R</w:t>
            </w:r>
            <w:r w:rsidRPr="00CE15A5">
              <w:rPr>
                <w:b/>
              </w:rPr>
              <w:t xml:space="preserve">POSADJ </w:t>
            </w:r>
            <w:r w:rsidRPr="00CE15A5">
              <w:rPr>
                <w:b/>
                <w:i/>
                <w:vertAlign w:val="subscript"/>
              </w:rPr>
              <w:t>q, h</w:t>
            </w:r>
            <w:r w:rsidRPr="00CE15A5">
              <w:rPr>
                <w:bCs/>
                <w:iCs/>
              </w:rPr>
              <w:t xml:space="preserve"> </w:t>
            </w:r>
            <w:r w:rsidRPr="00CE15A5">
              <w:t xml:space="preserve">+ </w:t>
            </w:r>
            <w:r w:rsidRPr="00CE15A5">
              <w:rPr>
                <w:b/>
              </w:rPr>
              <w:t xml:space="preserve">NSPOSADJ </w:t>
            </w:r>
            <w:r w:rsidRPr="00CE15A5">
              <w:rPr>
                <w:b/>
                <w:i/>
                <w:vertAlign w:val="subscript"/>
              </w:rPr>
              <w:t>q, h</w:t>
            </w:r>
            <w:r w:rsidRPr="00CE15A5">
              <w:rPr>
                <w:bCs/>
                <w:iCs/>
              </w:rPr>
              <w:t xml:space="preserve"> </w:t>
            </w:r>
          </w:p>
          <w:p w14:paraId="7ACDA985" w14:textId="77777777" w:rsidR="00F16B02" w:rsidRPr="00AB5CC1" w:rsidRDefault="00F16B02" w:rsidP="00F16B02">
            <w:pPr>
              <w:spacing w:after="240"/>
              <w:ind w:left="2160"/>
              <w:rPr>
                <w:b/>
                <w:bCs/>
                <w:iCs/>
              </w:rPr>
            </w:pPr>
            <w:r w:rsidRPr="003334B5">
              <w:t>–</w:t>
            </w:r>
            <w:r w:rsidRPr="00AB5CC1">
              <w:rPr>
                <w:b/>
                <w:bCs/>
              </w:rPr>
              <w:t xml:space="preserve"> ASMWCAPUQADJ</w:t>
            </w:r>
            <w:r w:rsidRPr="00934E33">
              <w:rPr>
                <w:b/>
                <w:bCs/>
                <w:i/>
                <w:vertAlign w:val="subscript"/>
              </w:rPr>
              <w:t xml:space="preserve"> q, h</w:t>
            </w:r>
          </w:p>
          <w:p w14:paraId="3EED45BB" w14:textId="77777777" w:rsidR="00F16B02" w:rsidRDefault="00F16B02" w:rsidP="00F16B02">
            <w:pPr>
              <w:spacing w:after="240"/>
              <w:ind w:left="720"/>
            </w:pPr>
            <w:r>
              <w:t>Where:</w:t>
            </w:r>
          </w:p>
          <w:p w14:paraId="2F98FEDC" w14:textId="77777777" w:rsidR="00F16B02" w:rsidRDefault="00F16B02" w:rsidP="00F16B02">
            <w:pPr>
              <w:spacing w:after="240"/>
              <w:ind w:left="720"/>
            </w:pPr>
            <w:r>
              <w:t>ASMWCAPUQADJ</w:t>
            </w:r>
            <w:r w:rsidRPr="002F4D26">
              <w:rPr>
                <w:i/>
                <w:vertAlign w:val="subscript"/>
              </w:rPr>
              <w:t xml:space="preserve"> q,</w:t>
            </w:r>
            <w:r>
              <w:rPr>
                <w:i/>
                <w:vertAlign w:val="subscript"/>
              </w:rPr>
              <w:t xml:space="preserve"> h</w:t>
            </w:r>
            <w:r>
              <w:t xml:space="preserve"> = </w:t>
            </w:r>
            <w:r w:rsidRPr="00CE15A5">
              <w:rPr>
                <w:b/>
                <w:bCs/>
                <w:position w:val="-18"/>
              </w:rPr>
              <w:object w:dxaOrig="220" w:dyaOrig="420" w14:anchorId="1E93E39F">
                <v:shape id="_x0000_i1085" type="#_x0000_t75" style="width:13.2pt;height:24pt" o:ole="">
                  <v:imagedata r:id="rId50" o:title=""/>
                </v:shape>
                <o:OLEObject Type="Embed" ProgID="Equation.3" ShapeID="_x0000_i1085" DrawAspect="Content" ObjectID="_1815023368" r:id="rId97"/>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934E33">
              <w:rPr>
                <w:szCs w:val="32"/>
              </w:rPr>
              <w:t>A</w:t>
            </w:r>
            <w:r w:rsidRPr="00AB5CC1">
              <w:rPr>
                <w:szCs w:val="32"/>
              </w:rPr>
              <w:t xml:space="preserve">SMWCAPUADJ </w:t>
            </w:r>
            <w:r w:rsidRPr="00AB5CC1">
              <w:rPr>
                <w:i/>
                <w:vertAlign w:val="subscript"/>
              </w:rPr>
              <w:t xml:space="preserve"> q, h, </w:t>
            </w:r>
            <w:proofErr w:type="spellStart"/>
            <w:r w:rsidRPr="00AB5CC1">
              <w:rPr>
                <w:i/>
                <w:vertAlign w:val="subscript"/>
              </w:rPr>
              <w:t>ASSubType</w:t>
            </w:r>
            <w:proofErr w:type="spellEnd"/>
            <w:r w:rsidRPr="00AB5CC1">
              <w:rPr>
                <w:i/>
                <w:vertAlign w:val="subscript"/>
              </w:rPr>
              <w:t>, r</w:t>
            </w:r>
          </w:p>
          <w:p w14:paraId="1B76154A" w14:textId="77777777" w:rsidR="00F16B02" w:rsidRPr="0072673D" w:rsidRDefault="00F16B02" w:rsidP="00F16B02">
            <w:pPr>
              <w:spacing w:after="240"/>
              <w:ind w:left="720"/>
              <w:rPr>
                <w:iCs/>
              </w:rPr>
            </w:pPr>
            <w:r w:rsidRPr="002F4D26">
              <w:t>RR</w:t>
            </w:r>
            <w:r>
              <w:t>POS</w:t>
            </w:r>
            <w:r>
              <w:rPr>
                <w:lang w:val="it-IT"/>
              </w:rPr>
              <w:t>ADJ</w:t>
            </w:r>
            <w:r w:rsidRPr="002F4D26">
              <w:t xml:space="preserve"> </w:t>
            </w:r>
            <w:r w:rsidRPr="002F4D26">
              <w:rPr>
                <w:i/>
                <w:vertAlign w:val="subscript"/>
              </w:rPr>
              <w:t>q,</w:t>
            </w:r>
            <w:r>
              <w:rPr>
                <w:i/>
                <w:vertAlign w:val="subscript"/>
              </w:rPr>
              <w:t xml:space="preserve"> h</w:t>
            </w:r>
            <w:r>
              <w:t xml:space="preserve"> = Max(0, PFPOS</w:t>
            </w:r>
            <w:r>
              <w:rPr>
                <w:lang w:val="it-IT"/>
              </w:rPr>
              <w:t>ADJ</w:t>
            </w:r>
            <w:r w:rsidRPr="002F4D26">
              <w:t xml:space="preserve"> </w:t>
            </w:r>
            <w:r w:rsidRPr="002F4D26">
              <w:rPr>
                <w:i/>
                <w:vertAlign w:val="subscript"/>
              </w:rPr>
              <w:t>q,</w:t>
            </w:r>
            <w:r>
              <w:rPr>
                <w:i/>
                <w:vertAlign w:val="subscript"/>
              </w:rPr>
              <w:t xml:space="preserve"> h</w:t>
            </w:r>
            <w:r>
              <w:t xml:space="preserve"> + Max(0,UFPOS</w:t>
            </w:r>
            <w:r>
              <w:rPr>
                <w:lang w:val="it-IT"/>
              </w:rPr>
              <w:t>ADJ</w:t>
            </w:r>
            <w:r w:rsidRPr="002F4D26">
              <w:t xml:space="preserve"> </w:t>
            </w:r>
            <w:r w:rsidRPr="002F4D26">
              <w:rPr>
                <w:i/>
                <w:vertAlign w:val="subscript"/>
              </w:rPr>
              <w:t>q,</w:t>
            </w:r>
            <w:r>
              <w:rPr>
                <w:i/>
                <w:vertAlign w:val="subscript"/>
              </w:rPr>
              <w:t xml:space="preserve"> h</w:t>
            </w:r>
            <w:r>
              <w:t xml:space="preserve"> + FFPOS</w:t>
            </w:r>
            <w:r>
              <w:rPr>
                <w:lang w:val="it-IT"/>
              </w:rPr>
              <w:t>ADJ</w:t>
            </w:r>
            <w:r w:rsidRPr="002F4D26">
              <w:t xml:space="preserve"> </w:t>
            </w:r>
            <w:r w:rsidRPr="002F4D26">
              <w:rPr>
                <w:i/>
                <w:vertAlign w:val="subscript"/>
              </w:rPr>
              <w:t>q,</w:t>
            </w:r>
            <w:r>
              <w:rPr>
                <w:i/>
                <w:vertAlign w:val="subscript"/>
              </w:rPr>
              <w:t xml:space="preserve"> h</w:t>
            </w:r>
            <w:r>
              <w:rPr>
                <w:iCs/>
              </w:rPr>
              <w:t>))</w:t>
            </w:r>
          </w:p>
          <w:p w14:paraId="1C1B89C8" w14:textId="77777777" w:rsidR="00F16B02" w:rsidRPr="00AB5CC1" w:rsidRDefault="00F16B02" w:rsidP="00F16B02">
            <w:pPr>
              <w:spacing w:after="240"/>
              <w:ind w:left="1440" w:hanging="720"/>
              <w:rPr>
                <w:iCs/>
              </w:rPr>
            </w:pPr>
            <w:r>
              <w:t>ECRPOS</w:t>
            </w:r>
            <w:r>
              <w:rPr>
                <w:lang w:val="it-IT"/>
              </w:rPr>
              <w:t>ADJ</w:t>
            </w:r>
            <w:r w:rsidRPr="002F4D26">
              <w:t xml:space="preserve"> </w:t>
            </w:r>
            <w:r w:rsidRPr="002F4D26">
              <w:rPr>
                <w:i/>
                <w:vertAlign w:val="subscript"/>
              </w:rPr>
              <w:t>q,</w:t>
            </w:r>
            <w:r>
              <w:rPr>
                <w:i/>
                <w:vertAlign w:val="subscript"/>
              </w:rPr>
              <w:t xml:space="preserve"> h</w:t>
            </w:r>
            <w:r>
              <w:t xml:space="preserve"> = Max(0, ECSPOS</w:t>
            </w:r>
            <w:r>
              <w:rPr>
                <w:lang w:val="it-IT"/>
              </w:rPr>
              <w:t>ADJ</w:t>
            </w:r>
            <w:r w:rsidRPr="002F4D26">
              <w:t xml:space="preserve"> </w:t>
            </w:r>
            <w:r w:rsidRPr="002F4D26">
              <w:rPr>
                <w:i/>
                <w:vertAlign w:val="subscript"/>
              </w:rPr>
              <w:t>q,</w:t>
            </w:r>
            <w:r>
              <w:rPr>
                <w:i/>
                <w:vertAlign w:val="subscript"/>
              </w:rPr>
              <w:t xml:space="preserve"> h</w:t>
            </w:r>
            <w:r>
              <w:t xml:space="preserve"> + ECMPOS</w:t>
            </w:r>
            <w:r>
              <w:rPr>
                <w:lang w:val="it-IT"/>
              </w:rPr>
              <w:t>ADJ</w:t>
            </w:r>
            <w:r w:rsidRPr="002F4D26">
              <w:t xml:space="preserve"> </w:t>
            </w:r>
            <w:r w:rsidRPr="002F4D26">
              <w:rPr>
                <w:i/>
                <w:vertAlign w:val="subscript"/>
              </w:rPr>
              <w:t>q,</w:t>
            </w:r>
            <w:r>
              <w:rPr>
                <w:i/>
                <w:vertAlign w:val="subscript"/>
              </w:rPr>
              <w:t xml:space="preserve"> h</w:t>
            </w:r>
            <w:r>
              <w:rPr>
                <w:iCs/>
              </w:rPr>
              <w:t>)</w:t>
            </w:r>
          </w:p>
          <w:p w14:paraId="67818596" w14:textId="77777777" w:rsidR="00F16B02" w:rsidRPr="0072673D" w:rsidRDefault="00F16B02" w:rsidP="00F16B02">
            <w:pPr>
              <w:spacing w:after="240"/>
              <w:ind w:left="1440" w:hanging="720"/>
              <w:rPr>
                <w:iCs/>
              </w:rPr>
            </w:pPr>
            <w:r w:rsidRPr="002F4D26">
              <w:t>NS</w:t>
            </w:r>
            <w:r>
              <w:t>POS</w:t>
            </w:r>
            <w:r>
              <w:rPr>
                <w:lang w:val="it-IT"/>
              </w:rPr>
              <w:t>ADJ</w:t>
            </w:r>
            <w:r w:rsidRPr="002F4D26">
              <w:t xml:space="preserve"> </w:t>
            </w:r>
            <w:r w:rsidRPr="002F4D26">
              <w:rPr>
                <w:i/>
                <w:vertAlign w:val="subscript"/>
              </w:rPr>
              <w:t>q,</w:t>
            </w:r>
            <w:r>
              <w:rPr>
                <w:i/>
                <w:vertAlign w:val="subscript"/>
              </w:rPr>
              <w:t xml:space="preserve"> h</w:t>
            </w:r>
            <w:r>
              <w:t xml:space="preserve"> = Max(0,</w:t>
            </w:r>
            <w:r w:rsidRPr="002F4D26">
              <w:t>NS</w:t>
            </w:r>
            <w:r>
              <w:t>SPOS</w:t>
            </w:r>
            <w:r>
              <w:rPr>
                <w:lang w:val="it-IT"/>
              </w:rPr>
              <w:t>ADJ</w:t>
            </w:r>
            <w:r w:rsidRPr="002F4D26">
              <w:t xml:space="preserve"> </w:t>
            </w:r>
            <w:r w:rsidRPr="002F4D26">
              <w:rPr>
                <w:i/>
                <w:vertAlign w:val="subscript"/>
              </w:rPr>
              <w:t>q,</w:t>
            </w:r>
            <w:r>
              <w:rPr>
                <w:i/>
                <w:vertAlign w:val="subscript"/>
              </w:rPr>
              <w:t xml:space="preserve"> h</w:t>
            </w:r>
            <w:r>
              <w:t xml:space="preserve"> + </w:t>
            </w:r>
            <w:r w:rsidRPr="002F4D26">
              <w:t>NS</w:t>
            </w:r>
            <w:r>
              <w:t>MPOS</w:t>
            </w:r>
            <w:r>
              <w:rPr>
                <w:lang w:val="it-IT"/>
              </w:rPr>
              <w:t>ADJ</w:t>
            </w:r>
            <w:r w:rsidRPr="002F4D26">
              <w:t xml:space="preserve"> </w:t>
            </w:r>
            <w:r w:rsidRPr="002F4D26">
              <w:rPr>
                <w:i/>
                <w:vertAlign w:val="subscript"/>
              </w:rPr>
              <w:t>q,</w:t>
            </w:r>
            <w:r>
              <w:rPr>
                <w:i/>
                <w:vertAlign w:val="subscript"/>
              </w:rPr>
              <w:t xml:space="preserve"> h</w:t>
            </w:r>
            <w:r>
              <w:rPr>
                <w:iCs/>
              </w:rPr>
              <w:t>)</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28"/>
              <w:gridCol w:w="694"/>
              <w:gridCol w:w="6461"/>
            </w:tblGrid>
            <w:tr w:rsidR="004B6091" w14:paraId="2D5603B6" w14:textId="77777777" w:rsidTr="00E62C37">
              <w:trPr>
                <w:cantSplit/>
                <w:tblHeader/>
              </w:trPr>
              <w:tc>
                <w:tcPr>
                  <w:tcW w:w="1104" w:type="pct"/>
                </w:tcPr>
                <w:p w14:paraId="2053FDF2" w14:textId="77777777" w:rsidR="004B6091" w:rsidRDefault="004B6091" w:rsidP="004B6091">
                  <w:pPr>
                    <w:pStyle w:val="TableHead"/>
                  </w:pPr>
                  <w:r>
                    <w:t>Variable</w:t>
                  </w:r>
                </w:p>
              </w:tc>
              <w:tc>
                <w:tcPr>
                  <w:tcW w:w="378" w:type="pct"/>
                </w:tcPr>
                <w:p w14:paraId="5141EDE0" w14:textId="77777777" w:rsidR="004B6091" w:rsidRDefault="004B6091" w:rsidP="004B6091">
                  <w:pPr>
                    <w:pStyle w:val="TableHead"/>
                    <w:jc w:val="center"/>
                  </w:pPr>
                  <w:r>
                    <w:t>Unit</w:t>
                  </w:r>
                </w:p>
              </w:tc>
              <w:tc>
                <w:tcPr>
                  <w:tcW w:w="3518" w:type="pct"/>
                </w:tcPr>
                <w:p w14:paraId="694F96B8" w14:textId="77777777" w:rsidR="004B6091" w:rsidRDefault="004B6091" w:rsidP="004B6091">
                  <w:pPr>
                    <w:pStyle w:val="TableHead"/>
                  </w:pPr>
                  <w:r>
                    <w:t>Definition</w:t>
                  </w:r>
                </w:p>
              </w:tc>
            </w:tr>
            <w:tr w:rsidR="004B6091" w14:paraId="701E4DD0" w14:textId="77777777" w:rsidTr="00E62C37">
              <w:trPr>
                <w:cantSplit/>
              </w:trPr>
              <w:tc>
                <w:tcPr>
                  <w:tcW w:w="1104" w:type="pct"/>
                </w:tcPr>
                <w:p w14:paraId="57D9220D" w14:textId="77777777" w:rsidR="004B6091" w:rsidRDefault="004B6091" w:rsidP="004B6091">
                  <w:pPr>
                    <w:pStyle w:val="TableBody"/>
                  </w:pPr>
                  <w:r>
                    <w:t xml:space="preserve">RUCSFRS </w:t>
                  </w:r>
                  <w:proofErr w:type="spellStart"/>
                  <w:r>
                    <w:rPr>
                      <w:i/>
                      <w:vertAlign w:val="subscript"/>
                    </w:rPr>
                    <w:t>ruc</w:t>
                  </w:r>
                  <w:proofErr w:type="spellEnd"/>
                  <w:r>
                    <w:rPr>
                      <w:i/>
                      <w:vertAlign w:val="subscript"/>
                    </w:rPr>
                    <w:t>, i, q</w:t>
                  </w:r>
                </w:p>
              </w:tc>
              <w:tc>
                <w:tcPr>
                  <w:tcW w:w="378" w:type="pct"/>
                </w:tcPr>
                <w:p w14:paraId="3FFC2AC2" w14:textId="77777777" w:rsidR="004B6091" w:rsidRDefault="004B6091" w:rsidP="004B6091">
                  <w:pPr>
                    <w:pStyle w:val="TableBody"/>
                    <w:jc w:val="center"/>
                  </w:pPr>
                  <w:r>
                    <w:t>none</w:t>
                  </w:r>
                </w:p>
              </w:tc>
              <w:tc>
                <w:tcPr>
                  <w:tcW w:w="3518"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r w:rsidRPr="00921E96">
                    <w:rPr>
                      <w:i/>
                    </w:rPr>
                    <w:t>i</w:t>
                  </w:r>
                  <w:r>
                    <w:t>.</w:t>
                  </w:r>
                </w:p>
              </w:tc>
            </w:tr>
            <w:tr w:rsidR="004B6091" w14:paraId="0021D4F6" w14:textId="77777777" w:rsidTr="00E62C37">
              <w:trPr>
                <w:cantSplit/>
              </w:trPr>
              <w:tc>
                <w:tcPr>
                  <w:tcW w:w="1104" w:type="pct"/>
                </w:tcPr>
                <w:p w14:paraId="559C07C4" w14:textId="77777777" w:rsidR="004B6091" w:rsidRDefault="004B6091" w:rsidP="004B6091">
                  <w:pPr>
                    <w:pStyle w:val="TableBody"/>
                  </w:pPr>
                  <w:r>
                    <w:t xml:space="preserve">RUCSF </w:t>
                  </w:r>
                  <w:proofErr w:type="spellStart"/>
                  <w:r>
                    <w:rPr>
                      <w:i/>
                      <w:vertAlign w:val="subscript"/>
                    </w:rPr>
                    <w:t>ruc</w:t>
                  </w:r>
                  <w:proofErr w:type="spellEnd"/>
                  <w:r>
                    <w:rPr>
                      <w:i/>
                      <w:vertAlign w:val="subscript"/>
                    </w:rPr>
                    <w:t>, i, q</w:t>
                  </w:r>
                </w:p>
              </w:tc>
              <w:tc>
                <w:tcPr>
                  <w:tcW w:w="378" w:type="pct"/>
                </w:tcPr>
                <w:p w14:paraId="5DE2D6EC" w14:textId="77777777" w:rsidR="004B6091" w:rsidRDefault="004B6091" w:rsidP="004B6091">
                  <w:pPr>
                    <w:pStyle w:val="TableBody"/>
                    <w:jc w:val="center"/>
                  </w:pPr>
                  <w:r>
                    <w:t>MW</w:t>
                  </w:r>
                </w:p>
              </w:tc>
              <w:tc>
                <w:tcPr>
                  <w:tcW w:w="3518"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5E8D2B69" w14:textId="77777777" w:rsidTr="00E62C37">
              <w:trPr>
                <w:cantSplit/>
              </w:trPr>
              <w:tc>
                <w:tcPr>
                  <w:tcW w:w="1104" w:type="pct"/>
                </w:tcPr>
                <w:p w14:paraId="2CF39AEA" w14:textId="77777777" w:rsidR="004B6091" w:rsidRDefault="004B6091" w:rsidP="004B6091">
                  <w:pPr>
                    <w:pStyle w:val="TableBody"/>
                  </w:pPr>
                  <w:r>
                    <w:t xml:space="preserve">RUCSFTOT </w:t>
                  </w:r>
                  <w:proofErr w:type="spellStart"/>
                  <w:r>
                    <w:rPr>
                      <w:i/>
                      <w:vertAlign w:val="subscript"/>
                    </w:rPr>
                    <w:t>ruc</w:t>
                  </w:r>
                  <w:proofErr w:type="spellEnd"/>
                  <w:r>
                    <w:rPr>
                      <w:i/>
                      <w:vertAlign w:val="subscript"/>
                    </w:rPr>
                    <w:t>, i</w:t>
                  </w:r>
                </w:p>
              </w:tc>
              <w:tc>
                <w:tcPr>
                  <w:tcW w:w="378" w:type="pct"/>
                </w:tcPr>
                <w:p w14:paraId="188AC9AB" w14:textId="77777777" w:rsidR="004B6091" w:rsidRDefault="004B6091" w:rsidP="004B6091">
                  <w:pPr>
                    <w:pStyle w:val="TableBody"/>
                    <w:jc w:val="center"/>
                  </w:pPr>
                  <w:r>
                    <w:t>MW</w:t>
                  </w:r>
                </w:p>
              </w:tc>
              <w:tc>
                <w:tcPr>
                  <w:tcW w:w="3518"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i</w:t>
                  </w:r>
                  <w:r w:rsidRPr="00030CE9">
                    <w:t>.</w:t>
                  </w:r>
                </w:p>
              </w:tc>
            </w:tr>
            <w:tr w:rsidR="004B6091" w14:paraId="4581EFEF" w14:textId="77777777" w:rsidTr="00E62C37">
              <w:trPr>
                <w:cantSplit/>
              </w:trPr>
              <w:tc>
                <w:tcPr>
                  <w:tcW w:w="1104" w:type="pct"/>
                </w:tcPr>
                <w:p w14:paraId="68C74AEF" w14:textId="77777777" w:rsidR="004B6091" w:rsidRDefault="004B6091" w:rsidP="004B6091">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p>
              </w:tc>
              <w:tc>
                <w:tcPr>
                  <w:tcW w:w="378" w:type="pct"/>
                </w:tcPr>
                <w:p w14:paraId="4092B354" w14:textId="77777777" w:rsidR="004B6091" w:rsidRDefault="004B6091" w:rsidP="004B6091">
                  <w:pPr>
                    <w:pStyle w:val="TableBody"/>
                    <w:jc w:val="center"/>
                  </w:pPr>
                  <w:r>
                    <w:t>MW</w:t>
                  </w:r>
                </w:p>
              </w:tc>
              <w:tc>
                <w:tcPr>
                  <w:tcW w:w="3518"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2E92348C" w14:textId="77777777" w:rsidTr="00E62C37">
              <w:trPr>
                <w:cantSplit/>
              </w:trPr>
              <w:tc>
                <w:tcPr>
                  <w:tcW w:w="1104" w:type="pct"/>
                </w:tcPr>
                <w:p w14:paraId="24DE738D" w14:textId="77777777" w:rsidR="004B6091" w:rsidRDefault="004B6091" w:rsidP="004B6091">
                  <w:pPr>
                    <w:pStyle w:val="TableBody"/>
                  </w:pPr>
                  <w:r>
                    <w:t xml:space="preserve">RUCSFADJ </w:t>
                  </w:r>
                  <w:proofErr w:type="spellStart"/>
                  <w:r>
                    <w:rPr>
                      <w:i/>
                      <w:vertAlign w:val="subscript"/>
                    </w:rPr>
                    <w:t>ruc</w:t>
                  </w:r>
                  <w:proofErr w:type="spellEnd"/>
                  <w:r>
                    <w:rPr>
                      <w:i/>
                      <w:vertAlign w:val="subscript"/>
                    </w:rPr>
                    <w:t>, q, i</w:t>
                  </w:r>
                </w:p>
              </w:tc>
              <w:tc>
                <w:tcPr>
                  <w:tcW w:w="378" w:type="pct"/>
                </w:tcPr>
                <w:p w14:paraId="0503A5E4" w14:textId="77777777" w:rsidR="004B6091" w:rsidRDefault="004B6091" w:rsidP="004B6091">
                  <w:pPr>
                    <w:pStyle w:val="TableBody"/>
                    <w:jc w:val="center"/>
                  </w:pPr>
                  <w:r>
                    <w:t>MW</w:t>
                  </w:r>
                </w:p>
              </w:tc>
              <w:tc>
                <w:tcPr>
                  <w:tcW w:w="3518"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i</w:t>
                  </w:r>
                  <w:r>
                    <w:t>.</w:t>
                  </w:r>
                </w:p>
              </w:tc>
            </w:tr>
            <w:tr w:rsidR="004B6091" w14:paraId="060011F0" w14:textId="77777777" w:rsidTr="00E62C37">
              <w:trPr>
                <w:cantSplit/>
              </w:trPr>
              <w:tc>
                <w:tcPr>
                  <w:tcW w:w="1104" w:type="pct"/>
                </w:tcPr>
                <w:p w14:paraId="39F6B9C0" w14:textId="77777777" w:rsidR="004B6091" w:rsidRDefault="004B6091" w:rsidP="004B6091">
                  <w:pPr>
                    <w:pStyle w:val="TableBody"/>
                  </w:pPr>
                  <w:r>
                    <w:t xml:space="preserve">RUCCAPCREDIT </w:t>
                  </w:r>
                  <w:r>
                    <w:rPr>
                      <w:i/>
                      <w:vertAlign w:val="subscript"/>
                    </w:rPr>
                    <w:t>q, i, z</w:t>
                  </w:r>
                </w:p>
              </w:tc>
              <w:tc>
                <w:tcPr>
                  <w:tcW w:w="378" w:type="pct"/>
                </w:tcPr>
                <w:p w14:paraId="4940BAE3" w14:textId="77777777" w:rsidR="004B6091" w:rsidRDefault="004B6091" w:rsidP="004B6091">
                  <w:pPr>
                    <w:pStyle w:val="TableBody"/>
                    <w:jc w:val="center"/>
                  </w:pPr>
                  <w:r>
                    <w:t>MW</w:t>
                  </w:r>
                </w:p>
              </w:tc>
              <w:tc>
                <w:tcPr>
                  <w:tcW w:w="3518"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E62C37">
              <w:trPr>
                <w:cantSplit/>
              </w:trPr>
              <w:tc>
                <w:tcPr>
                  <w:tcW w:w="1104" w:type="pct"/>
                </w:tcPr>
                <w:p w14:paraId="4BBCE500" w14:textId="77777777" w:rsidR="004B6091" w:rsidRDefault="004B6091" w:rsidP="004B6091">
                  <w:pPr>
                    <w:pStyle w:val="TableBody"/>
                  </w:pPr>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78" w:type="pct"/>
                </w:tcPr>
                <w:p w14:paraId="28AA0F69" w14:textId="77777777" w:rsidR="004B6091" w:rsidRDefault="004B6091" w:rsidP="004B6091">
                  <w:pPr>
                    <w:pStyle w:val="TableBody"/>
                    <w:jc w:val="center"/>
                  </w:pPr>
                  <w:r>
                    <w:t>MW</w:t>
                  </w:r>
                </w:p>
              </w:tc>
              <w:tc>
                <w:tcPr>
                  <w:tcW w:w="3518"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16E190AB" w14:textId="77777777" w:rsidTr="00E62C37">
              <w:trPr>
                <w:cantSplit/>
              </w:trPr>
              <w:tc>
                <w:tcPr>
                  <w:tcW w:w="1104" w:type="pct"/>
                </w:tcPr>
                <w:p w14:paraId="465B862B" w14:textId="77777777" w:rsidR="004B6091" w:rsidRDefault="004B6091" w:rsidP="004B6091">
                  <w:pPr>
                    <w:pStyle w:val="TableBody"/>
                  </w:pPr>
                  <w:r w:rsidRPr="002F4D26">
                    <w:t xml:space="preserve">RUCASFSNAP </w:t>
                  </w:r>
                  <w:proofErr w:type="spellStart"/>
                  <w:r w:rsidRPr="002F4D26">
                    <w:rPr>
                      <w:i/>
                      <w:vertAlign w:val="subscript"/>
                    </w:rPr>
                    <w:t>ruc</w:t>
                  </w:r>
                  <w:proofErr w:type="spellEnd"/>
                  <w:r w:rsidRPr="002F4D26">
                    <w:rPr>
                      <w:i/>
                      <w:vertAlign w:val="subscript"/>
                    </w:rPr>
                    <w:t>, q, i</w:t>
                  </w:r>
                </w:p>
              </w:tc>
              <w:tc>
                <w:tcPr>
                  <w:tcW w:w="378" w:type="pct"/>
                </w:tcPr>
                <w:p w14:paraId="4036FABC" w14:textId="77777777" w:rsidR="004B6091" w:rsidRDefault="004B6091" w:rsidP="004B6091">
                  <w:pPr>
                    <w:pStyle w:val="TableBody"/>
                    <w:jc w:val="center"/>
                  </w:pPr>
                  <w:r>
                    <w:t>MW</w:t>
                  </w:r>
                </w:p>
              </w:tc>
              <w:tc>
                <w:tcPr>
                  <w:tcW w:w="3518"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6A900764" w14:textId="77777777" w:rsidTr="00E62C37">
              <w:trPr>
                <w:cantSplit/>
              </w:trPr>
              <w:tc>
                <w:tcPr>
                  <w:tcW w:w="1104" w:type="pct"/>
                </w:tcPr>
                <w:p w14:paraId="66779E5A" w14:textId="77777777" w:rsidR="004B6091" w:rsidRDefault="004B6091" w:rsidP="004B6091">
                  <w:pPr>
                    <w:pStyle w:val="TableBody"/>
                  </w:pPr>
                  <w:r>
                    <w:lastRenderedPageBreak/>
                    <w:t xml:space="preserve">ASONPOSSNAP </w:t>
                  </w:r>
                  <w:r w:rsidRPr="00DE1AC6">
                    <w:rPr>
                      <w:i/>
                      <w:vertAlign w:val="subscript"/>
                      <w:lang w:val="it-IT"/>
                    </w:rPr>
                    <w:t>ruc ,q ,i</w:t>
                  </w:r>
                </w:p>
              </w:tc>
              <w:tc>
                <w:tcPr>
                  <w:tcW w:w="378" w:type="pct"/>
                </w:tcPr>
                <w:p w14:paraId="1602BF4F" w14:textId="77777777" w:rsidR="004B6091" w:rsidRDefault="004B6091" w:rsidP="004B6091">
                  <w:pPr>
                    <w:pStyle w:val="TableBody"/>
                    <w:jc w:val="center"/>
                  </w:pPr>
                  <w:r>
                    <w:t>MW</w:t>
                  </w:r>
                </w:p>
              </w:tc>
              <w:tc>
                <w:tcPr>
                  <w:tcW w:w="3518"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proofErr w:type="spellStart"/>
                  <w:r>
                    <w:rPr>
                      <w:i/>
                    </w:rPr>
                    <w:t>ruc</w:t>
                  </w:r>
                  <w:proofErr w:type="spellEnd"/>
                  <w:r>
                    <w:rPr>
                      <w:i/>
                    </w:rPr>
                    <w:t xml:space="preserve"> </w:t>
                  </w:r>
                  <w:r>
                    <w:t xml:space="preserve">for the 15-minute Settlement Interval </w:t>
                  </w:r>
                  <w:r>
                    <w:rPr>
                      <w:i/>
                    </w:rPr>
                    <w:t xml:space="preserve">i. </w:t>
                  </w:r>
                </w:p>
              </w:tc>
            </w:tr>
            <w:tr w:rsidR="004B6091" w14:paraId="32E483C6" w14:textId="77777777" w:rsidTr="00E62C37">
              <w:trPr>
                <w:cantSplit/>
              </w:trPr>
              <w:tc>
                <w:tcPr>
                  <w:tcW w:w="1104"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554A9133" w14:textId="77777777" w:rsidR="004B6091" w:rsidRDefault="004B6091" w:rsidP="004B6091">
                  <w:pPr>
                    <w:pStyle w:val="TableBody"/>
                    <w:jc w:val="center"/>
                  </w:pPr>
                  <w:r>
                    <w:t>MW</w:t>
                  </w:r>
                </w:p>
              </w:tc>
              <w:tc>
                <w:tcPr>
                  <w:tcW w:w="3518" w:type="pct"/>
                </w:tcPr>
                <w:p w14:paraId="28B13FAC" w14:textId="38A2BBD2"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rsidR="00F16B02" w:rsidRPr="00F16B02">
                    <w:rPr>
                      <w:iCs w:val="0"/>
                    </w:rPr>
                    <w:t xml:space="preserve">net positive </w:t>
                  </w:r>
                  <w:r>
                    <w:t>Real-Time Reg-Up Ancillary Service Position</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15EF6AD" w14:textId="77777777" w:rsidTr="00E62C37">
              <w:trPr>
                <w:cantSplit/>
              </w:trPr>
              <w:tc>
                <w:tcPr>
                  <w:tcW w:w="1104"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2FC76B63" w14:textId="77777777" w:rsidR="004B6091" w:rsidRDefault="004B6091" w:rsidP="004B6091">
                  <w:pPr>
                    <w:pStyle w:val="TableBody"/>
                    <w:jc w:val="center"/>
                  </w:pPr>
                  <w:r>
                    <w:t>MW</w:t>
                  </w:r>
                </w:p>
              </w:tc>
              <w:tc>
                <w:tcPr>
                  <w:tcW w:w="3518" w:type="pct"/>
                </w:tcPr>
                <w:p w14:paraId="106F8571" w14:textId="31057229"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rsidR="00F16B02" w:rsidRPr="00F16B02">
                    <w:rPr>
                      <w:iCs w:val="0"/>
                    </w:rPr>
                    <w:t xml:space="preserve">net positive </w:t>
                  </w:r>
                  <w:r>
                    <w:t>Real-Time RRS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597C66A" w14:textId="77777777" w:rsidTr="00E62C37">
              <w:trPr>
                <w:cantSplit/>
              </w:trPr>
              <w:tc>
                <w:tcPr>
                  <w:tcW w:w="1104"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0F72CC48" w14:textId="77777777" w:rsidR="004B6091" w:rsidRDefault="004B6091" w:rsidP="004B6091">
                  <w:pPr>
                    <w:pStyle w:val="TableBody"/>
                    <w:jc w:val="center"/>
                  </w:pPr>
                  <w:r>
                    <w:t>MW</w:t>
                  </w:r>
                </w:p>
              </w:tc>
              <w:tc>
                <w:tcPr>
                  <w:tcW w:w="3518" w:type="pct"/>
                </w:tcPr>
                <w:p w14:paraId="42139DC1" w14:textId="2E166DE9"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rsidR="00F16B02" w:rsidRPr="00F16B02">
                    <w:rPr>
                      <w:iCs w:val="0"/>
                    </w:rPr>
                    <w:t xml:space="preserve">net positive </w:t>
                  </w:r>
                  <w:r>
                    <w:t>Real-Time ECRS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A6887D7" w14:textId="77777777" w:rsidTr="00E62C37">
              <w:trPr>
                <w:cantSplit/>
              </w:trPr>
              <w:tc>
                <w:tcPr>
                  <w:tcW w:w="1104" w:type="pct"/>
                </w:tcPr>
                <w:p w14:paraId="2AA3870F" w14:textId="77777777" w:rsidR="004B6091" w:rsidRDefault="004B6091" w:rsidP="004B6091">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5E8106EA" w14:textId="77777777" w:rsidR="004B6091" w:rsidRDefault="004B6091" w:rsidP="004B6091">
                  <w:pPr>
                    <w:pStyle w:val="TableBody"/>
                    <w:jc w:val="center"/>
                  </w:pPr>
                  <w:r>
                    <w:t>MW</w:t>
                  </w:r>
                </w:p>
              </w:tc>
              <w:tc>
                <w:tcPr>
                  <w:tcW w:w="3518" w:type="pct"/>
                </w:tcPr>
                <w:p w14:paraId="16F32F41" w14:textId="79AFF72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rsidR="00F16B02" w:rsidRPr="00F16B02">
                    <w:rPr>
                      <w:iCs w:val="0"/>
                    </w:rPr>
                    <w:t xml:space="preserve">net positive </w:t>
                  </w:r>
                  <w:r>
                    <w:t>Real-Time Non-Spin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E9776ED" w14:textId="77777777" w:rsidTr="00E62C37">
              <w:trPr>
                <w:cantSplit/>
              </w:trPr>
              <w:tc>
                <w:tcPr>
                  <w:tcW w:w="1104" w:type="pct"/>
                </w:tcPr>
                <w:p w14:paraId="672FF18F" w14:textId="77777777" w:rsidR="004B6091" w:rsidRDefault="004B6091" w:rsidP="004B6091">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3552EC77" w14:textId="77777777" w:rsidR="004B6091" w:rsidRDefault="004B6091" w:rsidP="004B6091">
                  <w:pPr>
                    <w:pStyle w:val="TableBody"/>
                    <w:jc w:val="center"/>
                  </w:pPr>
                  <w:r>
                    <w:t>MW</w:t>
                  </w:r>
                </w:p>
              </w:tc>
              <w:tc>
                <w:tcPr>
                  <w:tcW w:w="3518" w:type="pct"/>
                </w:tcPr>
                <w:p w14:paraId="49467230" w14:textId="0A1A097A"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rsidR="00F16B02" w:rsidRPr="00F16B02">
                    <w:rPr>
                      <w:iCs w:val="0"/>
                    </w:rPr>
                    <w:t xml:space="preserve">net positive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rPr>
                      <w:i/>
                    </w:rPr>
                    <w:t xml:space="preserve"> </w:t>
                  </w:r>
                  <w:r>
                    <w:t xml:space="preserve">for the hour </w:t>
                  </w:r>
                  <w:r>
                    <w:rPr>
                      <w:i/>
                    </w:rPr>
                    <w:t xml:space="preserve">h </w:t>
                  </w:r>
                  <w:r>
                    <w:t>that includes the 15-minute Settlement Interval.</w:t>
                  </w:r>
                </w:p>
              </w:tc>
            </w:tr>
            <w:tr w:rsidR="004B6091" w14:paraId="205D20C8" w14:textId="77777777" w:rsidTr="00E62C37">
              <w:trPr>
                <w:cantSplit/>
              </w:trPr>
              <w:tc>
                <w:tcPr>
                  <w:tcW w:w="1104" w:type="pct"/>
                </w:tcPr>
                <w:p w14:paraId="03BA33A0" w14:textId="77777777" w:rsidR="004B6091" w:rsidRDefault="004B6091" w:rsidP="004B6091">
                  <w:pPr>
                    <w:pStyle w:val="TableBody"/>
                  </w:pPr>
                  <w:r>
                    <w:t>ASOFFOFRSNAP</w:t>
                  </w:r>
                  <w:r w:rsidRPr="00EE574A">
                    <w:rPr>
                      <w:i/>
                      <w:vertAlign w:val="subscript"/>
                    </w:rPr>
                    <w:t xml:space="preserve"> </w:t>
                  </w:r>
                  <w:proofErr w:type="spellStart"/>
                  <w:r w:rsidRPr="002F4D26">
                    <w:rPr>
                      <w:i/>
                      <w:vertAlign w:val="subscript"/>
                    </w:rPr>
                    <w:t>ruc</w:t>
                  </w:r>
                  <w:proofErr w:type="spellEnd"/>
                  <w:r w:rsidRPr="002F4D26">
                    <w:rPr>
                      <w:i/>
                      <w:vertAlign w:val="subscript"/>
                    </w:rPr>
                    <w:t xml:space="preserve">, </w:t>
                  </w:r>
                  <w:r>
                    <w:rPr>
                      <w:i/>
                      <w:vertAlign w:val="subscript"/>
                    </w:rPr>
                    <w:t>q, r, h</w:t>
                  </w:r>
                </w:p>
              </w:tc>
              <w:tc>
                <w:tcPr>
                  <w:tcW w:w="378" w:type="pct"/>
                </w:tcPr>
                <w:p w14:paraId="195B2638" w14:textId="77777777" w:rsidR="004B6091" w:rsidRDefault="004B6091" w:rsidP="004B6091">
                  <w:pPr>
                    <w:pStyle w:val="TableBody"/>
                    <w:jc w:val="center"/>
                  </w:pPr>
                  <w:r>
                    <w:t>MW</w:t>
                  </w:r>
                </w:p>
              </w:tc>
              <w:tc>
                <w:tcPr>
                  <w:tcW w:w="3518" w:type="pct"/>
                </w:tcPr>
                <w:p w14:paraId="58D5E272" w14:textId="0FC7EE08" w:rsidR="004B6091" w:rsidRDefault="004B6091" w:rsidP="004B6091">
                  <w:pPr>
                    <w:pStyle w:val="TableBody"/>
                    <w:rPr>
                      <w:i/>
                    </w:rPr>
                  </w:pPr>
                  <w:r>
                    <w:rPr>
                      <w:i/>
                    </w:rPr>
                    <w:t>Ancillary Service Offline Offers at Snapshot –</w:t>
                  </w:r>
                  <w:r>
                    <w:t xml:space="preserve">The capacity represented by validated Ancillary Service Offers for Non-Spin for Resource </w:t>
                  </w:r>
                  <w:r>
                    <w:rPr>
                      <w:i/>
                    </w:rPr>
                    <w:t xml:space="preserve">r </w:t>
                  </w:r>
                  <w:r w:rsidR="00F16B02">
                    <w:rPr>
                      <w:iCs w:val="0"/>
                    </w:rPr>
                    <w:t xml:space="preserve">with COP status of “OFF”,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E62C37">
              <w:trPr>
                <w:cantSplit/>
              </w:trPr>
              <w:tc>
                <w:tcPr>
                  <w:tcW w:w="1104" w:type="pct"/>
                </w:tcPr>
                <w:p w14:paraId="2FBF6BAE" w14:textId="77777777" w:rsidR="004B6091" w:rsidRDefault="004B6091" w:rsidP="004B6091">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78" w:type="pct"/>
                </w:tcPr>
                <w:p w14:paraId="5D92AF93" w14:textId="77777777" w:rsidR="004B6091" w:rsidRDefault="004B6091" w:rsidP="004B6091">
                  <w:pPr>
                    <w:pStyle w:val="TableBody"/>
                    <w:jc w:val="center"/>
                  </w:pPr>
                  <w:r>
                    <w:t>MW</w:t>
                  </w:r>
                </w:p>
              </w:tc>
              <w:tc>
                <w:tcPr>
                  <w:tcW w:w="3518"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F16B02" w14:paraId="6F20132B" w14:textId="77777777" w:rsidTr="00E62C37">
              <w:trPr>
                <w:cantSplit/>
              </w:trPr>
              <w:tc>
                <w:tcPr>
                  <w:tcW w:w="1104" w:type="pct"/>
                </w:tcPr>
                <w:p w14:paraId="4E030D21" w14:textId="4BA05F22" w:rsidR="00F16B02" w:rsidRPr="002F4D26" w:rsidRDefault="00F16B02" w:rsidP="00F16B02">
                  <w:pPr>
                    <w:pStyle w:val="TableBody"/>
                  </w:pPr>
                  <w:r w:rsidRPr="008F36C0">
                    <w:rPr>
                      <w:bCs/>
                    </w:rPr>
                    <w:t xml:space="preserve">PFPOSSNAP </w:t>
                  </w:r>
                  <w:proofErr w:type="spellStart"/>
                  <w:r w:rsidRPr="008F36C0">
                    <w:rPr>
                      <w:bCs/>
                      <w:i/>
                      <w:vertAlign w:val="subscript"/>
                    </w:rPr>
                    <w:t>ruc</w:t>
                  </w:r>
                  <w:proofErr w:type="spellEnd"/>
                  <w:r w:rsidRPr="008F36C0">
                    <w:rPr>
                      <w:bCs/>
                      <w:i/>
                      <w:vertAlign w:val="subscript"/>
                    </w:rPr>
                    <w:t>, q, h</w:t>
                  </w:r>
                </w:p>
              </w:tc>
              <w:tc>
                <w:tcPr>
                  <w:tcW w:w="378" w:type="pct"/>
                </w:tcPr>
                <w:p w14:paraId="661B87AC" w14:textId="626E87B2" w:rsidR="00F16B02" w:rsidRDefault="00F16B02" w:rsidP="00F16B02">
                  <w:pPr>
                    <w:pStyle w:val="TableBody"/>
                    <w:jc w:val="center"/>
                  </w:pPr>
                  <w:r>
                    <w:t>MW</w:t>
                  </w:r>
                </w:p>
              </w:tc>
              <w:tc>
                <w:tcPr>
                  <w:tcW w:w="3518" w:type="pct"/>
                </w:tcPr>
                <w:p w14:paraId="4930C5C6" w14:textId="4558AA87" w:rsidR="00F16B02" w:rsidRDefault="00F16B02" w:rsidP="00F16B02">
                  <w:pPr>
                    <w:pStyle w:val="TableBody"/>
                    <w:rPr>
                      <w:i/>
                    </w:rPr>
                  </w:pPr>
                  <w:r w:rsidRPr="008F36C0">
                    <w:rPr>
                      <w:i/>
                    </w:rPr>
                    <w:t>Responsive Reserve (Governor Response or Governor-Like Response) Position at Snapshot</w:t>
                  </w:r>
                  <w:r w:rsidRPr="008F36C0">
                    <w:sym w:font="Symbol" w:char="F0BE"/>
                  </w:r>
                  <w:r w:rsidRPr="008F36C0">
                    <w:t xml:space="preserve">The QSE </w:t>
                  </w:r>
                  <w:r w:rsidRPr="008F36C0">
                    <w:rPr>
                      <w:i/>
                    </w:rPr>
                    <w:t xml:space="preserve">q’s </w:t>
                  </w:r>
                  <w:r w:rsidRPr="00D05977">
                    <w:rPr>
                      <w:iCs w:val="0"/>
                    </w:rPr>
                    <w:t xml:space="preserve">net </w:t>
                  </w:r>
                  <w:r w:rsidRPr="008F36C0">
                    <w:t xml:space="preserve">Real-Time RRS-PFR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F16B02" w14:paraId="3FDA844E" w14:textId="77777777" w:rsidTr="00E62C37">
              <w:trPr>
                <w:cantSplit/>
              </w:trPr>
              <w:tc>
                <w:tcPr>
                  <w:tcW w:w="1104" w:type="pct"/>
                </w:tcPr>
                <w:p w14:paraId="5638B3A3" w14:textId="7592E856" w:rsidR="00F16B02" w:rsidRPr="002F4D26" w:rsidRDefault="00F16B02" w:rsidP="00F16B02">
                  <w:pPr>
                    <w:pStyle w:val="TableBody"/>
                  </w:pPr>
                  <w:r w:rsidRPr="008F36C0">
                    <w:rPr>
                      <w:bCs/>
                    </w:rPr>
                    <w:t xml:space="preserve">UFPOSSNAP </w:t>
                  </w:r>
                  <w:proofErr w:type="spellStart"/>
                  <w:r w:rsidRPr="008F36C0">
                    <w:rPr>
                      <w:bCs/>
                      <w:i/>
                      <w:vertAlign w:val="subscript"/>
                    </w:rPr>
                    <w:t>ruc</w:t>
                  </w:r>
                  <w:proofErr w:type="spellEnd"/>
                  <w:r w:rsidRPr="008F36C0">
                    <w:rPr>
                      <w:bCs/>
                      <w:i/>
                      <w:vertAlign w:val="subscript"/>
                    </w:rPr>
                    <w:t>, q, h</w:t>
                  </w:r>
                </w:p>
              </w:tc>
              <w:tc>
                <w:tcPr>
                  <w:tcW w:w="378" w:type="pct"/>
                </w:tcPr>
                <w:p w14:paraId="58504DC1" w14:textId="1FE82FA5" w:rsidR="00F16B02" w:rsidRDefault="00F16B02" w:rsidP="00F16B02">
                  <w:pPr>
                    <w:pStyle w:val="TableBody"/>
                    <w:jc w:val="center"/>
                  </w:pPr>
                  <w:r>
                    <w:t>MW</w:t>
                  </w:r>
                </w:p>
              </w:tc>
              <w:tc>
                <w:tcPr>
                  <w:tcW w:w="3518" w:type="pct"/>
                </w:tcPr>
                <w:p w14:paraId="1BC3C147" w14:textId="29787EEC" w:rsidR="00F16B02" w:rsidRDefault="00F16B02" w:rsidP="00F16B02">
                  <w:pPr>
                    <w:pStyle w:val="TableBody"/>
                    <w:rPr>
                      <w:i/>
                    </w:rPr>
                  </w:pPr>
                  <w:r w:rsidRPr="008F36C0">
                    <w:rPr>
                      <w:i/>
                    </w:rPr>
                    <w:t>Responsive Reserve (Under Frequency trigger at 59.7 Hz.) Position at Snapshot</w:t>
                  </w:r>
                  <w:r w:rsidRPr="008F36C0">
                    <w:sym w:font="Symbol" w:char="F0BE"/>
                  </w:r>
                  <w:r w:rsidRPr="008F36C0">
                    <w:t xml:space="preserve">The QSE </w:t>
                  </w:r>
                  <w:r w:rsidRPr="008F36C0">
                    <w:rPr>
                      <w:i/>
                    </w:rPr>
                    <w:t xml:space="preserve">q’s </w:t>
                  </w:r>
                  <w:r w:rsidRPr="00D05977">
                    <w:rPr>
                      <w:iCs w:val="0"/>
                    </w:rPr>
                    <w:t xml:space="preserve">net </w:t>
                  </w:r>
                  <w:r w:rsidRPr="008F36C0">
                    <w:t xml:space="preserve">Real-Time RRS-UFR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F16B02" w14:paraId="4214FF72" w14:textId="77777777" w:rsidTr="00E62C37">
              <w:trPr>
                <w:cantSplit/>
              </w:trPr>
              <w:tc>
                <w:tcPr>
                  <w:tcW w:w="1104" w:type="pct"/>
                </w:tcPr>
                <w:p w14:paraId="0D2C8388" w14:textId="0EA9DD22" w:rsidR="00F16B02" w:rsidRPr="002F4D26" w:rsidRDefault="00F16B02" w:rsidP="00F16B02">
                  <w:pPr>
                    <w:pStyle w:val="TableBody"/>
                  </w:pPr>
                  <w:r w:rsidRPr="008F36C0">
                    <w:rPr>
                      <w:bCs/>
                    </w:rPr>
                    <w:lastRenderedPageBreak/>
                    <w:t xml:space="preserve">FFPOSSNAP </w:t>
                  </w:r>
                  <w:proofErr w:type="spellStart"/>
                  <w:r w:rsidRPr="008F36C0">
                    <w:rPr>
                      <w:bCs/>
                      <w:i/>
                      <w:vertAlign w:val="subscript"/>
                    </w:rPr>
                    <w:t>ruc</w:t>
                  </w:r>
                  <w:proofErr w:type="spellEnd"/>
                  <w:r w:rsidRPr="008F36C0">
                    <w:rPr>
                      <w:bCs/>
                      <w:i/>
                      <w:vertAlign w:val="subscript"/>
                    </w:rPr>
                    <w:t>, q, h</w:t>
                  </w:r>
                </w:p>
              </w:tc>
              <w:tc>
                <w:tcPr>
                  <w:tcW w:w="378" w:type="pct"/>
                </w:tcPr>
                <w:p w14:paraId="7FBEB2B2" w14:textId="25951A13" w:rsidR="00F16B02" w:rsidRDefault="00F16B02" w:rsidP="00F16B02">
                  <w:pPr>
                    <w:pStyle w:val="TableBody"/>
                    <w:jc w:val="center"/>
                  </w:pPr>
                  <w:r>
                    <w:t>MW</w:t>
                  </w:r>
                </w:p>
              </w:tc>
              <w:tc>
                <w:tcPr>
                  <w:tcW w:w="3518" w:type="pct"/>
                </w:tcPr>
                <w:p w14:paraId="51DA6301" w14:textId="641611A2" w:rsidR="00F16B02" w:rsidRDefault="00F16B02" w:rsidP="00F16B02">
                  <w:pPr>
                    <w:pStyle w:val="TableBody"/>
                    <w:rPr>
                      <w:i/>
                    </w:rPr>
                  </w:pPr>
                  <w:r w:rsidRPr="008F36C0">
                    <w:rPr>
                      <w:i/>
                    </w:rPr>
                    <w:t>Responsive Reserve (Fast Frequency Response) Position at Snapshot</w:t>
                  </w:r>
                  <w:r w:rsidRPr="008F36C0">
                    <w:sym w:font="Symbol" w:char="F0BE"/>
                  </w:r>
                  <w:r w:rsidRPr="008F36C0">
                    <w:t xml:space="preserve">The QSE </w:t>
                  </w:r>
                  <w:r w:rsidRPr="008F36C0">
                    <w:rPr>
                      <w:i/>
                    </w:rPr>
                    <w:t xml:space="preserve">q’s </w:t>
                  </w:r>
                  <w:r w:rsidRPr="00D05977">
                    <w:rPr>
                      <w:iCs w:val="0"/>
                    </w:rPr>
                    <w:t xml:space="preserve">net positive </w:t>
                  </w:r>
                  <w:r w:rsidRPr="008F36C0">
                    <w:t xml:space="preserve">Real-Time RRS-FFR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w:t>
                  </w:r>
                  <w:r>
                    <w:t xml:space="preserve"> Interval.</w:t>
                  </w:r>
                </w:p>
              </w:tc>
            </w:tr>
            <w:tr w:rsidR="00F16B02" w14:paraId="3E1FBB40" w14:textId="77777777" w:rsidTr="00E62C37">
              <w:trPr>
                <w:cantSplit/>
              </w:trPr>
              <w:tc>
                <w:tcPr>
                  <w:tcW w:w="1104" w:type="pct"/>
                </w:tcPr>
                <w:p w14:paraId="29D7E2CF" w14:textId="3DAF5FAD" w:rsidR="00F16B02" w:rsidRPr="002F4D26" w:rsidRDefault="00F16B02" w:rsidP="00F16B02">
                  <w:pPr>
                    <w:pStyle w:val="TableBody"/>
                  </w:pPr>
                  <w:r w:rsidRPr="008F36C0">
                    <w:rPr>
                      <w:bCs/>
                    </w:rPr>
                    <w:t>E</w:t>
                  </w:r>
                  <w:r>
                    <w:rPr>
                      <w:bCs/>
                    </w:rPr>
                    <w:t>C</w:t>
                  </w:r>
                  <w:r w:rsidRPr="008F36C0">
                    <w:rPr>
                      <w:bCs/>
                    </w:rPr>
                    <w:t xml:space="preserve">SPOSSNAP </w:t>
                  </w:r>
                  <w:proofErr w:type="spellStart"/>
                  <w:r w:rsidRPr="008F36C0">
                    <w:rPr>
                      <w:bCs/>
                      <w:i/>
                      <w:vertAlign w:val="subscript"/>
                    </w:rPr>
                    <w:t>ruc</w:t>
                  </w:r>
                  <w:proofErr w:type="spellEnd"/>
                  <w:r w:rsidRPr="008F36C0">
                    <w:rPr>
                      <w:bCs/>
                      <w:i/>
                      <w:vertAlign w:val="subscript"/>
                    </w:rPr>
                    <w:t>, q, h</w:t>
                  </w:r>
                </w:p>
              </w:tc>
              <w:tc>
                <w:tcPr>
                  <w:tcW w:w="378" w:type="pct"/>
                </w:tcPr>
                <w:p w14:paraId="5A24EE66" w14:textId="0BF631F0" w:rsidR="00F16B02" w:rsidRDefault="00F16B02" w:rsidP="00F16B02">
                  <w:pPr>
                    <w:pStyle w:val="TableBody"/>
                    <w:jc w:val="center"/>
                  </w:pPr>
                  <w:r>
                    <w:t>MW</w:t>
                  </w:r>
                </w:p>
              </w:tc>
              <w:tc>
                <w:tcPr>
                  <w:tcW w:w="3518" w:type="pct"/>
                </w:tcPr>
                <w:p w14:paraId="55DA98AB" w14:textId="7EE67F9A" w:rsidR="00F16B02" w:rsidRDefault="00F16B02" w:rsidP="00F16B02">
                  <w:pPr>
                    <w:pStyle w:val="TableBody"/>
                    <w:rPr>
                      <w:i/>
                    </w:rPr>
                  </w:pPr>
                  <w:r w:rsidRPr="008F36C0">
                    <w:rPr>
                      <w:i/>
                    </w:rPr>
                    <w:t xml:space="preserve">ERCOT Contingency Reserve Service (SCED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sidRPr="008F36C0">
                    <w:t>ECRS Ancillary Service Position that is 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F16B02" w14:paraId="75387439" w14:textId="77777777" w:rsidTr="00E62C37">
              <w:trPr>
                <w:cantSplit/>
              </w:trPr>
              <w:tc>
                <w:tcPr>
                  <w:tcW w:w="1104" w:type="pct"/>
                </w:tcPr>
                <w:p w14:paraId="6B155798" w14:textId="6BBA38B8" w:rsidR="00F16B02" w:rsidRPr="002F4D26" w:rsidRDefault="00F16B02" w:rsidP="00F16B02">
                  <w:pPr>
                    <w:pStyle w:val="TableBody"/>
                  </w:pPr>
                  <w:r w:rsidRPr="008F36C0">
                    <w:rPr>
                      <w:bCs/>
                    </w:rPr>
                    <w:t>E</w:t>
                  </w:r>
                  <w:r>
                    <w:rPr>
                      <w:bCs/>
                    </w:rPr>
                    <w:t>C</w:t>
                  </w:r>
                  <w:r w:rsidRPr="008F36C0">
                    <w:rPr>
                      <w:bCs/>
                    </w:rPr>
                    <w:t xml:space="preserve">MPOSSNAP </w:t>
                  </w:r>
                  <w:proofErr w:type="spellStart"/>
                  <w:r w:rsidRPr="008F36C0">
                    <w:rPr>
                      <w:bCs/>
                      <w:i/>
                      <w:vertAlign w:val="subscript"/>
                    </w:rPr>
                    <w:t>ruc</w:t>
                  </w:r>
                  <w:proofErr w:type="spellEnd"/>
                  <w:r w:rsidRPr="008F36C0">
                    <w:rPr>
                      <w:bCs/>
                      <w:i/>
                      <w:vertAlign w:val="subscript"/>
                    </w:rPr>
                    <w:t>, q, h</w:t>
                  </w:r>
                </w:p>
              </w:tc>
              <w:tc>
                <w:tcPr>
                  <w:tcW w:w="378" w:type="pct"/>
                </w:tcPr>
                <w:p w14:paraId="2CCE59BB" w14:textId="621EDBC2" w:rsidR="00F16B02" w:rsidRDefault="00F16B02" w:rsidP="00F16B02">
                  <w:pPr>
                    <w:pStyle w:val="TableBody"/>
                    <w:jc w:val="center"/>
                  </w:pPr>
                  <w:r>
                    <w:t>MW</w:t>
                  </w:r>
                </w:p>
              </w:tc>
              <w:tc>
                <w:tcPr>
                  <w:tcW w:w="3518" w:type="pct"/>
                </w:tcPr>
                <w:p w14:paraId="035529FD" w14:textId="54E1977D" w:rsidR="00F16B02" w:rsidRDefault="00F16B02" w:rsidP="00F16B02">
                  <w:pPr>
                    <w:pStyle w:val="TableBody"/>
                    <w:rPr>
                      <w:i/>
                    </w:rPr>
                  </w:pPr>
                  <w:r w:rsidRPr="008F36C0">
                    <w:rPr>
                      <w:i/>
                    </w:rPr>
                    <w:t xml:space="preserve">ERCOT Contingency Reserve Service (Non-SCED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Pr>
                      <w:iCs w:val="0"/>
                    </w:rPr>
                    <w:t xml:space="preserve">positive </w:t>
                  </w:r>
                  <w:r w:rsidRPr="008F36C0">
                    <w:t xml:space="preserve">ECRS Ancillary Service Position that is </w:t>
                  </w:r>
                  <w:r>
                    <w:t>n</w:t>
                  </w:r>
                  <w:r w:rsidRPr="008F36C0">
                    <w:t>on-SCED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4B68C06E" w14:textId="77777777" w:rsidTr="00E62C37">
              <w:trPr>
                <w:cantSplit/>
              </w:trPr>
              <w:tc>
                <w:tcPr>
                  <w:tcW w:w="1104" w:type="pct"/>
                </w:tcPr>
                <w:p w14:paraId="10B03219" w14:textId="6D7D7378" w:rsidR="00F16B02" w:rsidRPr="002F4D26" w:rsidRDefault="00F16B02" w:rsidP="00F16B02">
                  <w:pPr>
                    <w:pStyle w:val="TableBody"/>
                  </w:pPr>
                  <w:r w:rsidRPr="008F36C0">
                    <w:rPr>
                      <w:bCs/>
                    </w:rPr>
                    <w:t>NS</w:t>
                  </w:r>
                  <w:r>
                    <w:rPr>
                      <w:bCs/>
                    </w:rPr>
                    <w:t>S</w:t>
                  </w:r>
                  <w:r w:rsidRPr="008F36C0">
                    <w:rPr>
                      <w:bCs/>
                    </w:rPr>
                    <w:t xml:space="preserve">POSSNAP </w:t>
                  </w:r>
                  <w:proofErr w:type="spellStart"/>
                  <w:r w:rsidRPr="008F36C0">
                    <w:rPr>
                      <w:bCs/>
                      <w:i/>
                      <w:vertAlign w:val="subscript"/>
                    </w:rPr>
                    <w:t>ruc</w:t>
                  </w:r>
                  <w:proofErr w:type="spellEnd"/>
                  <w:r w:rsidRPr="008F36C0">
                    <w:rPr>
                      <w:bCs/>
                      <w:i/>
                      <w:vertAlign w:val="subscript"/>
                    </w:rPr>
                    <w:t>, q, h</w:t>
                  </w:r>
                </w:p>
              </w:tc>
              <w:tc>
                <w:tcPr>
                  <w:tcW w:w="378" w:type="pct"/>
                </w:tcPr>
                <w:p w14:paraId="527EB668" w14:textId="00C3B35D" w:rsidR="00F16B02" w:rsidRDefault="00F16B02" w:rsidP="00F16B02">
                  <w:pPr>
                    <w:pStyle w:val="TableBody"/>
                    <w:jc w:val="center"/>
                  </w:pPr>
                  <w:r>
                    <w:t>MW</w:t>
                  </w:r>
                </w:p>
              </w:tc>
              <w:tc>
                <w:tcPr>
                  <w:tcW w:w="3518" w:type="pct"/>
                </w:tcPr>
                <w:p w14:paraId="62289F00" w14:textId="6EC4B87F" w:rsidR="00F16B02" w:rsidRDefault="00F16B02" w:rsidP="00F16B02">
                  <w:pPr>
                    <w:pStyle w:val="TableBody"/>
                    <w:rPr>
                      <w:i/>
                    </w:rPr>
                  </w:pPr>
                  <w:r w:rsidRPr="008F36C0">
                    <w:rPr>
                      <w:i/>
                    </w:rPr>
                    <w:t xml:space="preserve">Non-Spin Reserve Service (SCED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sidRPr="008F36C0">
                    <w:t>Non-Spin Ancillary Service Position that is 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F16B02" w14:paraId="6D7D41D9" w14:textId="77777777" w:rsidTr="00E62C37">
              <w:trPr>
                <w:cantSplit/>
              </w:trPr>
              <w:tc>
                <w:tcPr>
                  <w:tcW w:w="1104" w:type="pct"/>
                </w:tcPr>
                <w:p w14:paraId="674FAC07" w14:textId="0BE6C572" w:rsidR="00F16B02" w:rsidRPr="002F4D26" w:rsidRDefault="00F16B02" w:rsidP="00F16B02">
                  <w:pPr>
                    <w:pStyle w:val="TableBody"/>
                  </w:pPr>
                  <w:r w:rsidRPr="008F36C0">
                    <w:rPr>
                      <w:bCs/>
                    </w:rPr>
                    <w:t>N</w:t>
                  </w:r>
                  <w:r>
                    <w:rPr>
                      <w:bCs/>
                    </w:rPr>
                    <w:t>S</w:t>
                  </w:r>
                  <w:r w:rsidRPr="008F36C0">
                    <w:rPr>
                      <w:bCs/>
                    </w:rPr>
                    <w:t xml:space="preserve">MPOSSNAP </w:t>
                  </w:r>
                  <w:proofErr w:type="spellStart"/>
                  <w:r w:rsidRPr="008F36C0">
                    <w:rPr>
                      <w:bCs/>
                      <w:i/>
                      <w:vertAlign w:val="subscript"/>
                    </w:rPr>
                    <w:t>ruc</w:t>
                  </w:r>
                  <w:proofErr w:type="spellEnd"/>
                  <w:r w:rsidRPr="008F36C0">
                    <w:rPr>
                      <w:bCs/>
                      <w:i/>
                      <w:vertAlign w:val="subscript"/>
                    </w:rPr>
                    <w:t>, q, h</w:t>
                  </w:r>
                </w:p>
              </w:tc>
              <w:tc>
                <w:tcPr>
                  <w:tcW w:w="378" w:type="pct"/>
                </w:tcPr>
                <w:p w14:paraId="7687702A" w14:textId="2F31553F" w:rsidR="00F16B02" w:rsidRDefault="00F16B02" w:rsidP="00F16B02">
                  <w:pPr>
                    <w:pStyle w:val="TableBody"/>
                    <w:jc w:val="center"/>
                  </w:pPr>
                  <w:r>
                    <w:t>MW</w:t>
                  </w:r>
                </w:p>
              </w:tc>
              <w:tc>
                <w:tcPr>
                  <w:tcW w:w="3518" w:type="pct"/>
                </w:tcPr>
                <w:p w14:paraId="44E7037A" w14:textId="12A01985" w:rsidR="00F16B02" w:rsidRDefault="00F16B02" w:rsidP="00F16B02">
                  <w:pPr>
                    <w:pStyle w:val="TableBody"/>
                    <w:rPr>
                      <w:i/>
                    </w:rPr>
                  </w:pPr>
                  <w:r w:rsidRPr="008F36C0">
                    <w:rPr>
                      <w:i/>
                    </w:rPr>
                    <w:t xml:space="preserve">Non-Spin Reserve Service (Non-SCED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Pr>
                      <w:iCs w:val="0"/>
                    </w:rPr>
                    <w:t xml:space="preserve">positive </w:t>
                  </w:r>
                  <w:r w:rsidRPr="008F36C0">
                    <w:t xml:space="preserve">Non-Spin Ancillary Service Position that is </w:t>
                  </w:r>
                  <w:r>
                    <w:t>n</w:t>
                  </w:r>
                  <w:r w:rsidRPr="008F36C0">
                    <w:t>on-SCED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73D9F5AB" w14:textId="77777777" w:rsidTr="00E62C37">
              <w:trPr>
                <w:cantSplit/>
              </w:trPr>
              <w:tc>
                <w:tcPr>
                  <w:tcW w:w="1104" w:type="pct"/>
                </w:tcPr>
                <w:p w14:paraId="0A7B92B4" w14:textId="22FFCFAC" w:rsidR="00F16B02" w:rsidRPr="002F4D26" w:rsidRDefault="00F16B02" w:rsidP="00F16B02">
                  <w:pPr>
                    <w:pStyle w:val="TableBody"/>
                  </w:pPr>
                  <w:r w:rsidRPr="008F36C0">
                    <w:rPr>
                      <w:bCs/>
                    </w:rPr>
                    <w:t>ASMWCAPU</w:t>
                  </w:r>
                  <w:r>
                    <w:rPr>
                      <w:bCs/>
                    </w:rPr>
                    <w:t>QSNAP</w:t>
                  </w:r>
                  <w:r w:rsidRPr="008F36C0">
                    <w:rPr>
                      <w:bCs/>
                    </w:rPr>
                    <w:t xml:space="preserve"> </w:t>
                  </w:r>
                  <w:proofErr w:type="spellStart"/>
                  <w:r w:rsidRPr="008F36C0">
                    <w:rPr>
                      <w:bCs/>
                      <w:i/>
                      <w:vertAlign w:val="subscript"/>
                    </w:rPr>
                    <w:t>ruc</w:t>
                  </w:r>
                  <w:proofErr w:type="spellEnd"/>
                  <w:r w:rsidRPr="008F36C0">
                    <w:rPr>
                      <w:bCs/>
                      <w:i/>
                      <w:vertAlign w:val="subscript"/>
                    </w:rPr>
                    <w:t>, q, h</w:t>
                  </w:r>
                </w:p>
              </w:tc>
              <w:tc>
                <w:tcPr>
                  <w:tcW w:w="378" w:type="pct"/>
                </w:tcPr>
                <w:p w14:paraId="41B7C6FA" w14:textId="4ACEB07B" w:rsidR="00F16B02" w:rsidRDefault="00F16B02" w:rsidP="00F16B02">
                  <w:pPr>
                    <w:pStyle w:val="TableBody"/>
                    <w:jc w:val="center"/>
                  </w:pPr>
                  <w:r>
                    <w:t>MW</w:t>
                  </w:r>
                </w:p>
              </w:tc>
              <w:tc>
                <w:tcPr>
                  <w:tcW w:w="3518" w:type="pct"/>
                </w:tcPr>
                <w:p w14:paraId="42593884" w14:textId="765544F5" w:rsidR="00F16B02" w:rsidRDefault="00F16B02" w:rsidP="00F16B02">
                  <w:pPr>
                    <w:pStyle w:val="TableBody"/>
                    <w:rPr>
                      <w:i/>
                    </w:rPr>
                  </w:pPr>
                  <w:r>
                    <w:rPr>
                      <w:i/>
                    </w:rPr>
                    <w:t xml:space="preserve">Calculated Total </w:t>
                  </w:r>
                  <w:r w:rsidRPr="008F36C0">
                    <w:rPr>
                      <w:i/>
                    </w:rPr>
                    <w:t xml:space="preserve">MW Capacity used to cover the QSE’s Ancillary Service Position </w:t>
                  </w:r>
                  <w:r>
                    <w:rPr>
                      <w:i/>
                    </w:rPr>
                    <w:t>at Snapshot</w:t>
                  </w:r>
                  <w:r w:rsidRPr="0079770A">
                    <w:t>—</w:t>
                  </w:r>
                  <w:r w:rsidRPr="00D05977">
                    <w:rPr>
                      <w:iCs w:val="0"/>
                    </w:rPr>
                    <w:t xml:space="preserve">The </w:t>
                  </w:r>
                  <w:r>
                    <w:t>c</w:t>
                  </w:r>
                  <w:r w:rsidRPr="008F36C0">
                    <w:t xml:space="preserve">alculated </w:t>
                  </w:r>
                  <w:r>
                    <w:t xml:space="preserve">total </w:t>
                  </w:r>
                  <w:r w:rsidRPr="008F36C0">
                    <w:t xml:space="preserve">MW </w:t>
                  </w:r>
                  <w:r>
                    <w:t>c</w:t>
                  </w:r>
                  <w:r w:rsidRPr="008F36C0">
                    <w:t xml:space="preserve">apacity </w:t>
                  </w:r>
                  <w:r>
                    <w:t xml:space="preserve">for a QSE </w:t>
                  </w:r>
                  <w:r w:rsidRPr="00FD3CC9">
                    <w:rPr>
                      <w:i/>
                      <w:iCs w:val="0"/>
                    </w:rPr>
                    <w:t>q</w:t>
                  </w:r>
                  <w:r>
                    <w:t xml:space="preserve"> that represents the amount of the </w:t>
                  </w:r>
                  <w:r w:rsidRPr="008F36C0">
                    <w:t>QSE’s Ancillary Service Position</w:t>
                  </w:r>
                  <w:r>
                    <w:t xml:space="preserve"> covered by its Resources</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67D5412F" w14:textId="77777777" w:rsidTr="00E62C37">
              <w:trPr>
                <w:cantSplit/>
              </w:trPr>
              <w:tc>
                <w:tcPr>
                  <w:tcW w:w="1104" w:type="pct"/>
                </w:tcPr>
                <w:p w14:paraId="2A0E7D44" w14:textId="404368E2" w:rsidR="00F16B02" w:rsidRPr="002F4D26" w:rsidRDefault="00F16B02" w:rsidP="00F16B02">
                  <w:pPr>
                    <w:pStyle w:val="TableBody"/>
                  </w:pPr>
                  <w:r w:rsidRPr="008F36C0">
                    <w:rPr>
                      <w:bCs/>
                    </w:rPr>
                    <w:t>ASMWCAPU</w:t>
                  </w:r>
                  <w:r>
                    <w:rPr>
                      <w:bCs/>
                    </w:rPr>
                    <w:t>SNAP</w:t>
                  </w:r>
                  <w:r w:rsidRPr="008F36C0">
                    <w:rPr>
                      <w:bCs/>
                    </w:rPr>
                    <w:t xml:space="preserve"> </w:t>
                  </w:r>
                  <w:proofErr w:type="spellStart"/>
                  <w:r w:rsidRPr="008F36C0">
                    <w:rPr>
                      <w:bCs/>
                      <w:i/>
                      <w:vertAlign w:val="subscript"/>
                    </w:rPr>
                    <w:t>ruc</w:t>
                  </w:r>
                  <w:proofErr w:type="spellEnd"/>
                  <w:r w:rsidRPr="008F36C0">
                    <w:rPr>
                      <w:bCs/>
                      <w:i/>
                      <w:vertAlign w:val="subscript"/>
                    </w:rPr>
                    <w:t xml:space="preserve">, q, h, </w:t>
                  </w:r>
                  <w:proofErr w:type="spellStart"/>
                  <w:r w:rsidRPr="008F36C0">
                    <w:rPr>
                      <w:bCs/>
                      <w:i/>
                      <w:vertAlign w:val="subscript"/>
                    </w:rPr>
                    <w:t>AS</w:t>
                  </w:r>
                  <w:r>
                    <w:rPr>
                      <w:bCs/>
                      <w:i/>
                      <w:vertAlign w:val="subscript"/>
                    </w:rPr>
                    <w:t>Sub</w:t>
                  </w:r>
                  <w:r w:rsidRPr="008F36C0">
                    <w:rPr>
                      <w:bCs/>
                      <w:i/>
                      <w:vertAlign w:val="subscript"/>
                    </w:rPr>
                    <w:t>type</w:t>
                  </w:r>
                  <w:proofErr w:type="spellEnd"/>
                  <w:r w:rsidRPr="008F36C0">
                    <w:rPr>
                      <w:bCs/>
                      <w:i/>
                      <w:vertAlign w:val="subscript"/>
                    </w:rPr>
                    <w:t>, r</w:t>
                  </w:r>
                </w:p>
              </w:tc>
              <w:tc>
                <w:tcPr>
                  <w:tcW w:w="378" w:type="pct"/>
                </w:tcPr>
                <w:p w14:paraId="08E85A12" w14:textId="751B85EF" w:rsidR="00F16B02" w:rsidRDefault="00F16B02" w:rsidP="00F16B02">
                  <w:pPr>
                    <w:pStyle w:val="TableBody"/>
                    <w:jc w:val="center"/>
                  </w:pPr>
                  <w:r>
                    <w:t>MW</w:t>
                  </w:r>
                </w:p>
              </w:tc>
              <w:tc>
                <w:tcPr>
                  <w:tcW w:w="3518" w:type="pct"/>
                </w:tcPr>
                <w:p w14:paraId="54D41923" w14:textId="3BEE07E1" w:rsidR="00F16B02" w:rsidRDefault="00F16B02" w:rsidP="00F16B02">
                  <w:pPr>
                    <w:pStyle w:val="TableBody"/>
                    <w:rPr>
                      <w:i/>
                    </w:rPr>
                  </w:pPr>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Snapshot</w:t>
                  </w:r>
                  <w:r w:rsidRPr="0079770A">
                    <w:t>—</w:t>
                  </w:r>
                  <w:r w:rsidRPr="00D05977">
                    <w:rPr>
                      <w:iCs w:val="0"/>
                    </w:rPr>
                    <w:t xml:space="preserve">The </w:t>
                  </w:r>
                  <w:r>
                    <w:t>c</w:t>
                  </w:r>
                  <w:r w:rsidRPr="008F36C0">
                    <w:t xml:space="preserve">alculated MW Capacity of a Resource </w:t>
                  </w:r>
                  <w:r w:rsidRPr="00FD3CC9">
                    <w:rPr>
                      <w:i/>
                      <w:iCs w:val="0"/>
                    </w:rPr>
                    <w:t>r</w:t>
                  </w:r>
                  <w:r>
                    <w:t xml:space="preserve"> represented by QSE </w:t>
                  </w:r>
                  <w:r w:rsidRPr="00FD3CC9">
                    <w:rPr>
                      <w:i/>
                      <w:iCs w:val="0"/>
                    </w:rPr>
                    <w:t>q</w:t>
                  </w:r>
                  <w:r>
                    <w:t xml:space="preserve"> that is </w:t>
                  </w:r>
                  <w:r w:rsidRPr="008F36C0">
                    <w:t>used to cover its QSE’s “</w:t>
                  </w:r>
                  <w:proofErr w:type="spellStart"/>
                  <w:r w:rsidRPr="008F36C0">
                    <w:t>AS</w:t>
                  </w:r>
                  <w:r>
                    <w:t>Sub</w:t>
                  </w:r>
                  <w:r w:rsidRPr="008F36C0">
                    <w:t>type</w:t>
                  </w:r>
                  <w:proofErr w:type="spellEnd"/>
                  <w:r w:rsidRPr="008F36C0">
                    <w:t>” Ancillary Service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692EDA45" w14:textId="77777777" w:rsidTr="00E62C37">
              <w:trPr>
                <w:cantSplit/>
              </w:trPr>
              <w:tc>
                <w:tcPr>
                  <w:tcW w:w="1104" w:type="pct"/>
                </w:tcPr>
                <w:p w14:paraId="171329DD" w14:textId="35B10580" w:rsidR="00F16B02" w:rsidRPr="002F4D26" w:rsidRDefault="00F16B02" w:rsidP="00F16B02">
                  <w:pPr>
                    <w:pStyle w:val="TableBody"/>
                  </w:pPr>
                  <w:r w:rsidRPr="00FD3CC9">
                    <w:rPr>
                      <w:szCs w:val="28"/>
                    </w:rPr>
                    <w:t>MW</w:t>
                  </w:r>
                  <w:r>
                    <w:rPr>
                      <w:szCs w:val="28"/>
                    </w:rPr>
                    <w:t>SNAP</w:t>
                  </w:r>
                  <w:r w:rsidRPr="00FD3CC9">
                    <w:rPr>
                      <w:szCs w:val="28"/>
                    </w:rPr>
                    <w:t xml:space="preserve"> </w:t>
                  </w:r>
                  <w:proofErr w:type="spellStart"/>
                  <w:r w:rsidRPr="00FD3CC9">
                    <w:rPr>
                      <w:i/>
                      <w:vertAlign w:val="subscript"/>
                    </w:rPr>
                    <w:t>ruc</w:t>
                  </w:r>
                  <w:proofErr w:type="spellEnd"/>
                  <w:r w:rsidRPr="00FD3CC9">
                    <w:rPr>
                      <w:i/>
                      <w:vertAlign w:val="subscript"/>
                    </w:rPr>
                    <w:t>, q, h, r</w:t>
                  </w:r>
                </w:p>
              </w:tc>
              <w:tc>
                <w:tcPr>
                  <w:tcW w:w="378" w:type="pct"/>
                </w:tcPr>
                <w:p w14:paraId="5539B064" w14:textId="632CD345" w:rsidR="00F16B02" w:rsidRDefault="00F16B02" w:rsidP="00F16B02">
                  <w:pPr>
                    <w:pStyle w:val="TableBody"/>
                    <w:jc w:val="center"/>
                  </w:pPr>
                  <w:r>
                    <w:t>MW</w:t>
                  </w:r>
                </w:p>
              </w:tc>
              <w:tc>
                <w:tcPr>
                  <w:tcW w:w="3518" w:type="pct"/>
                </w:tcPr>
                <w:p w14:paraId="2130D382" w14:textId="49B1DAC1" w:rsidR="00F16B02" w:rsidRDefault="00F16B02" w:rsidP="00F16B02">
                  <w:pPr>
                    <w:pStyle w:val="TableBody"/>
                    <w:rPr>
                      <w:i/>
                    </w:rPr>
                  </w:pPr>
                  <w:r>
                    <w:rPr>
                      <w:i/>
                    </w:rPr>
                    <w:t xml:space="preserve">Calculated </w:t>
                  </w:r>
                  <w:r w:rsidRPr="008F36C0">
                    <w:rPr>
                      <w:i/>
                    </w:rPr>
                    <w:t>MW</w:t>
                  </w:r>
                  <w:r>
                    <w:rPr>
                      <w:i/>
                    </w:rPr>
                    <w:t xml:space="preserve"> required to support ESR’s calculated Ancillary Service coverage at Snapshot</w:t>
                  </w:r>
                  <w:r w:rsidRPr="0079770A">
                    <w:t>—</w:t>
                  </w:r>
                  <w:r w:rsidRPr="00FD3CC9">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MinSOC, MaxSOC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7815D1AC" w14:textId="77777777" w:rsidTr="00E62C37">
              <w:trPr>
                <w:cantSplit/>
              </w:trPr>
              <w:tc>
                <w:tcPr>
                  <w:tcW w:w="1104" w:type="pct"/>
                </w:tcPr>
                <w:p w14:paraId="7A0C9FEC" w14:textId="4721EC0A" w:rsidR="00F16B02" w:rsidRPr="002F4D26" w:rsidRDefault="00F16B02" w:rsidP="00F16B02">
                  <w:pPr>
                    <w:pStyle w:val="TableBody"/>
                  </w:pPr>
                  <w:r w:rsidRPr="00FD3CC9">
                    <w:rPr>
                      <w:bCs/>
                    </w:rPr>
                    <w:t>ESRASSNAP</w:t>
                  </w:r>
                  <w:r w:rsidRPr="00FD3CC9">
                    <w:rPr>
                      <w:b/>
                    </w:rPr>
                    <w:t xml:space="preserve"> </w:t>
                  </w:r>
                  <w:proofErr w:type="spellStart"/>
                  <w:r w:rsidRPr="00FD3CC9">
                    <w:rPr>
                      <w:b/>
                      <w:i/>
                      <w:vertAlign w:val="subscript"/>
                    </w:rPr>
                    <w:t>ruc</w:t>
                  </w:r>
                  <w:proofErr w:type="spellEnd"/>
                  <w:r w:rsidRPr="00FD3CC9">
                    <w:rPr>
                      <w:b/>
                      <w:i/>
                      <w:vertAlign w:val="subscript"/>
                    </w:rPr>
                    <w:t>, q, h</w:t>
                  </w:r>
                </w:p>
              </w:tc>
              <w:tc>
                <w:tcPr>
                  <w:tcW w:w="378" w:type="pct"/>
                </w:tcPr>
                <w:p w14:paraId="51601027" w14:textId="7B6911DF" w:rsidR="00F16B02" w:rsidRDefault="00F16B02" w:rsidP="00F16B02">
                  <w:pPr>
                    <w:pStyle w:val="TableBody"/>
                    <w:jc w:val="center"/>
                  </w:pPr>
                  <w:r w:rsidRPr="00FD3CC9">
                    <w:t>MW</w:t>
                  </w:r>
                </w:p>
              </w:tc>
              <w:tc>
                <w:tcPr>
                  <w:tcW w:w="3518" w:type="pct"/>
                </w:tcPr>
                <w:p w14:paraId="6D5885E7" w14:textId="08DF9AD7" w:rsidR="00F16B02" w:rsidRDefault="00F16B02" w:rsidP="00F16B02">
                  <w:pPr>
                    <w:pStyle w:val="TableBody"/>
                    <w:rPr>
                      <w:i/>
                    </w:rPr>
                  </w:pPr>
                  <w:r w:rsidRPr="00FD3CC9">
                    <w:rPr>
                      <w:i/>
                    </w:rPr>
                    <w:t xml:space="preserve">Calculated </w:t>
                  </w:r>
                  <w:r>
                    <w:rPr>
                      <w:i/>
                    </w:rPr>
                    <w:t>Ancillary Service</w:t>
                  </w:r>
                  <w:r w:rsidRPr="00FD3CC9">
                    <w:rPr>
                      <w:i/>
                    </w:rPr>
                    <w:t xml:space="preserve"> MW Capacity Provided By QSE’s ESR Portfolio </w:t>
                  </w:r>
                  <w:r>
                    <w:rPr>
                      <w:i/>
                    </w:rPr>
                    <w:t xml:space="preserve">at </w:t>
                  </w:r>
                  <w:r w:rsidRPr="00FD3CC9">
                    <w:rPr>
                      <w:i/>
                    </w:rPr>
                    <w:t xml:space="preserve"> Snapshot</w:t>
                  </w:r>
                  <w:r w:rsidRPr="0079770A">
                    <w:t>—</w:t>
                  </w:r>
                  <w:r w:rsidRPr="00FD3CC9">
                    <w:t>The total ESR MW capacity used to cover the QSE</w:t>
                  </w:r>
                  <w:r w:rsidRPr="00FD3CC9">
                    <w:rPr>
                      <w:i/>
                      <w:iCs w:val="0"/>
                    </w:rPr>
                    <w:t xml:space="preserve"> q’s</w:t>
                  </w:r>
                  <w:r w:rsidRPr="00FD3CC9">
                    <w:t xml:space="preserve"> Upward </w:t>
                  </w:r>
                  <w:r>
                    <w:t>Ancillary Service</w:t>
                  </w:r>
                  <w:r w:rsidRPr="00FD3CC9">
                    <w:t xml:space="preserve"> position for Reg-Up, RRS,</w:t>
                  </w:r>
                  <w:r>
                    <w:t xml:space="preserve"> </w:t>
                  </w:r>
                  <w:r w:rsidRPr="00FD3CC9">
                    <w:t>ECRS,</w:t>
                  </w:r>
                  <w:r>
                    <w:t xml:space="preserve"> </w:t>
                  </w:r>
                  <w:r w:rsidRPr="00FD3CC9">
                    <w:t>and N</w:t>
                  </w:r>
                  <w:r>
                    <w:t>on-Spin</w:t>
                  </w:r>
                  <w:r w:rsidRPr="00FD3CC9">
                    <w:t xml:space="preserve">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w:t>
                  </w:r>
                </w:p>
              </w:tc>
            </w:tr>
            <w:tr w:rsidR="00F16B02" w14:paraId="481FC484" w14:textId="77777777" w:rsidTr="00E62C37">
              <w:trPr>
                <w:cantSplit/>
              </w:trPr>
              <w:tc>
                <w:tcPr>
                  <w:tcW w:w="1104" w:type="pct"/>
                </w:tcPr>
                <w:p w14:paraId="58A1C084" w14:textId="0543E348" w:rsidR="00F16B02" w:rsidRPr="002F4D26" w:rsidRDefault="00F16B02" w:rsidP="00F16B02">
                  <w:pPr>
                    <w:pStyle w:val="TableBody"/>
                  </w:pPr>
                  <w:r w:rsidRPr="00FD3CC9">
                    <w:rPr>
                      <w:bCs/>
                    </w:rPr>
                    <w:t>ESRMWSNAP</w:t>
                  </w:r>
                  <w:r w:rsidRPr="00FD3CC9">
                    <w:rPr>
                      <w:b/>
                    </w:rPr>
                    <w:t xml:space="preserve"> </w:t>
                  </w:r>
                  <w:proofErr w:type="spellStart"/>
                  <w:r w:rsidRPr="00FD3CC9">
                    <w:rPr>
                      <w:b/>
                      <w:i/>
                      <w:vertAlign w:val="subscript"/>
                    </w:rPr>
                    <w:t>ruc</w:t>
                  </w:r>
                  <w:proofErr w:type="spellEnd"/>
                  <w:r w:rsidRPr="00FD3CC9">
                    <w:rPr>
                      <w:b/>
                      <w:i/>
                      <w:vertAlign w:val="subscript"/>
                    </w:rPr>
                    <w:t>, q, h</w:t>
                  </w:r>
                </w:p>
              </w:tc>
              <w:tc>
                <w:tcPr>
                  <w:tcW w:w="378" w:type="pct"/>
                </w:tcPr>
                <w:p w14:paraId="50636C95" w14:textId="1872E4FA" w:rsidR="00F16B02" w:rsidRDefault="00F16B02" w:rsidP="00F16B02">
                  <w:pPr>
                    <w:pStyle w:val="TableBody"/>
                    <w:jc w:val="center"/>
                  </w:pPr>
                  <w:r w:rsidRPr="00FD3CC9">
                    <w:t>MW</w:t>
                  </w:r>
                </w:p>
              </w:tc>
              <w:tc>
                <w:tcPr>
                  <w:tcW w:w="3518" w:type="pct"/>
                </w:tcPr>
                <w:p w14:paraId="114967CC" w14:textId="0AC6F78E" w:rsidR="00F16B02" w:rsidRDefault="00F16B02" w:rsidP="00F16B02">
                  <w:pPr>
                    <w:pStyle w:val="TableBody"/>
                    <w:rPr>
                      <w:i/>
                    </w:rPr>
                  </w:pPr>
                  <w:r w:rsidRPr="00FD3CC9">
                    <w:rPr>
                      <w:i/>
                    </w:rPr>
                    <w:t xml:space="preserve">Calculated QSE Total ESR MW Discharging or Charging Required To Support </w:t>
                  </w:r>
                  <w:r>
                    <w:rPr>
                      <w:i/>
                    </w:rPr>
                    <w:t>Ancillary Service</w:t>
                  </w:r>
                  <w:r w:rsidRPr="00FD3CC9">
                    <w:rPr>
                      <w:i/>
                    </w:rPr>
                    <w:t xml:space="preserve"> </w:t>
                  </w:r>
                  <w:r>
                    <w:rPr>
                      <w:i/>
                    </w:rPr>
                    <w:t>at</w:t>
                  </w:r>
                  <w:r w:rsidRPr="00FD3CC9">
                    <w:rPr>
                      <w:i/>
                    </w:rPr>
                    <w:t xml:space="preserve"> Snapshot</w:t>
                  </w:r>
                  <w:r w:rsidRPr="0079770A">
                    <w:t>—</w:t>
                  </w:r>
                  <w:r w:rsidRPr="00FD3CC9">
                    <w:t xml:space="preserve">The total net ESR MW discharging or charging required to cover the QSE </w:t>
                  </w:r>
                  <w:r w:rsidRPr="00FD3CC9">
                    <w:rPr>
                      <w:i/>
                      <w:iCs w:val="0"/>
                    </w:rPr>
                    <w:t>q’s</w:t>
                  </w:r>
                  <w:r w:rsidRPr="00FD3CC9">
                    <w:t xml:space="preserve"> </w:t>
                  </w:r>
                  <w:r>
                    <w:t>Ancillary Service</w:t>
                  </w:r>
                  <w:r w:rsidRPr="00FD3CC9">
                    <w:t xml:space="preserve"> position provided by the QSE ESR portfolio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 taking into account the COP SOC values from COP.</w:t>
                  </w:r>
                </w:p>
              </w:tc>
            </w:tr>
            <w:tr w:rsidR="004B6091" w14:paraId="7783AE97" w14:textId="77777777" w:rsidTr="00E62C37">
              <w:trPr>
                <w:cantSplit/>
              </w:trPr>
              <w:tc>
                <w:tcPr>
                  <w:tcW w:w="1104" w:type="pct"/>
                </w:tcPr>
                <w:p w14:paraId="1A32A088" w14:textId="77777777" w:rsidR="004B6091" w:rsidRDefault="004B6091" w:rsidP="004B6091">
                  <w:pPr>
                    <w:pStyle w:val="TableBody"/>
                  </w:pPr>
                  <w:r w:rsidRPr="009A0FB8">
                    <w:lastRenderedPageBreak/>
                    <w:t>RUCOSFADJ</w:t>
                  </w:r>
                  <w:r w:rsidRPr="00C93BDD">
                    <w:t xml:space="preserve"> </w:t>
                  </w:r>
                  <w:proofErr w:type="spellStart"/>
                  <w:r w:rsidRPr="002A63B2">
                    <w:rPr>
                      <w:i/>
                      <w:vertAlign w:val="subscript"/>
                    </w:rPr>
                    <w:t>ruc</w:t>
                  </w:r>
                  <w:proofErr w:type="spellEnd"/>
                  <w:r w:rsidRPr="002A63B2">
                    <w:rPr>
                      <w:i/>
                      <w:vertAlign w:val="subscript"/>
                    </w:rPr>
                    <w:t>, q, i</w:t>
                  </w:r>
                </w:p>
              </w:tc>
              <w:tc>
                <w:tcPr>
                  <w:tcW w:w="378" w:type="pct"/>
                </w:tcPr>
                <w:p w14:paraId="23454525" w14:textId="77777777" w:rsidR="004B6091" w:rsidRDefault="004B6091" w:rsidP="004B6091">
                  <w:pPr>
                    <w:pStyle w:val="TableBody"/>
                    <w:jc w:val="center"/>
                  </w:pPr>
                  <w:r w:rsidRPr="00C93BDD">
                    <w:t>MW</w:t>
                  </w:r>
                </w:p>
              </w:tc>
              <w:tc>
                <w:tcPr>
                  <w:tcW w:w="3518" w:type="pct"/>
                </w:tcPr>
                <w:p w14:paraId="337A57B6" w14:textId="688CAB86"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w:t>
                  </w:r>
                  <w:proofErr w:type="spellStart"/>
                  <w:r w:rsidRPr="00A577B9">
                    <w:rPr>
                      <w:i/>
                    </w:rPr>
                    <w:t>ruc</w:t>
                  </w:r>
                  <w:proofErr w:type="spellEnd"/>
                  <w:r>
                    <w:t>,</w:t>
                  </w:r>
                  <w:r w:rsidRPr="00C93BDD">
                    <w:t xml:space="preserve"> for the 15-minute Settlement Interval </w:t>
                  </w:r>
                  <w:r w:rsidRPr="002A63B2">
                    <w:rPr>
                      <w:i/>
                    </w:rPr>
                    <w:t>i</w:t>
                  </w:r>
                  <w:r w:rsidRPr="00C93BDD">
                    <w:t>.</w:t>
                  </w:r>
                </w:p>
              </w:tc>
            </w:tr>
            <w:tr w:rsidR="004B6091" w14:paraId="2CD41DBA" w14:textId="77777777" w:rsidTr="00E62C37">
              <w:trPr>
                <w:cantSplit/>
              </w:trPr>
              <w:tc>
                <w:tcPr>
                  <w:tcW w:w="1104"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78" w:type="pct"/>
                </w:tcPr>
                <w:p w14:paraId="1FB1F85B" w14:textId="77777777" w:rsidR="004B6091" w:rsidRDefault="004B6091" w:rsidP="004B6091">
                  <w:pPr>
                    <w:pStyle w:val="TableBody"/>
                    <w:jc w:val="center"/>
                  </w:pPr>
                  <w:r w:rsidRPr="0043255B">
                    <w:t>MW</w:t>
                  </w:r>
                </w:p>
              </w:tc>
              <w:tc>
                <w:tcPr>
                  <w:tcW w:w="3518"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E62C37">
              <w:trPr>
                <w:cantSplit/>
              </w:trPr>
              <w:tc>
                <w:tcPr>
                  <w:tcW w:w="1104" w:type="pct"/>
                </w:tcPr>
                <w:p w14:paraId="60852676" w14:textId="77777777" w:rsidR="004B6091" w:rsidRDefault="004B6091" w:rsidP="004B6091">
                  <w:pPr>
                    <w:pStyle w:val="TableBody"/>
                  </w:pPr>
                  <w:r>
                    <w:t xml:space="preserve">ASONPOSADJ </w:t>
                  </w:r>
                  <w:r w:rsidRPr="00DE1AC6">
                    <w:rPr>
                      <w:i/>
                      <w:vertAlign w:val="subscript"/>
                      <w:lang w:val="it-IT"/>
                    </w:rPr>
                    <w:t>q ,i</w:t>
                  </w:r>
                </w:p>
              </w:tc>
              <w:tc>
                <w:tcPr>
                  <w:tcW w:w="378" w:type="pct"/>
                </w:tcPr>
                <w:p w14:paraId="6F21580D" w14:textId="77777777" w:rsidR="004B6091" w:rsidRDefault="004B6091" w:rsidP="004B6091">
                  <w:pPr>
                    <w:pStyle w:val="TableBody"/>
                    <w:jc w:val="center"/>
                  </w:pPr>
                  <w:r>
                    <w:t>MW</w:t>
                  </w:r>
                </w:p>
              </w:tc>
              <w:tc>
                <w:tcPr>
                  <w:tcW w:w="3518"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E62C37">
              <w:trPr>
                <w:cantSplit/>
              </w:trPr>
              <w:tc>
                <w:tcPr>
                  <w:tcW w:w="1104" w:type="pct"/>
                </w:tcPr>
                <w:p w14:paraId="3C1DF8DC" w14:textId="77777777" w:rsidR="004B6091" w:rsidRDefault="004B6091" w:rsidP="004B6091">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78" w:type="pct"/>
                </w:tcPr>
                <w:p w14:paraId="64E0EFFA" w14:textId="77777777" w:rsidR="004B6091" w:rsidRDefault="004B6091" w:rsidP="004B6091">
                  <w:pPr>
                    <w:pStyle w:val="TableBody"/>
                    <w:jc w:val="center"/>
                  </w:pPr>
                  <w:r w:rsidRPr="00C93BDD">
                    <w:t>MW</w:t>
                  </w:r>
                </w:p>
              </w:tc>
              <w:tc>
                <w:tcPr>
                  <w:tcW w:w="3518" w:type="pct"/>
                </w:tcPr>
                <w:p w14:paraId="246344C8" w14:textId="23DCA02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00F16B02" w:rsidRPr="00E24D9A">
                    <w:rPr>
                      <w:iCs w:val="0"/>
                    </w:rPr>
                    <w:t xml:space="preserve">net </w:t>
                  </w:r>
                  <w:r w:rsidR="00F16B02">
                    <w:rPr>
                      <w:iCs w:val="0"/>
                    </w:rPr>
                    <w:t>positive</w:t>
                  </w:r>
                  <w:r w:rsidR="00F16B02" w:rsidRPr="00C93BDD">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E62C37">
              <w:trPr>
                <w:cantSplit/>
              </w:trPr>
              <w:tc>
                <w:tcPr>
                  <w:tcW w:w="1104" w:type="pct"/>
                </w:tcPr>
                <w:p w14:paraId="66A9253C" w14:textId="77777777" w:rsidR="004B6091" w:rsidRDefault="004B6091" w:rsidP="004B6091">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02066F87" w14:textId="77777777" w:rsidR="004B6091" w:rsidRDefault="004B6091" w:rsidP="004B6091">
                  <w:pPr>
                    <w:pStyle w:val="TableBody"/>
                    <w:jc w:val="center"/>
                  </w:pPr>
                  <w:r w:rsidRPr="0043255B">
                    <w:t>MW</w:t>
                  </w:r>
                </w:p>
              </w:tc>
              <w:tc>
                <w:tcPr>
                  <w:tcW w:w="3518" w:type="pct"/>
                </w:tcPr>
                <w:p w14:paraId="4BF143C4" w14:textId="44249D0F"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0035379F" w:rsidRPr="0035379F">
                    <w:rPr>
                      <w:iCs w:val="0"/>
                    </w:rPr>
                    <w:t>net positive</w:t>
                  </w:r>
                  <w:r w:rsidR="0035379F">
                    <w:rPr>
                      <w:i/>
                    </w:rPr>
                    <w:t xml:space="preserve">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E62C37">
              <w:trPr>
                <w:cantSplit/>
              </w:trPr>
              <w:tc>
                <w:tcPr>
                  <w:tcW w:w="1104" w:type="pct"/>
                </w:tcPr>
                <w:p w14:paraId="7B1BAF05" w14:textId="77777777" w:rsidR="004B6091" w:rsidRDefault="004B6091" w:rsidP="004B6091">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70164994" w14:textId="77777777" w:rsidR="004B6091" w:rsidRDefault="004B6091" w:rsidP="004B6091">
                  <w:pPr>
                    <w:pStyle w:val="TableBody"/>
                    <w:jc w:val="center"/>
                  </w:pPr>
                  <w:r w:rsidRPr="0043255B">
                    <w:t>MW</w:t>
                  </w:r>
                </w:p>
              </w:tc>
              <w:tc>
                <w:tcPr>
                  <w:tcW w:w="3518" w:type="pct"/>
                </w:tcPr>
                <w:p w14:paraId="22119FCA" w14:textId="3872CB6B"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00F16B02" w:rsidRPr="00E24D9A">
                    <w:rPr>
                      <w:iCs w:val="0"/>
                    </w:rPr>
                    <w:t xml:space="preserve">net </w:t>
                  </w:r>
                  <w:r w:rsidR="00F16B02">
                    <w:rPr>
                      <w:iCs w:val="0"/>
                    </w:rPr>
                    <w:t>positive</w:t>
                  </w:r>
                  <w:r w:rsidR="00F16B02" w:rsidRPr="0043255B">
                    <w:t xml:space="preserve">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E62C37">
              <w:trPr>
                <w:cantSplit/>
              </w:trPr>
              <w:tc>
                <w:tcPr>
                  <w:tcW w:w="1104"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18B5B06E" w14:textId="77777777" w:rsidR="004B6091" w:rsidRDefault="004B6091" w:rsidP="004B6091">
                  <w:pPr>
                    <w:pStyle w:val="TableBody"/>
                    <w:jc w:val="center"/>
                  </w:pPr>
                  <w:r w:rsidRPr="0043255B">
                    <w:t>MW</w:t>
                  </w:r>
                </w:p>
              </w:tc>
              <w:tc>
                <w:tcPr>
                  <w:tcW w:w="3518" w:type="pct"/>
                </w:tcPr>
                <w:p w14:paraId="0D3E24E9" w14:textId="681340FB"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00F16B02" w:rsidRPr="00E24D9A">
                    <w:rPr>
                      <w:iCs w:val="0"/>
                    </w:rPr>
                    <w:t xml:space="preserve">net </w:t>
                  </w:r>
                  <w:r w:rsidR="00F16B02">
                    <w:rPr>
                      <w:iCs w:val="0"/>
                    </w:rPr>
                    <w:t>positive</w:t>
                  </w:r>
                  <w:r w:rsidR="00F16B02" w:rsidRPr="0043255B">
                    <w:t xml:space="preserve">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E62C37">
              <w:trPr>
                <w:cantSplit/>
              </w:trPr>
              <w:tc>
                <w:tcPr>
                  <w:tcW w:w="1104"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3B063797" w14:textId="77777777" w:rsidR="004B6091" w:rsidRDefault="004B6091" w:rsidP="004B6091">
                  <w:pPr>
                    <w:pStyle w:val="TableBody"/>
                    <w:jc w:val="center"/>
                  </w:pPr>
                  <w:r w:rsidRPr="0043255B">
                    <w:t>MW</w:t>
                  </w:r>
                </w:p>
              </w:tc>
              <w:tc>
                <w:tcPr>
                  <w:tcW w:w="3518" w:type="pct"/>
                </w:tcPr>
                <w:p w14:paraId="788F7312" w14:textId="1B21D099"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00F16B02" w:rsidRPr="00E24D9A">
                    <w:rPr>
                      <w:iCs w:val="0"/>
                    </w:rPr>
                    <w:t xml:space="preserve">net </w:t>
                  </w:r>
                  <w:r w:rsidR="00F16B02">
                    <w:rPr>
                      <w:iCs w:val="0"/>
                    </w:rPr>
                    <w:t>positive</w:t>
                  </w:r>
                  <w:r w:rsidR="00F16B02" w:rsidRPr="0043255B">
                    <w:t xml:space="preserve">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E62C37">
              <w:trPr>
                <w:cantSplit/>
              </w:trPr>
              <w:tc>
                <w:tcPr>
                  <w:tcW w:w="1104"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78" w:type="pct"/>
                </w:tcPr>
                <w:p w14:paraId="2B3780DA" w14:textId="77777777" w:rsidR="004B6091" w:rsidRDefault="004B6091" w:rsidP="004B6091">
                  <w:pPr>
                    <w:pStyle w:val="TableBody"/>
                    <w:jc w:val="center"/>
                  </w:pPr>
                  <w:r>
                    <w:t>MW</w:t>
                  </w:r>
                </w:p>
              </w:tc>
              <w:tc>
                <w:tcPr>
                  <w:tcW w:w="3518" w:type="pct"/>
                </w:tcPr>
                <w:p w14:paraId="0B56FAFF" w14:textId="0A9BAF7C" w:rsidR="004B6091" w:rsidRDefault="004B6091" w:rsidP="004B6091">
                  <w:pPr>
                    <w:pStyle w:val="TableBody"/>
                    <w:rPr>
                      <w:i/>
                    </w:rPr>
                  </w:pPr>
                  <w:r>
                    <w:rPr>
                      <w:i/>
                    </w:rPr>
                    <w:t>Ancillary Service Offline Offers at End of Adjustment Period –</w:t>
                  </w:r>
                  <w:r>
                    <w:t xml:space="preserve">The capacity represented by validated Ancillary Service Offers for Non-Spin for Resource </w:t>
                  </w:r>
                  <w:r>
                    <w:rPr>
                      <w:i/>
                    </w:rPr>
                    <w:t>r</w:t>
                  </w:r>
                  <w:r w:rsidR="00F16B02">
                    <w:rPr>
                      <w:iCs w:val="0"/>
                    </w:rPr>
                    <w:t xml:space="preserve"> with COP status of “OFF”,</w:t>
                  </w:r>
                  <w:r>
                    <w:rPr>
                      <w:i/>
                    </w:rPr>
                    <w:t xml:space="preserve">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E62C37">
              <w:trPr>
                <w:cantSplit/>
              </w:trPr>
              <w:tc>
                <w:tcPr>
                  <w:tcW w:w="1104" w:type="pct"/>
                </w:tcPr>
                <w:p w14:paraId="31BAB898" w14:textId="77777777" w:rsidR="004B6091" w:rsidRDefault="004B6091" w:rsidP="004B6091">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78" w:type="pct"/>
                </w:tcPr>
                <w:p w14:paraId="6348619A" w14:textId="77777777" w:rsidR="004B6091" w:rsidRDefault="004B6091" w:rsidP="004B6091">
                  <w:pPr>
                    <w:pStyle w:val="TableBody"/>
                    <w:jc w:val="center"/>
                  </w:pPr>
                  <w:r>
                    <w:t>MW</w:t>
                  </w:r>
                </w:p>
              </w:tc>
              <w:tc>
                <w:tcPr>
                  <w:tcW w:w="3518"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F16B02" w14:paraId="04AEB154" w14:textId="77777777" w:rsidTr="00F16B02">
              <w:trPr>
                <w:cantSplit/>
              </w:trPr>
              <w:tc>
                <w:tcPr>
                  <w:tcW w:w="1104" w:type="pct"/>
                </w:tcPr>
                <w:p w14:paraId="725E2C9F" w14:textId="0DF2D8B7" w:rsidR="00F16B02" w:rsidRDefault="00F16B02" w:rsidP="00F16B02">
                  <w:pPr>
                    <w:pStyle w:val="TableBody"/>
                  </w:pPr>
                  <w:r w:rsidRPr="008F36C0">
                    <w:rPr>
                      <w:bCs/>
                    </w:rPr>
                    <w:t>PFPOS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21E2BC56" w14:textId="3870A67E" w:rsidR="00F16B02" w:rsidRDefault="00F16B02" w:rsidP="00F16B02">
                  <w:pPr>
                    <w:pStyle w:val="TableBody"/>
                    <w:jc w:val="center"/>
                  </w:pPr>
                  <w:r>
                    <w:t>MW</w:t>
                  </w:r>
                </w:p>
              </w:tc>
              <w:tc>
                <w:tcPr>
                  <w:tcW w:w="3518" w:type="pct"/>
                </w:tcPr>
                <w:p w14:paraId="125FEA5D" w14:textId="54B00A96" w:rsidR="00F16B02" w:rsidRDefault="00F16B02" w:rsidP="00F16B02">
                  <w:pPr>
                    <w:pStyle w:val="TableBody"/>
                    <w:rPr>
                      <w:i/>
                    </w:rPr>
                  </w:pPr>
                  <w:r w:rsidRPr="008F36C0">
                    <w:rPr>
                      <w:i/>
                    </w:rPr>
                    <w:t xml:space="preserve">Responsive Reserve (Governor Response or Governor-Like Response)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RRS-PFR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F16B02" w14:paraId="746EA1CD" w14:textId="77777777" w:rsidTr="00F16B02">
              <w:trPr>
                <w:cantSplit/>
              </w:trPr>
              <w:tc>
                <w:tcPr>
                  <w:tcW w:w="1104" w:type="pct"/>
                </w:tcPr>
                <w:p w14:paraId="3CD59831" w14:textId="0092FC08" w:rsidR="00F16B02" w:rsidRDefault="00F16B02" w:rsidP="00F16B02">
                  <w:pPr>
                    <w:pStyle w:val="TableBody"/>
                  </w:pPr>
                  <w:r w:rsidRPr="008F36C0">
                    <w:rPr>
                      <w:bCs/>
                    </w:rPr>
                    <w:lastRenderedPageBreak/>
                    <w:t>UFPOS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693C5DE0" w14:textId="21DB62B9" w:rsidR="00F16B02" w:rsidRDefault="00F16B02" w:rsidP="00F16B02">
                  <w:pPr>
                    <w:pStyle w:val="TableBody"/>
                    <w:jc w:val="center"/>
                  </w:pPr>
                  <w:r>
                    <w:t>MW</w:t>
                  </w:r>
                </w:p>
              </w:tc>
              <w:tc>
                <w:tcPr>
                  <w:tcW w:w="3518" w:type="pct"/>
                </w:tcPr>
                <w:p w14:paraId="4BEA3E8E" w14:textId="7867264D" w:rsidR="00F16B02" w:rsidRDefault="00F16B02" w:rsidP="00F16B02">
                  <w:pPr>
                    <w:pStyle w:val="TableBody"/>
                    <w:rPr>
                      <w:i/>
                    </w:rPr>
                  </w:pPr>
                  <w:r w:rsidRPr="008F36C0">
                    <w:rPr>
                      <w:i/>
                    </w:rPr>
                    <w:t xml:space="preserve">Responsive Reserve (Under Frequency trigger at 59.7 Hz.)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RRS-UFR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F16B02" w14:paraId="0D4F2AE8" w14:textId="77777777" w:rsidTr="00F16B02">
              <w:trPr>
                <w:cantSplit/>
              </w:trPr>
              <w:tc>
                <w:tcPr>
                  <w:tcW w:w="1104" w:type="pct"/>
                </w:tcPr>
                <w:p w14:paraId="53423BF8" w14:textId="28354E2C" w:rsidR="00F16B02" w:rsidRDefault="00F16B02" w:rsidP="00F16B02">
                  <w:pPr>
                    <w:pStyle w:val="TableBody"/>
                  </w:pPr>
                  <w:r w:rsidRPr="008F36C0">
                    <w:rPr>
                      <w:bCs/>
                    </w:rPr>
                    <w:t>FFPOS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2F0374BB" w14:textId="2004C953" w:rsidR="00F16B02" w:rsidRDefault="00F16B02" w:rsidP="00F16B02">
                  <w:pPr>
                    <w:pStyle w:val="TableBody"/>
                    <w:jc w:val="center"/>
                  </w:pPr>
                  <w:r>
                    <w:t>MW</w:t>
                  </w:r>
                </w:p>
              </w:tc>
              <w:tc>
                <w:tcPr>
                  <w:tcW w:w="3518" w:type="pct"/>
                </w:tcPr>
                <w:p w14:paraId="32A20965" w14:textId="72AC38BC" w:rsidR="00F16B02" w:rsidRDefault="00F16B02" w:rsidP="00F16B02">
                  <w:pPr>
                    <w:pStyle w:val="TableBody"/>
                    <w:rPr>
                      <w:i/>
                    </w:rPr>
                  </w:pPr>
                  <w:r w:rsidRPr="008F36C0">
                    <w:rPr>
                      <w:i/>
                    </w:rPr>
                    <w:t xml:space="preserve">Responsive Reserve (Fast Frequency Response)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RRS-FFR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F16B02" w14:paraId="44A8754B" w14:textId="77777777" w:rsidTr="00F16B02">
              <w:trPr>
                <w:cantSplit/>
              </w:trPr>
              <w:tc>
                <w:tcPr>
                  <w:tcW w:w="1104" w:type="pct"/>
                </w:tcPr>
                <w:p w14:paraId="312DB723" w14:textId="54097E5B" w:rsidR="00F16B02" w:rsidRDefault="00F16B02" w:rsidP="00F16B02">
                  <w:pPr>
                    <w:pStyle w:val="TableBody"/>
                  </w:pPr>
                  <w:r w:rsidRPr="008F36C0">
                    <w:rPr>
                      <w:bCs/>
                    </w:rPr>
                    <w:t>E</w:t>
                  </w:r>
                  <w:r>
                    <w:rPr>
                      <w:bCs/>
                    </w:rPr>
                    <w:t>C</w:t>
                  </w:r>
                  <w:r w:rsidRPr="008F36C0">
                    <w:rPr>
                      <w:bCs/>
                    </w:rPr>
                    <w:t>SPOS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41D77DAD" w14:textId="0B413EDB" w:rsidR="00F16B02" w:rsidRDefault="00F16B02" w:rsidP="00F16B02">
                  <w:pPr>
                    <w:pStyle w:val="TableBody"/>
                    <w:jc w:val="center"/>
                  </w:pPr>
                  <w:r>
                    <w:t>MW</w:t>
                  </w:r>
                </w:p>
              </w:tc>
              <w:tc>
                <w:tcPr>
                  <w:tcW w:w="3518" w:type="pct"/>
                </w:tcPr>
                <w:p w14:paraId="02FD2606" w14:textId="61150A35" w:rsidR="00F16B02" w:rsidRDefault="00F16B02" w:rsidP="00F16B02">
                  <w:pPr>
                    <w:pStyle w:val="TableBody"/>
                    <w:rPr>
                      <w:i/>
                    </w:rPr>
                  </w:pPr>
                  <w:r w:rsidRPr="008F36C0">
                    <w:rPr>
                      <w:i/>
                    </w:rPr>
                    <w:t>ERCOT Contingency Reserve Service (SCED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ECRS SCED 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F16B02" w14:paraId="71901D6C" w14:textId="77777777" w:rsidTr="00F16B02">
              <w:trPr>
                <w:cantSplit/>
              </w:trPr>
              <w:tc>
                <w:tcPr>
                  <w:tcW w:w="1104" w:type="pct"/>
                </w:tcPr>
                <w:p w14:paraId="061BB0C6" w14:textId="7F358B5C" w:rsidR="00F16B02" w:rsidRDefault="00F16B02" w:rsidP="00F16B02">
                  <w:pPr>
                    <w:pStyle w:val="TableBody"/>
                  </w:pPr>
                  <w:r w:rsidRPr="008F36C0">
                    <w:rPr>
                      <w:bCs/>
                    </w:rPr>
                    <w:t>E</w:t>
                  </w:r>
                  <w:r>
                    <w:rPr>
                      <w:bCs/>
                    </w:rPr>
                    <w:t>C</w:t>
                  </w:r>
                  <w:r w:rsidRPr="008F36C0">
                    <w:rPr>
                      <w:bCs/>
                    </w:rPr>
                    <w:t>MPOS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6F59449D" w14:textId="44304F25" w:rsidR="00F16B02" w:rsidRDefault="00F16B02" w:rsidP="00F16B02">
                  <w:pPr>
                    <w:pStyle w:val="TableBody"/>
                    <w:jc w:val="center"/>
                  </w:pPr>
                  <w:r>
                    <w:t>MW</w:t>
                  </w:r>
                </w:p>
              </w:tc>
              <w:tc>
                <w:tcPr>
                  <w:tcW w:w="3518" w:type="pct"/>
                </w:tcPr>
                <w:p w14:paraId="4EAA2D13" w14:textId="0C5908B3" w:rsidR="00F16B02" w:rsidRDefault="00F16B02" w:rsidP="00F16B02">
                  <w:pPr>
                    <w:pStyle w:val="TableBody"/>
                    <w:rPr>
                      <w:i/>
                    </w:rPr>
                  </w:pPr>
                  <w:r w:rsidRPr="008F36C0">
                    <w:rPr>
                      <w:i/>
                    </w:rPr>
                    <w:t>ERCOT Contingency Reserve Service (Non-SCED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ECRS non-SCED-dispatchable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F16B02" w14:paraId="6B3AB5D4" w14:textId="77777777" w:rsidTr="00F16B02">
              <w:trPr>
                <w:cantSplit/>
              </w:trPr>
              <w:tc>
                <w:tcPr>
                  <w:tcW w:w="1104" w:type="pct"/>
                </w:tcPr>
                <w:p w14:paraId="40C5AB2D" w14:textId="4EAF6EBA" w:rsidR="00F16B02" w:rsidRDefault="00F16B02" w:rsidP="00F16B02">
                  <w:pPr>
                    <w:pStyle w:val="TableBody"/>
                  </w:pPr>
                  <w:r w:rsidRPr="008F36C0">
                    <w:rPr>
                      <w:bCs/>
                    </w:rPr>
                    <w:t>NS</w:t>
                  </w:r>
                  <w:r>
                    <w:rPr>
                      <w:bCs/>
                    </w:rPr>
                    <w:t>S</w:t>
                  </w:r>
                  <w:r w:rsidRPr="008F36C0">
                    <w:rPr>
                      <w:bCs/>
                    </w:rPr>
                    <w:t>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7A44A966" w14:textId="3B37BC26" w:rsidR="00F16B02" w:rsidRDefault="00F16B02" w:rsidP="00F16B02">
                  <w:pPr>
                    <w:pStyle w:val="TableBody"/>
                    <w:jc w:val="center"/>
                  </w:pPr>
                  <w:r>
                    <w:t>MW</w:t>
                  </w:r>
                </w:p>
              </w:tc>
              <w:tc>
                <w:tcPr>
                  <w:tcW w:w="3518" w:type="pct"/>
                </w:tcPr>
                <w:p w14:paraId="372395E8" w14:textId="6439CAD4" w:rsidR="00F16B02" w:rsidRDefault="00F16B02" w:rsidP="00F16B02">
                  <w:pPr>
                    <w:pStyle w:val="TableBody"/>
                    <w:rPr>
                      <w:i/>
                    </w:rPr>
                  </w:pPr>
                  <w:r w:rsidRPr="008F36C0">
                    <w:rPr>
                      <w:i/>
                    </w:rPr>
                    <w:t>Non-Spin Reserve Service (SCED Dispatchable) Position at End of Adjustment Period</w:t>
                  </w:r>
                  <w:r w:rsidRPr="008F36C0">
                    <w:sym w:font="Symbol" w:char="F0BE"/>
                  </w:r>
                  <w:r w:rsidRPr="00C93BDD">
                    <w:t xml:space="preserve">The </w:t>
                  </w:r>
                  <w:r>
                    <w:t xml:space="preserve">QSE </w:t>
                  </w:r>
                  <w:r w:rsidRPr="002A63B2">
                    <w:rPr>
                      <w:i/>
                    </w:rPr>
                    <w:t>q’s</w:t>
                  </w:r>
                  <w:r>
                    <w:rPr>
                      <w:i/>
                    </w:rPr>
                    <w:t xml:space="preserve"> </w:t>
                  </w:r>
                  <w:r w:rsidRPr="00E24D9A">
                    <w:rPr>
                      <w:iCs w:val="0"/>
                    </w:rPr>
                    <w:t xml:space="preserve">net </w:t>
                  </w:r>
                  <w:r>
                    <w:t>Non-Spin 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F16B02" w14:paraId="50345208" w14:textId="77777777" w:rsidTr="00F16B02">
              <w:trPr>
                <w:cantSplit/>
              </w:trPr>
              <w:tc>
                <w:tcPr>
                  <w:tcW w:w="1104" w:type="pct"/>
                </w:tcPr>
                <w:p w14:paraId="465E69F8" w14:textId="18271CBB" w:rsidR="00F16B02" w:rsidRDefault="00F16B02" w:rsidP="00F16B02">
                  <w:pPr>
                    <w:pStyle w:val="TableBody"/>
                  </w:pPr>
                  <w:r w:rsidRPr="008F36C0">
                    <w:rPr>
                      <w:bCs/>
                    </w:rPr>
                    <w:t>N</w:t>
                  </w:r>
                  <w:r>
                    <w:rPr>
                      <w:bCs/>
                    </w:rPr>
                    <w:t>S</w:t>
                  </w:r>
                  <w:r w:rsidRPr="008F36C0">
                    <w:rPr>
                      <w:bCs/>
                    </w:rPr>
                    <w:t>MPOS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2F1434EC" w14:textId="2F85F31F" w:rsidR="00F16B02" w:rsidRDefault="00F16B02" w:rsidP="00F16B02">
                  <w:pPr>
                    <w:pStyle w:val="TableBody"/>
                    <w:jc w:val="center"/>
                  </w:pPr>
                  <w:r>
                    <w:t>MW</w:t>
                  </w:r>
                </w:p>
              </w:tc>
              <w:tc>
                <w:tcPr>
                  <w:tcW w:w="3518" w:type="pct"/>
                </w:tcPr>
                <w:p w14:paraId="353F15CE" w14:textId="40CCC726" w:rsidR="00F16B02" w:rsidRDefault="00F16B02" w:rsidP="00F16B02">
                  <w:pPr>
                    <w:pStyle w:val="TableBody"/>
                    <w:rPr>
                      <w:i/>
                    </w:rPr>
                  </w:pPr>
                  <w:r w:rsidRPr="008F36C0">
                    <w:rPr>
                      <w:i/>
                    </w:rPr>
                    <w:t>Non-Spin Reserve Service (Non-SCED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Non-Spin non-SCED-dispatchable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F16B02" w14:paraId="4B30674D" w14:textId="77777777" w:rsidTr="00F16B02">
              <w:trPr>
                <w:cantSplit/>
              </w:trPr>
              <w:tc>
                <w:tcPr>
                  <w:tcW w:w="1104" w:type="pct"/>
                </w:tcPr>
                <w:p w14:paraId="023BE0B7" w14:textId="0B00E34F" w:rsidR="00F16B02" w:rsidRDefault="00F16B02" w:rsidP="00F16B02">
                  <w:pPr>
                    <w:pStyle w:val="TableBody"/>
                  </w:pPr>
                  <w:r w:rsidRPr="008F36C0">
                    <w:rPr>
                      <w:bCs/>
                    </w:rPr>
                    <w:t>ASMWCAPU</w:t>
                  </w:r>
                  <w:r>
                    <w:rPr>
                      <w:bCs/>
                    </w:rPr>
                    <w:t>QADJ</w:t>
                  </w:r>
                  <w:r w:rsidRPr="008F36C0">
                    <w:rPr>
                      <w:bCs/>
                    </w:rPr>
                    <w:t xml:space="preserve"> </w:t>
                  </w:r>
                  <w:r>
                    <w:rPr>
                      <w:bCs/>
                      <w:i/>
                      <w:vertAlign w:val="subscript"/>
                    </w:rPr>
                    <w:t>q</w:t>
                  </w:r>
                  <w:r w:rsidRPr="008F36C0">
                    <w:rPr>
                      <w:bCs/>
                      <w:i/>
                      <w:vertAlign w:val="subscript"/>
                    </w:rPr>
                    <w:t>, h</w:t>
                  </w:r>
                </w:p>
              </w:tc>
              <w:tc>
                <w:tcPr>
                  <w:tcW w:w="378" w:type="pct"/>
                </w:tcPr>
                <w:p w14:paraId="4E287DDC" w14:textId="3C1D13C2" w:rsidR="00F16B02" w:rsidRDefault="00F16B02" w:rsidP="00F16B02">
                  <w:pPr>
                    <w:pStyle w:val="TableBody"/>
                    <w:jc w:val="center"/>
                  </w:pPr>
                  <w:r>
                    <w:t>MW</w:t>
                  </w:r>
                </w:p>
              </w:tc>
              <w:tc>
                <w:tcPr>
                  <w:tcW w:w="3518" w:type="pct"/>
                </w:tcPr>
                <w:p w14:paraId="02712F4E" w14:textId="428BCCF2" w:rsidR="00F16B02" w:rsidRDefault="00F16B02" w:rsidP="00F16B02">
                  <w:pPr>
                    <w:pStyle w:val="TableBody"/>
                    <w:rPr>
                      <w:i/>
                    </w:rPr>
                  </w:pPr>
                  <w:r>
                    <w:rPr>
                      <w:i/>
                    </w:rPr>
                    <w:t xml:space="preserve">Calculated Total </w:t>
                  </w:r>
                  <w:r w:rsidRPr="008F36C0">
                    <w:rPr>
                      <w:i/>
                    </w:rPr>
                    <w:t xml:space="preserve">MW Capacity used to cover the QSE’s Ancillary Service Position </w:t>
                  </w:r>
                  <w:r>
                    <w:rPr>
                      <w:i/>
                    </w:rPr>
                    <w:t>at End of Adjustment Period</w:t>
                  </w:r>
                  <w:r w:rsidRPr="0079770A">
                    <w:t>—</w:t>
                  </w:r>
                  <w:r>
                    <w:rPr>
                      <w:iCs w:val="0"/>
                    </w:rPr>
                    <w:t xml:space="preserve">The </w:t>
                  </w:r>
                  <w:r>
                    <w:t>c</w:t>
                  </w:r>
                  <w:r w:rsidRPr="008F36C0">
                    <w:t xml:space="preserve">alculated </w:t>
                  </w:r>
                  <w:r>
                    <w:t xml:space="preserve">total </w:t>
                  </w:r>
                  <w:r w:rsidRPr="008F36C0">
                    <w:t xml:space="preserve">MW </w:t>
                  </w:r>
                  <w:r>
                    <w:t>c</w:t>
                  </w:r>
                  <w:r w:rsidRPr="008F36C0">
                    <w:t xml:space="preserve">apacity </w:t>
                  </w:r>
                  <w:r>
                    <w:t xml:space="preserve">for a QSE </w:t>
                  </w:r>
                  <w:r w:rsidRPr="00FD3CC9">
                    <w:rPr>
                      <w:i/>
                      <w:iCs w:val="0"/>
                    </w:rPr>
                    <w:t>q</w:t>
                  </w:r>
                  <w:r>
                    <w:t xml:space="preserve"> that represents the amount of the </w:t>
                  </w:r>
                  <w:r w:rsidRPr="008F36C0">
                    <w:t>QSE’s Ancillary Service Position</w:t>
                  </w:r>
                  <w:r>
                    <w:t xml:space="preserve"> covered by its Resources</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F16B02" w14:paraId="07D343FC" w14:textId="77777777" w:rsidTr="00F16B02">
              <w:trPr>
                <w:cantSplit/>
              </w:trPr>
              <w:tc>
                <w:tcPr>
                  <w:tcW w:w="1104" w:type="pct"/>
                </w:tcPr>
                <w:p w14:paraId="77EE2E35" w14:textId="08424718" w:rsidR="00F16B02" w:rsidRDefault="00F16B02" w:rsidP="00F16B02">
                  <w:pPr>
                    <w:pStyle w:val="TableBody"/>
                  </w:pPr>
                  <w:r w:rsidRPr="008F36C0">
                    <w:rPr>
                      <w:bCs/>
                    </w:rPr>
                    <w:t>ASMWCAPU</w:t>
                  </w:r>
                  <w:r>
                    <w:rPr>
                      <w:bCs/>
                    </w:rPr>
                    <w:t>ADJ</w:t>
                  </w:r>
                  <w:r w:rsidRPr="008F36C0">
                    <w:rPr>
                      <w:bCs/>
                    </w:rPr>
                    <w:t xml:space="preserve"> </w:t>
                  </w:r>
                  <w:r>
                    <w:rPr>
                      <w:bCs/>
                      <w:i/>
                      <w:vertAlign w:val="subscript"/>
                    </w:rPr>
                    <w:t>q</w:t>
                  </w:r>
                  <w:r w:rsidRPr="008F36C0">
                    <w:rPr>
                      <w:bCs/>
                      <w:i/>
                      <w:vertAlign w:val="subscript"/>
                    </w:rPr>
                    <w:t xml:space="preserve">, h, </w:t>
                  </w:r>
                  <w:proofErr w:type="spellStart"/>
                  <w:r w:rsidRPr="008F36C0">
                    <w:rPr>
                      <w:bCs/>
                      <w:i/>
                      <w:vertAlign w:val="subscript"/>
                    </w:rPr>
                    <w:t>AS</w:t>
                  </w:r>
                  <w:r>
                    <w:rPr>
                      <w:bCs/>
                      <w:i/>
                      <w:vertAlign w:val="subscript"/>
                    </w:rPr>
                    <w:t>Sub</w:t>
                  </w:r>
                  <w:r w:rsidRPr="008F36C0">
                    <w:rPr>
                      <w:bCs/>
                      <w:i/>
                      <w:vertAlign w:val="subscript"/>
                    </w:rPr>
                    <w:t>type</w:t>
                  </w:r>
                  <w:proofErr w:type="spellEnd"/>
                  <w:r w:rsidRPr="008F36C0">
                    <w:rPr>
                      <w:bCs/>
                      <w:i/>
                      <w:vertAlign w:val="subscript"/>
                    </w:rPr>
                    <w:t>, r</w:t>
                  </w:r>
                </w:p>
              </w:tc>
              <w:tc>
                <w:tcPr>
                  <w:tcW w:w="378" w:type="pct"/>
                </w:tcPr>
                <w:p w14:paraId="076F9FAB" w14:textId="71AE1BC3" w:rsidR="00F16B02" w:rsidRDefault="00F16B02" w:rsidP="00F16B02">
                  <w:pPr>
                    <w:pStyle w:val="TableBody"/>
                    <w:jc w:val="center"/>
                  </w:pPr>
                  <w:r>
                    <w:t>MW</w:t>
                  </w:r>
                </w:p>
              </w:tc>
              <w:tc>
                <w:tcPr>
                  <w:tcW w:w="3518" w:type="pct"/>
                </w:tcPr>
                <w:p w14:paraId="604D12B3" w14:textId="4C2CB5F7" w:rsidR="00F16B02" w:rsidRDefault="00F16B02" w:rsidP="00F16B02">
                  <w:pPr>
                    <w:pStyle w:val="TableBody"/>
                    <w:rPr>
                      <w:i/>
                    </w:rPr>
                  </w:pPr>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End of Adjustment Period</w:t>
                  </w:r>
                  <w:r w:rsidRPr="0079770A">
                    <w:t>—</w:t>
                  </w:r>
                  <w:r>
                    <w:rPr>
                      <w:iCs w:val="0"/>
                    </w:rPr>
                    <w:t xml:space="preserve">The </w:t>
                  </w:r>
                  <w:r>
                    <w:t>c</w:t>
                  </w:r>
                  <w:r w:rsidRPr="008F36C0">
                    <w:t xml:space="preserve">alculated MW </w:t>
                  </w:r>
                  <w:r w:rsidRPr="008F36C0" w:rsidDel="00934E33">
                    <w:t>C</w:t>
                  </w:r>
                  <w:r w:rsidRPr="008F36C0">
                    <w:t xml:space="preserve">apacity of a Resource </w:t>
                  </w:r>
                  <w:r w:rsidRPr="009E1304">
                    <w:rPr>
                      <w:i/>
                      <w:iCs w:val="0"/>
                    </w:rPr>
                    <w:t>r</w:t>
                  </w:r>
                  <w:r>
                    <w:t xml:space="preserve"> represented by QSE </w:t>
                  </w:r>
                  <w:r w:rsidRPr="009E1304">
                    <w:rPr>
                      <w:i/>
                      <w:iCs w:val="0"/>
                    </w:rPr>
                    <w:t>q</w:t>
                  </w:r>
                  <w:r>
                    <w:t xml:space="preserve"> that is </w:t>
                  </w:r>
                  <w:r w:rsidRPr="008F36C0">
                    <w:t>used to cover its QSE’s “</w:t>
                  </w:r>
                  <w:proofErr w:type="spellStart"/>
                  <w:r w:rsidRPr="008F36C0">
                    <w:t>AS</w:t>
                  </w:r>
                  <w:r>
                    <w:t>Sub</w:t>
                  </w:r>
                  <w:r w:rsidRPr="008F36C0">
                    <w:t>type</w:t>
                  </w:r>
                  <w:proofErr w:type="spellEnd"/>
                  <w:r w:rsidRPr="008F36C0">
                    <w:t>” Ancillary Service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F16B02" w14:paraId="218AA584" w14:textId="77777777" w:rsidTr="00F16B02">
              <w:trPr>
                <w:cantSplit/>
              </w:trPr>
              <w:tc>
                <w:tcPr>
                  <w:tcW w:w="1104" w:type="pct"/>
                </w:tcPr>
                <w:p w14:paraId="4EE3BDB0" w14:textId="2DB9E88A" w:rsidR="00F16B02" w:rsidRDefault="00F16B02" w:rsidP="00F16B02">
                  <w:pPr>
                    <w:pStyle w:val="TableBody"/>
                  </w:pPr>
                  <w:r w:rsidRPr="009E1304">
                    <w:rPr>
                      <w:szCs w:val="28"/>
                    </w:rPr>
                    <w:t>MW</w:t>
                  </w:r>
                  <w:r>
                    <w:rPr>
                      <w:szCs w:val="28"/>
                    </w:rPr>
                    <w:t>ADJ</w:t>
                  </w:r>
                  <w:r w:rsidRPr="009E1304">
                    <w:rPr>
                      <w:szCs w:val="28"/>
                    </w:rPr>
                    <w:t xml:space="preserve"> </w:t>
                  </w:r>
                  <w:r>
                    <w:rPr>
                      <w:i/>
                      <w:vertAlign w:val="subscript"/>
                    </w:rPr>
                    <w:t>q</w:t>
                  </w:r>
                  <w:r w:rsidRPr="009E1304">
                    <w:rPr>
                      <w:i/>
                      <w:vertAlign w:val="subscript"/>
                    </w:rPr>
                    <w:t>, h, r</w:t>
                  </w:r>
                </w:p>
              </w:tc>
              <w:tc>
                <w:tcPr>
                  <w:tcW w:w="378" w:type="pct"/>
                </w:tcPr>
                <w:p w14:paraId="11F0EA0C" w14:textId="501ABBD1" w:rsidR="00F16B02" w:rsidRDefault="00F16B02" w:rsidP="00F16B02">
                  <w:pPr>
                    <w:pStyle w:val="TableBody"/>
                    <w:jc w:val="center"/>
                  </w:pPr>
                  <w:r>
                    <w:t>MW</w:t>
                  </w:r>
                </w:p>
              </w:tc>
              <w:tc>
                <w:tcPr>
                  <w:tcW w:w="3518" w:type="pct"/>
                </w:tcPr>
                <w:p w14:paraId="624F916B" w14:textId="2CA417EB" w:rsidR="00F16B02" w:rsidRDefault="00F16B02" w:rsidP="00F16B02">
                  <w:pPr>
                    <w:pStyle w:val="TableBody"/>
                    <w:rPr>
                      <w:i/>
                    </w:rPr>
                  </w:pPr>
                  <w:r>
                    <w:rPr>
                      <w:i/>
                    </w:rPr>
                    <w:t xml:space="preserve">Calculated </w:t>
                  </w:r>
                  <w:r w:rsidRPr="008F36C0">
                    <w:rPr>
                      <w:i/>
                    </w:rPr>
                    <w:t>MW</w:t>
                  </w:r>
                  <w:r>
                    <w:rPr>
                      <w:i/>
                    </w:rPr>
                    <w:t xml:space="preserve"> discharge (positive) or charge (negative) required to support ESR’s calculated Ancillary Service coverage at End of Adjustment Period</w:t>
                  </w:r>
                  <w:r w:rsidRPr="0079770A">
                    <w:t>—</w:t>
                  </w:r>
                  <w:r w:rsidRPr="00BB61AA">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MinSOC, MaxSOC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F16B02" w14:paraId="2CDAACAA" w14:textId="77777777" w:rsidTr="00F16B02">
              <w:trPr>
                <w:cantSplit/>
              </w:trPr>
              <w:tc>
                <w:tcPr>
                  <w:tcW w:w="1104" w:type="pct"/>
                </w:tcPr>
                <w:p w14:paraId="5EFC8527" w14:textId="2E3667CA" w:rsidR="00F16B02" w:rsidRDefault="00F16B02" w:rsidP="00F16B02">
                  <w:pPr>
                    <w:pStyle w:val="TableBody"/>
                  </w:pPr>
                  <w:r w:rsidRPr="00BB61AA">
                    <w:rPr>
                      <w:bCs/>
                    </w:rPr>
                    <w:t xml:space="preserve">ESRASADJ </w:t>
                  </w:r>
                  <w:r w:rsidRPr="00BB61AA">
                    <w:rPr>
                      <w:bCs/>
                      <w:i/>
                      <w:vertAlign w:val="subscript"/>
                    </w:rPr>
                    <w:t>q, h</w:t>
                  </w:r>
                </w:p>
              </w:tc>
              <w:tc>
                <w:tcPr>
                  <w:tcW w:w="378" w:type="pct"/>
                </w:tcPr>
                <w:p w14:paraId="188D1EF5" w14:textId="78388CEB" w:rsidR="00F16B02" w:rsidRDefault="00F16B02" w:rsidP="00F16B02">
                  <w:pPr>
                    <w:pStyle w:val="TableBody"/>
                    <w:jc w:val="center"/>
                  </w:pPr>
                  <w:r w:rsidRPr="009E1304">
                    <w:t>MW</w:t>
                  </w:r>
                </w:p>
              </w:tc>
              <w:tc>
                <w:tcPr>
                  <w:tcW w:w="3518" w:type="pct"/>
                </w:tcPr>
                <w:p w14:paraId="78E96528" w14:textId="2C82F9BA" w:rsidR="00F16B02" w:rsidRDefault="00F16B02" w:rsidP="00F16B02">
                  <w:pPr>
                    <w:pStyle w:val="TableBody"/>
                    <w:rPr>
                      <w:i/>
                    </w:rPr>
                  </w:pPr>
                  <w:r w:rsidRPr="009E1304">
                    <w:rPr>
                      <w:i/>
                    </w:rPr>
                    <w:t xml:space="preserve">Calculated </w:t>
                  </w:r>
                  <w:r>
                    <w:rPr>
                      <w:i/>
                    </w:rPr>
                    <w:t>Ancillary Service</w:t>
                  </w:r>
                  <w:r w:rsidRPr="009E1304">
                    <w:rPr>
                      <w:i/>
                    </w:rPr>
                    <w:t xml:space="preserve"> MW Capacity Provided By QSE’s ESR Portfolio </w:t>
                  </w:r>
                  <w:r>
                    <w:rPr>
                      <w:i/>
                    </w:rPr>
                    <w:t>at the End of Adjustment Period</w:t>
                  </w:r>
                  <w:r w:rsidRPr="0079770A">
                    <w:t>—</w:t>
                  </w:r>
                  <w:r w:rsidRPr="009E1304">
                    <w:t>The total ESR MW capacity used to cover the QSE</w:t>
                  </w:r>
                  <w:r w:rsidRPr="009E1304">
                    <w:rPr>
                      <w:i/>
                      <w:iCs w:val="0"/>
                    </w:rPr>
                    <w:t xml:space="preserve"> q’s</w:t>
                  </w:r>
                  <w:r w:rsidRPr="009E1304">
                    <w:t xml:space="preserve"> Upward </w:t>
                  </w:r>
                  <w:r>
                    <w:t>Ancillary Service</w:t>
                  </w:r>
                  <w:r w:rsidRPr="009E1304">
                    <w:t xml:space="preserve"> position for Reg-Up, RRS,</w:t>
                  </w:r>
                  <w:r>
                    <w:t xml:space="preserve"> </w:t>
                  </w:r>
                  <w:r w:rsidRPr="009E1304">
                    <w:t>ECRS,</w:t>
                  </w:r>
                  <w:r>
                    <w:t xml:space="preserve"> </w:t>
                  </w:r>
                  <w:r w:rsidRPr="009E1304">
                    <w:t>and N</w:t>
                  </w:r>
                  <w:r>
                    <w:t>on-Spin</w:t>
                  </w:r>
                  <w:r w:rsidRPr="009E1304">
                    <w:t xml:space="preserve">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w:t>
                  </w:r>
                </w:p>
              </w:tc>
            </w:tr>
            <w:tr w:rsidR="00F16B02" w14:paraId="4B7A2C19" w14:textId="77777777" w:rsidTr="00F16B02">
              <w:trPr>
                <w:cantSplit/>
              </w:trPr>
              <w:tc>
                <w:tcPr>
                  <w:tcW w:w="1104" w:type="pct"/>
                </w:tcPr>
                <w:p w14:paraId="4721F6CF" w14:textId="37B30CD8" w:rsidR="00F16B02" w:rsidRDefault="00F16B02" w:rsidP="00F16B02">
                  <w:pPr>
                    <w:pStyle w:val="TableBody"/>
                  </w:pPr>
                  <w:r w:rsidRPr="00BB61AA">
                    <w:rPr>
                      <w:bCs/>
                    </w:rPr>
                    <w:lastRenderedPageBreak/>
                    <w:t xml:space="preserve">ESRMWADJ </w:t>
                  </w:r>
                  <w:r w:rsidRPr="00BB61AA">
                    <w:rPr>
                      <w:bCs/>
                      <w:i/>
                      <w:vertAlign w:val="subscript"/>
                    </w:rPr>
                    <w:t>q, h</w:t>
                  </w:r>
                </w:p>
              </w:tc>
              <w:tc>
                <w:tcPr>
                  <w:tcW w:w="378" w:type="pct"/>
                </w:tcPr>
                <w:p w14:paraId="7D063B76" w14:textId="6B007DC1" w:rsidR="00F16B02" w:rsidRDefault="00F16B02" w:rsidP="00F16B02">
                  <w:pPr>
                    <w:pStyle w:val="TableBody"/>
                    <w:jc w:val="center"/>
                  </w:pPr>
                  <w:r w:rsidRPr="009E1304">
                    <w:t>MW</w:t>
                  </w:r>
                </w:p>
              </w:tc>
              <w:tc>
                <w:tcPr>
                  <w:tcW w:w="3518" w:type="pct"/>
                </w:tcPr>
                <w:p w14:paraId="73241D05" w14:textId="0CE5334D" w:rsidR="00F16B02" w:rsidRDefault="00F16B02" w:rsidP="00F16B02">
                  <w:pPr>
                    <w:pStyle w:val="TableBody"/>
                    <w:rPr>
                      <w:i/>
                    </w:rPr>
                  </w:pPr>
                  <w:r w:rsidRPr="009E1304">
                    <w:rPr>
                      <w:i/>
                    </w:rPr>
                    <w:t xml:space="preserve">Calculated QSE Total ESR MW Discharging or Charging Required To Support </w:t>
                  </w:r>
                  <w:r>
                    <w:rPr>
                      <w:i/>
                    </w:rPr>
                    <w:t>Ancillary Service</w:t>
                  </w:r>
                  <w:r w:rsidRPr="009E1304">
                    <w:rPr>
                      <w:i/>
                    </w:rPr>
                    <w:t xml:space="preserve"> </w:t>
                  </w:r>
                  <w:r>
                    <w:rPr>
                      <w:i/>
                    </w:rPr>
                    <w:t>at</w:t>
                  </w:r>
                  <w:r w:rsidRPr="009E1304">
                    <w:rPr>
                      <w:i/>
                    </w:rPr>
                    <w:t xml:space="preserve"> </w:t>
                  </w:r>
                  <w:r>
                    <w:rPr>
                      <w:i/>
                    </w:rPr>
                    <w:t>End of Adjustment Period</w:t>
                  </w:r>
                  <w:r w:rsidRPr="0079770A">
                    <w:t>—</w:t>
                  </w:r>
                  <w:r w:rsidRPr="009E1304">
                    <w:t xml:space="preserve">The total net ESR MW discharging or charging required to cover the QSE </w:t>
                  </w:r>
                  <w:r w:rsidRPr="009E1304">
                    <w:rPr>
                      <w:i/>
                      <w:iCs w:val="0"/>
                    </w:rPr>
                    <w:t>q’s</w:t>
                  </w:r>
                  <w:r w:rsidRPr="009E1304">
                    <w:t xml:space="preserve"> </w:t>
                  </w:r>
                  <w:r>
                    <w:t>Ancillary Service</w:t>
                  </w:r>
                  <w:r w:rsidRPr="009E1304">
                    <w:t xml:space="preserve"> position provided by the QSE ESR portfolio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 taking into account the COP SOC values from COP.</w:t>
                  </w:r>
                </w:p>
              </w:tc>
            </w:tr>
            <w:tr w:rsidR="004B6091" w14:paraId="42EF36F4" w14:textId="77777777" w:rsidTr="00E62C37">
              <w:trPr>
                <w:cantSplit/>
              </w:trPr>
              <w:tc>
                <w:tcPr>
                  <w:tcW w:w="1104" w:type="pct"/>
                </w:tcPr>
                <w:p w14:paraId="71322499" w14:textId="77777777" w:rsidR="004B6091" w:rsidRDefault="004B6091" w:rsidP="004B6091">
                  <w:pPr>
                    <w:pStyle w:val="TableBody"/>
                  </w:pPr>
                  <w:r>
                    <w:t xml:space="preserve">RTAML </w:t>
                  </w:r>
                  <w:r>
                    <w:rPr>
                      <w:i/>
                      <w:vertAlign w:val="subscript"/>
                    </w:rPr>
                    <w:t>q, p, i</w:t>
                  </w:r>
                </w:p>
              </w:tc>
              <w:tc>
                <w:tcPr>
                  <w:tcW w:w="378" w:type="pct"/>
                </w:tcPr>
                <w:p w14:paraId="2BB2FEDD" w14:textId="77777777" w:rsidR="004B6091" w:rsidRDefault="004B6091" w:rsidP="004B6091">
                  <w:pPr>
                    <w:pStyle w:val="TableBody"/>
                    <w:jc w:val="center"/>
                  </w:pPr>
                  <w:r>
                    <w:t>MWh</w:t>
                  </w:r>
                </w:p>
              </w:tc>
              <w:tc>
                <w:tcPr>
                  <w:tcW w:w="3518"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E62C37">
              <w:trPr>
                <w:cantSplit/>
              </w:trPr>
              <w:tc>
                <w:tcPr>
                  <w:tcW w:w="1104" w:type="pct"/>
                </w:tcPr>
                <w:p w14:paraId="6E1C149E" w14:textId="77777777" w:rsidR="004B6091" w:rsidRDefault="004B6091" w:rsidP="004B6091">
                  <w:pPr>
                    <w:pStyle w:val="TableBody"/>
                  </w:pPr>
                  <w:r>
                    <w:t xml:space="preserve">RUCCAPSNAP </w:t>
                  </w:r>
                  <w:proofErr w:type="spellStart"/>
                  <w:r>
                    <w:rPr>
                      <w:i/>
                      <w:vertAlign w:val="subscript"/>
                    </w:rPr>
                    <w:t>ruc</w:t>
                  </w:r>
                  <w:proofErr w:type="spellEnd"/>
                  <w:r>
                    <w:rPr>
                      <w:i/>
                      <w:vertAlign w:val="subscript"/>
                    </w:rPr>
                    <w:t>, q, i</w:t>
                  </w:r>
                </w:p>
              </w:tc>
              <w:tc>
                <w:tcPr>
                  <w:tcW w:w="378" w:type="pct"/>
                </w:tcPr>
                <w:p w14:paraId="464FD368" w14:textId="77777777" w:rsidR="004B6091" w:rsidRDefault="004B6091" w:rsidP="004B6091">
                  <w:pPr>
                    <w:pStyle w:val="TableBody"/>
                    <w:jc w:val="center"/>
                  </w:pPr>
                  <w:r>
                    <w:t>MW</w:t>
                  </w:r>
                </w:p>
              </w:tc>
              <w:tc>
                <w:tcPr>
                  <w:tcW w:w="3518"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i</w:t>
                  </w:r>
                  <w:r>
                    <w:t xml:space="preserve">.  </w:t>
                  </w:r>
                </w:p>
              </w:tc>
            </w:tr>
            <w:tr w:rsidR="004B6091" w14:paraId="7FDEE271" w14:textId="77777777" w:rsidTr="00E62C37">
              <w:trPr>
                <w:cantSplit/>
              </w:trPr>
              <w:tc>
                <w:tcPr>
                  <w:tcW w:w="1104" w:type="pct"/>
                </w:tcPr>
                <w:p w14:paraId="5349020B" w14:textId="77777777" w:rsidR="004B6091" w:rsidRDefault="004B6091" w:rsidP="004B6091">
                  <w:pPr>
                    <w:pStyle w:val="TableBody"/>
                  </w:pPr>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p>
              </w:tc>
              <w:tc>
                <w:tcPr>
                  <w:tcW w:w="378" w:type="pct"/>
                </w:tcPr>
                <w:p w14:paraId="32E03976" w14:textId="77777777" w:rsidR="004B6091" w:rsidRDefault="004B6091" w:rsidP="004B6091">
                  <w:pPr>
                    <w:pStyle w:val="TableBody"/>
                    <w:jc w:val="center"/>
                  </w:pPr>
                  <w:r w:rsidRPr="0043255B">
                    <w:t>MW</w:t>
                  </w:r>
                </w:p>
              </w:tc>
              <w:tc>
                <w:tcPr>
                  <w:tcW w:w="3518" w:type="pct"/>
                </w:tcPr>
                <w:p w14:paraId="5F09390F" w14:textId="139ACAAE"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 xml:space="preserve">Resource </w:t>
                  </w:r>
                  <w:r w:rsidRPr="0043255B">
                    <w:rPr>
                      <w:i/>
                    </w:rPr>
                    <w:t>r</w:t>
                  </w:r>
                  <w:r w:rsidRPr="0043255B">
                    <w:t xml:space="preserve"> represented by the QSE </w:t>
                  </w:r>
                  <w:r w:rsidRPr="0043255B">
                    <w:rPr>
                      <w:i/>
                    </w:rPr>
                    <w:t>q</w:t>
                  </w:r>
                  <w:r w:rsidRPr="0043255B">
                    <w:t xml:space="preserve">, according to the </w:t>
                  </w:r>
                  <w:r>
                    <w:t>RUC S</w:t>
                  </w:r>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r>
                    <w:t xml:space="preserve">For Generation Resources that are not IRRs, the available capacity shall be equal to HSL.  For WGRs and PVGRs, the available capacity shall be equal to the </w:t>
                  </w:r>
                  <w:r w:rsidR="00F16B02">
                    <w:t xml:space="preserve">lesser of the HSL or the </w:t>
                  </w:r>
                  <w:r>
                    <w:t xml:space="preserve">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06AC5BB7" w14:textId="77777777" w:rsidTr="00E62C37">
              <w:trPr>
                <w:cantSplit/>
              </w:trPr>
              <w:tc>
                <w:tcPr>
                  <w:tcW w:w="1104"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78" w:type="pct"/>
                </w:tcPr>
                <w:p w14:paraId="3906C21E" w14:textId="77777777" w:rsidR="004B6091" w:rsidRDefault="004B6091" w:rsidP="004B6091">
                  <w:pPr>
                    <w:pStyle w:val="TableBody"/>
                    <w:jc w:val="center"/>
                  </w:pPr>
                  <w:r>
                    <w:t>MW</w:t>
                  </w:r>
                </w:p>
              </w:tc>
              <w:tc>
                <w:tcPr>
                  <w:tcW w:w="3518"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proofErr w:type="spellStart"/>
                  <w:r>
                    <w:rPr>
                      <w:i/>
                    </w:rPr>
                    <w:t>ruc</w:t>
                  </w:r>
                  <w:proofErr w:type="spellEnd"/>
                  <w:r>
                    <w:t xml:space="preserve"> for the 15-minute Settlement Interval</w:t>
                  </w:r>
                  <w:r w:rsidRPr="00921E96">
                    <w:rPr>
                      <w:i/>
                    </w:rPr>
                    <w:t xml:space="preserve"> i</w:t>
                  </w:r>
                  <w:r>
                    <w:t>.</w:t>
                  </w:r>
                </w:p>
              </w:tc>
            </w:tr>
            <w:tr w:rsidR="00417783" w14:paraId="3733E50D" w14:textId="77777777" w:rsidTr="00E62C37">
              <w:trPr>
                <w:cantSplit/>
              </w:trPr>
              <w:tc>
                <w:tcPr>
                  <w:tcW w:w="1104" w:type="pct"/>
                </w:tcPr>
                <w:p w14:paraId="24A08F3F" w14:textId="4F90D0EA" w:rsidR="00417783" w:rsidRDefault="00417783" w:rsidP="00417783">
                  <w:pPr>
                    <w:pStyle w:val="TableBody"/>
                  </w:pPr>
                  <w:r>
                    <w:t xml:space="preserve">RTDCIMP </w:t>
                  </w:r>
                  <w:r w:rsidRPr="006624C0">
                    <w:rPr>
                      <w:i/>
                      <w:vertAlign w:val="subscript"/>
                    </w:rPr>
                    <w:t>q, p</w:t>
                  </w:r>
                </w:p>
              </w:tc>
              <w:tc>
                <w:tcPr>
                  <w:tcW w:w="378" w:type="pct"/>
                </w:tcPr>
                <w:p w14:paraId="3EA43A34" w14:textId="01AB753B" w:rsidR="00417783" w:rsidRDefault="00417783" w:rsidP="00417783">
                  <w:pPr>
                    <w:pStyle w:val="TableBody"/>
                    <w:jc w:val="center"/>
                  </w:pPr>
                  <w:r>
                    <w:t>MW</w:t>
                  </w:r>
                </w:p>
              </w:tc>
              <w:tc>
                <w:tcPr>
                  <w:tcW w:w="3518"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E62C37">
              <w:trPr>
                <w:cantSplit/>
              </w:trPr>
              <w:tc>
                <w:tcPr>
                  <w:tcW w:w="1104"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78" w:type="pct"/>
                </w:tcPr>
                <w:p w14:paraId="4C1E1E7D" w14:textId="77777777" w:rsidR="004B6091" w:rsidRDefault="004B6091" w:rsidP="004B6091">
                  <w:pPr>
                    <w:pStyle w:val="TableBody"/>
                    <w:jc w:val="center"/>
                  </w:pPr>
                  <w:r>
                    <w:t>MW</w:t>
                  </w:r>
                </w:p>
              </w:tc>
              <w:tc>
                <w:tcPr>
                  <w:tcW w:w="3518"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4EB4776B" w14:textId="77777777" w:rsidTr="00E62C37">
              <w:trPr>
                <w:cantSplit/>
              </w:trPr>
              <w:tc>
                <w:tcPr>
                  <w:tcW w:w="1104"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78" w:type="pct"/>
                </w:tcPr>
                <w:p w14:paraId="4C000ED6" w14:textId="77777777" w:rsidR="004B6091" w:rsidRDefault="004B6091" w:rsidP="004B6091">
                  <w:pPr>
                    <w:pStyle w:val="TableBody"/>
                    <w:jc w:val="center"/>
                  </w:pPr>
                  <w:r>
                    <w:t>MW</w:t>
                  </w:r>
                </w:p>
              </w:tc>
              <w:tc>
                <w:tcPr>
                  <w:tcW w:w="3518"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17C1D7B7" w14:textId="77777777" w:rsidTr="00E62C37">
              <w:trPr>
                <w:cantSplit/>
              </w:trPr>
              <w:tc>
                <w:tcPr>
                  <w:tcW w:w="1104" w:type="pct"/>
                </w:tcPr>
                <w:p w14:paraId="7C56323D" w14:textId="77777777" w:rsidR="004B6091" w:rsidRDefault="004B6091" w:rsidP="004B6091">
                  <w:pPr>
                    <w:pStyle w:val="TableBody"/>
                  </w:pPr>
                  <w:r>
                    <w:t xml:space="preserve">RUCCAPADJ </w:t>
                  </w:r>
                  <w:r>
                    <w:rPr>
                      <w:i/>
                      <w:vertAlign w:val="subscript"/>
                    </w:rPr>
                    <w:t>q, i</w:t>
                  </w:r>
                </w:p>
              </w:tc>
              <w:tc>
                <w:tcPr>
                  <w:tcW w:w="378" w:type="pct"/>
                </w:tcPr>
                <w:p w14:paraId="11D23D5B" w14:textId="77777777" w:rsidR="004B6091" w:rsidRDefault="004B6091" w:rsidP="004B6091">
                  <w:pPr>
                    <w:pStyle w:val="TableBody"/>
                    <w:jc w:val="center"/>
                  </w:pPr>
                  <w:r>
                    <w:t>MW</w:t>
                  </w:r>
                </w:p>
              </w:tc>
              <w:tc>
                <w:tcPr>
                  <w:tcW w:w="3518" w:type="pct"/>
                </w:tcPr>
                <w:p w14:paraId="498894D0" w14:textId="61617298"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 at the end of the Adjustment Period for a 15-minute Settlement Interval</w:t>
                  </w:r>
                  <w:r w:rsidRPr="0074109A">
                    <w:rPr>
                      <w:i/>
                    </w:rPr>
                    <w:t xml:space="preserve"> i</w:t>
                  </w:r>
                  <w:r>
                    <w:rPr>
                      <w:i/>
                    </w:rPr>
                    <w:t>.</w:t>
                  </w:r>
                </w:p>
              </w:tc>
            </w:tr>
            <w:tr w:rsidR="004B6091" w14:paraId="77F2F344" w14:textId="77777777" w:rsidTr="00E62C37">
              <w:trPr>
                <w:cantSplit/>
              </w:trPr>
              <w:tc>
                <w:tcPr>
                  <w:tcW w:w="1104"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78" w:type="pct"/>
                </w:tcPr>
                <w:p w14:paraId="1C0EBADD" w14:textId="77777777" w:rsidR="004B6091" w:rsidRPr="007820D0" w:rsidRDefault="004B6091" w:rsidP="004B6091">
                  <w:pPr>
                    <w:pStyle w:val="TableBody"/>
                    <w:jc w:val="center"/>
                  </w:pPr>
                  <w:r w:rsidRPr="0043255B">
                    <w:t>MW</w:t>
                  </w:r>
                </w:p>
              </w:tc>
              <w:tc>
                <w:tcPr>
                  <w:tcW w:w="3518" w:type="pct"/>
                </w:tcPr>
                <w:p w14:paraId="7C237957" w14:textId="3E1C490A"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Resource</w:t>
                  </w:r>
                  <w:r>
                    <w:t xml:space="preserve"> </w:t>
                  </w:r>
                  <w:r w:rsidRPr="0043255B">
                    <w:rPr>
                      <w:i/>
                    </w:rPr>
                    <w:t>r</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E62C37">
              <w:trPr>
                <w:cantSplit/>
              </w:trPr>
              <w:tc>
                <w:tcPr>
                  <w:tcW w:w="1104" w:type="pct"/>
                </w:tcPr>
                <w:p w14:paraId="3E6B70DD" w14:textId="77777777" w:rsidR="004B6091" w:rsidRDefault="004B6091" w:rsidP="004B6091">
                  <w:pPr>
                    <w:pStyle w:val="TableBody"/>
                  </w:pPr>
                  <w:r>
                    <w:t xml:space="preserve">RUCCPADJ </w:t>
                  </w:r>
                  <w:r>
                    <w:rPr>
                      <w:i/>
                      <w:vertAlign w:val="subscript"/>
                    </w:rPr>
                    <w:t>q, h</w:t>
                  </w:r>
                </w:p>
              </w:tc>
              <w:tc>
                <w:tcPr>
                  <w:tcW w:w="378" w:type="pct"/>
                </w:tcPr>
                <w:p w14:paraId="3AD59D2F" w14:textId="77777777" w:rsidR="004B6091" w:rsidRDefault="004B6091" w:rsidP="004B6091">
                  <w:pPr>
                    <w:pStyle w:val="TableBody"/>
                    <w:jc w:val="center"/>
                  </w:pPr>
                  <w:r>
                    <w:t>MW</w:t>
                  </w:r>
                </w:p>
              </w:tc>
              <w:tc>
                <w:tcPr>
                  <w:tcW w:w="3518"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E62C37">
              <w:trPr>
                <w:cantSplit/>
              </w:trPr>
              <w:tc>
                <w:tcPr>
                  <w:tcW w:w="1104" w:type="pct"/>
                </w:tcPr>
                <w:p w14:paraId="188CC6A0" w14:textId="77777777" w:rsidR="004B6091" w:rsidRDefault="004B6091" w:rsidP="004B6091">
                  <w:pPr>
                    <w:pStyle w:val="TableBody"/>
                  </w:pPr>
                  <w:r>
                    <w:t xml:space="preserve">RUCCSADJ </w:t>
                  </w:r>
                  <w:r>
                    <w:rPr>
                      <w:i/>
                      <w:vertAlign w:val="subscript"/>
                    </w:rPr>
                    <w:t>q, h</w:t>
                  </w:r>
                </w:p>
              </w:tc>
              <w:tc>
                <w:tcPr>
                  <w:tcW w:w="378" w:type="pct"/>
                </w:tcPr>
                <w:p w14:paraId="6BAC9D19" w14:textId="77777777" w:rsidR="004B6091" w:rsidRDefault="004B6091" w:rsidP="004B6091">
                  <w:pPr>
                    <w:pStyle w:val="TableBody"/>
                    <w:jc w:val="center"/>
                  </w:pPr>
                  <w:r>
                    <w:t>MW</w:t>
                  </w:r>
                </w:p>
              </w:tc>
              <w:tc>
                <w:tcPr>
                  <w:tcW w:w="3518"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E62C37">
              <w:trPr>
                <w:cantSplit/>
              </w:trPr>
              <w:tc>
                <w:tcPr>
                  <w:tcW w:w="1104" w:type="pct"/>
                </w:tcPr>
                <w:p w14:paraId="04069969" w14:textId="77777777" w:rsidR="004B6091" w:rsidRDefault="004B6091" w:rsidP="004B6091">
                  <w:pPr>
                    <w:pStyle w:val="TableBody"/>
                  </w:pPr>
                  <w:r>
                    <w:t xml:space="preserve">DAEP </w:t>
                  </w:r>
                  <w:r>
                    <w:rPr>
                      <w:i/>
                      <w:vertAlign w:val="subscript"/>
                    </w:rPr>
                    <w:t>q, p, h</w:t>
                  </w:r>
                </w:p>
              </w:tc>
              <w:tc>
                <w:tcPr>
                  <w:tcW w:w="378" w:type="pct"/>
                </w:tcPr>
                <w:p w14:paraId="0C37F497" w14:textId="77777777" w:rsidR="004B6091" w:rsidRDefault="004B6091" w:rsidP="004B6091">
                  <w:pPr>
                    <w:pStyle w:val="TableBody"/>
                    <w:jc w:val="center"/>
                  </w:pPr>
                  <w:r>
                    <w:t>MW</w:t>
                  </w:r>
                </w:p>
              </w:tc>
              <w:tc>
                <w:tcPr>
                  <w:tcW w:w="3518"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E62C37">
              <w:trPr>
                <w:cantSplit/>
              </w:trPr>
              <w:tc>
                <w:tcPr>
                  <w:tcW w:w="1104" w:type="pct"/>
                </w:tcPr>
                <w:p w14:paraId="58237F50" w14:textId="77777777" w:rsidR="004B6091" w:rsidRDefault="004B6091" w:rsidP="004B6091">
                  <w:pPr>
                    <w:pStyle w:val="TableBody"/>
                  </w:pPr>
                  <w:r>
                    <w:lastRenderedPageBreak/>
                    <w:t xml:space="preserve">DAES </w:t>
                  </w:r>
                  <w:r>
                    <w:rPr>
                      <w:i/>
                      <w:vertAlign w:val="subscript"/>
                    </w:rPr>
                    <w:t>q, p, h</w:t>
                  </w:r>
                </w:p>
              </w:tc>
              <w:tc>
                <w:tcPr>
                  <w:tcW w:w="378" w:type="pct"/>
                </w:tcPr>
                <w:p w14:paraId="64D8048A" w14:textId="77777777" w:rsidR="004B6091" w:rsidRDefault="004B6091" w:rsidP="004B6091">
                  <w:pPr>
                    <w:pStyle w:val="TableBody"/>
                    <w:jc w:val="center"/>
                  </w:pPr>
                  <w:r>
                    <w:t>MW</w:t>
                  </w:r>
                </w:p>
              </w:tc>
              <w:tc>
                <w:tcPr>
                  <w:tcW w:w="3518"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E62C37">
              <w:trPr>
                <w:cantSplit/>
              </w:trPr>
              <w:tc>
                <w:tcPr>
                  <w:tcW w:w="1104" w:type="pct"/>
                </w:tcPr>
                <w:p w14:paraId="2B5B11E8" w14:textId="77777777" w:rsidR="004B6091" w:rsidRDefault="004B6091" w:rsidP="004B6091">
                  <w:pPr>
                    <w:pStyle w:val="TableBody"/>
                  </w:pPr>
                  <w:r>
                    <w:t xml:space="preserve">RTQQEPSNAP </w:t>
                  </w:r>
                  <w:proofErr w:type="spellStart"/>
                  <w:r w:rsidRPr="00597278">
                    <w:rPr>
                      <w:i/>
                      <w:vertAlign w:val="subscript"/>
                    </w:rPr>
                    <w:t>ruc</w:t>
                  </w:r>
                  <w:proofErr w:type="spellEnd"/>
                  <w:r>
                    <w:rPr>
                      <w:i/>
                      <w:vertAlign w:val="subscript"/>
                    </w:rPr>
                    <w:t>, q, p, i</w:t>
                  </w:r>
                </w:p>
              </w:tc>
              <w:tc>
                <w:tcPr>
                  <w:tcW w:w="378" w:type="pct"/>
                </w:tcPr>
                <w:p w14:paraId="5FCABBAF" w14:textId="77777777" w:rsidR="004B6091" w:rsidRDefault="004B6091" w:rsidP="004B6091">
                  <w:pPr>
                    <w:pStyle w:val="TableBody"/>
                    <w:jc w:val="center"/>
                  </w:pPr>
                  <w:r>
                    <w:t>MW</w:t>
                  </w:r>
                </w:p>
              </w:tc>
              <w:tc>
                <w:tcPr>
                  <w:tcW w:w="3518"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7F5EBEBB" w14:textId="77777777" w:rsidTr="00E62C37">
              <w:trPr>
                <w:cantSplit/>
              </w:trPr>
              <w:tc>
                <w:tcPr>
                  <w:tcW w:w="1104" w:type="pct"/>
                </w:tcPr>
                <w:p w14:paraId="5AF7E182" w14:textId="77777777" w:rsidR="004B6091" w:rsidRDefault="004B6091" w:rsidP="004B6091">
                  <w:pPr>
                    <w:pStyle w:val="TableBody"/>
                  </w:pPr>
                  <w:r>
                    <w:t xml:space="preserve">RTQQESSNAP </w:t>
                  </w:r>
                  <w:proofErr w:type="spellStart"/>
                  <w:r w:rsidRPr="00597278">
                    <w:rPr>
                      <w:i/>
                      <w:vertAlign w:val="subscript"/>
                    </w:rPr>
                    <w:t>ruc</w:t>
                  </w:r>
                  <w:proofErr w:type="spellEnd"/>
                  <w:r>
                    <w:rPr>
                      <w:i/>
                      <w:vertAlign w:val="subscript"/>
                    </w:rPr>
                    <w:t>, q, p, i</w:t>
                  </w:r>
                </w:p>
              </w:tc>
              <w:tc>
                <w:tcPr>
                  <w:tcW w:w="378" w:type="pct"/>
                </w:tcPr>
                <w:p w14:paraId="72932DDC" w14:textId="77777777" w:rsidR="004B6091" w:rsidRDefault="004B6091" w:rsidP="004B6091">
                  <w:pPr>
                    <w:pStyle w:val="TableBody"/>
                    <w:jc w:val="center"/>
                  </w:pPr>
                  <w:r>
                    <w:t>MW</w:t>
                  </w:r>
                </w:p>
              </w:tc>
              <w:tc>
                <w:tcPr>
                  <w:tcW w:w="3518"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2F68CC73" w14:textId="77777777" w:rsidTr="00E62C37">
              <w:trPr>
                <w:cantSplit/>
              </w:trPr>
              <w:tc>
                <w:tcPr>
                  <w:tcW w:w="1104" w:type="pct"/>
                </w:tcPr>
                <w:p w14:paraId="70C7F907" w14:textId="77777777" w:rsidR="004B6091" w:rsidRDefault="004B6091" w:rsidP="004B6091">
                  <w:pPr>
                    <w:pStyle w:val="TableBody"/>
                  </w:pPr>
                  <w:r>
                    <w:t xml:space="preserve">RTQQEPADJ </w:t>
                  </w:r>
                  <w:r>
                    <w:rPr>
                      <w:i/>
                      <w:vertAlign w:val="subscript"/>
                    </w:rPr>
                    <w:t>q, p, i</w:t>
                  </w:r>
                </w:p>
              </w:tc>
              <w:tc>
                <w:tcPr>
                  <w:tcW w:w="378" w:type="pct"/>
                </w:tcPr>
                <w:p w14:paraId="42A96D5D" w14:textId="77777777" w:rsidR="004B6091" w:rsidRDefault="004B6091" w:rsidP="004B6091">
                  <w:pPr>
                    <w:pStyle w:val="TableBody"/>
                    <w:jc w:val="center"/>
                  </w:pPr>
                  <w:r>
                    <w:t>MW</w:t>
                  </w:r>
                </w:p>
              </w:tc>
              <w:tc>
                <w:tcPr>
                  <w:tcW w:w="3518"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E62C37">
              <w:trPr>
                <w:cantSplit/>
              </w:trPr>
              <w:tc>
                <w:tcPr>
                  <w:tcW w:w="1104" w:type="pct"/>
                </w:tcPr>
                <w:p w14:paraId="62782F38" w14:textId="77777777" w:rsidR="004B6091" w:rsidRDefault="004B6091" w:rsidP="004B6091">
                  <w:pPr>
                    <w:pStyle w:val="TableBody"/>
                  </w:pPr>
                  <w:r>
                    <w:t xml:space="preserve">RTQQESADJ </w:t>
                  </w:r>
                  <w:r>
                    <w:rPr>
                      <w:i/>
                      <w:vertAlign w:val="subscript"/>
                    </w:rPr>
                    <w:t>q, p, i</w:t>
                  </w:r>
                </w:p>
              </w:tc>
              <w:tc>
                <w:tcPr>
                  <w:tcW w:w="378" w:type="pct"/>
                </w:tcPr>
                <w:p w14:paraId="37B85036" w14:textId="77777777" w:rsidR="004B6091" w:rsidRDefault="004B6091" w:rsidP="004B6091">
                  <w:pPr>
                    <w:pStyle w:val="TableBody"/>
                    <w:jc w:val="center"/>
                  </w:pPr>
                  <w:r>
                    <w:t>MW</w:t>
                  </w:r>
                </w:p>
              </w:tc>
              <w:tc>
                <w:tcPr>
                  <w:tcW w:w="3518"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E62C37">
              <w:trPr>
                <w:cantSplit/>
              </w:trPr>
              <w:tc>
                <w:tcPr>
                  <w:tcW w:w="1104" w:type="pct"/>
                </w:tcPr>
                <w:p w14:paraId="5F1076E1" w14:textId="77777777" w:rsidR="004B6091" w:rsidRDefault="004B6091" w:rsidP="004B6091">
                  <w:pPr>
                    <w:pStyle w:val="TableBody"/>
                    <w:rPr>
                      <w:i/>
                    </w:rPr>
                  </w:pPr>
                  <w:r>
                    <w:rPr>
                      <w:i/>
                    </w:rPr>
                    <w:t>q</w:t>
                  </w:r>
                </w:p>
              </w:tc>
              <w:tc>
                <w:tcPr>
                  <w:tcW w:w="378" w:type="pct"/>
                </w:tcPr>
                <w:p w14:paraId="15AD8F46" w14:textId="77777777" w:rsidR="004B6091" w:rsidRDefault="004B6091" w:rsidP="004B6091">
                  <w:pPr>
                    <w:pStyle w:val="TableBody"/>
                    <w:jc w:val="center"/>
                  </w:pPr>
                  <w:r>
                    <w:t>none</w:t>
                  </w:r>
                </w:p>
              </w:tc>
              <w:tc>
                <w:tcPr>
                  <w:tcW w:w="3518" w:type="pct"/>
                </w:tcPr>
                <w:p w14:paraId="3E5E3BBC" w14:textId="77777777" w:rsidR="004B6091" w:rsidRDefault="004B6091" w:rsidP="004B6091">
                  <w:pPr>
                    <w:pStyle w:val="TableBody"/>
                  </w:pPr>
                  <w:r>
                    <w:t>A QSE.</w:t>
                  </w:r>
                </w:p>
              </w:tc>
            </w:tr>
            <w:tr w:rsidR="004B6091" w14:paraId="7B98AF08" w14:textId="77777777" w:rsidTr="00E62C37">
              <w:trPr>
                <w:cantSplit/>
              </w:trPr>
              <w:tc>
                <w:tcPr>
                  <w:tcW w:w="1104" w:type="pct"/>
                </w:tcPr>
                <w:p w14:paraId="1BD08F43" w14:textId="77777777" w:rsidR="004B6091" w:rsidRDefault="004B6091" w:rsidP="004B6091">
                  <w:pPr>
                    <w:pStyle w:val="TableBody"/>
                    <w:rPr>
                      <w:i/>
                    </w:rPr>
                  </w:pPr>
                  <w:r>
                    <w:rPr>
                      <w:i/>
                    </w:rPr>
                    <w:t>p</w:t>
                  </w:r>
                </w:p>
              </w:tc>
              <w:tc>
                <w:tcPr>
                  <w:tcW w:w="378" w:type="pct"/>
                </w:tcPr>
                <w:p w14:paraId="2B14CF9D" w14:textId="77777777" w:rsidR="004B6091" w:rsidRDefault="004B6091" w:rsidP="004B6091">
                  <w:pPr>
                    <w:pStyle w:val="TableBody"/>
                    <w:jc w:val="center"/>
                  </w:pPr>
                  <w:r>
                    <w:t>none</w:t>
                  </w:r>
                </w:p>
              </w:tc>
              <w:tc>
                <w:tcPr>
                  <w:tcW w:w="3518" w:type="pct"/>
                </w:tcPr>
                <w:p w14:paraId="586D7E72" w14:textId="77777777" w:rsidR="004B6091" w:rsidRDefault="004B6091" w:rsidP="004B6091">
                  <w:pPr>
                    <w:pStyle w:val="TableBody"/>
                  </w:pPr>
                  <w:r>
                    <w:t>A Settlement Point.</w:t>
                  </w:r>
                </w:p>
              </w:tc>
            </w:tr>
            <w:tr w:rsidR="004B6091" w14:paraId="21AE0608" w14:textId="77777777" w:rsidTr="00E62C37">
              <w:trPr>
                <w:cantSplit/>
              </w:trPr>
              <w:tc>
                <w:tcPr>
                  <w:tcW w:w="1104" w:type="pct"/>
                </w:tcPr>
                <w:p w14:paraId="2B7FBB05" w14:textId="77777777" w:rsidR="004B6091" w:rsidRDefault="004B6091" w:rsidP="004B6091">
                  <w:pPr>
                    <w:pStyle w:val="TableBody"/>
                    <w:rPr>
                      <w:i/>
                    </w:rPr>
                  </w:pPr>
                  <w:r>
                    <w:rPr>
                      <w:i/>
                    </w:rPr>
                    <w:t>r</w:t>
                  </w:r>
                </w:p>
              </w:tc>
              <w:tc>
                <w:tcPr>
                  <w:tcW w:w="378" w:type="pct"/>
                </w:tcPr>
                <w:p w14:paraId="5E36850F" w14:textId="77777777" w:rsidR="004B6091" w:rsidRDefault="004B6091" w:rsidP="004B6091">
                  <w:pPr>
                    <w:pStyle w:val="TableBody"/>
                    <w:jc w:val="center"/>
                  </w:pPr>
                  <w:r>
                    <w:t>none</w:t>
                  </w:r>
                </w:p>
              </w:tc>
              <w:tc>
                <w:tcPr>
                  <w:tcW w:w="3518"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F16B02" w14:paraId="4A443525" w14:textId="77777777" w:rsidTr="00F16B02">
              <w:trPr>
                <w:cantSplit/>
              </w:trPr>
              <w:tc>
                <w:tcPr>
                  <w:tcW w:w="1104" w:type="pct"/>
                </w:tcPr>
                <w:p w14:paraId="775D502A" w14:textId="76BA380E" w:rsidR="00F16B02" w:rsidRDefault="00F16B02" w:rsidP="00F16B02">
                  <w:pPr>
                    <w:pStyle w:val="TableBody"/>
                    <w:rPr>
                      <w:i/>
                    </w:rPr>
                  </w:pPr>
                  <w:proofErr w:type="spellStart"/>
                  <w:r>
                    <w:rPr>
                      <w:i/>
                    </w:rPr>
                    <w:t>ASSubType</w:t>
                  </w:r>
                  <w:proofErr w:type="spellEnd"/>
                </w:p>
              </w:tc>
              <w:tc>
                <w:tcPr>
                  <w:tcW w:w="378" w:type="pct"/>
                </w:tcPr>
                <w:p w14:paraId="51D95F0E" w14:textId="61056A78" w:rsidR="00F16B02" w:rsidRDefault="00F16B02" w:rsidP="00F16B02">
                  <w:pPr>
                    <w:pStyle w:val="TableBody"/>
                    <w:jc w:val="center"/>
                  </w:pPr>
                  <w:r>
                    <w:t>none</w:t>
                  </w:r>
                </w:p>
              </w:tc>
              <w:tc>
                <w:tcPr>
                  <w:tcW w:w="3518" w:type="pct"/>
                </w:tcPr>
                <w:p w14:paraId="1B208969" w14:textId="27D26153" w:rsidR="00F16B02" w:rsidRDefault="00F16B02" w:rsidP="00F16B02">
                  <w:pPr>
                    <w:pStyle w:val="TableBody"/>
                  </w:pPr>
                  <w:r>
                    <w:t>Ancillary Service Sub-Type: Reg-Up, Reg-Down, RRS provided as Primary Frequency Response, RRS provided via a high-set under-frequency relay, Fast Frequency Response (FFR), ECRS that is SCED-dispatchable, ECRS that is non-SCED dispatchable, Non-Spin that is SCED-dispatchable, and Non-Spin that is non-SCED-dispatchable.</w:t>
                  </w:r>
                </w:p>
              </w:tc>
            </w:tr>
            <w:tr w:rsidR="004B6091" w14:paraId="7CDF2970" w14:textId="77777777" w:rsidTr="00E62C37">
              <w:trPr>
                <w:cantSplit/>
              </w:trPr>
              <w:tc>
                <w:tcPr>
                  <w:tcW w:w="1104" w:type="pct"/>
                </w:tcPr>
                <w:p w14:paraId="2C2A1D3A" w14:textId="77777777" w:rsidR="004B6091" w:rsidRDefault="004B6091" w:rsidP="004B6091">
                  <w:pPr>
                    <w:pStyle w:val="TableBody"/>
                    <w:rPr>
                      <w:i/>
                    </w:rPr>
                  </w:pPr>
                  <w:r>
                    <w:rPr>
                      <w:i/>
                    </w:rPr>
                    <w:t>z</w:t>
                  </w:r>
                </w:p>
              </w:tc>
              <w:tc>
                <w:tcPr>
                  <w:tcW w:w="378" w:type="pct"/>
                </w:tcPr>
                <w:p w14:paraId="66AFF603" w14:textId="77777777" w:rsidR="004B6091" w:rsidRDefault="004B6091" w:rsidP="004B6091">
                  <w:pPr>
                    <w:pStyle w:val="TableBody"/>
                    <w:jc w:val="center"/>
                  </w:pPr>
                  <w:r>
                    <w:t>none</w:t>
                  </w:r>
                </w:p>
              </w:tc>
              <w:tc>
                <w:tcPr>
                  <w:tcW w:w="3518" w:type="pct"/>
                </w:tcPr>
                <w:p w14:paraId="077DB6EC" w14:textId="77777777" w:rsidR="004B6091" w:rsidRDefault="004B6091" w:rsidP="004B6091">
                  <w:pPr>
                    <w:pStyle w:val="TableBody"/>
                  </w:pPr>
                  <w:r>
                    <w:t>A previous RUC process for the Operating Day.</w:t>
                  </w:r>
                </w:p>
              </w:tc>
            </w:tr>
            <w:tr w:rsidR="004B6091" w14:paraId="602E3643" w14:textId="77777777" w:rsidTr="00E62C37">
              <w:trPr>
                <w:cantSplit/>
              </w:trPr>
              <w:tc>
                <w:tcPr>
                  <w:tcW w:w="1104" w:type="pct"/>
                </w:tcPr>
                <w:p w14:paraId="1845A640" w14:textId="77777777" w:rsidR="004B6091" w:rsidRDefault="004B6091" w:rsidP="004B6091">
                  <w:pPr>
                    <w:pStyle w:val="TableBody"/>
                    <w:rPr>
                      <w:i/>
                    </w:rPr>
                  </w:pPr>
                  <w:r>
                    <w:rPr>
                      <w:i/>
                    </w:rPr>
                    <w:t>i</w:t>
                  </w:r>
                </w:p>
              </w:tc>
              <w:tc>
                <w:tcPr>
                  <w:tcW w:w="378" w:type="pct"/>
                </w:tcPr>
                <w:p w14:paraId="4307A2C4" w14:textId="77777777" w:rsidR="004B6091" w:rsidRDefault="004B6091" w:rsidP="004B6091">
                  <w:pPr>
                    <w:pStyle w:val="TableBody"/>
                    <w:jc w:val="center"/>
                  </w:pPr>
                  <w:r>
                    <w:t>none</w:t>
                  </w:r>
                </w:p>
              </w:tc>
              <w:tc>
                <w:tcPr>
                  <w:tcW w:w="3518" w:type="pct"/>
                </w:tcPr>
                <w:p w14:paraId="16FC17EA" w14:textId="77777777" w:rsidR="004B6091" w:rsidRDefault="004B6091" w:rsidP="004B6091">
                  <w:pPr>
                    <w:pStyle w:val="TableBody"/>
                  </w:pPr>
                  <w:r>
                    <w:t>A 15-minute Settlement Interval.</w:t>
                  </w:r>
                </w:p>
              </w:tc>
            </w:tr>
            <w:tr w:rsidR="004B6091" w14:paraId="6126A71B" w14:textId="77777777" w:rsidTr="00E62C37">
              <w:trPr>
                <w:cantSplit/>
              </w:trPr>
              <w:tc>
                <w:tcPr>
                  <w:tcW w:w="1104" w:type="pct"/>
                </w:tcPr>
                <w:p w14:paraId="67E48267" w14:textId="77777777" w:rsidR="004B6091" w:rsidRDefault="004B6091" w:rsidP="004B6091">
                  <w:pPr>
                    <w:pStyle w:val="TableBody"/>
                    <w:rPr>
                      <w:i/>
                    </w:rPr>
                  </w:pPr>
                  <w:r>
                    <w:rPr>
                      <w:i/>
                    </w:rPr>
                    <w:t>h</w:t>
                  </w:r>
                </w:p>
              </w:tc>
              <w:tc>
                <w:tcPr>
                  <w:tcW w:w="378" w:type="pct"/>
                </w:tcPr>
                <w:p w14:paraId="446B8FFF" w14:textId="77777777" w:rsidR="004B6091" w:rsidRDefault="004B6091" w:rsidP="004B6091">
                  <w:pPr>
                    <w:pStyle w:val="TableBody"/>
                    <w:jc w:val="center"/>
                  </w:pPr>
                  <w:r>
                    <w:t>none</w:t>
                  </w:r>
                </w:p>
              </w:tc>
              <w:tc>
                <w:tcPr>
                  <w:tcW w:w="3518"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E62C37">
              <w:trPr>
                <w:cantSplit/>
              </w:trPr>
              <w:tc>
                <w:tcPr>
                  <w:tcW w:w="1104" w:type="pct"/>
                </w:tcPr>
                <w:p w14:paraId="22E59E70" w14:textId="77777777" w:rsidR="004B6091" w:rsidRDefault="004B6091" w:rsidP="004B6091">
                  <w:pPr>
                    <w:pStyle w:val="TableBody"/>
                    <w:rPr>
                      <w:i/>
                    </w:rPr>
                  </w:pPr>
                  <w:proofErr w:type="spellStart"/>
                  <w:r>
                    <w:rPr>
                      <w:i/>
                    </w:rPr>
                    <w:t>ruc</w:t>
                  </w:r>
                  <w:proofErr w:type="spellEnd"/>
                </w:p>
              </w:tc>
              <w:tc>
                <w:tcPr>
                  <w:tcW w:w="378" w:type="pct"/>
                </w:tcPr>
                <w:p w14:paraId="5DFBEA2E" w14:textId="77777777" w:rsidR="004B6091" w:rsidRDefault="004B6091" w:rsidP="004B6091">
                  <w:pPr>
                    <w:pStyle w:val="TableBody"/>
                    <w:jc w:val="center"/>
                  </w:pPr>
                  <w:r>
                    <w:t>none</w:t>
                  </w:r>
                </w:p>
              </w:tc>
              <w:tc>
                <w:tcPr>
                  <w:tcW w:w="3518"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8" w:name="_Toc60038365"/>
      <w:r>
        <w:lastRenderedPageBreak/>
        <w:t>5.7.4.1.2</w:t>
      </w:r>
      <w:r>
        <w:tab/>
        <w:t>RUC Capacity Credit</w:t>
      </w:r>
      <w:bookmarkEnd w:id="300"/>
      <w:bookmarkEnd w:id="301"/>
      <w:bookmarkEnd w:id="302"/>
      <w:bookmarkEnd w:id="303"/>
      <w:bookmarkEnd w:id="304"/>
      <w:bookmarkEnd w:id="305"/>
      <w:bookmarkEnd w:id="306"/>
      <w:bookmarkEnd w:id="308"/>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C078A2">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lastRenderedPageBreak/>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9" w:name="_Toc400547198"/>
      <w:bookmarkStart w:id="310" w:name="_Toc405384303"/>
      <w:bookmarkStart w:id="311" w:name="_Toc405543570"/>
      <w:bookmarkStart w:id="312" w:name="_Toc428178079"/>
      <w:bookmarkStart w:id="313" w:name="_Toc440872709"/>
      <w:bookmarkStart w:id="314" w:name="_Toc458766254"/>
      <w:bookmarkStart w:id="315" w:name="_Toc459292659"/>
      <w:bookmarkStart w:id="316" w:name="_Toc60038366"/>
      <w:r>
        <w:t>5.7.4.2</w:t>
      </w:r>
      <w:r>
        <w:tab/>
        <w:t>RUC Make-Whole Uplift Charge</w:t>
      </w:r>
      <w:bookmarkEnd w:id="309"/>
      <w:bookmarkEnd w:id="310"/>
      <w:bookmarkEnd w:id="311"/>
      <w:bookmarkEnd w:id="312"/>
      <w:bookmarkEnd w:id="313"/>
      <w:bookmarkEnd w:id="314"/>
      <w:bookmarkEnd w:id="315"/>
      <w:bookmarkEnd w:id="316"/>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C078A2">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C078A2">
      <w:pPr>
        <w:pStyle w:val="FormulaBold"/>
      </w:pPr>
      <w:r>
        <w:t>Where:</w:t>
      </w:r>
    </w:p>
    <w:p w14:paraId="4D4CF0D0" w14:textId="77777777" w:rsidR="00F80C33" w:rsidRDefault="00723BFB" w:rsidP="00FC4FCC">
      <w:pPr>
        <w:pStyle w:val="Formula"/>
        <w:rPr>
          <w:i/>
          <w:vertAlign w:val="subscript"/>
        </w:rPr>
      </w:pPr>
      <w:r>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86" type="#_x0000_t75" style="width:14.4pt;height:23.4pt" o:ole="">
            <v:imagedata r:id="rId98" o:title=""/>
          </v:shape>
          <o:OLEObject Type="Embed" ProgID="Equation.3" ShapeID="_x0000_i1086" DrawAspect="Content" ObjectID="_1815023369" r:id="rId99"/>
        </w:object>
      </w:r>
      <w:proofErr w:type="spellStart"/>
      <w:r>
        <w:t>RUCMWAMTRUCTOT</w:t>
      </w:r>
      <w:r>
        <w:rPr>
          <w:i/>
          <w:vertAlign w:val="subscript"/>
        </w:rPr>
        <w:t>ruc,h</w:t>
      </w:r>
      <w:proofErr w:type="spellEnd"/>
    </w:p>
    <w:p w14:paraId="1BBF2B83" w14:textId="77777777" w:rsidR="00F80C33" w:rsidRDefault="00723BFB" w:rsidP="00FC4FCC">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87" type="#_x0000_t75" style="width:14.4pt;height:23.4pt" o:ole="">
            <v:imagedata r:id="rId100" o:title=""/>
          </v:shape>
          <o:OLEObject Type="Embed" ProgID="Equation.3" ShapeID="_x0000_i1087" DrawAspect="Content" ObjectID="_1815023370" r:id="rId101"/>
        </w:object>
      </w:r>
      <w:r w:rsidR="00F80C33" w:rsidRPr="00F80C33">
        <w:rPr>
          <w:position w:val="-22"/>
        </w:rPr>
        <w:object w:dxaOrig="220" w:dyaOrig="460" w14:anchorId="3A8B3DB1">
          <v:shape id="_x0000_i1088" type="#_x0000_t75" style="width:10.2pt;height:22.8pt" o:ole="">
            <v:imagedata r:id="rId38" o:title=""/>
          </v:shape>
          <o:OLEObject Type="Embed" ProgID="Equation.3" ShapeID="_x0000_i1088" DrawAspect="Content" ObjectID="_1815023371" r:id="rId102"/>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lastRenderedPageBreak/>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7" w:name="_Toc400547199"/>
      <w:bookmarkStart w:id="318" w:name="_Toc405384304"/>
      <w:bookmarkStart w:id="319" w:name="_Toc405543571"/>
      <w:bookmarkStart w:id="320" w:name="_Toc428178080"/>
      <w:bookmarkStart w:id="321" w:name="_Toc440872710"/>
      <w:bookmarkStart w:id="322" w:name="_Toc458766255"/>
      <w:bookmarkStart w:id="323" w:name="_Toc459292660"/>
      <w:bookmarkStart w:id="324" w:name="_Toc60038367"/>
      <w:bookmarkStart w:id="325" w:name="_Toc101091060"/>
      <w:r w:rsidRPr="000B7479">
        <w:rPr>
          <w:b/>
          <w:i/>
        </w:rPr>
        <w:t>5.7.5</w:t>
      </w:r>
      <w:r w:rsidRPr="000B7479">
        <w:rPr>
          <w:b/>
          <w:i/>
        </w:rPr>
        <w:tab/>
        <w:t>RUC Clawback Payment</w:t>
      </w:r>
      <w:bookmarkEnd w:id="317"/>
      <w:bookmarkEnd w:id="318"/>
      <w:bookmarkEnd w:id="319"/>
      <w:bookmarkEnd w:id="320"/>
      <w:bookmarkEnd w:id="321"/>
      <w:bookmarkEnd w:id="322"/>
      <w:bookmarkEnd w:id="323"/>
      <w:bookmarkEnd w:id="324"/>
    </w:p>
    <w:p w14:paraId="5B6C5F7F" w14:textId="77777777" w:rsidR="00F80C33" w:rsidRDefault="001609AC" w:rsidP="00083F9B">
      <w:pPr>
        <w:pStyle w:val="BodyTextNumbered"/>
      </w:pPr>
      <w:r>
        <w:t>(1)</w:t>
      </w:r>
      <w:r>
        <w:tab/>
      </w:r>
      <w:r w:rsidR="00723BFB">
        <w:t xml:space="preserve">ERCOT shall pay the revenues from all RUC Clawback Charges, including amounts for RMR </w:t>
      </w:r>
      <w:r w:rsidR="003667DB">
        <w:t>U</w:t>
      </w:r>
      <w:r w:rsidR="00723BFB">
        <w:t xml:space="preserve">nits, in a 15-minute Settlement Interval to all QSEs, on </w:t>
      </w:r>
      <w:r w:rsidR="003667DB">
        <w:t>an LRS</w:t>
      </w:r>
      <w:r w:rsidR="00723BFB">
        <w:t xml:space="preserve"> basis, as the RUC Clawback Payment. </w:t>
      </w:r>
      <w:r w:rsidR="002A1E32">
        <w:t xml:space="preserve"> </w:t>
      </w:r>
      <w:r w:rsidR="00723BFB">
        <w:t xml:space="preserve">The RUC Clawback Payment is calculated </w:t>
      </w:r>
      <w:bookmarkEnd w:id="325"/>
      <w:r w:rsidR="00723BFB">
        <w:t xml:space="preserve">as follows for each QSE for each 15-minute Settlement Interval: </w:t>
      </w:r>
    </w:p>
    <w:p w14:paraId="6798783B" w14:textId="77777777" w:rsidR="00F80C33" w:rsidRDefault="00723BFB" w:rsidP="00C078A2">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C078A2">
      <w:pPr>
        <w:pStyle w:val="FormulaBold"/>
      </w:pPr>
      <w:r w:rsidRPr="00D04430">
        <w:t>Where</w:t>
      </w:r>
      <w:r>
        <w:t>:</w:t>
      </w:r>
    </w:p>
    <w:p w14:paraId="1C3EB511" w14:textId="77777777" w:rsidR="00F80C33" w:rsidRDefault="00723BFB" w:rsidP="00FC4FCC">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89" type="#_x0000_t75" style="width:10.2pt;height:22.8pt" o:ole="">
            <v:imagedata r:id="rId103" o:title=""/>
          </v:shape>
          <o:OLEObject Type="Embed" ProgID="Equation.3" ShapeID="_x0000_i1089" DrawAspect="Content" ObjectID="_1815023372" r:id="rId104"/>
        </w:object>
      </w:r>
      <w:r w:rsidR="00F80C33" w:rsidRPr="00F80C33">
        <w:rPr>
          <w:position w:val="-18"/>
        </w:rPr>
        <w:object w:dxaOrig="220" w:dyaOrig="420" w14:anchorId="154CCF27">
          <v:shape id="_x0000_i1090" type="#_x0000_t75" style="width:10.2pt;height:21pt" o:ole="">
            <v:imagedata r:id="rId105" o:title=""/>
          </v:shape>
          <o:OLEObject Type="Embed" ProgID="Equation.3" ShapeID="_x0000_i1090" DrawAspect="Content" ObjectID="_1815023373" r:id="rId106"/>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RUC Clawback Payment</w:t>
            </w:r>
            <w:r>
              <w:t xml:space="preserve">—The RUC </w:t>
            </w:r>
            <w:r w:rsidR="003667DB">
              <w:t>m</w:t>
            </w:r>
            <w:r>
              <w:t>ake-</w:t>
            </w:r>
            <w:r w:rsidR="003667DB">
              <w:t>w</w:t>
            </w:r>
            <w:r>
              <w:t xml:space="preserve">hole </w:t>
            </w:r>
            <w:r w:rsidR="003667DB">
              <w:t>c</w:t>
            </w:r>
            <w:r>
              <w:t xml:space="preserve">lawback </w:t>
            </w:r>
            <w:r w:rsidR="003667DB">
              <w:t>p</w:t>
            </w:r>
            <w:r>
              <w:t>ayment to a QSE to uplift RUC Make-Whole Clawback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Clawback Charge Total </w:t>
            </w:r>
            <w:r>
              <w:t xml:space="preserve">—The sum of RUC Clawback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RUC Clawback Charge</w:t>
            </w:r>
            <w:r>
              <w:t xml:space="preserve">—The RUC Clawback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6" w:name="_Toc101091061"/>
      <w:bookmarkStart w:id="327" w:name="_Toc400547200"/>
      <w:bookmarkStart w:id="328" w:name="_Toc405384305"/>
      <w:bookmarkStart w:id="329" w:name="_Toc405543572"/>
      <w:bookmarkStart w:id="330" w:name="_Toc428178081"/>
      <w:bookmarkStart w:id="331" w:name="_Toc440872711"/>
      <w:bookmarkStart w:id="332" w:name="_Toc458766256"/>
      <w:bookmarkStart w:id="333" w:name="_Toc459292661"/>
      <w:bookmarkStart w:id="334" w:name="_Toc60038368"/>
      <w:r w:rsidRPr="000B7479">
        <w:rPr>
          <w:b/>
          <w:i/>
        </w:rPr>
        <w:lastRenderedPageBreak/>
        <w:t>5.7.6</w:t>
      </w:r>
      <w:r w:rsidRPr="000B7479">
        <w:rPr>
          <w:b/>
          <w:i/>
        </w:rPr>
        <w:tab/>
        <w:t>RUC Decommitment Charge</w:t>
      </w:r>
      <w:bookmarkEnd w:id="326"/>
      <w:bookmarkEnd w:id="327"/>
      <w:bookmarkEnd w:id="328"/>
      <w:bookmarkEnd w:id="329"/>
      <w:bookmarkEnd w:id="330"/>
      <w:bookmarkEnd w:id="331"/>
      <w:bookmarkEnd w:id="332"/>
      <w:bookmarkEnd w:id="333"/>
      <w:bookmarkEnd w:id="334"/>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C078A2">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FC4FCC">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91" type="#_x0000_t75" style="width:10.2pt;height:22.8pt" o:ole="">
            <v:imagedata r:id="rId107" o:title=""/>
          </v:shape>
          <o:OLEObject Type="Embed" ProgID="Equation.3" ShapeID="_x0000_i1091" DrawAspect="Content" ObjectID="_1815023374" r:id="rId108"/>
        </w:object>
      </w:r>
      <w:r w:rsidR="00F80C33" w:rsidRPr="00F80C33">
        <w:rPr>
          <w:position w:val="-18"/>
        </w:rPr>
        <w:object w:dxaOrig="220" w:dyaOrig="420" w14:anchorId="113B0AE4">
          <v:shape id="_x0000_i1092" type="#_x0000_t75" style="width:10.2pt;height:21pt" o:ole="">
            <v:imagedata r:id="rId105" o:title=""/>
          </v:shape>
          <o:OLEObject Type="Embed" ProgID="Equation.3" ShapeID="_x0000_i1092" DrawAspect="Content" ObjectID="_1815023375" r:id="rId109"/>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r>
              <w:t>RUCDCAMT</w:t>
            </w:r>
            <w:r w:rsidRPr="00B34C5D">
              <w:rPr>
                <w:i/>
                <w:vertAlign w:val="subscript"/>
              </w:rPr>
              <w:t>q,r,h</w:t>
            </w:r>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5" w:name="_Toc60038369"/>
      <w:r w:rsidRPr="00BA251F">
        <w:rPr>
          <w:b/>
          <w:i/>
        </w:rPr>
        <w:t xml:space="preserve">5.7.7 </w:t>
      </w:r>
      <w:r w:rsidRPr="00BA251F">
        <w:rPr>
          <w:b/>
          <w:i/>
        </w:rPr>
        <w:tab/>
        <w:t>Settlement of Switchable Generation Resources (SWGRs) Operating in a Non-ERCOT Control Area</w:t>
      </w:r>
      <w:bookmarkEnd w:id="335"/>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Clawback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6" w:name="_Toc428178082"/>
      <w:bookmarkStart w:id="337" w:name="_Toc440872712"/>
      <w:bookmarkStart w:id="338" w:name="_Toc458766257"/>
      <w:bookmarkStart w:id="339" w:name="_Toc459292662"/>
      <w:bookmarkStart w:id="340" w:name="_Toc60038370"/>
      <w:r w:rsidRPr="004979A0">
        <w:lastRenderedPageBreak/>
        <w:t>5.8</w:t>
      </w:r>
      <w:r w:rsidRPr="004979A0">
        <w:tab/>
        <w:t>Annual RUC Reporting Requirement</w:t>
      </w:r>
      <w:bookmarkEnd w:id="336"/>
      <w:bookmarkEnd w:id="337"/>
      <w:bookmarkEnd w:id="338"/>
      <w:bookmarkEnd w:id="339"/>
      <w:bookmarkEnd w:id="340"/>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54E1" w:rsidRPr="004B32CF" w14:paraId="7AD8160F" w14:textId="77777777" w:rsidTr="00FE6580">
        <w:trPr>
          <w:trHeight w:val="683"/>
        </w:trPr>
        <w:tc>
          <w:tcPr>
            <w:tcW w:w="9350" w:type="dxa"/>
            <w:shd w:val="pct12" w:color="auto" w:fill="auto"/>
          </w:tcPr>
          <w:p w14:paraId="24684AEB" w14:textId="77777777" w:rsidR="004954E1" w:rsidRDefault="004954E1" w:rsidP="00FE6580">
            <w:pPr>
              <w:spacing w:after="240"/>
              <w:rPr>
                <w:b/>
                <w:i/>
                <w:iCs/>
              </w:rPr>
            </w:pPr>
            <w:r w:rsidRPr="004B32CF">
              <w:rPr>
                <w:b/>
                <w:i/>
                <w:iCs/>
              </w:rPr>
              <w:t>[NPR</w:t>
            </w:r>
            <w:r>
              <w:rPr>
                <w:b/>
                <w:i/>
                <w:iCs/>
              </w:rPr>
              <w:t>R1204</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and renumber accordingly:</w:t>
            </w:r>
            <w:r w:rsidRPr="004B32CF">
              <w:rPr>
                <w:b/>
                <w:i/>
                <w:iCs/>
              </w:rPr>
              <w:t>]</w:t>
            </w:r>
          </w:p>
          <w:p w14:paraId="29C4B81E" w14:textId="449B93D3" w:rsidR="004954E1" w:rsidRPr="004954E1" w:rsidRDefault="004954E1" w:rsidP="004954E1">
            <w:pPr>
              <w:pStyle w:val="BodyText"/>
              <w:ind w:left="1440" w:hanging="720"/>
            </w:pPr>
            <w:r>
              <w:t>(e)</w:t>
            </w:r>
            <w:r>
              <w:tab/>
            </w:r>
            <w:r w:rsidRPr="00FA1768">
              <w:t>RUC instructions issued for expected E</w:t>
            </w:r>
            <w:r>
              <w:t>nergy Storage Resource (E</w:t>
            </w:r>
            <w:r w:rsidRPr="00FA1768">
              <w:t>SR</w:t>
            </w:r>
            <w:r>
              <w:t>)</w:t>
            </w:r>
            <w:r w:rsidRPr="00FA1768">
              <w:t xml:space="preserve"> energy consumption</w:t>
            </w:r>
            <w:r>
              <w:t>;</w:t>
            </w:r>
          </w:p>
        </w:tc>
      </w:tr>
    </w:tbl>
    <w:p w14:paraId="3BA17900" w14:textId="7588CEDB" w:rsidR="004F1443" w:rsidRDefault="004F1443" w:rsidP="00AE5718">
      <w:pPr>
        <w:pStyle w:val="BodyText"/>
        <w:spacing w:before="240"/>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0"/>
      <w:headerReference w:type="default" r:id="rId111"/>
      <w:footerReference w:type="default" r:id="rId11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C0AFE" w14:textId="75FD6D3B" w:rsidR="00CB5609" w:rsidRDefault="00CB5609">
    <w:pPr>
      <w:pStyle w:val="Footer"/>
      <w:spacing w:before="0" w:after="0"/>
    </w:pPr>
    <w:r>
      <w:t xml:space="preserve">ERCOT Nodal Protocols – </w:t>
    </w:r>
    <w:r w:rsidR="005B36E7">
      <w:t>August</w:t>
    </w:r>
    <w:r w:rsidR="00763C79">
      <w:t xml:space="preserve"> 1</w:t>
    </w:r>
    <w:r>
      <w:t>, 202</w:t>
    </w:r>
    <w:r w:rsidR="00B83130">
      <w:t>5</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07E19" w14:textId="2E9767E5" w:rsidR="00CB5609" w:rsidRDefault="00CB5609">
    <w:pPr>
      <w:pStyle w:val="Footer"/>
      <w:tabs>
        <w:tab w:val="clear" w:pos="4680"/>
        <w:tab w:val="left" w:pos="-90"/>
      </w:tabs>
      <w:spacing w:before="0" w:after="0"/>
    </w:pPr>
    <w:r>
      <w:t xml:space="preserve">ERCOT Nodal Protocols – </w:t>
    </w:r>
    <w:r w:rsidR="005B36E7">
      <w:t>August</w:t>
    </w:r>
    <w:r w:rsidR="00763C79">
      <w:t xml:space="preserve"> 1</w:t>
    </w:r>
    <w:r>
      <w:t xml:space="preserve">, </w:t>
    </w:r>
    <w:proofErr w:type="gramStart"/>
    <w:r>
      <w:t>202</w:t>
    </w:r>
    <w:r w:rsidR="00B83130">
      <w:t>5</w:t>
    </w:r>
    <w:proofErr w:type="gramEnd"/>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C2A9B" w14:textId="77777777" w:rsidR="00CB5609" w:rsidRDefault="00CB560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16cid:durableId="908005783">
    <w:abstractNumId w:val="36"/>
  </w:num>
  <w:num w:numId="2" w16cid:durableId="1411192106">
    <w:abstractNumId w:val="1"/>
  </w:num>
  <w:num w:numId="3" w16cid:durableId="692460665">
    <w:abstractNumId w:val="27"/>
  </w:num>
  <w:num w:numId="4" w16cid:durableId="88815382">
    <w:abstractNumId w:val="17"/>
  </w:num>
  <w:num w:numId="5" w16cid:durableId="411243277">
    <w:abstractNumId w:val="34"/>
  </w:num>
  <w:num w:numId="6" w16cid:durableId="24142428">
    <w:abstractNumId w:val="12"/>
  </w:num>
  <w:num w:numId="7" w16cid:durableId="1153373237">
    <w:abstractNumId w:val="0"/>
  </w:num>
  <w:num w:numId="8" w16cid:durableId="408233232">
    <w:abstractNumId w:val="26"/>
  </w:num>
  <w:num w:numId="9" w16cid:durableId="482627504">
    <w:abstractNumId w:val="32"/>
  </w:num>
  <w:num w:numId="10" w16cid:durableId="205022498">
    <w:abstractNumId w:val="33"/>
  </w:num>
  <w:num w:numId="11" w16cid:durableId="850333214">
    <w:abstractNumId w:val="14"/>
  </w:num>
  <w:num w:numId="12" w16cid:durableId="705521218">
    <w:abstractNumId w:val="29"/>
  </w:num>
  <w:num w:numId="13" w16cid:durableId="621154609">
    <w:abstractNumId w:val="8"/>
  </w:num>
  <w:num w:numId="14" w16cid:durableId="376125699">
    <w:abstractNumId w:val="18"/>
  </w:num>
  <w:num w:numId="15" w16cid:durableId="115877019">
    <w:abstractNumId w:val="25"/>
  </w:num>
  <w:num w:numId="16" w16cid:durableId="1781073199">
    <w:abstractNumId w:val="23"/>
  </w:num>
  <w:num w:numId="17" w16cid:durableId="2015961571">
    <w:abstractNumId w:val="5"/>
  </w:num>
  <w:num w:numId="18" w16cid:durableId="2028293808">
    <w:abstractNumId w:val="13"/>
  </w:num>
  <w:num w:numId="19" w16cid:durableId="1961841203">
    <w:abstractNumId w:val="22"/>
  </w:num>
  <w:num w:numId="20" w16cid:durableId="864556872">
    <w:abstractNumId w:val="31"/>
  </w:num>
  <w:num w:numId="21" w16cid:durableId="1426459298">
    <w:abstractNumId w:val="9"/>
  </w:num>
  <w:num w:numId="22" w16cid:durableId="1313019695">
    <w:abstractNumId w:val="2"/>
  </w:num>
  <w:num w:numId="23" w16cid:durableId="1123232802">
    <w:abstractNumId w:val="24"/>
  </w:num>
  <w:num w:numId="24" w16cid:durableId="1329672724">
    <w:abstractNumId w:val="4"/>
  </w:num>
  <w:num w:numId="25" w16cid:durableId="68161843">
    <w:abstractNumId w:val="21"/>
  </w:num>
  <w:num w:numId="26" w16cid:durableId="1249391228">
    <w:abstractNumId w:val="15"/>
  </w:num>
  <w:num w:numId="27" w16cid:durableId="1369649860">
    <w:abstractNumId w:val="7"/>
  </w:num>
  <w:num w:numId="28" w16cid:durableId="214508055">
    <w:abstractNumId w:val="3"/>
  </w:num>
  <w:num w:numId="29" w16cid:durableId="1492792862">
    <w:abstractNumId w:val="11"/>
  </w:num>
  <w:num w:numId="30" w16cid:durableId="1870332377">
    <w:abstractNumId w:val="6"/>
  </w:num>
  <w:num w:numId="31" w16cid:durableId="1606765752">
    <w:abstractNumId w:val="20"/>
  </w:num>
  <w:num w:numId="32" w16cid:durableId="207495189">
    <w:abstractNumId w:val="30"/>
  </w:num>
  <w:num w:numId="33" w16cid:durableId="1797871823">
    <w:abstractNumId w:val="28"/>
  </w:num>
  <w:num w:numId="34" w16cid:durableId="1644851885">
    <w:abstractNumId w:val="35"/>
  </w:num>
  <w:num w:numId="35" w16cid:durableId="2071222534">
    <w:abstractNumId w:val="10"/>
  </w:num>
  <w:num w:numId="36" w16cid:durableId="816921292">
    <w:abstractNumId w:val="19"/>
  </w:num>
  <w:num w:numId="37" w16cid:durableId="62681535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5345"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C33"/>
    <w:rsid w:val="00000984"/>
    <w:rsid w:val="00000BD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4C11"/>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55DE"/>
    <w:rsid w:val="000A6A50"/>
    <w:rsid w:val="000A6C67"/>
    <w:rsid w:val="000B1E0A"/>
    <w:rsid w:val="000B277D"/>
    <w:rsid w:val="000B30C9"/>
    <w:rsid w:val="000B3D07"/>
    <w:rsid w:val="000B40D5"/>
    <w:rsid w:val="000B4E54"/>
    <w:rsid w:val="000B6B15"/>
    <w:rsid w:val="000B7479"/>
    <w:rsid w:val="000C2E80"/>
    <w:rsid w:val="000C34D6"/>
    <w:rsid w:val="000C398C"/>
    <w:rsid w:val="000D31AA"/>
    <w:rsid w:val="000D427F"/>
    <w:rsid w:val="000D668E"/>
    <w:rsid w:val="000E199C"/>
    <w:rsid w:val="000E4921"/>
    <w:rsid w:val="000E5656"/>
    <w:rsid w:val="000E790D"/>
    <w:rsid w:val="000F0270"/>
    <w:rsid w:val="000F2AFB"/>
    <w:rsid w:val="000F68EC"/>
    <w:rsid w:val="000F6936"/>
    <w:rsid w:val="000F75FE"/>
    <w:rsid w:val="000F767F"/>
    <w:rsid w:val="00103C2C"/>
    <w:rsid w:val="001043F8"/>
    <w:rsid w:val="0010480F"/>
    <w:rsid w:val="00106516"/>
    <w:rsid w:val="00107D6D"/>
    <w:rsid w:val="00107FC4"/>
    <w:rsid w:val="00111A62"/>
    <w:rsid w:val="001122B2"/>
    <w:rsid w:val="001133C1"/>
    <w:rsid w:val="001134B8"/>
    <w:rsid w:val="00116ED1"/>
    <w:rsid w:val="00117953"/>
    <w:rsid w:val="00117B3E"/>
    <w:rsid w:val="00120456"/>
    <w:rsid w:val="0012453F"/>
    <w:rsid w:val="00127BAE"/>
    <w:rsid w:val="00127C46"/>
    <w:rsid w:val="00131638"/>
    <w:rsid w:val="00131FF6"/>
    <w:rsid w:val="00132793"/>
    <w:rsid w:val="00134056"/>
    <w:rsid w:val="00136E19"/>
    <w:rsid w:val="00140390"/>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228C"/>
    <w:rsid w:val="001836C6"/>
    <w:rsid w:val="001854DC"/>
    <w:rsid w:val="00186F76"/>
    <w:rsid w:val="00192E6D"/>
    <w:rsid w:val="00193ECD"/>
    <w:rsid w:val="001946A2"/>
    <w:rsid w:val="00194DD5"/>
    <w:rsid w:val="00195F7A"/>
    <w:rsid w:val="00196B1A"/>
    <w:rsid w:val="00196FCA"/>
    <w:rsid w:val="001A0CC3"/>
    <w:rsid w:val="001A0DAA"/>
    <w:rsid w:val="001A16E3"/>
    <w:rsid w:val="001A38DC"/>
    <w:rsid w:val="001A41B2"/>
    <w:rsid w:val="001A50B9"/>
    <w:rsid w:val="001A585E"/>
    <w:rsid w:val="001A6C1F"/>
    <w:rsid w:val="001A6D3F"/>
    <w:rsid w:val="001A757F"/>
    <w:rsid w:val="001B2D5E"/>
    <w:rsid w:val="001B44F7"/>
    <w:rsid w:val="001B4A65"/>
    <w:rsid w:val="001D0468"/>
    <w:rsid w:val="001D4051"/>
    <w:rsid w:val="001D6962"/>
    <w:rsid w:val="001D7460"/>
    <w:rsid w:val="001E07D5"/>
    <w:rsid w:val="001E08CC"/>
    <w:rsid w:val="001E0E81"/>
    <w:rsid w:val="001E3C73"/>
    <w:rsid w:val="001E5971"/>
    <w:rsid w:val="001E6102"/>
    <w:rsid w:val="001E63BF"/>
    <w:rsid w:val="001E76C4"/>
    <w:rsid w:val="001F1915"/>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6339"/>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0613"/>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2190"/>
    <w:rsid w:val="002A41C9"/>
    <w:rsid w:val="002A49FB"/>
    <w:rsid w:val="002A5958"/>
    <w:rsid w:val="002A5E21"/>
    <w:rsid w:val="002A6303"/>
    <w:rsid w:val="002B1894"/>
    <w:rsid w:val="002B1B83"/>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1A8"/>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379F"/>
    <w:rsid w:val="003561CF"/>
    <w:rsid w:val="00356451"/>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1683"/>
    <w:rsid w:val="003A2727"/>
    <w:rsid w:val="003A34D5"/>
    <w:rsid w:val="003A4C46"/>
    <w:rsid w:val="003A764B"/>
    <w:rsid w:val="003A7E9E"/>
    <w:rsid w:val="003B0BEE"/>
    <w:rsid w:val="003B0E0D"/>
    <w:rsid w:val="003B1604"/>
    <w:rsid w:val="003B2984"/>
    <w:rsid w:val="003B323C"/>
    <w:rsid w:val="003B4141"/>
    <w:rsid w:val="003B4B31"/>
    <w:rsid w:val="003B6099"/>
    <w:rsid w:val="003B6BDA"/>
    <w:rsid w:val="003B6F4E"/>
    <w:rsid w:val="003B7268"/>
    <w:rsid w:val="003B790B"/>
    <w:rsid w:val="003B7DB7"/>
    <w:rsid w:val="003C0907"/>
    <w:rsid w:val="003C22F2"/>
    <w:rsid w:val="003D22F1"/>
    <w:rsid w:val="003D5C49"/>
    <w:rsid w:val="003E044A"/>
    <w:rsid w:val="003E22FB"/>
    <w:rsid w:val="003E2750"/>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4238"/>
    <w:rsid w:val="00435069"/>
    <w:rsid w:val="00437B8F"/>
    <w:rsid w:val="004402D9"/>
    <w:rsid w:val="0044348B"/>
    <w:rsid w:val="004475E4"/>
    <w:rsid w:val="004501A4"/>
    <w:rsid w:val="00450AED"/>
    <w:rsid w:val="0045103A"/>
    <w:rsid w:val="004522A7"/>
    <w:rsid w:val="00452AA1"/>
    <w:rsid w:val="00453C17"/>
    <w:rsid w:val="00453F3F"/>
    <w:rsid w:val="00456A64"/>
    <w:rsid w:val="004721AF"/>
    <w:rsid w:val="00473653"/>
    <w:rsid w:val="004738F9"/>
    <w:rsid w:val="004764F3"/>
    <w:rsid w:val="004775F0"/>
    <w:rsid w:val="00477769"/>
    <w:rsid w:val="00480618"/>
    <w:rsid w:val="00482FA2"/>
    <w:rsid w:val="00485612"/>
    <w:rsid w:val="00487A8C"/>
    <w:rsid w:val="00490DD9"/>
    <w:rsid w:val="00493654"/>
    <w:rsid w:val="00494A14"/>
    <w:rsid w:val="00494A81"/>
    <w:rsid w:val="00494F72"/>
    <w:rsid w:val="004954E1"/>
    <w:rsid w:val="004979A0"/>
    <w:rsid w:val="00497FBA"/>
    <w:rsid w:val="004A0BB4"/>
    <w:rsid w:val="004A1367"/>
    <w:rsid w:val="004A15EC"/>
    <w:rsid w:val="004A2D87"/>
    <w:rsid w:val="004A3F5E"/>
    <w:rsid w:val="004A40D1"/>
    <w:rsid w:val="004A747B"/>
    <w:rsid w:val="004B14ED"/>
    <w:rsid w:val="004B3608"/>
    <w:rsid w:val="004B3CB5"/>
    <w:rsid w:val="004B6091"/>
    <w:rsid w:val="004B750D"/>
    <w:rsid w:val="004C1C18"/>
    <w:rsid w:val="004C20F6"/>
    <w:rsid w:val="004C26BA"/>
    <w:rsid w:val="004C2D6F"/>
    <w:rsid w:val="004C75EF"/>
    <w:rsid w:val="004C7C45"/>
    <w:rsid w:val="004D0A1B"/>
    <w:rsid w:val="004D1A57"/>
    <w:rsid w:val="004D43CC"/>
    <w:rsid w:val="004D47A6"/>
    <w:rsid w:val="004D6CC3"/>
    <w:rsid w:val="004D7EAA"/>
    <w:rsid w:val="004E0225"/>
    <w:rsid w:val="004E03B9"/>
    <w:rsid w:val="004E6ECA"/>
    <w:rsid w:val="004F11F8"/>
    <w:rsid w:val="004F1443"/>
    <w:rsid w:val="004F2485"/>
    <w:rsid w:val="004F4CA6"/>
    <w:rsid w:val="004F4D57"/>
    <w:rsid w:val="004F4F0E"/>
    <w:rsid w:val="00500370"/>
    <w:rsid w:val="00503A9F"/>
    <w:rsid w:val="00503C62"/>
    <w:rsid w:val="005065B1"/>
    <w:rsid w:val="0050739D"/>
    <w:rsid w:val="00514437"/>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67D12"/>
    <w:rsid w:val="0057451E"/>
    <w:rsid w:val="00576FC7"/>
    <w:rsid w:val="00582326"/>
    <w:rsid w:val="00583E14"/>
    <w:rsid w:val="00584369"/>
    <w:rsid w:val="005857B1"/>
    <w:rsid w:val="00585D76"/>
    <w:rsid w:val="005904C0"/>
    <w:rsid w:val="00591169"/>
    <w:rsid w:val="00594941"/>
    <w:rsid w:val="00596244"/>
    <w:rsid w:val="00597052"/>
    <w:rsid w:val="005A03E7"/>
    <w:rsid w:val="005A1867"/>
    <w:rsid w:val="005A3CDC"/>
    <w:rsid w:val="005A4202"/>
    <w:rsid w:val="005A5394"/>
    <w:rsid w:val="005A5B0E"/>
    <w:rsid w:val="005B30C8"/>
    <w:rsid w:val="005B36E7"/>
    <w:rsid w:val="005B61D2"/>
    <w:rsid w:val="005C1092"/>
    <w:rsid w:val="005C1354"/>
    <w:rsid w:val="005C1690"/>
    <w:rsid w:val="005C3267"/>
    <w:rsid w:val="005C3A0B"/>
    <w:rsid w:val="005D1312"/>
    <w:rsid w:val="005D3688"/>
    <w:rsid w:val="005D5F32"/>
    <w:rsid w:val="005E14F6"/>
    <w:rsid w:val="005E169F"/>
    <w:rsid w:val="005E4CE6"/>
    <w:rsid w:val="005F1845"/>
    <w:rsid w:val="005F7F36"/>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6C"/>
    <w:rsid w:val="00636187"/>
    <w:rsid w:val="006370A1"/>
    <w:rsid w:val="00641719"/>
    <w:rsid w:val="00643CA8"/>
    <w:rsid w:val="00646994"/>
    <w:rsid w:val="00647DC8"/>
    <w:rsid w:val="0065372F"/>
    <w:rsid w:val="00656C5C"/>
    <w:rsid w:val="006602B4"/>
    <w:rsid w:val="006618A6"/>
    <w:rsid w:val="00662F10"/>
    <w:rsid w:val="0066326D"/>
    <w:rsid w:val="0066451A"/>
    <w:rsid w:val="00664813"/>
    <w:rsid w:val="00665FD4"/>
    <w:rsid w:val="006668B8"/>
    <w:rsid w:val="00667F43"/>
    <w:rsid w:val="006705EC"/>
    <w:rsid w:val="0067095C"/>
    <w:rsid w:val="00670A9C"/>
    <w:rsid w:val="00670BCE"/>
    <w:rsid w:val="00671465"/>
    <w:rsid w:val="006753F0"/>
    <w:rsid w:val="00677548"/>
    <w:rsid w:val="0068063E"/>
    <w:rsid w:val="00680F45"/>
    <w:rsid w:val="00685AAA"/>
    <w:rsid w:val="00690EAE"/>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C7B1C"/>
    <w:rsid w:val="006D1005"/>
    <w:rsid w:val="006D12D3"/>
    <w:rsid w:val="006D1C55"/>
    <w:rsid w:val="006D4891"/>
    <w:rsid w:val="006D57DA"/>
    <w:rsid w:val="006D6A8C"/>
    <w:rsid w:val="006D6E07"/>
    <w:rsid w:val="006D701E"/>
    <w:rsid w:val="006E1F1E"/>
    <w:rsid w:val="006E315A"/>
    <w:rsid w:val="006E5674"/>
    <w:rsid w:val="006E5740"/>
    <w:rsid w:val="006F0EFE"/>
    <w:rsid w:val="006F24F0"/>
    <w:rsid w:val="006F4323"/>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4CFF"/>
    <w:rsid w:val="00745D50"/>
    <w:rsid w:val="0074746F"/>
    <w:rsid w:val="007527AC"/>
    <w:rsid w:val="00753370"/>
    <w:rsid w:val="0075508D"/>
    <w:rsid w:val="00755BB7"/>
    <w:rsid w:val="00757509"/>
    <w:rsid w:val="00761147"/>
    <w:rsid w:val="007621B0"/>
    <w:rsid w:val="007636D5"/>
    <w:rsid w:val="00763C79"/>
    <w:rsid w:val="00765C12"/>
    <w:rsid w:val="00766B2B"/>
    <w:rsid w:val="007671D8"/>
    <w:rsid w:val="00775BD0"/>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A27"/>
    <w:rsid w:val="007C3B91"/>
    <w:rsid w:val="007C5C6C"/>
    <w:rsid w:val="007C60DD"/>
    <w:rsid w:val="007C719E"/>
    <w:rsid w:val="007C7FEC"/>
    <w:rsid w:val="007D42C6"/>
    <w:rsid w:val="007D7FE6"/>
    <w:rsid w:val="007E2EFA"/>
    <w:rsid w:val="007E4FCA"/>
    <w:rsid w:val="007E513C"/>
    <w:rsid w:val="007E7A9F"/>
    <w:rsid w:val="007F0455"/>
    <w:rsid w:val="007F05AD"/>
    <w:rsid w:val="007F34D0"/>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1A49"/>
    <w:rsid w:val="008241A0"/>
    <w:rsid w:val="00824887"/>
    <w:rsid w:val="0082497B"/>
    <w:rsid w:val="00825FAD"/>
    <w:rsid w:val="0083094B"/>
    <w:rsid w:val="00830DF7"/>
    <w:rsid w:val="00831208"/>
    <w:rsid w:val="00833459"/>
    <w:rsid w:val="00833991"/>
    <w:rsid w:val="008342E2"/>
    <w:rsid w:val="008363AC"/>
    <w:rsid w:val="008363D2"/>
    <w:rsid w:val="00836F20"/>
    <w:rsid w:val="0084146E"/>
    <w:rsid w:val="00843161"/>
    <w:rsid w:val="008434FF"/>
    <w:rsid w:val="008436F6"/>
    <w:rsid w:val="008446FE"/>
    <w:rsid w:val="0084495C"/>
    <w:rsid w:val="00851C32"/>
    <w:rsid w:val="00852AC3"/>
    <w:rsid w:val="008538EE"/>
    <w:rsid w:val="00853AE9"/>
    <w:rsid w:val="00854D63"/>
    <w:rsid w:val="00855C2F"/>
    <w:rsid w:val="0085700C"/>
    <w:rsid w:val="00862548"/>
    <w:rsid w:val="008626AA"/>
    <w:rsid w:val="00863982"/>
    <w:rsid w:val="00864906"/>
    <w:rsid w:val="0086492E"/>
    <w:rsid w:val="008711DB"/>
    <w:rsid w:val="00871ECA"/>
    <w:rsid w:val="00872217"/>
    <w:rsid w:val="008724C9"/>
    <w:rsid w:val="008760B4"/>
    <w:rsid w:val="0087740F"/>
    <w:rsid w:val="00880123"/>
    <w:rsid w:val="0088025F"/>
    <w:rsid w:val="00881E79"/>
    <w:rsid w:val="00883AF1"/>
    <w:rsid w:val="00884414"/>
    <w:rsid w:val="00885235"/>
    <w:rsid w:val="00887E6E"/>
    <w:rsid w:val="00893D29"/>
    <w:rsid w:val="008961D9"/>
    <w:rsid w:val="008A064B"/>
    <w:rsid w:val="008A1ADA"/>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6C16"/>
    <w:rsid w:val="008F7140"/>
    <w:rsid w:val="00904635"/>
    <w:rsid w:val="0090516D"/>
    <w:rsid w:val="00907DFF"/>
    <w:rsid w:val="0091502B"/>
    <w:rsid w:val="009163FC"/>
    <w:rsid w:val="0092033F"/>
    <w:rsid w:val="009224B6"/>
    <w:rsid w:val="00922CC9"/>
    <w:rsid w:val="009235A8"/>
    <w:rsid w:val="00923D37"/>
    <w:rsid w:val="009260CF"/>
    <w:rsid w:val="00926723"/>
    <w:rsid w:val="00927A64"/>
    <w:rsid w:val="0093076E"/>
    <w:rsid w:val="009308B0"/>
    <w:rsid w:val="009369D5"/>
    <w:rsid w:val="00936FC2"/>
    <w:rsid w:val="00942011"/>
    <w:rsid w:val="0094334F"/>
    <w:rsid w:val="009437F4"/>
    <w:rsid w:val="009508DA"/>
    <w:rsid w:val="0095173A"/>
    <w:rsid w:val="00954294"/>
    <w:rsid w:val="009543BA"/>
    <w:rsid w:val="00954AF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86C3E"/>
    <w:rsid w:val="009918AB"/>
    <w:rsid w:val="0099260E"/>
    <w:rsid w:val="00993849"/>
    <w:rsid w:val="00993B4D"/>
    <w:rsid w:val="00995A54"/>
    <w:rsid w:val="00995F07"/>
    <w:rsid w:val="009973D3"/>
    <w:rsid w:val="009A26EA"/>
    <w:rsid w:val="009A38AE"/>
    <w:rsid w:val="009A3A3E"/>
    <w:rsid w:val="009A5D7D"/>
    <w:rsid w:val="009B3153"/>
    <w:rsid w:val="009B319E"/>
    <w:rsid w:val="009B4456"/>
    <w:rsid w:val="009C118F"/>
    <w:rsid w:val="009C2C85"/>
    <w:rsid w:val="009C3B47"/>
    <w:rsid w:val="009C73FC"/>
    <w:rsid w:val="009C7E0B"/>
    <w:rsid w:val="009D0949"/>
    <w:rsid w:val="009D5B22"/>
    <w:rsid w:val="009D69DE"/>
    <w:rsid w:val="009D7BD9"/>
    <w:rsid w:val="009E15D0"/>
    <w:rsid w:val="009E2856"/>
    <w:rsid w:val="009E34B1"/>
    <w:rsid w:val="009E5F29"/>
    <w:rsid w:val="009E76F2"/>
    <w:rsid w:val="009E7C55"/>
    <w:rsid w:val="009F1339"/>
    <w:rsid w:val="009F3B04"/>
    <w:rsid w:val="009F4824"/>
    <w:rsid w:val="009F4CC8"/>
    <w:rsid w:val="009F6EA9"/>
    <w:rsid w:val="009F7325"/>
    <w:rsid w:val="009F7B25"/>
    <w:rsid w:val="00A0065A"/>
    <w:rsid w:val="00A014A1"/>
    <w:rsid w:val="00A02714"/>
    <w:rsid w:val="00A04153"/>
    <w:rsid w:val="00A0446F"/>
    <w:rsid w:val="00A04A0B"/>
    <w:rsid w:val="00A04ED8"/>
    <w:rsid w:val="00A06C79"/>
    <w:rsid w:val="00A077F6"/>
    <w:rsid w:val="00A11569"/>
    <w:rsid w:val="00A122A8"/>
    <w:rsid w:val="00A128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5026"/>
    <w:rsid w:val="00A463E0"/>
    <w:rsid w:val="00A50280"/>
    <w:rsid w:val="00A5452F"/>
    <w:rsid w:val="00A54A3D"/>
    <w:rsid w:val="00A56540"/>
    <w:rsid w:val="00A57182"/>
    <w:rsid w:val="00A60D4C"/>
    <w:rsid w:val="00A61AFD"/>
    <w:rsid w:val="00A649B9"/>
    <w:rsid w:val="00A6626A"/>
    <w:rsid w:val="00A706D5"/>
    <w:rsid w:val="00A71F1C"/>
    <w:rsid w:val="00A74775"/>
    <w:rsid w:val="00A758F8"/>
    <w:rsid w:val="00A77605"/>
    <w:rsid w:val="00A7798A"/>
    <w:rsid w:val="00A838F8"/>
    <w:rsid w:val="00A83CF6"/>
    <w:rsid w:val="00A85446"/>
    <w:rsid w:val="00A86BDE"/>
    <w:rsid w:val="00A87B82"/>
    <w:rsid w:val="00A90618"/>
    <w:rsid w:val="00A90740"/>
    <w:rsid w:val="00A9143F"/>
    <w:rsid w:val="00A918CD"/>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269"/>
    <w:rsid w:val="00AD3CD3"/>
    <w:rsid w:val="00AD7ACB"/>
    <w:rsid w:val="00AD7AE6"/>
    <w:rsid w:val="00AE0C90"/>
    <w:rsid w:val="00AE1C81"/>
    <w:rsid w:val="00AE2253"/>
    <w:rsid w:val="00AE3D09"/>
    <w:rsid w:val="00AE525D"/>
    <w:rsid w:val="00AE5718"/>
    <w:rsid w:val="00AF054B"/>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4FE9"/>
    <w:rsid w:val="00B16C43"/>
    <w:rsid w:val="00B16F32"/>
    <w:rsid w:val="00B17EA4"/>
    <w:rsid w:val="00B21155"/>
    <w:rsid w:val="00B2138F"/>
    <w:rsid w:val="00B243B1"/>
    <w:rsid w:val="00B25F00"/>
    <w:rsid w:val="00B312D9"/>
    <w:rsid w:val="00B33756"/>
    <w:rsid w:val="00B3434B"/>
    <w:rsid w:val="00B34C5D"/>
    <w:rsid w:val="00B35648"/>
    <w:rsid w:val="00B35973"/>
    <w:rsid w:val="00B430BB"/>
    <w:rsid w:val="00B47C1C"/>
    <w:rsid w:val="00B5010A"/>
    <w:rsid w:val="00B50316"/>
    <w:rsid w:val="00B515B3"/>
    <w:rsid w:val="00B6124C"/>
    <w:rsid w:val="00B6228E"/>
    <w:rsid w:val="00B627A9"/>
    <w:rsid w:val="00B67973"/>
    <w:rsid w:val="00B70762"/>
    <w:rsid w:val="00B71B17"/>
    <w:rsid w:val="00B71D08"/>
    <w:rsid w:val="00B73F90"/>
    <w:rsid w:val="00B74429"/>
    <w:rsid w:val="00B752D1"/>
    <w:rsid w:val="00B757C5"/>
    <w:rsid w:val="00B76686"/>
    <w:rsid w:val="00B76947"/>
    <w:rsid w:val="00B76CE6"/>
    <w:rsid w:val="00B83130"/>
    <w:rsid w:val="00B854C9"/>
    <w:rsid w:val="00B904FC"/>
    <w:rsid w:val="00B910B0"/>
    <w:rsid w:val="00B92350"/>
    <w:rsid w:val="00B93E5F"/>
    <w:rsid w:val="00B970B6"/>
    <w:rsid w:val="00B9713B"/>
    <w:rsid w:val="00BA0B84"/>
    <w:rsid w:val="00BA19D8"/>
    <w:rsid w:val="00BA251F"/>
    <w:rsid w:val="00BA4AF1"/>
    <w:rsid w:val="00BB08EB"/>
    <w:rsid w:val="00BB2E80"/>
    <w:rsid w:val="00BB32E8"/>
    <w:rsid w:val="00BB32F3"/>
    <w:rsid w:val="00BB4465"/>
    <w:rsid w:val="00BC1120"/>
    <w:rsid w:val="00BC1A34"/>
    <w:rsid w:val="00BC2BC7"/>
    <w:rsid w:val="00BC332A"/>
    <w:rsid w:val="00BC3FB4"/>
    <w:rsid w:val="00BC79B3"/>
    <w:rsid w:val="00BD2457"/>
    <w:rsid w:val="00BD547B"/>
    <w:rsid w:val="00BD6F11"/>
    <w:rsid w:val="00BE03CB"/>
    <w:rsid w:val="00BE411E"/>
    <w:rsid w:val="00BE4472"/>
    <w:rsid w:val="00BE7CF0"/>
    <w:rsid w:val="00BE7F4F"/>
    <w:rsid w:val="00BF1F9B"/>
    <w:rsid w:val="00BF3162"/>
    <w:rsid w:val="00BF34D8"/>
    <w:rsid w:val="00BF67AE"/>
    <w:rsid w:val="00BF7399"/>
    <w:rsid w:val="00C02CA2"/>
    <w:rsid w:val="00C03383"/>
    <w:rsid w:val="00C078A2"/>
    <w:rsid w:val="00C14A48"/>
    <w:rsid w:val="00C16064"/>
    <w:rsid w:val="00C16730"/>
    <w:rsid w:val="00C17000"/>
    <w:rsid w:val="00C2122A"/>
    <w:rsid w:val="00C22096"/>
    <w:rsid w:val="00C221CE"/>
    <w:rsid w:val="00C23C7A"/>
    <w:rsid w:val="00C256F1"/>
    <w:rsid w:val="00C266EA"/>
    <w:rsid w:val="00C27BF7"/>
    <w:rsid w:val="00C32FD8"/>
    <w:rsid w:val="00C34260"/>
    <w:rsid w:val="00C37199"/>
    <w:rsid w:val="00C403FA"/>
    <w:rsid w:val="00C420A2"/>
    <w:rsid w:val="00C423F2"/>
    <w:rsid w:val="00C42CBB"/>
    <w:rsid w:val="00C4362F"/>
    <w:rsid w:val="00C454FE"/>
    <w:rsid w:val="00C46732"/>
    <w:rsid w:val="00C50A0C"/>
    <w:rsid w:val="00C512FA"/>
    <w:rsid w:val="00C53F53"/>
    <w:rsid w:val="00C56A01"/>
    <w:rsid w:val="00C57D40"/>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5ACB"/>
    <w:rsid w:val="00CC6490"/>
    <w:rsid w:val="00CC7A99"/>
    <w:rsid w:val="00CD159E"/>
    <w:rsid w:val="00CD1FC5"/>
    <w:rsid w:val="00CD2FD0"/>
    <w:rsid w:val="00CD4CD5"/>
    <w:rsid w:val="00CD504D"/>
    <w:rsid w:val="00CD5631"/>
    <w:rsid w:val="00CD6AD7"/>
    <w:rsid w:val="00CE3F62"/>
    <w:rsid w:val="00CE591B"/>
    <w:rsid w:val="00CE6EA0"/>
    <w:rsid w:val="00CF0B68"/>
    <w:rsid w:val="00CF3294"/>
    <w:rsid w:val="00CF391C"/>
    <w:rsid w:val="00CF6344"/>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1C52"/>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0593"/>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561"/>
    <w:rsid w:val="00DD7A12"/>
    <w:rsid w:val="00DD7B7F"/>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0AAA"/>
    <w:rsid w:val="00E218CD"/>
    <w:rsid w:val="00E22558"/>
    <w:rsid w:val="00E22567"/>
    <w:rsid w:val="00E234CB"/>
    <w:rsid w:val="00E260F3"/>
    <w:rsid w:val="00E263C3"/>
    <w:rsid w:val="00E2667F"/>
    <w:rsid w:val="00E27663"/>
    <w:rsid w:val="00E30266"/>
    <w:rsid w:val="00E31EA3"/>
    <w:rsid w:val="00E32789"/>
    <w:rsid w:val="00E3326A"/>
    <w:rsid w:val="00E3491B"/>
    <w:rsid w:val="00E34B45"/>
    <w:rsid w:val="00E40741"/>
    <w:rsid w:val="00E45738"/>
    <w:rsid w:val="00E457E1"/>
    <w:rsid w:val="00E45ECE"/>
    <w:rsid w:val="00E46C77"/>
    <w:rsid w:val="00E47F71"/>
    <w:rsid w:val="00E525D5"/>
    <w:rsid w:val="00E53E13"/>
    <w:rsid w:val="00E575B2"/>
    <w:rsid w:val="00E60247"/>
    <w:rsid w:val="00E6027F"/>
    <w:rsid w:val="00E6037B"/>
    <w:rsid w:val="00E6091F"/>
    <w:rsid w:val="00E62C37"/>
    <w:rsid w:val="00E67D2A"/>
    <w:rsid w:val="00E70D52"/>
    <w:rsid w:val="00E70D6F"/>
    <w:rsid w:val="00E71288"/>
    <w:rsid w:val="00E72D95"/>
    <w:rsid w:val="00E766A8"/>
    <w:rsid w:val="00E77C7D"/>
    <w:rsid w:val="00E808C5"/>
    <w:rsid w:val="00E81FC5"/>
    <w:rsid w:val="00E932C0"/>
    <w:rsid w:val="00E9597D"/>
    <w:rsid w:val="00EA07E6"/>
    <w:rsid w:val="00EA2251"/>
    <w:rsid w:val="00EA6A77"/>
    <w:rsid w:val="00EA7450"/>
    <w:rsid w:val="00EA7893"/>
    <w:rsid w:val="00EB48AF"/>
    <w:rsid w:val="00EB5E8B"/>
    <w:rsid w:val="00EB62F2"/>
    <w:rsid w:val="00EC2299"/>
    <w:rsid w:val="00EC53BC"/>
    <w:rsid w:val="00ED0E66"/>
    <w:rsid w:val="00ED2152"/>
    <w:rsid w:val="00ED27CF"/>
    <w:rsid w:val="00ED386C"/>
    <w:rsid w:val="00ED3A17"/>
    <w:rsid w:val="00ED58C1"/>
    <w:rsid w:val="00EE2FC8"/>
    <w:rsid w:val="00EE37AD"/>
    <w:rsid w:val="00EE5970"/>
    <w:rsid w:val="00EE5C79"/>
    <w:rsid w:val="00EF0A58"/>
    <w:rsid w:val="00EF0FB5"/>
    <w:rsid w:val="00EF268E"/>
    <w:rsid w:val="00EF3BD8"/>
    <w:rsid w:val="00EF414B"/>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B02"/>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85FD3"/>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C4FCC"/>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5"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C078A2"/>
    <w:pPr>
      <w:tabs>
        <w:tab w:val="left" w:pos="2340"/>
        <w:tab w:val="left" w:pos="2880"/>
      </w:tabs>
      <w:spacing w:after="240"/>
      <w:ind w:left="3067" w:hanging="2347"/>
    </w:pPr>
    <w:rPr>
      <w:b/>
      <w:szCs w:val="24"/>
      <w:lang w:val="x-none" w:eastAsia="x-none"/>
    </w:rPr>
  </w:style>
  <w:style w:type="paragraph" w:customStyle="1" w:styleId="Formula">
    <w:name w:val="Formula"/>
    <w:basedOn w:val="Normal"/>
    <w:link w:val="FormulaChar"/>
    <w:autoRedefine/>
    <w:rsid w:val="00FC4FCC"/>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C078A2"/>
    <w:rPr>
      <w:b/>
      <w:sz w:val="24"/>
      <w:szCs w:val="24"/>
      <w:lang w:val="x-none" w:eastAsia="x-none"/>
    </w:rPr>
  </w:style>
  <w:style w:type="character" w:customStyle="1" w:styleId="FormulaChar">
    <w:name w:val="Formula Char"/>
    <w:link w:val="Formula"/>
    <w:locked/>
    <w:rsid w:val="00FC4FCC"/>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oleObject" Target="embeddings/oleObject3.bin"/><Relationship Id="rId42" Type="http://schemas.openxmlformats.org/officeDocument/2006/relationships/image" Target="media/image14.wmf"/><Relationship Id="rId47" Type="http://schemas.openxmlformats.org/officeDocument/2006/relationships/oleObject" Target="embeddings/oleObject19.bin"/><Relationship Id="rId63" Type="http://schemas.openxmlformats.org/officeDocument/2006/relationships/oleObject" Target="embeddings/oleObject28.bin"/><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footer" Target="footer4.xml"/><Relationship Id="rId16" Type="http://schemas.openxmlformats.org/officeDocument/2006/relationships/image" Target="media/image4.png"/><Relationship Id="rId107" Type="http://schemas.openxmlformats.org/officeDocument/2006/relationships/image" Target="media/image29.wmf"/><Relationship Id="rId11" Type="http://schemas.openxmlformats.org/officeDocument/2006/relationships/header" Target="header2.xml"/><Relationship Id="rId32" Type="http://schemas.openxmlformats.org/officeDocument/2006/relationships/oleObject" Target="embeddings/oleObject9.bin"/><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2.wmf"/><Relationship Id="rId74" Type="http://schemas.openxmlformats.org/officeDocument/2006/relationships/oleObject" Target="embeddings/oleObject38.bin"/><Relationship Id="rId79" Type="http://schemas.openxmlformats.org/officeDocument/2006/relationships/oleObject" Target="embeddings/oleObject43.bin"/><Relationship Id="rId102" Type="http://schemas.openxmlformats.org/officeDocument/2006/relationships/oleObject" Target="embeddings/oleObject64.bin"/><Relationship Id="rId5" Type="http://schemas.openxmlformats.org/officeDocument/2006/relationships/webSettings" Target="webSettings.xml"/><Relationship Id="rId90" Type="http://schemas.openxmlformats.org/officeDocument/2006/relationships/oleObject" Target="embeddings/oleObject54.bin"/><Relationship Id="rId95" Type="http://schemas.openxmlformats.org/officeDocument/2006/relationships/oleObject" Target="embeddings/oleObject59.bin"/><Relationship Id="rId22" Type="http://schemas.openxmlformats.org/officeDocument/2006/relationships/image" Target="media/image7.wmf"/><Relationship Id="rId27" Type="http://schemas.openxmlformats.org/officeDocument/2006/relationships/oleObject" Target="embeddings/oleObject5.bin"/><Relationship Id="rId43" Type="http://schemas.openxmlformats.org/officeDocument/2006/relationships/oleObject" Target="embeddings/oleObject17.bin"/><Relationship Id="rId48" Type="http://schemas.openxmlformats.org/officeDocument/2006/relationships/image" Target="media/image17.wmf"/><Relationship Id="rId64" Type="http://schemas.openxmlformats.org/officeDocument/2006/relationships/image" Target="media/image24.wmf"/><Relationship Id="rId69" Type="http://schemas.openxmlformats.org/officeDocument/2006/relationships/oleObject" Target="embeddings/oleObject33.bin"/><Relationship Id="rId113" Type="http://schemas.openxmlformats.org/officeDocument/2006/relationships/fontTable" Target="fontTable.xml"/><Relationship Id="rId80" Type="http://schemas.openxmlformats.org/officeDocument/2006/relationships/oleObject" Target="embeddings/oleObject44.bin"/><Relationship Id="rId85" Type="http://schemas.openxmlformats.org/officeDocument/2006/relationships/oleObject" Target="embeddings/oleObject49.bin"/><Relationship Id="rId12" Type="http://schemas.openxmlformats.org/officeDocument/2006/relationships/footer" Target="footer3.xml"/><Relationship Id="rId17"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2.wmf"/><Relationship Id="rId59" Type="http://schemas.openxmlformats.org/officeDocument/2006/relationships/oleObject" Target="embeddings/oleObject25.bin"/><Relationship Id="rId103" Type="http://schemas.openxmlformats.org/officeDocument/2006/relationships/image" Target="media/image27.wmf"/><Relationship Id="rId108" Type="http://schemas.openxmlformats.org/officeDocument/2006/relationships/oleObject" Target="embeddings/oleObject67.bin"/><Relationship Id="rId54" Type="http://schemas.openxmlformats.org/officeDocument/2006/relationships/image" Target="media/image20.wmf"/><Relationship Id="rId70" Type="http://schemas.openxmlformats.org/officeDocument/2006/relationships/oleObject" Target="embeddings/oleObject34.bin"/><Relationship Id="rId75" Type="http://schemas.openxmlformats.org/officeDocument/2006/relationships/oleObject" Target="embeddings/oleObject39.bin"/><Relationship Id="rId91" Type="http://schemas.openxmlformats.org/officeDocument/2006/relationships/oleObject" Target="embeddings/oleObject55.bin"/><Relationship Id="rId96"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8.wmf"/><Relationship Id="rId28" Type="http://schemas.openxmlformats.org/officeDocument/2006/relationships/oleObject" Target="embeddings/oleObject6.bin"/><Relationship Id="rId36" Type="http://schemas.openxmlformats.org/officeDocument/2006/relationships/oleObject" Target="embeddings/oleObject13.bin"/><Relationship Id="rId49" Type="http://schemas.openxmlformats.org/officeDocument/2006/relationships/oleObject" Target="embeddings/oleObject20.bin"/><Relationship Id="rId57" Type="http://schemas.openxmlformats.org/officeDocument/2006/relationships/oleObject" Target="embeddings/oleObject24.bin"/><Relationship Id="rId106" Type="http://schemas.openxmlformats.org/officeDocument/2006/relationships/oleObject" Target="embeddings/oleObject66.bin"/><Relationship Id="rId114" Type="http://schemas.openxmlformats.org/officeDocument/2006/relationships/theme" Target="theme/theme1.xml"/><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oleObject" Target="embeddings/oleObject26.bin"/><Relationship Id="rId65" Type="http://schemas.openxmlformats.org/officeDocument/2006/relationships/oleObject" Target="embeddings/oleObject29.bin"/><Relationship Id="rId73" Type="http://schemas.openxmlformats.org/officeDocument/2006/relationships/oleObject" Target="embeddings/oleObject37.bin"/><Relationship Id="rId78" Type="http://schemas.openxmlformats.org/officeDocument/2006/relationships/oleObject" Target="embeddings/oleObject42.bin"/><Relationship Id="rId81" Type="http://schemas.openxmlformats.org/officeDocument/2006/relationships/oleObject" Target="embeddings/oleObject45.bin"/><Relationship Id="rId86" Type="http://schemas.openxmlformats.org/officeDocument/2006/relationships/oleObject" Target="embeddings/oleObject50.bin"/><Relationship Id="rId94" Type="http://schemas.openxmlformats.org/officeDocument/2006/relationships/oleObject" Target="embeddings/oleObject58.bin"/><Relationship Id="rId99" Type="http://schemas.openxmlformats.org/officeDocument/2006/relationships/oleObject" Target="embeddings/oleObject62.bin"/><Relationship Id="rId101" Type="http://schemas.openxmlformats.org/officeDocument/2006/relationships/oleObject" Target="embeddings/oleObject63.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5.bin"/><Relationship Id="rId109" Type="http://schemas.openxmlformats.org/officeDocument/2006/relationships/oleObject" Target="embeddings/oleObject68.bin"/><Relationship Id="rId34" Type="http://schemas.openxmlformats.org/officeDocument/2006/relationships/oleObject" Target="embeddings/oleObject11.bin"/><Relationship Id="rId50" Type="http://schemas.openxmlformats.org/officeDocument/2006/relationships/image" Target="media/image18.wmf"/><Relationship Id="rId55" Type="http://schemas.openxmlformats.org/officeDocument/2006/relationships/oleObject" Target="embeddings/oleObject23.bin"/><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oleObject" Target="embeddings/oleObject65.bin"/><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9.wmf"/><Relationship Id="rId40" Type="http://schemas.openxmlformats.org/officeDocument/2006/relationships/image" Target="media/image13.wmf"/><Relationship Id="rId45" Type="http://schemas.openxmlformats.org/officeDocument/2006/relationships/oleObject" Target="embeddings/oleObject18.bin"/><Relationship Id="rId66" Type="http://schemas.openxmlformats.org/officeDocument/2006/relationships/oleObject" Target="embeddings/oleObject30.bin"/><Relationship Id="rId87" Type="http://schemas.openxmlformats.org/officeDocument/2006/relationships/oleObject" Target="embeddings/oleObject51.bin"/><Relationship Id="rId110" Type="http://schemas.openxmlformats.org/officeDocument/2006/relationships/header" Target="header3.xml"/><Relationship Id="rId61" Type="http://schemas.openxmlformats.org/officeDocument/2006/relationships/oleObject" Target="embeddings/oleObject27.bin"/><Relationship Id="rId82" Type="http://schemas.openxmlformats.org/officeDocument/2006/relationships/oleObject" Target="embeddings/oleObject46.bin"/><Relationship Id="rId19" Type="http://schemas.openxmlformats.org/officeDocument/2006/relationships/image" Target="media/image6.wmf"/><Relationship Id="rId14" Type="http://schemas.openxmlformats.org/officeDocument/2006/relationships/image" Target="media/image2.png"/><Relationship Id="rId30" Type="http://schemas.openxmlformats.org/officeDocument/2006/relationships/image" Target="media/image11.wmf"/><Relationship Id="rId35" Type="http://schemas.openxmlformats.org/officeDocument/2006/relationships/oleObject" Target="embeddings/oleObject12.bin"/><Relationship Id="rId56" Type="http://schemas.openxmlformats.org/officeDocument/2006/relationships/image" Target="media/image21.wmf"/><Relationship Id="rId77" Type="http://schemas.openxmlformats.org/officeDocument/2006/relationships/oleObject" Target="embeddings/oleObject41.bin"/><Relationship Id="rId100" Type="http://schemas.openxmlformats.org/officeDocument/2006/relationships/image" Target="media/image26.wmf"/><Relationship Id="rId105" Type="http://schemas.openxmlformats.org/officeDocument/2006/relationships/image" Target="media/image28.wmf"/><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6.bin"/><Relationship Id="rId93" Type="http://schemas.openxmlformats.org/officeDocument/2006/relationships/oleObject" Target="embeddings/oleObject57.bin"/><Relationship Id="rId98" Type="http://schemas.openxmlformats.org/officeDocument/2006/relationships/image" Target="media/image25.wmf"/><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image" Target="media/image16.wmf"/><Relationship Id="rId67" Type="http://schemas.openxmlformats.org/officeDocument/2006/relationships/oleObject" Target="embeddings/oleObject31.bin"/><Relationship Id="rId20" Type="http://schemas.openxmlformats.org/officeDocument/2006/relationships/oleObject" Target="embeddings/oleObject2.bin"/><Relationship Id="rId41" Type="http://schemas.openxmlformats.org/officeDocument/2006/relationships/oleObject" Target="embeddings/oleObject16.bin"/><Relationship Id="rId62" Type="http://schemas.openxmlformats.org/officeDocument/2006/relationships/image" Target="media/image23.wmf"/><Relationship Id="rId83" Type="http://schemas.openxmlformats.org/officeDocument/2006/relationships/oleObject" Target="embeddings/oleObject47.bin"/><Relationship Id="rId88" Type="http://schemas.openxmlformats.org/officeDocument/2006/relationships/oleObject" Target="embeddings/oleObject52.bin"/><Relationship Id="rId111"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87</Pages>
  <Words>33408</Words>
  <Characters>179190</Characters>
  <Application>Microsoft Office Word</Application>
  <DocSecurity>0</DocSecurity>
  <Lines>1493</Lines>
  <Paragraphs>424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212174</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C Phillips</cp:lastModifiedBy>
  <cp:revision>2</cp:revision>
  <cp:lastPrinted>2019-04-29T17:26:00Z</cp:lastPrinted>
  <dcterms:created xsi:type="dcterms:W3CDTF">2025-07-26T13:21:00Z</dcterms:created>
  <dcterms:modified xsi:type="dcterms:W3CDTF">2025-07-26T13:21:00Z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c144db1d-993e-40da-980d-6eea152adc50_Enabled">
    <vt:lpwstr>true</vt:lpwstr>
  </property>
  <property fmtid="{D5CDD505-2E9C-101B-9397-08002B2CF9AE}" pid="4" name="MSIP_Label_c144db1d-993e-40da-980d-6eea152adc50_SetDate">
    <vt:lpwstr>2025-01-29T17:41:36Z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c038b9d5-c5c6-439e-81d3-261a99516130</vt:lpwstr>
  </property>
  <property fmtid="{D5CDD505-2E9C-101B-9397-08002B2CF9AE}" pid="9" name="MSIP_Label_c144db1d-993e-40da-980d-6eea152adc50_ContentBits">
    <vt:lpwstr>0</vt:lpwstr>
  </property>
</Properties>
</file>