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B09CA8C" w:rsidR="0011691A" w:rsidRDefault="00720AC2" w:rsidP="0011691A">
      <w:pPr>
        <w:pStyle w:val="BodyText"/>
        <w:jc w:val="center"/>
        <w:rPr>
          <w:b/>
          <w:szCs w:val="24"/>
        </w:rPr>
      </w:pPr>
      <w:r>
        <w:rPr>
          <w:b/>
          <w:szCs w:val="24"/>
        </w:rPr>
        <w:t>August</w:t>
      </w:r>
      <w:r w:rsidR="00314ECE">
        <w:rPr>
          <w:b/>
          <w:szCs w:val="24"/>
        </w:rPr>
        <w:t xml:space="preserve"> 1</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909A2" w:rsidP="00F909A2">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sidRPr="0091538B">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The process used to transfer Electric Service Identifiers (ESI IDs) from the current Competitive Retailer (CR) to another CR(s) as a result of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842B9A">
      <w:pPr>
        <w:pStyle w:val="ListIntroduction"/>
        <w:keepNext w:val="0"/>
      </w:pPr>
      <w:hyperlink w:anchor="_DEFINITIONS" w:history="1">
        <w:r>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A7671BF" w14:textId="77777777" w:rsidTr="00A668F8">
        <w:trPr>
          <w:trHeight w:val="476"/>
        </w:trPr>
        <w:tc>
          <w:tcPr>
            <w:tcW w:w="9576" w:type="dxa"/>
            <w:shd w:val="clear" w:color="auto" w:fill="E0E0E0"/>
          </w:tcPr>
          <w:p w14:paraId="217F020A" w14:textId="48D76E61"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2C8A334" w14:textId="77777777" w:rsidR="00314ECE" w:rsidRPr="00594775" w:rsidRDefault="00314ECE" w:rsidP="00314ECE">
            <w:pPr>
              <w:keepNext/>
              <w:tabs>
                <w:tab w:val="left" w:pos="900"/>
              </w:tabs>
              <w:spacing w:after="240"/>
              <w:ind w:left="900" w:hanging="900"/>
              <w:outlineLvl w:val="1"/>
              <w:rPr>
                <w:b/>
              </w:rPr>
            </w:pPr>
            <w:r w:rsidRPr="00594775">
              <w:rPr>
                <w:b/>
              </w:rPr>
              <w:t>Blackout</w:t>
            </w:r>
          </w:p>
          <w:p w14:paraId="1D7EF47F" w14:textId="1C8298E7" w:rsidR="00314ECE" w:rsidRPr="00314ECE" w:rsidRDefault="00314ECE" w:rsidP="00A668F8">
            <w:pPr>
              <w:spacing w:after="240"/>
            </w:pPr>
            <w:r w:rsidRPr="00594775">
              <w:t xml:space="preserve">A condition in which frequency for the entire ERCOT System has dropped to zero and Generation Resources </w:t>
            </w:r>
            <w:r>
              <w:t xml:space="preserve">and Energy Storage Resources (ESRs) </w:t>
            </w:r>
            <w:r w:rsidRPr="00594775">
              <w:t>are no longer serving Load.</w:t>
            </w:r>
          </w:p>
        </w:tc>
      </w:tr>
    </w:tbl>
    <w:p w14:paraId="21FF9EEC" w14:textId="77777777" w:rsidR="004954E5" w:rsidRDefault="004954E5" w:rsidP="006E7FD5">
      <w:pPr>
        <w:pStyle w:val="H3"/>
        <w:spacing w:before="480"/>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2C36A6F" w14:textId="77777777" w:rsidTr="00A668F8">
        <w:trPr>
          <w:trHeight w:val="476"/>
        </w:trPr>
        <w:tc>
          <w:tcPr>
            <w:tcW w:w="9576" w:type="dxa"/>
            <w:shd w:val="clear" w:color="auto" w:fill="E0E0E0"/>
          </w:tcPr>
          <w:p w14:paraId="46B47E26" w14:textId="6FAE58CA" w:rsidR="00314ECE" w:rsidRPr="00625E9F" w:rsidRDefault="00314ECE" w:rsidP="00A668F8">
            <w:pPr>
              <w:pStyle w:val="Instructions"/>
              <w:spacing w:before="120"/>
              <w:rPr>
                <w:lang w:val="en-US" w:eastAsia="en-US"/>
              </w:rPr>
            </w:pPr>
            <w:bookmarkStart w:id="100" w:name="_Toc118224403"/>
            <w:bookmarkStart w:id="101" w:name="_Toc118909471"/>
            <w:bookmarkStart w:id="102" w:name="_Toc205190267"/>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Partial 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9C1472" w14:textId="77777777" w:rsidR="00314ECE" w:rsidRPr="00594775" w:rsidRDefault="00314ECE" w:rsidP="00314ECE">
            <w:pPr>
              <w:keepNext/>
              <w:tabs>
                <w:tab w:val="left" w:pos="1080"/>
              </w:tabs>
              <w:spacing w:after="240"/>
              <w:ind w:left="1080" w:hanging="720"/>
              <w:outlineLvl w:val="2"/>
              <w:rPr>
                <w:b/>
                <w:bCs/>
                <w:i/>
                <w:lang w:val="x-none" w:eastAsia="x-none"/>
              </w:rPr>
            </w:pPr>
            <w:r w:rsidRPr="00594775">
              <w:rPr>
                <w:b/>
                <w:bCs/>
                <w:i/>
                <w:iCs/>
                <w:lang w:val="x-none" w:eastAsia="x-none"/>
              </w:rPr>
              <w:t>Partial Blackout</w:t>
            </w:r>
          </w:p>
          <w:p w14:paraId="79B0E80E" w14:textId="75CEA122" w:rsidR="00314ECE" w:rsidRPr="00314ECE" w:rsidRDefault="00314ECE" w:rsidP="00314ECE">
            <w:pPr>
              <w:spacing w:after="240"/>
              <w:ind w:left="360"/>
              <w:rPr>
                <w:iCs/>
              </w:rPr>
            </w:pPr>
            <w:r w:rsidRPr="00594775">
              <w:rPr>
                <w:iCs/>
              </w:rPr>
              <w:t xml:space="preserve">A condition in which an uncontrolled separation of a portion of the ERCOT System occurs and frequency for that portion has dropped to zero and Generation Resources </w:t>
            </w:r>
            <w:r>
              <w:rPr>
                <w:iCs/>
              </w:rPr>
              <w:t xml:space="preserve">and ESRs </w:t>
            </w:r>
            <w:r w:rsidRPr="00594775">
              <w:rPr>
                <w:iCs/>
              </w:rPr>
              <w:t xml:space="preserve">within that portion are no longer serving Load and restoration is dependent on either internal Black Start Plans or assistance for restoration is needed from neighboring </w:t>
            </w:r>
            <w:r w:rsidRPr="00594775">
              <w:rPr>
                <w:iCs/>
              </w:rPr>
              <w:lastRenderedPageBreak/>
              <w:t>Transmission Operator(s) (TO(s)) within the ERCOT System which requires ERCOT coordination.</w:t>
            </w:r>
          </w:p>
        </w:tc>
      </w:tr>
    </w:tbl>
    <w:p w14:paraId="6CF39B8D" w14:textId="77777777" w:rsidR="005D1947" w:rsidRPr="00D5497B" w:rsidRDefault="00A442A0" w:rsidP="006E7FD5">
      <w:pPr>
        <w:pStyle w:val="H2"/>
        <w:spacing w:before="480"/>
        <w:rPr>
          <w:b/>
        </w:rPr>
      </w:pPr>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842B9A">
      <w:pPr>
        <w:pStyle w:val="ListIntroduction"/>
        <w:keepNext w:val="0"/>
      </w:pPr>
      <w:hyperlink w:anchor="_DEFINITIONS" w:history="1">
        <w:r>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lastRenderedPageBreak/>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R. 25.173, Renewable Energy Credit Program.  For the purpose of the Solar Renewable Portfolio Standard (SRPS) requirements, one Compliance Premium is equal to one SREC.</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13970" w14:paraId="6E81F2B3" w14:textId="77777777" w:rsidTr="00A668F8">
        <w:trPr>
          <w:trHeight w:val="476"/>
        </w:trPr>
        <w:tc>
          <w:tcPr>
            <w:tcW w:w="9576" w:type="dxa"/>
            <w:shd w:val="clear" w:color="auto" w:fill="E0E0E0"/>
          </w:tcPr>
          <w:p w14:paraId="2BE2B1E0" w14:textId="0719079B" w:rsidR="00913970" w:rsidRPr="00625E9F" w:rsidRDefault="00913970"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13970">
              <w:rPr>
                <w:lang w:val="en-US" w:eastAsia="en-US"/>
              </w:rPr>
              <w:t>Compliance Premium</w:t>
            </w:r>
            <w:r>
              <w:rPr>
                <w:lang w:val="en-US" w:eastAsia="en-US"/>
              </w:rPr>
              <w:t>” above with the following on September 1, 2025</w:t>
            </w:r>
            <w:r w:rsidRPr="00625E9F">
              <w:rPr>
                <w:lang w:val="en-US" w:eastAsia="en-US"/>
              </w:rPr>
              <w:t>:]</w:t>
            </w:r>
          </w:p>
          <w:p w14:paraId="4E8DC1B0" w14:textId="77777777" w:rsidR="00913970" w:rsidRPr="00913970" w:rsidRDefault="00913970" w:rsidP="00913970">
            <w:pPr>
              <w:keepNext/>
              <w:tabs>
                <w:tab w:val="left" w:pos="900"/>
              </w:tabs>
              <w:spacing w:after="240"/>
              <w:ind w:left="900" w:hanging="900"/>
              <w:outlineLvl w:val="1"/>
            </w:pPr>
            <w:r w:rsidRPr="00913970">
              <w:rPr>
                <w:b/>
              </w:rPr>
              <w:t>Compliance Premium</w:t>
            </w:r>
          </w:p>
          <w:p w14:paraId="3BD4D1D0" w14:textId="5A976D43" w:rsidR="00913970" w:rsidRPr="00913970" w:rsidRDefault="00913970" w:rsidP="00A668F8">
            <w:pPr>
              <w:spacing w:after="240"/>
              <w:rPr>
                <w:szCs w:val="24"/>
              </w:rPr>
            </w:pPr>
            <w:r w:rsidRPr="00913970">
              <w:rPr>
                <w:szCs w:val="24"/>
              </w:rPr>
              <w:t xml:space="preserve">A payment awarded by the Program Administrator in conjunction with a </w:t>
            </w:r>
            <w:r w:rsidRPr="00913970">
              <w:rPr>
                <w:bCs/>
                <w:szCs w:val="24"/>
              </w:rPr>
              <w:t xml:space="preserve">Solar </w:t>
            </w:r>
            <w:r w:rsidRPr="00913970">
              <w:rPr>
                <w:szCs w:val="24"/>
              </w:rPr>
              <w:t>Renewable Energy Credit (SREC) that is generated by a renewable energy source that meets the criteria of subsection (e) of P.U.C. S</w:t>
            </w:r>
            <w:r w:rsidRPr="00913970">
              <w:rPr>
                <w:smallCaps/>
                <w:szCs w:val="24"/>
              </w:rPr>
              <w:t>ubst</w:t>
            </w:r>
            <w:r w:rsidRPr="00913970">
              <w:rPr>
                <w:szCs w:val="24"/>
              </w:rPr>
              <w:t>. R. 25.173, Renewable Energy Credit Program.  Note that Compliance Premiums will not be awarded after December 31, 2024, and all unused Compliance Premiums will expire by December 31, 2027.</w:t>
            </w:r>
          </w:p>
        </w:tc>
      </w:tr>
    </w:tbl>
    <w:p w14:paraId="711221A9" w14:textId="1562077C" w:rsidR="008B2FB5" w:rsidRPr="008B2FB5" w:rsidRDefault="008B2FB5" w:rsidP="006E7FD5">
      <w:pPr>
        <w:pStyle w:val="H3"/>
        <w:tabs>
          <w:tab w:val="clear" w:pos="1080"/>
        </w:tabs>
        <w:spacing w:before="480"/>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B49557" w14:textId="77777777" w:rsidTr="00A668F8">
        <w:trPr>
          <w:trHeight w:val="476"/>
        </w:trPr>
        <w:tc>
          <w:tcPr>
            <w:tcW w:w="9576" w:type="dxa"/>
            <w:shd w:val="clear" w:color="auto" w:fill="E0E0E0"/>
          </w:tcPr>
          <w:p w14:paraId="4902C5F3" w14:textId="318CAE65" w:rsidR="00314ECE" w:rsidRPr="00625E9F" w:rsidRDefault="00314ECE" w:rsidP="00A668F8">
            <w:pPr>
              <w:pStyle w:val="Instructions"/>
              <w:spacing w:before="120"/>
              <w:rPr>
                <w:lang w:val="en-US" w:eastAsia="en-US"/>
              </w:rPr>
            </w:pPr>
            <w:bookmarkStart w:id="173" w:name="_Hlk151124448"/>
            <w:bookmarkStart w:id="174" w:name="_Hlk164243853"/>
            <w:bookmarkStart w:id="175" w:name="_Toc118224423"/>
            <w:bookmarkStart w:id="176" w:name="_Toc118909491"/>
            <w:bookmarkStart w:id="177" w:name="_Toc205190299"/>
            <w:bookmarkEnd w:id="171"/>
            <w:bookmarkEnd w:id="17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Credible Single Contingency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25930E1" w14:textId="77777777" w:rsidR="00314ECE" w:rsidRPr="00594775" w:rsidRDefault="00314ECE" w:rsidP="00314ECE">
            <w:pPr>
              <w:keepNext/>
              <w:tabs>
                <w:tab w:val="left" w:pos="900"/>
              </w:tabs>
              <w:spacing w:after="240"/>
              <w:ind w:left="907" w:hanging="907"/>
              <w:outlineLvl w:val="1"/>
              <w:rPr>
                <w:b/>
              </w:rPr>
            </w:pPr>
            <w:r w:rsidRPr="00594775">
              <w:rPr>
                <w:b/>
              </w:rPr>
              <w:t>Credible Single Contingency</w:t>
            </w:r>
          </w:p>
          <w:p w14:paraId="62B51F3F" w14:textId="77777777" w:rsidR="00314ECE" w:rsidRPr="00594775" w:rsidRDefault="00314ECE" w:rsidP="00314ECE">
            <w:pPr>
              <w:spacing w:after="240"/>
              <w:ind w:left="720" w:hanging="720"/>
              <w:rPr>
                <w:iCs/>
              </w:rPr>
            </w:pPr>
            <w:r w:rsidRPr="00594775">
              <w:rPr>
                <w:iCs/>
              </w:rPr>
              <w:t>(1)</w:t>
            </w:r>
            <w:r w:rsidRPr="00594775">
              <w:rPr>
                <w:iCs/>
              </w:rPr>
              <w:tab/>
              <w:t xml:space="preserve">The Forced Outage of any single Transmission Facility or, during a single fault, the Forced Outage of </w:t>
            </w:r>
            <w:r w:rsidRPr="00594775">
              <w:rPr>
                <w:iCs/>
                <w:color w:val="000000"/>
              </w:rPr>
              <w:t>multiple Transmission Facilities (single fault multiple element);</w:t>
            </w:r>
          </w:p>
          <w:p w14:paraId="597CA94C" w14:textId="77777777" w:rsidR="00314ECE" w:rsidRPr="00594775" w:rsidRDefault="00314ECE" w:rsidP="00314ECE">
            <w:pPr>
              <w:spacing w:after="240"/>
              <w:ind w:left="720" w:hanging="720"/>
              <w:rPr>
                <w:iCs/>
              </w:rPr>
            </w:pPr>
            <w:r w:rsidRPr="00594775">
              <w:rPr>
                <w:iCs/>
              </w:rPr>
              <w:t>(2)</w:t>
            </w:r>
            <w:r w:rsidRPr="00594775">
              <w:rPr>
                <w:iCs/>
              </w:rPr>
              <w:tab/>
              <w:t>The Forced Outage of a double-circuit transmission line in excess of 0.5 miles in length;</w:t>
            </w:r>
          </w:p>
          <w:p w14:paraId="1E77BAA7" w14:textId="77777777" w:rsidR="00314ECE" w:rsidRPr="00594775" w:rsidRDefault="00314ECE" w:rsidP="00314ECE">
            <w:pPr>
              <w:spacing w:after="240"/>
              <w:ind w:left="720" w:hanging="720"/>
              <w:rPr>
                <w:iCs/>
              </w:rPr>
            </w:pPr>
            <w:r w:rsidRPr="00594775">
              <w:rPr>
                <w:iCs/>
              </w:rPr>
              <w:t>(3)</w:t>
            </w:r>
            <w:r w:rsidRPr="00594775">
              <w:rPr>
                <w:iCs/>
              </w:rPr>
              <w:tab/>
              <w:t>The Forced Outage of any single Generation Resource</w:t>
            </w:r>
            <w:r w:rsidRPr="00797D45">
              <w:t xml:space="preserve"> </w:t>
            </w:r>
            <w:r>
              <w:t>or Energy Storage Resource (ESR)</w:t>
            </w:r>
            <w:r w:rsidRPr="00594775">
              <w:rPr>
                <w:iCs/>
              </w:rPr>
              <w:t>, and in the case of a</w:t>
            </w:r>
            <w:r w:rsidRPr="00594775">
              <w:t xml:space="preserve"> Combined Cycle Train, the Forced Outage of the combustion turbine and the steam turbine if they cannot operate separately as provided in the Resource registration process; or</w:t>
            </w:r>
          </w:p>
          <w:p w14:paraId="27F15773" w14:textId="5BC44384" w:rsidR="00314ECE" w:rsidRPr="00314ECE" w:rsidRDefault="00314ECE" w:rsidP="00A668F8">
            <w:pPr>
              <w:spacing w:after="240"/>
              <w:rPr>
                <w:iCs/>
              </w:rPr>
            </w:pPr>
            <w:r w:rsidRPr="00594775">
              <w:t>(4)</w:t>
            </w:r>
            <w:r w:rsidRPr="00594775">
              <w:tab/>
            </w:r>
            <w:r w:rsidRPr="00594775">
              <w:rPr>
                <w:iCs/>
              </w:rPr>
              <w:t>For transmission planning purposes, contingencies are defined in the Planning Guide.</w:t>
            </w:r>
          </w:p>
        </w:tc>
      </w:tr>
    </w:tbl>
    <w:p w14:paraId="46EC7678" w14:textId="77777777" w:rsidR="002506F6" w:rsidRPr="002506F6" w:rsidRDefault="002506F6" w:rsidP="006E7FD5">
      <w:pPr>
        <w:pStyle w:val="H2"/>
        <w:spacing w:before="480"/>
        <w:ind w:left="907" w:hanging="907"/>
        <w:rPr>
          <w:b/>
          <w:bCs/>
          <w:szCs w:val="24"/>
        </w:rPr>
      </w:pPr>
      <w:r w:rsidRPr="002506F6">
        <w:rPr>
          <w:b/>
        </w:rPr>
        <w:lastRenderedPageBreak/>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842B9A">
      <w:pPr>
        <w:pStyle w:val="ListIntroduction"/>
        <w:keepNext w:val="0"/>
      </w:pPr>
      <w:hyperlink w:anchor="_DEFINITIONS" w:history="1">
        <w:r>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lastRenderedPageBreak/>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lastRenderedPageBreak/>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842B9A">
      <w:pPr>
        <w:pStyle w:val="ListIntroduction"/>
        <w:keepNext w:val="0"/>
      </w:pPr>
      <w:hyperlink w:anchor="_DEFINITIONS" w:history="1">
        <w:r>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lastRenderedPageBreak/>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lastRenderedPageBreak/>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xml:space="preserve">, federal power </w:t>
      </w:r>
      <w:r>
        <w:lastRenderedPageBreak/>
        <w:t>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w:t>
      </w:r>
      <w:r>
        <w:lastRenderedPageBreak/>
        <w:t xml:space="preserve">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B132ADC" w14:textId="77777777" w:rsidTr="00A668F8">
        <w:trPr>
          <w:trHeight w:val="476"/>
        </w:trPr>
        <w:tc>
          <w:tcPr>
            <w:tcW w:w="9576" w:type="dxa"/>
            <w:shd w:val="clear" w:color="auto" w:fill="E0E0E0"/>
          </w:tcPr>
          <w:p w14:paraId="02090286" w14:textId="79CDD8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Emergency Response Service (ERS) Generator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6EA534A" w14:textId="77777777" w:rsidR="00314ECE" w:rsidRPr="00594775" w:rsidRDefault="00314ECE" w:rsidP="00314ECE">
            <w:pPr>
              <w:keepNext/>
              <w:tabs>
                <w:tab w:val="left" w:pos="900"/>
              </w:tabs>
              <w:spacing w:after="240"/>
              <w:ind w:left="900" w:hanging="900"/>
              <w:outlineLvl w:val="1"/>
              <w:rPr>
                <w:b/>
              </w:rPr>
            </w:pPr>
            <w:r w:rsidRPr="00594775">
              <w:rPr>
                <w:b/>
              </w:rPr>
              <w:t>Emergency Response Service (ERS) Generator</w:t>
            </w:r>
          </w:p>
          <w:p w14:paraId="6A507130" w14:textId="3987D74A" w:rsidR="00314ECE" w:rsidRPr="00314ECE" w:rsidRDefault="00314ECE" w:rsidP="00A668F8">
            <w:pPr>
              <w:spacing w:after="240"/>
            </w:pPr>
            <w:r w:rsidRPr="00594775">
              <w:t xml:space="preserve">Either (1) an individual generator contracted to provide ERS which is </w:t>
            </w:r>
            <w:r>
              <w:t>neither</w:t>
            </w:r>
            <w:r w:rsidRPr="00594775">
              <w:t xml:space="preserve"> a Generation Resource</w:t>
            </w:r>
            <w:r>
              <w:t>,</w:t>
            </w:r>
            <w:r w:rsidRPr="00594775">
              <w:t xml:space="preserve"> </w:t>
            </w:r>
            <w:r>
              <w:t>n</w:t>
            </w:r>
            <w:r w:rsidRPr="00594775">
              <w:t>or a source of intermittent renewable generation</w:t>
            </w:r>
            <w:r>
              <w:t>, nor an Energy Storage Resource (ESR)</w:t>
            </w:r>
            <w:r w:rsidRPr="00594775">
              <w:t xml:space="preserve"> and which provides ERS by injecting energy to the ERCOT System, or (2) an aggregation of such generators.</w:t>
            </w:r>
          </w:p>
        </w:tc>
      </w:tr>
    </w:tbl>
    <w:p w14:paraId="67BB3628" w14:textId="77777777" w:rsidR="00C020EA" w:rsidRPr="00C83EFD" w:rsidRDefault="00C020EA" w:rsidP="006E7FD5">
      <w:pPr>
        <w:keepNext/>
        <w:tabs>
          <w:tab w:val="left" w:pos="900"/>
        </w:tabs>
        <w:spacing w:before="48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w:t>
      </w:r>
      <w:proofErr w:type="gramStart"/>
      <w:r w:rsidRPr="00AF7CAF">
        <w:t>a QSE</w:t>
      </w:r>
      <w:proofErr w:type="gramEnd"/>
      <w:r w:rsidRPr="00AF7CAF">
        <w:t xml:space="preserv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24BB9050" w14:textId="77777777" w:rsidR="005A20D5" w:rsidRPr="00241E45" w:rsidRDefault="005A20D5" w:rsidP="005A20D5">
      <w:pPr>
        <w:tabs>
          <w:tab w:val="left" w:pos="180"/>
        </w:tabs>
        <w:spacing w:before="240" w:after="240"/>
        <w:outlineLvl w:val="1"/>
        <w:rPr>
          <w:b/>
          <w:bCs/>
        </w:rPr>
      </w:pPr>
      <w:bookmarkStart w:id="350" w:name="_Toc80425534"/>
      <w:bookmarkStart w:id="351" w:name="_Toc118224474"/>
      <w:bookmarkStart w:id="352" w:name="_Toc118909542"/>
      <w:bookmarkStart w:id="353" w:name="_Toc205190358"/>
      <w:bookmarkStart w:id="354" w:name="_Toc73847772"/>
      <w:bookmarkEnd w:id="349"/>
      <w:r w:rsidRPr="00241E45">
        <w:rPr>
          <w:b/>
          <w:bCs/>
        </w:rPr>
        <w:t xml:space="preserve">ERCOT Research and Innovation (R&amp;I) </w:t>
      </w:r>
    </w:p>
    <w:p w14:paraId="4A9C087B" w14:textId="77777777" w:rsidR="005A20D5" w:rsidRDefault="005A20D5" w:rsidP="005A20D5">
      <w:pPr>
        <w:pStyle w:val="BodyText"/>
      </w:pPr>
      <w:r>
        <w:t xml:space="preserve">The creative, innovative, and/or systematic work undertaken with ERCOT’s direction or collaboration and that ERCOT believes will improve its ability to plan and/or operate the </w:t>
      </w:r>
      <w:r>
        <w:rPr>
          <w:color w:val="000000"/>
          <w:sz w:val="27"/>
          <w:szCs w:val="27"/>
        </w:rPr>
        <w:t>ERCOT System</w:t>
      </w:r>
      <w:r w:rsidDel="00F46303">
        <w:t xml:space="preserve"> </w:t>
      </w:r>
      <w:r>
        <w:t>and/or ERCOT markets.  ERCOT R&amp;I work may include, but is not limited to, research or experimental technology development.</w:t>
      </w:r>
    </w:p>
    <w:p w14:paraId="5EFE3218" w14:textId="77777777" w:rsidR="005A20D5" w:rsidRPr="00241E45" w:rsidRDefault="005A20D5" w:rsidP="005A20D5">
      <w:pPr>
        <w:tabs>
          <w:tab w:val="left" w:pos="180"/>
        </w:tabs>
        <w:spacing w:before="240" w:after="240"/>
        <w:jc w:val="both"/>
        <w:outlineLvl w:val="1"/>
        <w:rPr>
          <w:b/>
          <w:bCs/>
        </w:rPr>
      </w:pPr>
      <w:r w:rsidRPr="00241E45">
        <w:rPr>
          <w:b/>
          <w:bCs/>
        </w:rPr>
        <w:t xml:space="preserve">ERCOT Research and Innovation </w:t>
      </w:r>
      <w:r>
        <w:rPr>
          <w:b/>
          <w:bCs/>
        </w:rPr>
        <w:t xml:space="preserve">(R&amp;I) </w:t>
      </w:r>
      <w:r w:rsidRPr="00241E45">
        <w:rPr>
          <w:b/>
          <w:bCs/>
        </w:rPr>
        <w:t>Partner</w:t>
      </w:r>
    </w:p>
    <w:p w14:paraId="4A55AB7A" w14:textId="77777777" w:rsidR="005A20D5" w:rsidRDefault="005A20D5" w:rsidP="005A20D5">
      <w:pPr>
        <w:pStyle w:val="BodyText"/>
      </w:pPr>
      <w:r>
        <w:t xml:space="preserve">An Entity </w:t>
      </w:r>
      <w:r w:rsidRPr="007E4BC0">
        <w:t>chosen at ERCOT’s discretion</w:t>
      </w:r>
      <w:r>
        <w:t xml:space="preserve"> that works with ERCOT to perform ERCOT Research and Innovation</w:t>
      </w:r>
      <w:r w:rsidRPr="00C34831">
        <w:t xml:space="preserve">. </w:t>
      </w:r>
      <w:r>
        <w:t xml:space="preserve"> ERCOT Research and Innovation (R&amp;I) Partners are not paid for their services, but work with ERCOT to advance common research or innovation goals.</w:t>
      </w:r>
    </w:p>
    <w:p w14:paraId="6B4B8A3C" w14:textId="70997620" w:rsidR="005D1947" w:rsidRPr="00D5497B" w:rsidRDefault="00A442A0" w:rsidP="005A20D5">
      <w:pPr>
        <w:pStyle w:val="H2"/>
        <w:rPr>
          <w:b/>
        </w:rPr>
      </w:pPr>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lastRenderedPageBreak/>
        <w:t xml:space="preserve">ERCOT System </w:t>
      </w:r>
      <w:bookmarkEnd w:id="360"/>
      <w:r w:rsidRPr="00D5497B">
        <w:rPr>
          <w:b/>
        </w:rPr>
        <w:t>Demand</w:t>
      </w:r>
      <w:bookmarkEnd w:id="361"/>
      <w:bookmarkEnd w:id="362"/>
      <w:bookmarkEnd w:id="363"/>
      <w:r w:rsidRPr="00D5497B">
        <w:rPr>
          <w:b/>
        </w:rPr>
        <w:t xml:space="preserve"> </w:t>
      </w:r>
    </w:p>
    <w:p w14:paraId="65EA795B" w14:textId="458350ED" w:rsidR="005D1947" w:rsidRDefault="00A442A0">
      <w:pPr>
        <w:pStyle w:val="BodyText"/>
      </w:pPr>
      <w:r>
        <w:t xml:space="preserve">The sum of all power flows, in MW, on the </w:t>
      </w:r>
      <w:r w:rsidR="00FC28F3">
        <w:t>Direct Current Ties (</w:t>
      </w:r>
      <w:r>
        <w:t>DC Ties</w:t>
      </w:r>
      <w:r w:rsidR="00FC28F3">
        <w:t>)</w:t>
      </w:r>
      <w:r>
        <w:t xml:space="preserve">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D684D6D" w14:textId="77777777" w:rsidTr="00A668F8">
        <w:trPr>
          <w:trHeight w:val="476"/>
        </w:trPr>
        <w:tc>
          <w:tcPr>
            <w:tcW w:w="9576" w:type="dxa"/>
            <w:shd w:val="clear" w:color="auto" w:fill="E0E0E0"/>
          </w:tcPr>
          <w:p w14:paraId="3F8AAA67" w14:textId="008AF655" w:rsidR="00314ECE" w:rsidRPr="00625E9F" w:rsidRDefault="00314ECE" w:rsidP="00A668F8">
            <w:pPr>
              <w:pStyle w:val="Instructions"/>
              <w:spacing w:before="120"/>
              <w:rPr>
                <w:lang w:val="en-US" w:eastAsia="en-US"/>
              </w:rPr>
            </w:pPr>
            <w:bookmarkStart w:id="365" w:name="_Hlk164243953"/>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ERCOT System Demand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993DA27" w14:textId="77777777" w:rsidR="00314ECE" w:rsidRPr="00594775" w:rsidRDefault="00314ECE" w:rsidP="00314ECE">
            <w:pPr>
              <w:keepNext/>
              <w:tabs>
                <w:tab w:val="left" w:pos="900"/>
              </w:tabs>
              <w:spacing w:after="240"/>
              <w:ind w:left="900" w:hanging="900"/>
              <w:outlineLvl w:val="1"/>
              <w:rPr>
                <w:b/>
              </w:rPr>
            </w:pPr>
            <w:r w:rsidRPr="00594775">
              <w:rPr>
                <w:b/>
              </w:rPr>
              <w:t xml:space="preserve">ERCOT System Demand </w:t>
            </w:r>
          </w:p>
          <w:p w14:paraId="3F94E029" w14:textId="401FD49D" w:rsidR="00314ECE" w:rsidRPr="00314ECE" w:rsidRDefault="00314ECE" w:rsidP="00A668F8">
            <w:pPr>
              <w:spacing w:after="240"/>
              <w:rPr>
                <w:iCs/>
              </w:rPr>
            </w:pPr>
            <w:r w:rsidRPr="00594775">
              <w:rPr>
                <w:iCs/>
              </w:rPr>
              <w:t xml:space="preserve">The sum of all power flows, in MW, on the </w:t>
            </w:r>
            <w:r w:rsidR="00FC28F3">
              <w:rPr>
                <w:iCs/>
              </w:rPr>
              <w:t>Direct Current Ties (</w:t>
            </w:r>
            <w:r w:rsidRPr="00594775">
              <w:rPr>
                <w:iCs/>
              </w:rPr>
              <w:t>DC Ties</w:t>
            </w:r>
            <w:r w:rsidR="00FC28F3">
              <w:rPr>
                <w:iCs/>
              </w:rPr>
              <w:t>)</w:t>
            </w:r>
            <w:r w:rsidRPr="00594775">
              <w:rPr>
                <w:iCs/>
              </w:rPr>
              <w:t xml:space="preserve"> and from Generation Resources</w:t>
            </w:r>
            <w:r w:rsidRPr="00650E5C">
              <w:t xml:space="preserve"> </w:t>
            </w:r>
            <w:r>
              <w:t>and Energy Storage Resources (ESRs) in discharge mode,</w:t>
            </w:r>
            <w:r w:rsidRPr="00594775">
              <w:rPr>
                <w:iCs/>
              </w:rPr>
              <w:t xml:space="preserve"> metered at the points of their interconnections with the ERCOT System at any given time.</w:t>
            </w:r>
          </w:p>
        </w:tc>
      </w:tr>
    </w:tbl>
    <w:p w14:paraId="47F46DBC" w14:textId="77777777" w:rsidR="00741D12" w:rsidRPr="00975A01" w:rsidRDefault="00741D12" w:rsidP="006E7FD5">
      <w:pPr>
        <w:keepNext/>
        <w:tabs>
          <w:tab w:val="left" w:pos="900"/>
        </w:tabs>
        <w:spacing w:before="480" w:after="240"/>
        <w:ind w:left="900" w:hanging="900"/>
        <w:outlineLvl w:val="1"/>
        <w:rPr>
          <w:b/>
          <w:szCs w:val="24"/>
        </w:rPr>
      </w:pPr>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B2B77F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p w14:paraId="30A3A0FC" w14:textId="77777777" w:rsidR="00272D57" w:rsidRPr="00C36BCE" w:rsidRDefault="00272D57" w:rsidP="006732D4">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lastRenderedPageBreak/>
        <w:t>F</w:t>
      </w:r>
      <w:bookmarkStart w:id="371" w:name="F"/>
      <w:bookmarkEnd w:id="371"/>
      <w:r>
        <w:rPr>
          <w:b/>
          <w:sz w:val="40"/>
          <w:szCs w:val="40"/>
        </w:rPr>
        <w:t xml:space="preserve"> </w:t>
      </w:r>
    </w:p>
    <w:p w14:paraId="05F7976A" w14:textId="77777777" w:rsidR="00B75513" w:rsidRDefault="00842B9A">
      <w:pPr>
        <w:pStyle w:val="ListIntroduction"/>
        <w:keepNext w:val="0"/>
      </w:pPr>
      <w:hyperlink w:anchor="_DEFINITIONS" w:history="1">
        <w:r>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lastRenderedPageBreak/>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lastRenderedPageBreak/>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w:t>
      </w:r>
      <w:proofErr w:type="gramStart"/>
      <w:r w:rsidR="00DF55F9">
        <w:t>being provided</w:t>
      </w:r>
      <w:proofErr w:type="gramEnd"/>
      <w:r w:rsidR="00DF55F9">
        <w:t>.</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lastRenderedPageBreak/>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10D0807C" w:rsidR="007132B2" w:rsidRPr="00625E9F" w:rsidRDefault="007132B2" w:rsidP="007132B2">
            <w:pPr>
              <w:pStyle w:val="Instructions"/>
              <w:spacing w:before="120"/>
              <w:rPr>
                <w:lang w:val="en-US" w:eastAsia="en-US"/>
              </w:rPr>
            </w:pPr>
            <w:r>
              <w:rPr>
                <w:lang w:val="en-US" w:eastAsia="en-US"/>
              </w:rPr>
              <w:t>[NPRR1013</w:t>
            </w:r>
            <w:r w:rsidR="00314ECE">
              <w:rPr>
                <w:lang w:val="en-US" w:eastAsia="en-US"/>
              </w:rPr>
              <w:t xml:space="preserve"> and NPRR1246</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08A040E5" w:rsidR="007132B2" w:rsidRPr="007132B2" w:rsidRDefault="007132B2" w:rsidP="00EE7B76">
            <w:pPr>
              <w:spacing w:after="240"/>
              <w:rPr>
                <w:iCs/>
              </w:rPr>
            </w:pPr>
            <w:r>
              <w:rPr>
                <w:iCs/>
              </w:rPr>
              <w:t xml:space="preserve">The telemetered portion of </w:t>
            </w:r>
            <w:r w:rsidR="00314ECE">
              <w:rPr>
                <w:iCs/>
              </w:rPr>
              <w:t>the</w:t>
            </w:r>
            <w:r>
              <w:rPr>
                <w:iCs/>
              </w:rPr>
              <w:t xml:space="preserve"> total </w:t>
            </w:r>
            <w:r w:rsidR="00314ECE">
              <w:rPr>
                <w:iCs/>
              </w:rPr>
              <w:t xml:space="preserve">MW </w:t>
            </w:r>
            <w:r>
              <w:rPr>
                <w:iCs/>
              </w:rPr>
              <w:t xml:space="preserve">output </w:t>
            </w:r>
            <w:r w:rsidR="00314ECE">
              <w:rPr>
                <w:iCs/>
              </w:rPr>
              <w:t>of a Generation Resource or Energy Storage Resource (ESR</w:t>
            </w:r>
            <w:proofErr w:type="gramStart"/>
            <w:r w:rsidR="00314ECE">
              <w:rPr>
                <w:iCs/>
              </w:rPr>
              <w:t xml:space="preserve">) </w:t>
            </w:r>
            <w:r>
              <w:rPr>
                <w:iCs/>
              </w:rPr>
              <w:t>that</w:t>
            </w:r>
            <w:proofErr w:type="gramEnd"/>
            <w:r>
              <w:rPr>
                <w:iCs/>
              </w:rPr>
              <w:t xml:space="preserve"> represents the fraction of the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842B9A">
      <w:pPr>
        <w:pStyle w:val="ListIntroduction"/>
        <w:keepNext w:val="0"/>
      </w:pPr>
      <w:hyperlink w:anchor="_DEFINITIONS" w:history="1">
        <w:r>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37EF7FF0"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Pr>
                <w:b/>
                <w:i/>
                <w:iCs/>
              </w:rPr>
              <w:t>Generation Entity</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2" w:name="H"/>
      <w:bookmarkEnd w:id="422"/>
    </w:p>
    <w:p w14:paraId="416FBECD" w14:textId="77777777" w:rsidR="00B75513" w:rsidRDefault="00842B9A">
      <w:pPr>
        <w:pStyle w:val="ListIntroduction"/>
        <w:keepNext w:val="0"/>
      </w:pPr>
      <w:hyperlink w:anchor="_DEFINITIONS" w:history="1">
        <w:r>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lastRenderedPageBreak/>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842B9A" w:rsidP="00CD6F70">
      <w:pPr>
        <w:pStyle w:val="ListIntroduction"/>
        <w:keepNext w:val="0"/>
        <w:rPr>
          <w:rStyle w:val="Hyperlink"/>
        </w:rPr>
      </w:pPr>
      <w:hyperlink w:anchor="_DEFINITIONS" w:history="1">
        <w:r>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2AF2016" w:rsidR="00EA355E" w:rsidRDefault="0020238E" w:rsidP="00EA355E">
      <w:pPr>
        <w:pStyle w:val="BodyText"/>
        <w:ind w:right="360"/>
        <w:rPr>
          <w:color w:val="000000"/>
          <w:szCs w:val="24"/>
        </w:rPr>
      </w:pPr>
      <w:r w:rsidRPr="001F2DD0">
        <w:rPr>
          <w:color w:val="000000"/>
        </w:rPr>
        <w:t>The first time a Generation Resource</w:t>
      </w:r>
      <w:r w:rsidR="00BB7929">
        <w:rPr>
          <w:iCs w:val="0"/>
        </w:rPr>
        <w:t>,</w:t>
      </w:r>
      <w:r>
        <w:rPr>
          <w:iCs w:val="0"/>
        </w:rPr>
        <w:t xml:space="preserve"> Settlement Only Generator (SOG)</w:t>
      </w:r>
      <w:r w:rsidR="00BB7929" w:rsidRPr="003D6297">
        <w:t>, or Large Load</w:t>
      </w:r>
      <w:r>
        <w:rPr>
          <w:iCs w:val="0"/>
        </w:rPr>
        <w:t xml:space="preserve"> </w:t>
      </w:r>
      <w:r w:rsidRPr="001F2DD0">
        <w:rPr>
          <w:color w:val="000000"/>
        </w:rPr>
        <w:t>facility’s equipment connects to the ERCOT System during commissioning</w:t>
      </w:r>
      <w:r w:rsidR="00BB7929" w:rsidRPr="00BB7929">
        <w:rPr>
          <w:color w:val="000000"/>
        </w:rPr>
        <w:t xml:space="preserve"> </w:t>
      </w:r>
      <w:r w:rsidR="00BB7929" w:rsidRPr="003D6297">
        <w:rPr>
          <w:color w:val="000000"/>
        </w:rPr>
        <w:t>of the new or modified Generation Resource, SOG, or Large Load</w:t>
      </w:r>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158EA543"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Energization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718D83A0"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t xml:space="preserve"> Settlement Only Generator (SOG)</w:t>
            </w:r>
            <w:r w:rsidR="00BB7929" w:rsidRPr="003D6297">
              <w:t>, or Large Load</w:t>
            </w:r>
            <w:r w:rsidRPr="007D3FA3">
              <w:t xml:space="preserve"> </w:t>
            </w:r>
            <w:r w:rsidRPr="007D3FA3">
              <w:rPr>
                <w:color w:val="000000"/>
              </w:rPr>
              <w:t>facility’s equipment connects to the ERCOT System during commissioning</w:t>
            </w:r>
            <w:r w:rsidR="00BB7929" w:rsidRPr="003D6297">
              <w:rPr>
                <w:color w:val="000000"/>
              </w:rPr>
              <w:t xml:space="preserve"> of the new or modified Generation Resource, ESR, SOESS, SOG, or Large Load</w:t>
            </w:r>
            <w:r w:rsidRPr="007D3FA3">
              <w:rPr>
                <w:color w:val="000000"/>
              </w:rPr>
              <w:t>.</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4B0E483A"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r w:rsidR="00BB7929" w:rsidRPr="00BB7929">
        <w:rPr>
          <w:color w:val="000000"/>
        </w:rPr>
        <w:t xml:space="preserve"> </w:t>
      </w:r>
      <w:r w:rsidR="00BB7929" w:rsidRPr="003D6297">
        <w:rPr>
          <w:color w:val="000000"/>
        </w:rPr>
        <w:t>of the new or modified Generation Resource or SOG</w:t>
      </w:r>
      <w:r w:rsidRPr="001F2DD0">
        <w:rPr>
          <w:iCs w:val="0"/>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565ACFE9"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Synchronization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0B8D0098"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r w:rsidR="00BB7929" w:rsidRPr="003D6297">
              <w:rPr>
                <w:color w:val="000000"/>
              </w:rPr>
              <w:t xml:space="preserve"> of the new or modified Generation Resource, ESR, SOESS, or SOG</w:t>
            </w:r>
            <w:r w:rsidRPr="007D3FA3">
              <w:rPr>
                <w:color w:val="000000"/>
              </w:rPr>
              <w:t>.</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lastRenderedPageBreak/>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CD55C68" w14:textId="77777777" w:rsidR="00BB7929" w:rsidRPr="003D6297" w:rsidRDefault="00BB7929" w:rsidP="00BB7929">
      <w:pPr>
        <w:keepNext/>
        <w:tabs>
          <w:tab w:val="left" w:pos="0"/>
        </w:tabs>
        <w:spacing w:before="480" w:after="240"/>
        <w:outlineLvl w:val="1"/>
      </w:pPr>
      <w:r w:rsidRPr="003D6297">
        <w:rPr>
          <w:b/>
        </w:rPr>
        <w:t>Interconnecting Large Load Entity (ILLE)</w:t>
      </w:r>
    </w:p>
    <w:p w14:paraId="3046D4E1" w14:textId="1B372552" w:rsidR="00BB7929" w:rsidRPr="003D6297" w:rsidRDefault="00BB7929" w:rsidP="00BB7929">
      <w:pPr>
        <w:spacing w:before="120" w:after="120"/>
        <w:ind w:right="360"/>
        <w:rPr>
          <w:iCs/>
        </w:rPr>
      </w:pPr>
      <w:r w:rsidRPr="003D6297">
        <w:t>Any Entity upon whose behalf a Transmission Service Provider</w:t>
      </w:r>
      <w:r>
        <w:t xml:space="preserve"> (TSP)</w:t>
      </w:r>
      <w:r w:rsidRPr="003D6297">
        <w:t xml:space="preserve">, Resource Entity, or Interconnecting Entity </w:t>
      </w:r>
      <w:r>
        <w:t xml:space="preserve">(IE) </w:t>
      </w:r>
      <w:r w:rsidRPr="003D6297">
        <w:t xml:space="preserve">has submitted a request to interconnect a Large Load to the ERCOT </w:t>
      </w:r>
      <w:r>
        <w:t>S</w:t>
      </w:r>
      <w:r w:rsidRPr="003D6297">
        <w:t>ystem.</w:t>
      </w:r>
    </w:p>
    <w:p w14:paraId="449985A4" w14:textId="4272F418" w:rsidR="00B75513" w:rsidRPr="00D5497B" w:rsidRDefault="00A442A0" w:rsidP="00BB7929">
      <w:pPr>
        <w:pStyle w:val="H2"/>
        <w:keepNext w:val="0"/>
        <w:ind w:left="907" w:hanging="907"/>
        <w:rPr>
          <w:b/>
        </w:rPr>
      </w:pPr>
      <w:r w:rsidRPr="00D5497B">
        <w:rPr>
          <w:b/>
        </w:rPr>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lastRenderedPageBreak/>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842B9A">
      <w:pPr>
        <w:pStyle w:val="ListIntroduction"/>
        <w:keepNext w:val="0"/>
      </w:pPr>
      <w:hyperlink w:anchor="_DEFINITIONS" w:history="1">
        <w:r>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842B9A">
      <w:pPr>
        <w:pStyle w:val="ListIntroduction"/>
        <w:keepNext w:val="0"/>
      </w:pPr>
      <w:hyperlink w:anchor="_DEFINITIONS" w:history="1">
        <w:r>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842B9A">
      <w:pPr>
        <w:pStyle w:val="ListIntroduction"/>
        <w:keepNext w:val="0"/>
      </w:pPr>
      <w:hyperlink w:anchor="_DEFINITIONS" w:history="1">
        <w:r>
          <w:rPr>
            <w:rStyle w:val="Hyperlink"/>
          </w:rPr>
          <w:t>[Back to Top]</w:t>
        </w:r>
      </w:hyperlink>
    </w:p>
    <w:p w14:paraId="237F6F61" w14:textId="77777777" w:rsidR="00BB7929" w:rsidRPr="00BB7929" w:rsidRDefault="00BB7929" w:rsidP="00BB7929">
      <w:pPr>
        <w:pStyle w:val="H2"/>
        <w:keepNext w:val="0"/>
        <w:ind w:left="907" w:hanging="907"/>
        <w:rPr>
          <w:b/>
        </w:rPr>
      </w:pPr>
      <w:bookmarkStart w:id="473" w:name="_Toc118224498"/>
      <w:bookmarkStart w:id="474" w:name="_Toc118909566"/>
      <w:bookmarkStart w:id="475" w:name="_Toc205190387"/>
      <w:r w:rsidRPr="00BB7929">
        <w:rPr>
          <w:b/>
        </w:rPr>
        <w:t>Large Load</w:t>
      </w:r>
    </w:p>
    <w:p w14:paraId="6AE093D5" w14:textId="77777777" w:rsidR="00BB7929" w:rsidRPr="003D6297" w:rsidRDefault="00BB7929" w:rsidP="00BB7929">
      <w:pPr>
        <w:spacing w:after="240"/>
      </w:pPr>
      <w:r w:rsidRPr="003D6297">
        <w:t>One or more Facilities at a single site with an aggregate peak Demand greater than or equal to 75 MW behind one or more common Points of Interconnection (POIs) or Service Delivery Points.</w:t>
      </w:r>
    </w:p>
    <w:p w14:paraId="44944A0A" w14:textId="77777777" w:rsidR="00BB7929" w:rsidRPr="00BB7929" w:rsidRDefault="00BB7929" w:rsidP="00BB7929">
      <w:pPr>
        <w:pStyle w:val="H2"/>
        <w:keepNext w:val="0"/>
        <w:ind w:left="907" w:hanging="907"/>
        <w:rPr>
          <w:b/>
        </w:rPr>
      </w:pPr>
      <w:r w:rsidRPr="00BB7929">
        <w:rPr>
          <w:b/>
        </w:rPr>
        <w:lastRenderedPageBreak/>
        <w:t xml:space="preserve">Large Load Interconnection Study (LLIS) </w:t>
      </w:r>
    </w:p>
    <w:p w14:paraId="07E93E9F" w14:textId="183A6421" w:rsidR="00BB7929" w:rsidRPr="003D6297" w:rsidRDefault="00BB7929" w:rsidP="00BB7929">
      <w:pPr>
        <w:spacing w:after="240"/>
        <w:jc w:val="both"/>
      </w:pPr>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w:t>
      </w:r>
      <w:r w:rsidR="00C00DD2">
        <w:t>1</w:t>
      </w:r>
      <w:r w:rsidRPr="003D6297">
        <w:t>, Applicability</w:t>
      </w:r>
      <w:r w:rsidR="00C00DD2" w:rsidRPr="00C00DD2">
        <w:t xml:space="preserve"> of the Large Load Interconnection Study Process</w:t>
      </w:r>
      <w:r w:rsidRPr="003D6297">
        <w:t xml:space="preserve">. </w:t>
      </w:r>
      <w:r>
        <w:t xml:space="preserve"> </w:t>
      </w:r>
      <w:r w:rsidRPr="003D6297">
        <w:t>These studies may include steady-state studies, system protection (short-circuit) studies, dynamic and transient stability studies, facility studies, and sub-synchronous oscillation studies.</w:t>
      </w:r>
    </w:p>
    <w:p w14:paraId="433E7924" w14:textId="77777777" w:rsidR="00B75513" w:rsidRPr="00D5497B" w:rsidRDefault="00A442A0">
      <w:pPr>
        <w:pStyle w:val="H2"/>
        <w:keepNext w:val="0"/>
        <w:ind w:left="907" w:hanging="907"/>
        <w:rPr>
          <w:b/>
        </w:rPr>
      </w:pPr>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lastRenderedPageBreak/>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E080E96" w14:textId="77777777" w:rsidTr="00A668F8">
        <w:trPr>
          <w:trHeight w:val="476"/>
        </w:trPr>
        <w:tc>
          <w:tcPr>
            <w:tcW w:w="9576" w:type="dxa"/>
            <w:shd w:val="clear" w:color="auto" w:fill="E0E0E0"/>
          </w:tcPr>
          <w:p w14:paraId="236A57FF" w14:textId="57533572" w:rsidR="00314ECE" w:rsidRPr="00625E9F" w:rsidRDefault="00314ECE" w:rsidP="00A668F8">
            <w:pPr>
              <w:pStyle w:val="Instructions"/>
              <w:spacing w:before="120"/>
              <w:rPr>
                <w:lang w:val="en-US" w:eastAsia="en-US"/>
              </w:rPr>
            </w:pPr>
            <w:bookmarkStart w:id="491" w:name="_Toc118224503"/>
            <w:bookmarkStart w:id="492" w:name="_Toc118909571"/>
            <w:bookmarkStart w:id="493" w:name="_Toc20519039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Load Frequency Control (LFC)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A99692F" w14:textId="77777777" w:rsidR="00314ECE" w:rsidRPr="00314ECE" w:rsidRDefault="00314ECE" w:rsidP="00314ECE">
            <w:pPr>
              <w:keepNext/>
              <w:tabs>
                <w:tab w:val="left" w:pos="900"/>
              </w:tabs>
              <w:spacing w:after="240"/>
              <w:outlineLvl w:val="1"/>
            </w:pPr>
            <w:bookmarkStart w:id="494" w:name="_Hlk193957695"/>
            <w:r w:rsidRPr="00314ECE">
              <w:rPr>
                <w:b/>
              </w:rPr>
              <w:t>Load Frequency Control (LFC)</w:t>
            </w:r>
          </w:p>
          <w:p w14:paraId="4555F796" w14:textId="08E995CE" w:rsidR="00314ECE" w:rsidRPr="00314ECE" w:rsidRDefault="00314ECE" w:rsidP="00A668F8">
            <w:pPr>
              <w:spacing w:after="240"/>
              <w:rPr>
                <w:szCs w:val="24"/>
              </w:rPr>
            </w:pPr>
            <w:r w:rsidRPr="00314ECE">
              <w:rPr>
                <w:szCs w:val="24"/>
              </w:rPr>
              <w:t>The deployment of those Controllable Load Resources</w:t>
            </w:r>
            <w:r w:rsidR="00FC28F3">
              <w:rPr>
                <w:szCs w:val="24"/>
              </w:rPr>
              <w:t xml:space="preserve"> (CLRs)</w:t>
            </w:r>
            <w:r w:rsidRPr="00314ECE">
              <w:rPr>
                <w:szCs w:val="24"/>
              </w:rPr>
              <w:t xml:space="preserve">, Generation Resources, and Energy Storage Resources (ESRs) that are providing Regulation Service to ensure that system frequency is maintained within predetermined limits and the deployment of those Resources that are providing ERCOT Contingency Reserve Service (ECRS) when </w:t>
            </w:r>
            <w:proofErr w:type="gramStart"/>
            <w:r w:rsidRPr="00314ECE">
              <w:rPr>
                <w:szCs w:val="24"/>
              </w:rPr>
              <w:t>necessary</w:t>
            </w:r>
            <w:proofErr w:type="gramEnd"/>
            <w:r w:rsidRPr="00314ECE">
              <w:rPr>
                <w:szCs w:val="24"/>
              </w:rPr>
              <w:t xml:space="preserve"> as backup regulation.  LFC does include the deployment of Responsive Reserve (RRS) (manual) and ECRS from Generation Resources, </w:t>
            </w:r>
            <w:r w:rsidR="00FC28F3">
              <w:rPr>
                <w:szCs w:val="24"/>
              </w:rPr>
              <w:t>CLRs</w:t>
            </w:r>
            <w:r w:rsidRPr="00314ECE">
              <w:rPr>
                <w:szCs w:val="24"/>
              </w:rPr>
              <w:t>, and ESRs.  LFC does not include the deployment of ECRS or RRS by Load Resources when deployed as a block under Energy Emergency Alert (EEA) procedures.</w:t>
            </w:r>
            <w:bookmarkEnd w:id="494"/>
          </w:p>
        </w:tc>
      </w:tr>
    </w:tbl>
    <w:p w14:paraId="01C0789D" w14:textId="77777777" w:rsidR="005D1947" w:rsidRPr="00D5497B" w:rsidRDefault="00A442A0" w:rsidP="006E7FD5">
      <w:pPr>
        <w:pStyle w:val="H2"/>
        <w:spacing w:before="480"/>
        <w:ind w:left="0" w:firstLine="0"/>
        <w:rPr>
          <w:b/>
        </w:rPr>
      </w:pPr>
      <w:r w:rsidRPr="00D5497B">
        <w:rPr>
          <w:b/>
        </w:rPr>
        <w:t>Load Profile</w:t>
      </w:r>
      <w:bookmarkEnd w:id="490"/>
      <w:bookmarkEnd w:id="491"/>
      <w:bookmarkEnd w:id="492"/>
      <w:bookmarkEnd w:id="493"/>
    </w:p>
    <w:p w14:paraId="4FDFC59F" w14:textId="77777777" w:rsidR="005D1947" w:rsidRDefault="00A442A0">
      <w:pPr>
        <w:pStyle w:val="BodyText"/>
      </w:pPr>
      <w:bookmarkStart w:id="495"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6" w:name="_Toc205190393"/>
      <w:bookmarkStart w:id="497" w:name="_Toc118224504"/>
      <w:bookmarkStart w:id="498"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lastRenderedPageBreak/>
        <w:t>Load Profile Models</w:t>
      </w:r>
      <w:bookmarkEnd w:id="496"/>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9"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5"/>
      <w:bookmarkEnd w:id="497"/>
      <w:bookmarkEnd w:id="498"/>
      <w:bookmarkEnd w:id="499"/>
    </w:p>
    <w:p w14:paraId="4B6FBB01" w14:textId="77777777" w:rsidR="005D1947" w:rsidRDefault="00A442A0">
      <w:pPr>
        <w:pStyle w:val="BodyText"/>
      </w:pPr>
      <w:bookmarkStart w:id="500"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1" w:name="_Toc118224505"/>
      <w:bookmarkStart w:id="502" w:name="_Toc118909573"/>
      <w:bookmarkStart w:id="503" w:name="_Toc205190395"/>
      <w:r w:rsidRPr="00D5497B">
        <w:rPr>
          <w:b/>
        </w:rPr>
        <w:t>Load Profiling</w:t>
      </w:r>
      <w:bookmarkEnd w:id="500"/>
      <w:bookmarkEnd w:id="501"/>
      <w:bookmarkEnd w:id="502"/>
      <w:bookmarkEnd w:id="503"/>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4" w:name="_Toc73847824"/>
      <w:bookmarkStart w:id="505" w:name="_Toc118224506"/>
      <w:bookmarkStart w:id="506" w:name="_Toc118909574"/>
      <w:bookmarkStart w:id="507"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4"/>
      <w:bookmarkEnd w:id="505"/>
      <w:bookmarkEnd w:id="506"/>
      <w:bookmarkEnd w:id="507"/>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8" w:name="_Toc118224507"/>
      <w:bookmarkStart w:id="509" w:name="_Toc118909575"/>
      <w:bookmarkStart w:id="510"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8"/>
      <w:bookmarkEnd w:id="509"/>
      <w:bookmarkEnd w:id="510"/>
    </w:p>
    <w:p w14:paraId="6E2D39E5" w14:textId="77777777" w:rsidR="005D1947" w:rsidRPr="00D5497B" w:rsidRDefault="00A442A0">
      <w:pPr>
        <w:pStyle w:val="H2"/>
        <w:rPr>
          <w:b/>
        </w:rPr>
      </w:pPr>
      <w:bookmarkStart w:id="511" w:name="_Toc80425596"/>
      <w:bookmarkStart w:id="512" w:name="_Toc118224508"/>
      <w:bookmarkStart w:id="513" w:name="_Toc118909576"/>
      <w:bookmarkStart w:id="514" w:name="_Toc205190398"/>
      <w:bookmarkStart w:id="515" w:name="_Toc73847827"/>
      <w:r w:rsidRPr="00D5497B">
        <w:rPr>
          <w:b/>
        </w:rPr>
        <w:t>Load Serving Entity</w:t>
      </w:r>
      <w:bookmarkEnd w:id="511"/>
      <w:bookmarkEnd w:id="512"/>
      <w:bookmarkEnd w:id="513"/>
      <w:bookmarkEnd w:id="514"/>
      <w:r w:rsidR="00837B78" w:rsidRPr="00D5497B">
        <w:rPr>
          <w:b/>
        </w:rPr>
        <w:t xml:space="preserve"> (LSE)</w:t>
      </w:r>
    </w:p>
    <w:p w14:paraId="581305A5" w14:textId="77777777" w:rsidR="005D1947" w:rsidRDefault="00A442A0">
      <w:pPr>
        <w:pStyle w:val="BodyText"/>
      </w:pPr>
      <w:bookmarkStart w:id="516" w:name="_Toc80425597"/>
      <w:bookmarkStart w:id="517" w:name="_Toc73847830"/>
      <w:bookmarkEnd w:id="515"/>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8" w:name="_Toc118224509"/>
      <w:bookmarkStart w:id="519" w:name="_Toc118909577"/>
      <w:bookmarkStart w:id="520" w:name="_Toc205190399"/>
      <w:r w:rsidRPr="00D5497B">
        <w:rPr>
          <w:b/>
        </w:rPr>
        <w:t>Load Zone</w:t>
      </w:r>
      <w:bookmarkEnd w:id="516"/>
      <w:bookmarkEnd w:id="518"/>
      <w:bookmarkEnd w:id="519"/>
      <w:bookmarkEnd w:id="520"/>
    </w:p>
    <w:p w14:paraId="781AE023" w14:textId="77777777" w:rsidR="007956AB" w:rsidRDefault="007956AB" w:rsidP="007956AB">
      <w:pPr>
        <w:pStyle w:val="BodyTextNumbered"/>
      </w:pPr>
      <w:bookmarkStart w:id="521"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lastRenderedPageBreak/>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2" w:name="LMP"/>
      <w:bookmarkStart w:id="523" w:name="_Toc118224510"/>
      <w:bookmarkStart w:id="524" w:name="_Toc118909578"/>
      <w:bookmarkStart w:id="525" w:name="_Toc205190400"/>
      <w:bookmarkEnd w:id="517"/>
      <w:bookmarkEnd w:id="521"/>
      <w:bookmarkEnd w:id="522"/>
      <w:r w:rsidRPr="00D5497B">
        <w:rPr>
          <w:b/>
        </w:rPr>
        <w:t>Locational Marginal Price (LMP)</w:t>
      </w:r>
      <w:bookmarkStart w:id="526" w:name="Locational"/>
      <w:bookmarkEnd w:id="523"/>
      <w:bookmarkEnd w:id="524"/>
      <w:bookmarkEnd w:id="525"/>
      <w:bookmarkEnd w:id="526"/>
    </w:p>
    <w:p w14:paraId="61BD2DD1" w14:textId="77777777" w:rsidR="005D1947" w:rsidRDefault="00565A5A" w:rsidP="004E5DF8">
      <w:pPr>
        <w:pStyle w:val="BodyText"/>
        <w:keepNext/>
      </w:pPr>
      <w:bookmarkStart w:id="527"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8" w:name="_Hlk164243973"/>
      <w:bookmarkStart w:id="529" w:name="_Toc118224511"/>
      <w:bookmarkStart w:id="530" w:name="_Toc118909579"/>
      <w:bookmarkStart w:id="531"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lastRenderedPageBreak/>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2" w:name="_Hlk178063359"/>
      <w:bookmarkEnd w:id="528"/>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time period.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2"/>
    <w:p w14:paraId="6582AF9C" w14:textId="221E86F3" w:rsidR="005D1947" w:rsidRPr="004222A1" w:rsidRDefault="00A442A0" w:rsidP="00BE0BB0">
      <w:pPr>
        <w:pStyle w:val="H2"/>
        <w:rPr>
          <w:b/>
        </w:rPr>
      </w:pPr>
      <w:r w:rsidRPr="004222A1">
        <w:rPr>
          <w:b/>
        </w:rPr>
        <w:t>Low Ancillary Service Limit (LASL)</w:t>
      </w:r>
      <w:bookmarkEnd w:id="527"/>
      <w:bookmarkEnd w:id="529"/>
      <w:bookmarkEnd w:id="530"/>
      <w:bookmarkEnd w:id="531"/>
      <w:r w:rsidRPr="004222A1">
        <w:rPr>
          <w:b/>
        </w:rPr>
        <w:t xml:space="preserve">  </w:t>
      </w:r>
    </w:p>
    <w:p w14:paraId="6197F12D" w14:textId="77777777" w:rsidR="005D1947" w:rsidRDefault="00A442A0">
      <w:pPr>
        <w:pStyle w:val="BodyText"/>
      </w:pPr>
      <w:bookmarkStart w:id="53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4" w:name="_Toc118224512"/>
            <w:bookmarkStart w:id="535" w:name="_Toc118909580"/>
            <w:bookmarkStart w:id="536" w:name="_Toc205190402"/>
            <w:bookmarkStart w:id="537" w:name="_Toc73847837"/>
            <w:bookmarkEnd w:id="53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4"/>
      <w:bookmarkEnd w:id="535"/>
      <w:bookmarkEnd w:id="53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8" w:name="_Toc118224513"/>
      <w:bookmarkStart w:id="539" w:name="_Toc118909581"/>
      <w:bookmarkStart w:id="540" w:name="_Toc205190403"/>
      <w:bookmarkStart w:id="541" w:name="_Toc73847841"/>
      <w:bookmarkEnd w:id="537"/>
      <w:r w:rsidRPr="004222A1">
        <w:rPr>
          <w:b/>
        </w:rPr>
        <w:t>Low Power Consumption (LPC)</w:t>
      </w:r>
      <w:bookmarkEnd w:id="538"/>
      <w:bookmarkEnd w:id="539"/>
      <w:bookmarkEnd w:id="54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2" w:name="_Toc74126547"/>
      <w:bookmarkStart w:id="543" w:name="_Toc118224514"/>
      <w:bookmarkStart w:id="544" w:name="_Toc118909582"/>
      <w:bookmarkStart w:id="545" w:name="_Toc205190404"/>
      <w:bookmarkEnd w:id="541"/>
      <w:r w:rsidRPr="004222A1">
        <w:rPr>
          <w:b/>
        </w:rPr>
        <w:lastRenderedPageBreak/>
        <w:t>Low Sustained Limit (LSL</w:t>
      </w:r>
      <w:bookmarkEnd w:id="54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3"/>
      <w:bookmarkEnd w:id="544"/>
      <w:bookmarkEnd w:id="54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6" w:name="M"/>
      <w:bookmarkEnd w:id="546"/>
    </w:p>
    <w:p w14:paraId="56A89020" w14:textId="2DF0F484" w:rsidR="00B75513" w:rsidRDefault="00842B9A">
      <w:pPr>
        <w:pStyle w:val="ListIntroduction"/>
        <w:keepNext w:val="0"/>
        <w:rPr>
          <w:rStyle w:val="Hyperlink"/>
        </w:rPr>
      </w:pPr>
      <w:hyperlink w:anchor="_DEFINITIONS" w:history="1">
        <w:r>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7" w:name="_Toc73847842"/>
      <w:bookmarkStart w:id="548" w:name="_Toc118224516"/>
      <w:bookmarkStart w:id="549" w:name="_Toc118909584"/>
      <w:bookmarkStart w:id="55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7"/>
      <w:bookmarkEnd w:id="548"/>
      <w:bookmarkEnd w:id="549"/>
      <w:bookmarkEnd w:id="550"/>
    </w:p>
    <w:p w14:paraId="7D8612B0" w14:textId="77777777" w:rsidR="00475BE9" w:rsidRPr="004222A1" w:rsidRDefault="00475BE9" w:rsidP="00475BE9">
      <w:pPr>
        <w:pStyle w:val="H2"/>
        <w:rPr>
          <w:b/>
        </w:rPr>
      </w:pPr>
      <w:bookmarkStart w:id="551" w:name="_Toc118224517"/>
      <w:bookmarkStart w:id="552" w:name="_Toc118909585"/>
      <w:bookmarkStart w:id="553" w:name="_Toc205190407"/>
      <w:bookmarkStart w:id="554"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1"/>
      <w:bookmarkEnd w:id="552"/>
      <w:bookmarkEnd w:id="55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6" w:name="_Toc118224519"/>
      <w:bookmarkStart w:id="557" w:name="_Toc118909587"/>
      <w:bookmarkStart w:id="558" w:name="_Toc205190410"/>
      <w:r w:rsidRPr="004222A1">
        <w:rPr>
          <w:b/>
        </w:rPr>
        <w:t>Market Clearing Price for Capacity (MCPC)</w:t>
      </w:r>
      <w:bookmarkEnd w:id="554"/>
      <w:bookmarkEnd w:id="556"/>
      <w:bookmarkEnd w:id="557"/>
      <w:bookmarkEnd w:id="558"/>
    </w:p>
    <w:p w14:paraId="40D70617" w14:textId="6F4A57FD" w:rsidR="005D1947" w:rsidRDefault="00A442A0">
      <w:pPr>
        <w:pStyle w:val="BodyText"/>
      </w:pPr>
      <w:bookmarkStart w:id="559" w:name="_Toc80425619"/>
      <w:bookmarkStart w:id="56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06638B82" w:rsidR="007132B2" w:rsidRPr="00625E9F" w:rsidRDefault="007132B2" w:rsidP="007132B2">
            <w:pPr>
              <w:pStyle w:val="Instructions"/>
              <w:spacing w:before="120"/>
              <w:rPr>
                <w:lang w:val="en-US" w:eastAsia="en-US"/>
              </w:rPr>
            </w:pPr>
            <w:bookmarkStart w:id="561" w:name="_Toc118224520"/>
            <w:bookmarkStart w:id="562" w:name="_Toc118909588"/>
            <w:bookmarkStart w:id="56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00DA119B" w:rsidRPr="00DA119B">
              <w:rPr>
                <w:lang w:val="en-US" w:eastAsia="en-US"/>
              </w:rPr>
              <w:t>Market Clearing Price for Capacity (MCPC)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59"/>
      <w:bookmarkEnd w:id="561"/>
      <w:bookmarkEnd w:id="562"/>
      <w:bookmarkEnd w:id="56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4" w:name="_Toc80425620"/>
      <w:bookmarkStart w:id="565" w:name="_Toc118224521"/>
      <w:bookmarkStart w:id="566" w:name="_Toc118909589"/>
      <w:bookmarkStart w:id="56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8" w:name="_Toc80425621"/>
      <w:bookmarkStart w:id="569" w:name="_Toc118224522"/>
      <w:bookmarkStart w:id="570" w:name="_Toc118909590"/>
      <w:bookmarkStart w:id="571" w:name="_Toc205190413"/>
      <w:bookmarkEnd w:id="564"/>
      <w:bookmarkEnd w:id="565"/>
      <w:bookmarkEnd w:id="566"/>
      <w:bookmarkEnd w:id="567"/>
      <w:r>
        <w:t>Market Information System (</w:t>
      </w:r>
      <w:r w:rsidR="00A442A0">
        <w:t>MIS</w:t>
      </w:r>
      <w:r>
        <w:t>)</w:t>
      </w:r>
      <w:r w:rsidR="00A442A0">
        <w:t xml:space="preserve"> Secure Area</w:t>
      </w:r>
      <w:bookmarkEnd w:id="568"/>
      <w:bookmarkEnd w:id="569"/>
      <w:bookmarkEnd w:id="570"/>
      <w:bookmarkEnd w:id="57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2" w:name="_Toc80425623"/>
      <w:bookmarkStart w:id="573" w:name="_Toc118224524"/>
      <w:bookmarkStart w:id="574" w:name="_Toc118909592"/>
      <w:bookmarkStart w:id="575" w:name="_Toc205190415"/>
      <w:r w:rsidRPr="004222A1">
        <w:rPr>
          <w:b/>
        </w:rPr>
        <w:t>Market Notice</w:t>
      </w:r>
    </w:p>
    <w:p w14:paraId="155C0F5A" w14:textId="36B22021"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w:t>
      </w:r>
      <w:r w:rsidR="005A20D5">
        <w:t>or other information</w:t>
      </w:r>
      <w:r w:rsidR="005A20D5" w:rsidRPr="00522BC6">
        <w:t xml:space="preserve"> </w:t>
      </w:r>
      <w:r w:rsidRPr="004222A1">
        <w:t xml:space="preserve">that </w:t>
      </w:r>
      <w:r w:rsidR="005A20D5">
        <w:t>is</w:t>
      </w:r>
      <w:r w:rsidRPr="004222A1">
        <w:t xml:space="preserve"> communicated through ERCOT publicly-subscribed electronic distribution channels</w:t>
      </w:r>
      <w:r w:rsidR="005A20D5">
        <w:t>, or to relevant groups of Authorized Representatives as ERCOT may deem appropriate</w:t>
      </w:r>
      <w:r w:rsidRPr="004222A1">
        <w:t>.</w:t>
      </w:r>
    </w:p>
    <w:p w14:paraId="07C5B5D5" w14:textId="77777777" w:rsidR="005D1947" w:rsidRPr="004222A1" w:rsidRDefault="00A442A0" w:rsidP="002C5399">
      <w:pPr>
        <w:pStyle w:val="H2"/>
        <w:keepNext w:val="0"/>
        <w:rPr>
          <w:b/>
        </w:rPr>
      </w:pPr>
      <w:r w:rsidRPr="004222A1">
        <w:rPr>
          <w:b/>
        </w:rPr>
        <w:t>Market Participant</w:t>
      </w:r>
      <w:bookmarkEnd w:id="572"/>
      <w:bookmarkEnd w:id="573"/>
      <w:bookmarkEnd w:id="574"/>
      <w:bookmarkEnd w:id="57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6" w:name="_Toc73847851"/>
            <w:bookmarkStart w:id="577" w:name="_Toc118224525"/>
            <w:bookmarkStart w:id="578" w:name="_Toc118909593"/>
            <w:bookmarkStart w:id="579" w:name="_Toc205190416"/>
            <w:bookmarkEnd w:id="56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w:t>
            </w:r>
            <w:r w:rsidR="00A14A15">
              <w:rPr>
                <w:b/>
                <w:i/>
              </w:rPr>
              <w:lastRenderedPageBreak/>
              <w:t>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lastRenderedPageBreak/>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80"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80"/>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1"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1"/>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2" w:name="_Toc118224527"/>
      <w:bookmarkStart w:id="583" w:name="_Toc118909595"/>
      <w:bookmarkStart w:id="584" w:name="_Toc205190418"/>
      <w:bookmarkStart w:id="585" w:name="_Toc73847861"/>
      <w:bookmarkStart w:id="586" w:name="_Toc73847852"/>
      <w:bookmarkEnd w:id="576"/>
      <w:bookmarkEnd w:id="577"/>
      <w:bookmarkEnd w:id="578"/>
      <w:bookmarkEnd w:id="579"/>
      <w:r w:rsidRPr="004222A1">
        <w:rPr>
          <w:b/>
        </w:rPr>
        <w:t>Maximum Power Consumption (MPC)</w:t>
      </w:r>
      <w:bookmarkEnd w:id="582"/>
      <w:bookmarkEnd w:id="583"/>
      <w:bookmarkEnd w:id="58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7" w:name="_Toc73847853"/>
      <w:bookmarkStart w:id="588" w:name="_Toc118224528"/>
      <w:bookmarkStart w:id="589" w:name="_Toc118909596"/>
      <w:bookmarkStart w:id="590" w:name="_Toc205190419"/>
      <w:bookmarkEnd w:id="585"/>
      <w:bookmarkEnd w:id="586"/>
      <w:r w:rsidRPr="004222A1">
        <w:rPr>
          <w:b/>
        </w:rPr>
        <w:t>Messaging System</w:t>
      </w:r>
      <w:bookmarkEnd w:id="587"/>
      <w:bookmarkEnd w:id="588"/>
      <w:bookmarkEnd w:id="589"/>
      <w:bookmarkEnd w:id="59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1" w:name="_Toc73847854"/>
      <w:bookmarkStart w:id="592" w:name="_Toc80425630"/>
      <w:bookmarkStart w:id="593" w:name="_Toc118224529"/>
      <w:bookmarkStart w:id="594" w:name="_Toc118909597"/>
      <w:bookmarkStart w:id="595" w:name="_Toc205190420"/>
      <w:r w:rsidRPr="004222A1">
        <w:rPr>
          <w:b/>
          <w:lang w:val="sv-SE"/>
        </w:rPr>
        <w:lastRenderedPageBreak/>
        <w:t>Meter Data Acquisition System</w:t>
      </w:r>
      <w:bookmarkEnd w:id="591"/>
      <w:r w:rsidRPr="004222A1">
        <w:rPr>
          <w:b/>
          <w:lang w:val="sv-SE"/>
        </w:rPr>
        <w:t xml:space="preserve"> (MDAS)</w:t>
      </w:r>
      <w:bookmarkEnd w:id="592"/>
      <w:bookmarkEnd w:id="593"/>
      <w:bookmarkEnd w:id="594"/>
      <w:bookmarkEnd w:id="59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6" w:name="_Toc80425633"/>
      <w:bookmarkStart w:id="597" w:name="_Toc118224530"/>
      <w:bookmarkStart w:id="598" w:name="_Toc118909598"/>
      <w:bookmarkStart w:id="599" w:name="_Toc205190421"/>
      <w:r w:rsidRPr="004222A1">
        <w:rPr>
          <w:b/>
        </w:rPr>
        <w:t>Meter Reading Entity (MRE)</w:t>
      </w:r>
      <w:bookmarkEnd w:id="596"/>
      <w:bookmarkEnd w:id="597"/>
      <w:bookmarkEnd w:id="598"/>
      <w:bookmarkEnd w:id="599"/>
      <w:r w:rsidRPr="004222A1">
        <w:rPr>
          <w:b/>
        </w:rPr>
        <w:t xml:space="preserve"> </w:t>
      </w:r>
    </w:p>
    <w:p w14:paraId="772804B2" w14:textId="0F5F12F0" w:rsidR="005D1947" w:rsidRDefault="00A442A0">
      <w:pPr>
        <w:pStyle w:val="BodyText"/>
      </w:pPr>
      <w:r>
        <w:t xml:space="preserve">A </w:t>
      </w:r>
      <w:r w:rsidR="00FC28F3">
        <w:t>Transmission Service Provider (</w:t>
      </w:r>
      <w:r>
        <w:t>TSP</w:t>
      </w:r>
      <w:r w:rsidR="00FC28F3">
        <w:t>)</w:t>
      </w:r>
      <w:r>
        <w:t xml:space="preserve"> or </w:t>
      </w:r>
      <w:r w:rsidR="00FC28F3">
        <w:t>Distribution Service Provider (</w:t>
      </w:r>
      <w:r>
        <w:t>DSP</w:t>
      </w:r>
      <w:r w:rsidR="00FC28F3">
        <w:t>)</w:t>
      </w:r>
      <w:r>
        <w:t xml:space="preserve"> that is responsible for providing ERCOT with </w:t>
      </w:r>
      <w:r w:rsidR="00FC28F3">
        <w:t>Electric Service Identifier (</w:t>
      </w:r>
      <w:r>
        <w:t>ESI ID</w:t>
      </w:r>
      <w:r w:rsidR="00FC28F3">
        <w:t>)</w:t>
      </w:r>
      <w:r>
        <w:t xml:space="preserve"> level consumption data as defined in Section 19, Texas Standard Electronic Transaction.  In the case of an </w:t>
      </w:r>
      <w:r w:rsidR="00FC28F3">
        <w:t>ERCOT-Polled Settlement (</w:t>
      </w:r>
      <w:r>
        <w:t>EPS</w:t>
      </w:r>
      <w:r w:rsidR="00FC28F3">
        <w:t>)</w:t>
      </w:r>
      <w:r>
        <w:t xml:space="preserve"> Meter or ERCOT</w:t>
      </w:r>
      <w:r w:rsidR="00DE4439">
        <w:t>-</w:t>
      </w:r>
      <w:r>
        <w:t xml:space="preserve">populated ESI ID data (such as Generation Resource site </w:t>
      </w:r>
      <w:r w:rsidR="00DE4439">
        <w:t>L</w:t>
      </w:r>
      <w:r>
        <w:t>oad), ERCOT will be identified as the MRE in ERCOT systems.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E27A49" w14:textId="77777777" w:rsidTr="00A668F8">
        <w:trPr>
          <w:trHeight w:val="476"/>
        </w:trPr>
        <w:tc>
          <w:tcPr>
            <w:tcW w:w="9576" w:type="dxa"/>
            <w:shd w:val="clear" w:color="auto" w:fill="E0E0E0"/>
          </w:tcPr>
          <w:p w14:paraId="286C84A0" w14:textId="28CB81FA" w:rsidR="00314ECE" w:rsidRPr="00625E9F" w:rsidRDefault="00314ECE" w:rsidP="00A668F8">
            <w:pPr>
              <w:pStyle w:val="Instructions"/>
              <w:spacing w:before="120"/>
              <w:rPr>
                <w:lang w:val="en-US" w:eastAsia="en-US"/>
              </w:rPr>
            </w:pPr>
            <w:bookmarkStart w:id="600" w:name="_Toc118224531"/>
            <w:bookmarkStart w:id="601" w:name="_Toc118909599"/>
            <w:bookmarkStart w:id="602" w:name="_Toc205190422"/>
            <w:bookmarkStart w:id="603" w:name="_Toc7384786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222A1">
              <w:t>Meter Reading Entity (MRE)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02B2EC" w14:textId="77777777" w:rsidR="00314ECE" w:rsidRPr="00314ECE" w:rsidRDefault="00314ECE" w:rsidP="00314ECE">
            <w:pPr>
              <w:keepNext/>
              <w:tabs>
                <w:tab w:val="left" w:pos="900"/>
              </w:tabs>
              <w:spacing w:after="240"/>
              <w:ind w:left="900" w:hanging="900"/>
              <w:outlineLvl w:val="1"/>
            </w:pPr>
            <w:r w:rsidRPr="00314ECE">
              <w:rPr>
                <w:b/>
              </w:rPr>
              <w:t xml:space="preserve">Meter Reading Entity (MRE) </w:t>
            </w:r>
          </w:p>
          <w:p w14:paraId="445E4DFB" w14:textId="4D3E32C9" w:rsidR="00314ECE" w:rsidRPr="00314ECE" w:rsidRDefault="00314ECE" w:rsidP="00314ECE">
            <w:pPr>
              <w:spacing w:after="240"/>
              <w:rPr>
                <w:szCs w:val="24"/>
              </w:rPr>
            </w:pPr>
            <w:r w:rsidRPr="00314ECE">
              <w:rPr>
                <w:szCs w:val="24"/>
              </w:rPr>
              <w:t xml:space="preserve">A </w:t>
            </w:r>
            <w:r w:rsidR="00FC28F3">
              <w:rPr>
                <w:szCs w:val="24"/>
              </w:rPr>
              <w:t>Transmission Service Provider (</w:t>
            </w:r>
            <w:r w:rsidRPr="00314ECE">
              <w:rPr>
                <w:szCs w:val="24"/>
              </w:rPr>
              <w:t>TSP</w:t>
            </w:r>
            <w:r w:rsidR="00FC28F3">
              <w:rPr>
                <w:szCs w:val="24"/>
              </w:rPr>
              <w:t>)</w:t>
            </w:r>
            <w:r w:rsidRPr="00314ECE">
              <w:rPr>
                <w:szCs w:val="24"/>
              </w:rPr>
              <w:t xml:space="preserve"> or </w:t>
            </w:r>
            <w:r w:rsidR="00FC28F3">
              <w:rPr>
                <w:szCs w:val="24"/>
              </w:rPr>
              <w:t>Distribution Service Provider (</w:t>
            </w:r>
            <w:r w:rsidRPr="00314ECE">
              <w:rPr>
                <w:szCs w:val="24"/>
              </w:rPr>
              <w:t>DSP</w:t>
            </w:r>
            <w:r w:rsidR="00FC28F3">
              <w:rPr>
                <w:szCs w:val="24"/>
              </w:rPr>
              <w:t>)</w:t>
            </w:r>
            <w:r w:rsidRPr="00314ECE">
              <w:rPr>
                <w:szCs w:val="24"/>
              </w:rPr>
              <w:t xml:space="preserve"> that is responsible for providing ERCOT with </w:t>
            </w:r>
            <w:r w:rsidR="00FC28F3">
              <w:rPr>
                <w:szCs w:val="24"/>
              </w:rPr>
              <w:t>Electric Service Identifier (</w:t>
            </w:r>
            <w:r w:rsidRPr="00314ECE">
              <w:rPr>
                <w:szCs w:val="24"/>
              </w:rPr>
              <w:t>ESI ID</w:t>
            </w:r>
            <w:r w:rsidR="00FC28F3">
              <w:rPr>
                <w:szCs w:val="24"/>
              </w:rPr>
              <w:t>)</w:t>
            </w:r>
            <w:r w:rsidRPr="00314ECE">
              <w:rPr>
                <w:szCs w:val="24"/>
              </w:rPr>
              <w:t xml:space="preserve"> level consumption data as defined in Section 19, Texas Standard Electronic Transaction.  In the case of an </w:t>
            </w:r>
            <w:r w:rsidR="00FC28F3">
              <w:rPr>
                <w:szCs w:val="24"/>
              </w:rPr>
              <w:t>ERCOT-Polled Settlement (</w:t>
            </w:r>
            <w:r w:rsidRPr="00314ECE">
              <w:rPr>
                <w:szCs w:val="24"/>
              </w:rPr>
              <w:t>EPS</w:t>
            </w:r>
            <w:r w:rsidR="00FC28F3">
              <w:rPr>
                <w:szCs w:val="24"/>
              </w:rPr>
              <w:t>)</w:t>
            </w:r>
            <w:r w:rsidRPr="00314ECE">
              <w:rPr>
                <w:szCs w:val="24"/>
              </w:rPr>
              <w:t xml:space="preserve"> Meter or ERCOT-populated ESI ID data, ERCOT will be identified as the MRE in ERCOT systems.</w:t>
            </w:r>
          </w:p>
        </w:tc>
      </w:tr>
    </w:tbl>
    <w:p w14:paraId="5549139A" w14:textId="77777777" w:rsidR="00C44137" w:rsidRPr="004222A1" w:rsidRDefault="00C44137" w:rsidP="006E7FD5">
      <w:pPr>
        <w:pStyle w:val="H2"/>
        <w:spacing w:before="480"/>
        <w:rPr>
          <w:b/>
        </w:rPr>
      </w:pPr>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600"/>
      <w:bookmarkEnd w:id="601"/>
      <w:bookmarkEnd w:id="60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4" w:name="_Toc118224532"/>
      <w:bookmarkStart w:id="605" w:name="_Toc118909600"/>
      <w:bookmarkStart w:id="606" w:name="_Toc205190423"/>
      <w:r w:rsidRPr="004222A1">
        <w:rPr>
          <w:b/>
        </w:rPr>
        <w:lastRenderedPageBreak/>
        <w:t>Minimum Reservation Price</w:t>
      </w:r>
      <w:bookmarkEnd w:id="604"/>
      <w:bookmarkEnd w:id="605"/>
      <w:bookmarkEnd w:id="60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7" w:name="_Toc118224533"/>
      <w:bookmarkStart w:id="608" w:name="_Toc118909601"/>
      <w:bookmarkStart w:id="609" w:name="_Toc205190424"/>
      <w:bookmarkStart w:id="610" w:name="_Toc73847868"/>
      <w:bookmarkStart w:id="611" w:name="_Toc73847867"/>
      <w:bookmarkStart w:id="612" w:name="_Toc80425644"/>
      <w:bookmarkEnd w:id="603"/>
      <w:r w:rsidRPr="004222A1">
        <w:rPr>
          <w:b/>
        </w:rPr>
        <w:t>Mitigated Offer Cap</w:t>
      </w:r>
      <w:bookmarkEnd w:id="607"/>
      <w:bookmarkEnd w:id="608"/>
      <w:bookmarkEnd w:id="60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3" w:name="_Toc118224534"/>
            <w:bookmarkStart w:id="614" w:name="_Toc118909602"/>
            <w:bookmarkStart w:id="61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3"/>
      <w:bookmarkEnd w:id="614"/>
      <w:bookmarkEnd w:id="61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6" w:name="_Toc205190426"/>
      <w:bookmarkStart w:id="617" w:name="_Toc80425647"/>
      <w:bookmarkStart w:id="618" w:name="_Toc118224535"/>
      <w:bookmarkStart w:id="619" w:name="_Toc118909603"/>
      <w:bookmarkEnd w:id="610"/>
      <w:bookmarkEnd w:id="611"/>
      <w:bookmarkEnd w:id="61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2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7"/>
      <w:bookmarkEnd w:id="618"/>
      <w:bookmarkEnd w:id="619"/>
      <w:bookmarkEnd w:id="62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lastRenderedPageBreak/>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21" w:name="_Toc245284342"/>
      <w:bookmarkStart w:id="622" w:name="_Toc257217482"/>
      <w:bookmarkStart w:id="623" w:name="_Toc260860335"/>
      <w:bookmarkStart w:id="624" w:name="_Toc266801432"/>
      <w:r w:rsidRPr="00911E5B">
        <w:t>ERCOT Specified File Format</w:t>
      </w:r>
      <w:bookmarkEnd w:id="621"/>
      <w:bookmarkEnd w:id="622"/>
      <w:r w:rsidRPr="00911E5B">
        <w:t xml:space="preserve"> for Submission of Interval Data for Advanced Metering Systems</w:t>
      </w:r>
      <w:bookmarkEnd w:id="623"/>
      <w:bookmarkEnd w:id="62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E5EB1BE" w:rsidR="00AE6DA3" w:rsidRPr="004B32CF" w:rsidRDefault="00AE6DA3" w:rsidP="00951681">
            <w:pPr>
              <w:spacing w:before="120" w:after="240"/>
              <w:rPr>
                <w:b/>
                <w:i/>
                <w:iCs/>
              </w:rPr>
            </w:pPr>
            <w:r>
              <w:rPr>
                <w:b/>
                <w:i/>
                <w:iCs/>
              </w:rPr>
              <w:t>[NPRR885</w:t>
            </w:r>
            <w:r w:rsidR="00314ECE">
              <w:rPr>
                <w:b/>
                <w:i/>
                <w:iCs/>
              </w:rPr>
              <w:t>,</w:t>
            </w:r>
            <w:r w:rsidR="0000135B">
              <w:rPr>
                <w:b/>
                <w:i/>
                <w:iCs/>
              </w:rPr>
              <w:t xml:space="preserve"> NPRR995</w:t>
            </w:r>
            <w:r w:rsidR="00314ECE">
              <w:rPr>
                <w:b/>
                <w:i/>
                <w:iCs/>
              </w:rPr>
              <w:t>, and NPRR1246</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r w:rsidR="00314ECE">
              <w:rPr>
                <w:b/>
                <w:i/>
                <w:iCs/>
              </w:rPr>
              <w:t xml:space="preserve"> for NPRR885 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3C9B0951" w14:textId="37D77400" w:rsidR="00314ECE" w:rsidRPr="00314ECE" w:rsidRDefault="00314ECE" w:rsidP="00314ECE">
            <w:pPr>
              <w:keepNext/>
              <w:spacing w:before="240" w:after="240"/>
              <w:ind w:left="360"/>
              <w:outlineLvl w:val="2"/>
              <w:rPr>
                <w:b/>
                <w:bCs/>
                <w:i/>
              </w:rPr>
            </w:pPr>
            <w:r w:rsidRPr="00314ECE">
              <w:rPr>
                <w:b/>
                <w:bCs/>
                <w:i/>
              </w:rPr>
              <w:t>Energy Storage Resource</w:t>
            </w:r>
            <w:r>
              <w:rPr>
                <w:b/>
                <w:bCs/>
                <w:i/>
              </w:rPr>
              <w:t xml:space="preserve"> (ESR)</w:t>
            </w:r>
            <w:r w:rsidRPr="00314ECE">
              <w:rPr>
                <w:b/>
                <w:bCs/>
                <w:i/>
              </w:rPr>
              <w:t xml:space="preserve"> MRA</w:t>
            </w:r>
          </w:p>
          <w:p w14:paraId="3EBE178E" w14:textId="67852FD3" w:rsidR="00314ECE" w:rsidRDefault="00314ECE" w:rsidP="00314ECE">
            <w:pPr>
              <w:pStyle w:val="H3"/>
              <w:tabs>
                <w:tab w:val="clear" w:pos="1080"/>
              </w:tabs>
              <w:spacing w:before="0"/>
              <w:ind w:left="360" w:firstLine="0"/>
              <w:rPr>
                <w:b w:val="0"/>
                <w:bCs w:val="0"/>
                <w:i w:val="0"/>
                <w:szCs w:val="24"/>
                <w:lang w:val="en-US" w:eastAsia="en-US"/>
              </w:rPr>
            </w:pPr>
            <w:r w:rsidRPr="00314ECE">
              <w:rPr>
                <w:b w:val="0"/>
                <w:bCs w:val="0"/>
                <w:i w:val="0"/>
                <w:szCs w:val="24"/>
                <w:lang w:val="en-US" w:eastAsia="en-US"/>
              </w:rPr>
              <w:t xml:space="preserve">An </w:t>
            </w:r>
            <w:r>
              <w:rPr>
                <w:b w:val="0"/>
                <w:bCs w:val="0"/>
                <w:i w:val="0"/>
                <w:szCs w:val="24"/>
                <w:lang w:val="en-US" w:eastAsia="en-US"/>
              </w:rPr>
              <w:t>ESR</w:t>
            </w:r>
            <w:r w:rsidRPr="00314ECE">
              <w:rPr>
                <w:b w:val="0"/>
                <w:bCs w:val="0"/>
                <w:i w:val="0"/>
                <w:szCs w:val="24"/>
                <w:lang w:val="en-US" w:eastAsia="en-US"/>
              </w:rPr>
              <w:t xml:space="preserve"> that is registered with ERCOT as an E</w:t>
            </w:r>
            <w:r>
              <w:rPr>
                <w:b w:val="0"/>
                <w:bCs w:val="0"/>
                <w:i w:val="0"/>
                <w:szCs w:val="24"/>
                <w:lang w:val="en-US" w:eastAsia="en-US"/>
              </w:rPr>
              <w:t>SR</w:t>
            </w:r>
            <w:r w:rsidRPr="00314ECE">
              <w:rPr>
                <w:b w:val="0"/>
                <w:bCs w:val="0"/>
                <w:i w:val="0"/>
                <w:szCs w:val="24"/>
                <w:lang w:val="en-US" w:eastAsia="en-US"/>
              </w:rPr>
              <w:t xml:space="preserve"> that is dispatchable in Security-Constrained Economic Dispatch (SCED) and is providing Must-Run Alternative (MRA) Service under an Agreement with ERCOT.</w:t>
            </w:r>
          </w:p>
          <w:p w14:paraId="5311F214" w14:textId="4A4E73D2" w:rsidR="00AE6DA3" w:rsidRPr="00190F12" w:rsidRDefault="00AE6DA3" w:rsidP="00314ECE">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5" w:name="N"/>
      <w:bookmarkEnd w:id="625"/>
    </w:p>
    <w:p w14:paraId="0BC3EB68" w14:textId="77777777" w:rsidR="00B75513" w:rsidRDefault="00842B9A">
      <w:pPr>
        <w:pStyle w:val="ListIntroduction"/>
        <w:keepNext w:val="0"/>
      </w:pPr>
      <w:hyperlink w:anchor="_DEFINITIONS" w:history="1">
        <w:r>
          <w:rPr>
            <w:rStyle w:val="Hyperlink"/>
          </w:rPr>
          <w:t>[Back to Top]</w:t>
        </w:r>
      </w:hyperlink>
    </w:p>
    <w:p w14:paraId="5F34EAF0" w14:textId="77777777" w:rsidR="005D1947" w:rsidRPr="004222A1" w:rsidRDefault="00A442A0">
      <w:pPr>
        <w:pStyle w:val="H2"/>
        <w:rPr>
          <w:b/>
        </w:rPr>
      </w:pPr>
      <w:bookmarkStart w:id="626" w:name="_Toc118224536"/>
      <w:bookmarkStart w:id="627" w:name="_Toc118909604"/>
      <w:bookmarkStart w:id="628" w:name="_Toc205190428"/>
      <w:bookmarkStart w:id="629" w:name="_Toc73847871"/>
      <w:bookmarkStart w:id="630" w:name="_Toc80425649"/>
      <w:r w:rsidRPr="004222A1">
        <w:rPr>
          <w:b/>
        </w:rPr>
        <w:lastRenderedPageBreak/>
        <w:t>Net Dependable Capability</w:t>
      </w:r>
      <w:bookmarkEnd w:id="626"/>
      <w:bookmarkEnd w:id="627"/>
      <w:bookmarkEnd w:id="62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1" w:name="_Toc118224537"/>
      <w:bookmarkStart w:id="632" w:name="_Toc118909605"/>
      <w:bookmarkStart w:id="633" w:name="_Toc205190429"/>
      <w:r w:rsidRPr="004222A1">
        <w:rPr>
          <w:b/>
        </w:rPr>
        <w:t>Net Generation</w:t>
      </w:r>
      <w:bookmarkEnd w:id="629"/>
      <w:bookmarkEnd w:id="630"/>
      <w:bookmarkEnd w:id="631"/>
      <w:bookmarkEnd w:id="632"/>
      <w:bookmarkEnd w:id="63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4" w:name="_Hlk178063370"/>
      <w:bookmarkStart w:id="635" w:name="_Toc80425650"/>
      <w:bookmarkStart w:id="636" w:name="_Toc118224538"/>
      <w:bookmarkStart w:id="637" w:name="_Toc118909606"/>
      <w:bookmarkStart w:id="638"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4"/>
    <w:p w14:paraId="31141FB2" w14:textId="77777777" w:rsidR="005D1947" w:rsidRPr="004222A1" w:rsidRDefault="00A442A0">
      <w:pPr>
        <w:pStyle w:val="H2"/>
        <w:rPr>
          <w:b/>
        </w:rPr>
      </w:pPr>
      <w:r w:rsidRPr="004222A1">
        <w:rPr>
          <w:b/>
        </w:rPr>
        <w:t>Network Operations Model</w:t>
      </w:r>
      <w:bookmarkEnd w:id="635"/>
      <w:bookmarkEnd w:id="636"/>
      <w:bookmarkEnd w:id="637"/>
      <w:bookmarkEnd w:id="638"/>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9" w:name="_Toc118224539"/>
            <w:bookmarkStart w:id="640" w:name="_Toc118909607"/>
            <w:bookmarkStart w:id="641"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9"/>
      <w:bookmarkEnd w:id="640"/>
      <w:bookmarkEnd w:id="641"/>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2" w:name="_Toc73847874"/>
      <w:bookmarkStart w:id="643" w:name="_Toc118224540"/>
      <w:bookmarkStart w:id="644" w:name="_Toc118909608"/>
      <w:bookmarkStart w:id="645" w:name="_Toc205190432"/>
      <w:r w:rsidRPr="004222A1">
        <w:rPr>
          <w:b/>
        </w:rPr>
        <w:lastRenderedPageBreak/>
        <w:t>Non-Competitive Constraint</w:t>
      </w:r>
      <w:bookmarkEnd w:id="642"/>
      <w:bookmarkEnd w:id="643"/>
      <w:bookmarkEnd w:id="644"/>
      <w:bookmarkEnd w:id="645"/>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6" w:name="_Toc205190433"/>
            <w:bookmarkStart w:id="647" w:name="_Toc118224541"/>
            <w:bookmarkStart w:id="648"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6"/>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9"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7"/>
      <w:bookmarkEnd w:id="648"/>
      <w:bookmarkEnd w:id="649"/>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50" w:name="_Toc73847877"/>
      <w:bookmarkStart w:id="651" w:name="_Toc80425660"/>
      <w:bookmarkStart w:id="652" w:name="_Toc118224542"/>
      <w:bookmarkStart w:id="653" w:name="_Toc118909610"/>
      <w:bookmarkStart w:id="654" w:name="_Toc205190435"/>
      <w:bookmarkStart w:id="655"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50"/>
      <w:bookmarkEnd w:id="651"/>
      <w:bookmarkEnd w:id="652"/>
      <w:bookmarkEnd w:id="653"/>
      <w:bookmarkEnd w:id="654"/>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6" w:name="_Toc80425661"/>
      <w:bookmarkStart w:id="657" w:name="_Toc118224543"/>
      <w:bookmarkStart w:id="658" w:name="_Toc118909611"/>
      <w:bookmarkStart w:id="659" w:name="_Toc205190436"/>
      <w:r w:rsidRPr="004222A1">
        <w:rPr>
          <w:b/>
          <w:lang w:val="it-IT"/>
        </w:rPr>
        <w:t>Non-Spinning Reserve (Non-Spin)</w:t>
      </w:r>
      <w:bookmarkEnd w:id="656"/>
      <w:bookmarkEnd w:id="657"/>
      <w:bookmarkEnd w:id="658"/>
      <w:bookmarkEnd w:id="659"/>
      <w:r w:rsidRPr="004222A1">
        <w:rPr>
          <w:b/>
          <w:lang w:val="it-IT"/>
        </w:rPr>
        <w:t xml:space="preserve"> </w:t>
      </w:r>
    </w:p>
    <w:bookmarkEnd w:id="655"/>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lastRenderedPageBreak/>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60" w:name="_Toc118224544"/>
            <w:bookmarkStart w:id="661" w:name="_Toc118909612"/>
            <w:bookmarkStart w:id="662"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60"/>
      <w:bookmarkEnd w:id="661"/>
      <w:bookmarkEnd w:id="662"/>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3" w:name="_Toc80425664"/>
      <w:bookmarkStart w:id="664" w:name="_Toc118224545"/>
      <w:bookmarkStart w:id="665" w:name="_Toc118909613"/>
      <w:bookmarkStart w:id="666" w:name="_Toc205190438"/>
      <w:r w:rsidRPr="004222A1">
        <w:rPr>
          <w:b/>
        </w:rPr>
        <w:t>Normal Rating</w:t>
      </w:r>
      <w:bookmarkEnd w:id="663"/>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4"/>
      <w:bookmarkEnd w:id="665"/>
      <w:bookmarkEnd w:id="666"/>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43DFD21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U.S. mail</w:t>
      </w:r>
      <w:r w:rsidR="005A20D5">
        <w:t>,</w:t>
      </w:r>
      <w:r w:rsidR="005A20D5" w:rsidRPr="005A20D5">
        <w:t xml:space="preserve"> </w:t>
      </w:r>
      <w:r w:rsidR="005A20D5">
        <w:t>or any other method authorized by the Protocols</w:t>
      </w:r>
      <w:r w:rsidR="00A442A0">
        <w:t>.</w:t>
      </w:r>
    </w:p>
    <w:p w14:paraId="28378BA8" w14:textId="77777777" w:rsidR="005D1947" w:rsidRDefault="00A442A0">
      <w:pPr>
        <w:pStyle w:val="BodyText"/>
        <w:keepNext/>
        <w:rPr>
          <w:b/>
          <w:sz w:val="40"/>
          <w:szCs w:val="40"/>
        </w:rPr>
      </w:pPr>
      <w:r>
        <w:rPr>
          <w:b/>
          <w:sz w:val="40"/>
          <w:szCs w:val="40"/>
        </w:rPr>
        <w:t>O</w:t>
      </w:r>
      <w:bookmarkStart w:id="667" w:name="O"/>
      <w:bookmarkEnd w:id="667"/>
    </w:p>
    <w:p w14:paraId="75F58771" w14:textId="77777777" w:rsidR="00B75513" w:rsidRDefault="00842B9A">
      <w:pPr>
        <w:pStyle w:val="ListIntroduction"/>
        <w:keepNext w:val="0"/>
      </w:pPr>
      <w:hyperlink w:anchor="_DEFINITIONS" w:history="1">
        <w:r>
          <w:rPr>
            <w:rStyle w:val="Hyperlink"/>
          </w:rPr>
          <w:t>[Back to Top]</w:t>
        </w:r>
      </w:hyperlink>
    </w:p>
    <w:p w14:paraId="6759EAF7" w14:textId="77777777" w:rsidR="005D1947" w:rsidRPr="004222A1" w:rsidRDefault="00A442A0">
      <w:pPr>
        <w:pStyle w:val="H2"/>
        <w:rPr>
          <w:b/>
        </w:rPr>
      </w:pPr>
      <w:bookmarkStart w:id="668" w:name="_Toc118224546"/>
      <w:bookmarkStart w:id="669" w:name="_Toc118909614"/>
      <w:bookmarkStart w:id="670" w:name="_Toc205190439"/>
      <w:r w:rsidRPr="004222A1">
        <w:rPr>
          <w:b/>
        </w:rPr>
        <w:lastRenderedPageBreak/>
        <w:t>Off-Line</w:t>
      </w:r>
      <w:bookmarkEnd w:id="668"/>
      <w:bookmarkEnd w:id="669"/>
      <w:bookmarkEnd w:id="670"/>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1" w:name="_Toc118224549"/>
      <w:bookmarkStart w:id="672" w:name="_Toc118909617"/>
      <w:bookmarkStart w:id="673" w:name="_Toc205190442"/>
      <w:r w:rsidRPr="004222A1">
        <w:rPr>
          <w:b/>
        </w:rPr>
        <w:t>On-Line</w:t>
      </w:r>
      <w:bookmarkEnd w:id="671"/>
      <w:bookmarkEnd w:id="672"/>
      <w:bookmarkEnd w:id="67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4" w:name="_Toc80425673"/>
      <w:bookmarkStart w:id="675" w:name="_Toc118224550"/>
      <w:bookmarkStart w:id="676" w:name="_Toc118909618"/>
      <w:bookmarkStart w:id="677" w:name="_Toc205190443"/>
      <w:bookmarkStart w:id="678" w:name="_Toc73847886"/>
      <w:r w:rsidRPr="004222A1">
        <w:rPr>
          <w:b/>
        </w:rPr>
        <w:t>On-Peak</w:t>
      </w:r>
      <w:bookmarkEnd w:id="674"/>
      <w:r w:rsidRPr="004222A1">
        <w:rPr>
          <w:b/>
        </w:rPr>
        <w:t xml:space="preserve"> Hours</w:t>
      </w:r>
      <w:bookmarkEnd w:id="675"/>
      <w:bookmarkEnd w:id="676"/>
      <w:bookmarkEnd w:id="67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9" w:name="_Toc80425675"/>
      <w:bookmarkStart w:id="680" w:name="_Toc118224551"/>
      <w:bookmarkStart w:id="681" w:name="_Toc118909619"/>
      <w:bookmarkStart w:id="682" w:name="_Toc205190444"/>
      <w:bookmarkStart w:id="683" w:name="_Toc73847888"/>
      <w:bookmarkEnd w:id="67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9"/>
      <w:bookmarkEnd w:id="680"/>
      <w:bookmarkEnd w:id="681"/>
      <w:bookmarkEnd w:id="68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4" w:name="_Toc80425677"/>
      <w:bookmarkStart w:id="685" w:name="_Toc118224553"/>
      <w:bookmarkStart w:id="686" w:name="_Toc118909621"/>
      <w:bookmarkStart w:id="687" w:name="_Toc205190446"/>
      <w:bookmarkStart w:id="688" w:name="_Toc73847889"/>
      <w:bookmarkEnd w:id="683"/>
      <w:r w:rsidRPr="004222A1">
        <w:rPr>
          <w:b/>
        </w:rPr>
        <w:t>Operating Hour</w:t>
      </w:r>
      <w:bookmarkEnd w:id="684"/>
      <w:bookmarkEnd w:id="685"/>
      <w:bookmarkEnd w:id="686"/>
      <w:bookmarkEnd w:id="68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9" w:name="_Toc73847890"/>
      <w:bookmarkStart w:id="690" w:name="_Toc118224554"/>
      <w:bookmarkStart w:id="691" w:name="_Toc118909622"/>
      <w:bookmarkStart w:id="692" w:name="_Toc205190447"/>
      <w:bookmarkEnd w:id="688"/>
      <w:r w:rsidRPr="004222A1">
        <w:rPr>
          <w:b/>
        </w:rPr>
        <w:t>Operating Period</w:t>
      </w:r>
      <w:bookmarkEnd w:id="689"/>
      <w:bookmarkEnd w:id="690"/>
      <w:bookmarkEnd w:id="691"/>
      <w:bookmarkEnd w:id="69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3" w:name="_Toc118224555"/>
            <w:bookmarkStart w:id="694" w:name="_Toc118909623"/>
            <w:bookmarkStart w:id="695" w:name="_Toc205190448"/>
            <w:bookmarkStart w:id="696" w:name="_Toc80425682"/>
            <w:bookmarkStart w:id="69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3"/>
      <w:bookmarkEnd w:id="694"/>
      <w:bookmarkEnd w:id="695"/>
    </w:p>
    <w:p w14:paraId="0FAD68C9" w14:textId="77777777" w:rsidR="00831DAE" w:rsidRPr="00EA71DD" w:rsidRDefault="00831DAE" w:rsidP="00831DAE">
      <w:pPr>
        <w:pStyle w:val="H2"/>
        <w:keepNext w:val="0"/>
        <w:ind w:left="907" w:hanging="907"/>
        <w:rPr>
          <w:b/>
        </w:rPr>
      </w:pPr>
      <w:r w:rsidRPr="00EA71DD">
        <w:rPr>
          <w:b/>
        </w:rPr>
        <w:lastRenderedPageBreak/>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8" w:name="_Toc118224556"/>
      <w:bookmarkStart w:id="699" w:name="_Toc118909624"/>
      <w:bookmarkStart w:id="700" w:name="_Toc205190449"/>
      <w:bookmarkStart w:id="70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6"/>
      <w:bookmarkEnd w:id="698"/>
      <w:bookmarkEnd w:id="699"/>
      <w:bookmarkEnd w:id="700"/>
    </w:p>
    <w:bookmarkEnd w:id="70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AEFF0EA" w14:textId="77777777" w:rsidTr="00A668F8">
        <w:trPr>
          <w:trHeight w:val="476"/>
        </w:trPr>
        <w:tc>
          <w:tcPr>
            <w:tcW w:w="9576" w:type="dxa"/>
            <w:shd w:val="clear" w:color="auto" w:fill="E0E0E0"/>
          </w:tcPr>
          <w:p w14:paraId="394105BF" w14:textId="2164104E" w:rsidR="00314ECE" w:rsidRPr="00625E9F" w:rsidRDefault="00314ECE" w:rsidP="00A668F8">
            <w:pPr>
              <w:pStyle w:val="Instructions"/>
              <w:spacing w:before="120"/>
              <w:rPr>
                <w:lang w:val="en-US" w:eastAsia="en-US"/>
              </w:rPr>
            </w:pPr>
            <w:bookmarkStart w:id="702" w:name="_Toc118224557"/>
            <w:bookmarkStart w:id="703" w:name="_Toc118909625"/>
            <w:bookmarkStart w:id="704" w:name="_Toc20519045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E47E84" w14:textId="77777777" w:rsidR="00314ECE" w:rsidRPr="00993160" w:rsidRDefault="00314ECE" w:rsidP="00314ECE">
            <w:pPr>
              <w:keepNext/>
              <w:tabs>
                <w:tab w:val="left" w:pos="900"/>
              </w:tabs>
              <w:spacing w:after="240"/>
              <w:ind w:left="900" w:hanging="900"/>
              <w:outlineLvl w:val="1"/>
              <w:rPr>
                <w:b/>
              </w:rPr>
            </w:pPr>
            <w:r w:rsidRPr="00993160">
              <w:rPr>
                <w:b/>
              </w:rPr>
              <w:t>Outage</w:t>
            </w:r>
          </w:p>
          <w:p w14:paraId="4FC67128" w14:textId="71B2BEA1" w:rsidR="00314ECE" w:rsidRPr="00314ECE" w:rsidRDefault="00314ECE" w:rsidP="00A668F8">
            <w:pPr>
              <w:spacing w:after="240"/>
              <w:rPr>
                <w:iCs/>
              </w:rPr>
            </w:pPr>
            <w:r w:rsidRPr="00993160">
              <w:rPr>
                <w:iCs/>
              </w:rPr>
              <w:t xml:space="preserve">The condition of a Transmission Facility or a portion of a Facility, or Generation Resource </w:t>
            </w:r>
            <w:r>
              <w:rPr>
                <w:iCs/>
              </w:rPr>
              <w:t xml:space="preserve">or </w:t>
            </w:r>
            <w:r>
              <w:t xml:space="preserve">Energy Storage Resource (ESR) </w:t>
            </w:r>
            <w:r w:rsidRPr="00993160">
              <w:rPr>
                <w:iCs/>
              </w:rPr>
              <w:t>that is part of the ERCOT System and defined in the Network Operations Model that has been removed from its normal service, excluding the operations of Transmission Facilities associated with the start-up and shutdown of Resources.</w:t>
            </w:r>
          </w:p>
        </w:tc>
      </w:tr>
    </w:tbl>
    <w:p w14:paraId="612382FB" w14:textId="77777777" w:rsidR="005D1947" w:rsidRDefault="00A442A0" w:rsidP="006E7FD5">
      <w:pPr>
        <w:pStyle w:val="H3"/>
        <w:tabs>
          <w:tab w:val="clear" w:pos="1080"/>
        </w:tabs>
        <w:spacing w:before="480" w:after="120"/>
        <w:ind w:left="360" w:firstLine="0"/>
      </w:pPr>
      <w:r>
        <w:lastRenderedPageBreak/>
        <w:t>Forced Outage</w:t>
      </w:r>
      <w:bookmarkEnd w:id="702"/>
      <w:bookmarkEnd w:id="703"/>
      <w:bookmarkEnd w:id="70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0F2B85F" w14:textId="77777777" w:rsidTr="00A668F8">
        <w:trPr>
          <w:trHeight w:val="476"/>
        </w:trPr>
        <w:tc>
          <w:tcPr>
            <w:tcW w:w="9576" w:type="dxa"/>
            <w:shd w:val="clear" w:color="auto" w:fill="E0E0E0"/>
          </w:tcPr>
          <w:p w14:paraId="7600CD09" w14:textId="58332E95"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Forced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E69B448" w14:textId="77777777" w:rsidR="00314ECE" w:rsidRPr="00993160" w:rsidRDefault="00314ECE" w:rsidP="00314ECE">
            <w:pPr>
              <w:keepNext/>
              <w:spacing w:after="120"/>
              <w:ind w:left="360"/>
              <w:outlineLvl w:val="2"/>
              <w:rPr>
                <w:b/>
                <w:bCs/>
                <w:i/>
                <w:lang w:val="x-none" w:eastAsia="x-none"/>
              </w:rPr>
            </w:pPr>
            <w:r w:rsidRPr="00993160">
              <w:rPr>
                <w:b/>
                <w:bCs/>
                <w:i/>
                <w:lang w:val="x-none" w:eastAsia="x-none"/>
              </w:rPr>
              <w:t>Forced Outage</w:t>
            </w:r>
          </w:p>
          <w:p w14:paraId="4836175B" w14:textId="77777777" w:rsidR="00314ECE" w:rsidRPr="00993160" w:rsidRDefault="00314ECE" w:rsidP="00314ECE">
            <w:pPr>
              <w:spacing w:after="240"/>
              <w:ind w:left="360"/>
              <w:rPr>
                <w:iCs/>
              </w:rPr>
            </w:pPr>
            <w:r w:rsidRPr="00993160">
              <w:rPr>
                <w:iCs/>
              </w:rPr>
              <w:t>An Outage initiated by protective relay, or manually in response to an observation by personnel that the condition of equipment could lead to an event, or potential event, that poses a threat to people, equipment, or public safety.</w:t>
            </w:r>
          </w:p>
          <w:p w14:paraId="42E6CDDF" w14:textId="17CC57E1" w:rsidR="00314ECE" w:rsidRPr="00314ECE" w:rsidRDefault="00314ECE" w:rsidP="00314ECE">
            <w:pPr>
              <w:spacing w:after="240"/>
              <w:ind w:left="360"/>
            </w:pPr>
            <w:r w:rsidRPr="00993160">
              <w:t>For a Generation Resource</w:t>
            </w:r>
            <w:r>
              <w:t xml:space="preserve"> or Energy Storage Resource (ESR)</w:t>
            </w:r>
            <w:r w:rsidRPr="00993160">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tc>
      </w:tr>
    </w:tbl>
    <w:p w14:paraId="2302F63F" w14:textId="77777777" w:rsidR="00252EA9" w:rsidRPr="00213BF5" w:rsidRDefault="00252EA9" w:rsidP="006E7FD5">
      <w:pPr>
        <w:pStyle w:val="BodyTextIndent"/>
        <w:spacing w:before="48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5" w:name="_Toc118224558"/>
      <w:bookmarkStart w:id="706" w:name="_Toc118909626"/>
      <w:bookmarkStart w:id="707" w:name="_Toc205190451"/>
      <w:r>
        <w:t>Maintenance Outage</w:t>
      </w:r>
      <w:bookmarkEnd w:id="705"/>
      <w:bookmarkEnd w:id="706"/>
      <w:bookmarkEnd w:id="70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lastRenderedPageBreak/>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8" w:name="_Toc118224559"/>
      <w:bookmarkStart w:id="709" w:name="_Toc118909627"/>
      <w:bookmarkStart w:id="710" w:name="_Toc205190452"/>
      <w:bookmarkStart w:id="711" w:name="_Toc80425683"/>
      <w:r>
        <w:t>Opportunity Outage</w:t>
      </w:r>
      <w:bookmarkEnd w:id="708"/>
      <w:bookmarkEnd w:id="709"/>
      <w:bookmarkEnd w:id="71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2" w:name="_Toc118224560"/>
      <w:bookmarkStart w:id="713" w:name="_Toc118909628"/>
      <w:bookmarkStart w:id="714" w:name="_Toc205190453"/>
      <w:r>
        <w:t>Planned Outage</w:t>
      </w:r>
      <w:bookmarkEnd w:id="711"/>
      <w:bookmarkEnd w:id="712"/>
      <w:bookmarkEnd w:id="713"/>
      <w:bookmarkEnd w:id="71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5" w:name="_Toc97957528"/>
      <w:bookmarkStart w:id="716" w:name="_Toc118224561"/>
      <w:bookmarkStart w:id="717" w:name="_Toc118909629"/>
      <w:bookmarkStart w:id="718" w:name="_Toc205190454"/>
      <w:r>
        <w:t>Simple Transmission Outage</w:t>
      </w:r>
      <w:bookmarkEnd w:id="715"/>
      <w:bookmarkEnd w:id="716"/>
      <w:bookmarkEnd w:id="717"/>
      <w:bookmarkEnd w:id="718"/>
    </w:p>
    <w:p w14:paraId="0D8B1E41" w14:textId="77777777" w:rsidR="005D1947" w:rsidRDefault="00A442A0">
      <w:pPr>
        <w:pStyle w:val="BodyTextIndent"/>
        <w:ind w:left="360"/>
        <w:rPr>
          <w:b/>
        </w:rPr>
      </w:pPr>
      <w:bookmarkStart w:id="71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9"/>
      <w:r>
        <w:t xml:space="preserve">  </w:t>
      </w:r>
    </w:p>
    <w:p w14:paraId="34E8B7A5" w14:textId="77777777" w:rsidR="002C0A55" w:rsidRPr="00F057BA" w:rsidRDefault="002C0A55" w:rsidP="002C0A55">
      <w:pPr>
        <w:pStyle w:val="BodyText"/>
        <w:spacing w:before="240"/>
        <w:rPr>
          <w:b/>
        </w:rPr>
      </w:pPr>
      <w:bookmarkStart w:id="720" w:name="_Toc73847896"/>
      <w:bookmarkStart w:id="721" w:name="_Toc80425684"/>
      <w:bookmarkStart w:id="722" w:name="_Toc118224563"/>
      <w:bookmarkStart w:id="723" w:name="_Toc118909631"/>
      <w:bookmarkStart w:id="724" w:name="_Toc205190456"/>
      <w:bookmarkEnd w:id="69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lastRenderedPageBreak/>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20"/>
      <w:bookmarkEnd w:id="721"/>
      <w:bookmarkEnd w:id="722"/>
      <w:bookmarkEnd w:id="723"/>
      <w:bookmarkEnd w:id="72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5" w:name="P"/>
      <w:bookmarkEnd w:id="725"/>
    </w:p>
    <w:p w14:paraId="44945531" w14:textId="77777777" w:rsidR="003F0F8C" w:rsidRDefault="00842B9A" w:rsidP="003F0F8C">
      <w:pPr>
        <w:pStyle w:val="ListIntroduction"/>
        <w:keepNext w:val="0"/>
        <w:rPr>
          <w:rStyle w:val="Hyperlink"/>
        </w:rPr>
      </w:pPr>
      <w:hyperlink w:anchor="_DEFINITIONS" w:history="1">
        <w:r>
          <w:rPr>
            <w:rStyle w:val="Hyperlink"/>
          </w:rPr>
          <w:t>[Back to Top]</w:t>
        </w:r>
      </w:hyperlink>
      <w:bookmarkStart w:id="726" w:name="_Toc205190457"/>
      <w:bookmarkStart w:id="727" w:name="_Toc80425685"/>
      <w:bookmarkStart w:id="728" w:name="_Toc118224564"/>
      <w:bookmarkStart w:id="729" w:name="_Toc118909632"/>
      <w:bookmarkStart w:id="73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7"/>
      </w:hyperlink>
      <w:r w:rsidR="00927819" w:rsidRPr="004222A1">
        <w:rPr>
          <w:b/>
        </w:rPr>
        <w:t>)</w:t>
      </w:r>
      <w:bookmarkEnd w:id="728"/>
      <w:bookmarkEnd w:id="729"/>
      <w:bookmarkEnd w:id="73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2" w:name="_Toc118224565"/>
            <w:bookmarkStart w:id="733" w:name="_Toc118909633"/>
            <w:bookmarkStart w:id="734" w:name="_Toc205190459"/>
            <w:bookmarkEnd w:id="73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2"/>
      <w:bookmarkEnd w:id="733"/>
      <w:bookmarkEnd w:id="73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F376162" w14:textId="77777777" w:rsidTr="00A668F8">
        <w:trPr>
          <w:trHeight w:val="476"/>
        </w:trPr>
        <w:tc>
          <w:tcPr>
            <w:tcW w:w="9576" w:type="dxa"/>
            <w:shd w:val="clear" w:color="auto" w:fill="E0E0E0"/>
          </w:tcPr>
          <w:p w14:paraId="68F555B7" w14:textId="566608F2"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Power System Stabilizer (PSS)</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470ECC" w14:textId="77777777" w:rsidR="00314ECE" w:rsidRPr="00314ECE" w:rsidRDefault="00314ECE" w:rsidP="00314ECE">
            <w:pPr>
              <w:keepNext/>
              <w:tabs>
                <w:tab w:val="left" w:pos="900"/>
              </w:tabs>
              <w:spacing w:after="240"/>
              <w:ind w:left="900" w:hanging="900"/>
              <w:outlineLvl w:val="1"/>
            </w:pPr>
            <w:r w:rsidRPr="00314ECE">
              <w:rPr>
                <w:b/>
              </w:rPr>
              <w:t>Power System Stabilizer (PSS)</w:t>
            </w:r>
          </w:p>
          <w:p w14:paraId="09C46A87" w14:textId="5E0F73DC" w:rsidR="00314ECE" w:rsidRPr="00314ECE" w:rsidRDefault="00314ECE" w:rsidP="00314ECE">
            <w:pPr>
              <w:pStyle w:val="BodyText"/>
              <w:rPr>
                <w:iCs w:val="0"/>
              </w:rPr>
            </w:pPr>
            <w:r w:rsidRPr="00314ECE">
              <w:rPr>
                <w:szCs w:val="24"/>
              </w:rPr>
              <w:t xml:space="preserve">A device or control that is installed on a synchronous machine to provide oscillation </w:t>
            </w:r>
            <w:r w:rsidRPr="00314ECE">
              <w:t>dampening</w:t>
            </w:r>
            <w:r w:rsidRPr="00314ECE">
              <w:rPr>
                <w:szCs w:val="24"/>
              </w:rPr>
              <w:t xml:space="preserve"> support to the ERCOT System under transient conditions.</w:t>
            </w:r>
          </w:p>
        </w:tc>
      </w:tr>
    </w:tbl>
    <w:p w14:paraId="3ECDB50C" w14:textId="77777777" w:rsidR="00B76B7E" w:rsidRPr="000312C5" w:rsidRDefault="00B76B7E" w:rsidP="006E7FD5">
      <w:pPr>
        <w:pStyle w:val="H2"/>
        <w:spacing w:before="480"/>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5" w:name="_Toc73847901"/>
      <w:bookmarkStart w:id="736" w:name="_Toc118224566"/>
      <w:bookmarkStart w:id="737" w:name="_Toc118909634"/>
      <w:bookmarkStart w:id="73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lastRenderedPageBreak/>
        <w:t>Premise</w:t>
      </w:r>
      <w:bookmarkEnd w:id="735"/>
      <w:bookmarkEnd w:id="736"/>
      <w:bookmarkEnd w:id="737"/>
      <w:bookmarkEnd w:id="738"/>
    </w:p>
    <w:p w14:paraId="4195A6AD" w14:textId="77777777" w:rsidR="005D1947" w:rsidRDefault="00A442A0">
      <w:pPr>
        <w:pStyle w:val="BodyText"/>
      </w:pPr>
      <w:bookmarkStart w:id="73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40" w:name="_Toc80425694"/>
            <w:bookmarkStart w:id="741" w:name="_Toc118224567"/>
            <w:bookmarkStart w:id="742" w:name="_Toc118909635"/>
            <w:bookmarkStart w:id="743" w:name="_Toc205190463"/>
            <w:bookmarkStart w:id="744" w:name="_Toc73847905"/>
            <w:bookmarkEnd w:id="739"/>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40"/>
      <w:bookmarkEnd w:id="741"/>
      <w:bookmarkEnd w:id="742"/>
      <w:bookmarkEnd w:id="74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5" w:name="_Toc205190464"/>
      <w:bookmarkStart w:id="746" w:name="_Toc73847906"/>
      <w:bookmarkStart w:id="747" w:name="_Toc80425696"/>
      <w:bookmarkStart w:id="748" w:name="_Toc118224568"/>
      <w:bookmarkStart w:id="749" w:name="_Toc118909636"/>
      <w:bookmarkStart w:id="750" w:name="_Toc73847907"/>
      <w:bookmarkEnd w:id="74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w:t>
      </w:r>
      <w:r w:rsidRPr="002935C8">
        <w:lastRenderedPageBreak/>
        <w:t xml:space="preserve">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1" w:name="_Toc205190465"/>
      <w:r w:rsidRPr="004222A1">
        <w:rPr>
          <w:b/>
        </w:rPr>
        <w:t>Program Administrator</w:t>
      </w:r>
      <w:bookmarkEnd w:id="746"/>
      <w:bookmarkEnd w:id="747"/>
      <w:bookmarkEnd w:id="748"/>
      <w:bookmarkEnd w:id="749"/>
      <w:bookmarkEnd w:id="751"/>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2" w:name="_Toc80425699"/>
      <w:bookmarkStart w:id="753" w:name="_Toc118224569"/>
      <w:bookmarkStart w:id="754" w:name="_Toc118909637"/>
      <w:bookmarkStart w:id="755" w:name="_Toc205190466"/>
      <w:bookmarkEnd w:id="750"/>
      <w:r w:rsidRPr="004222A1">
        <w:rPr>
          <w:b/>
        </w:rPr>
        <w:t>Protected Information</w:t>
      </w:r>
      <w:bookmarkEnd w:id="752"/>
      <w:bookmarkEnd w:id="753"/>
      <w:bookmarkEnd w:id="754"/>
      <w:bookmarkEnd w:id="75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6" w:name="_Toc73847911"/>
      <w:bookmarkStart w:id="757" w:name="_Toc80425701"/>
      <w:bookmarkStart w:id="758" w:name="_Toc118224570"/>
      <w:bookmarkStart w:id="759" w:name="_Toc118909638"/>
      <w:bookmarkStart w:id="760" w:name="_Toc205190467"/>
      <w:r w:rsidRPr="004222A1">
        <w:rPr>
          <w:b/>
        </w:rPr>
        <w:t>Provider of Last Resort (POLR)</w:t>
      </w:r>
      <w:bookmarkEnd w:id="756"/>
      <w:bookmarkEnd w:id="757"/>
      <w:bookmarkEnd w:id="758"/>
      <w:bookmarkEnd w:id="759"/>
      <w:bookmarkEnd w:id="76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1" w:name="Q"/>
      <w:bookmarkEnd w:id="761"/>
    </w:p>
    <w:p w14:paraId="2B2B3413" w14:textId="77777777" w:rsidR="00B75513" w:rsidRDefault="00842B9A">
      <w:pPr>
        <w:pStyle w:val="ListIntroduction"/>
        <w:keepNext w:val="0"/>
      </w:pPr>
      <w:hyperlink w:anchor="_DEFINITIONS" w:history="1">
        <w:r>
          <w:rPr>
            <w:rStyle w:val="Hyperlink"/>
          </w:rPr>
          <w:t>[Back to Top]</w:t>
        </w:r>
      </w:hyperlink>
    </w:p>
    <w:p w14:paraId="33798309" w14:textId="77777777" w:rsidR="005D1947" w:rsidRPr="004222A1" w:rsidRDefault="00A442A0">
      <w:pPr>
        <w:pStyle w:val="H2"/>
        <w:rPr>
          <w:b/>
        </w:rPr>
      </w:pPr>
      <w:bookmarkStart w:id="762" w:name="_Toc73847913"/>
      <w:bookmarkStart w:id="763" w:name="_Toc80425706"/>
      <w:bookmarkStart w:id="764" w:name="_Toc118224573"/>
      <w:bookmarkStart w:id="765" w:name="_Toc118909641"/>
      <w:bookmarkStart w:id="766" w:name="_Toc205190470"/>
      <w:bookmarkStart w:id="767" w:name="QSE"/>
      <w:r w:rsidRPr="004222A1">
        <w:rPr>
          <w:b/>
        </w:rPr>
        <w:t>Qualified Scheduling Entity (QSE)</w:t>
      </w:r>
      <w:bookmarkEnd w:id="762"/>
      <w:bookmarkEnd w:id="763"/>
      <w:bookmarkEnd w:id="764"/>
      <w:bookmarkEnd w:id="765"/>
      <w:bookmarkEnd w:id="766"/>
      <w:bookmarkEnd w:id="767"/>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8" w:name="_Toc73847914"/>
      <w:bookmarkStart w:id="769" w:name="_Toc80425707"/>
      <w:bookmarkStart w:id="770" w:name="_Toc118224574"/>
      <w:bookmarkStart w:id="771" w:name="_Toc118909642"/>
      <w:bookmarkStart w:id="77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8"/>
      <w:r w:rsidRPr="004222A1">
        <w:rPr>
          <w:b/>
        </w:rPr>
        <w:t xml:space="preserve"> (QF)</w:t>
      </w:r>
      <w:bookmarkEnd w:id="769"/>
      <w:bookmarkEnd w:id="770"/>
      <w:bookmarkEnd w:id="771"/>
      <w:bookmarkEnd w:id="77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3" w:name="R"/>
      <w:bookmarkEnd w:id="773"/>
    </w:p>
    <w:p w14:paraId="29A2C034" w14:textId="77777777" w:rsidR="00B75513" w:rsidRDefault="00842B9A">
      <w:pPr>
        <w:pStyle w:val="ListIntroduction"/>
        <w:keepNext w:val="0"/>
      </w:pPr>
      <w:hyperlink w:anchor="_DEFINITIONS" w:history="1">
        <w:r>
          <w:rPr>
            <w:rStyle w:val="Hyperlink"/>
          </w:rPr>
          <w:t>[Back to Top]</w:t>
        </w:r>
      </w:hyperlink>
    </w:p>
    <w:p w14:paraId="63B45F55" w14:textId="77777777" w:rsidR="005D1947" w:rsidRPr="004222A1" w:rsidRDefault="00A442A0">
      <w:pPr>
        <w:pStyle w:val="H2"/>
        <w:rPr>
          <w:b/>
        </w:rPr>
      </w:pPr>
      <w:bookmarkStart w:id="774" w:name="_Toc118224575"/>
      <w:bookmarkStart w:id="775" w:name="_Toc118909643"/>
      <w:bookmarkStart w:id="776" w:name="_Toc205190472"/>
      <w:bookmarkStart w:id="777" w:name="Ratings"/>
      <w:bookmarkStart w:id="778" w:name="_Toc73847915"/>
      <w:r w:rsidRPr="004222A1">
        <w:rPr>
          <w:b/>
        </w:rPr>
        <w:lastRenderedPageBreak/>
        <w:t>Rating</w:t>
      </w:r>
      <w:bookmarkEnd w:id="774"/>
      <w:bookmarkEnd w:id="775"/>
      <w:bookmarkEnd w:id="776"/>
      <w:bookmarkEnd w:id="77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9" w:name="_Toc118224576"/>
      <w:bookmarkStart w:id="780" w:name="_Toc118909644"/>
      <w:bookmarkStart w:id="781" w:name="_Toc205190473"/>
      <w:r>
        <w:t>Emergency Rating</w:t>
      </w:r>
      <w:bookmarkEnd w:id="779"/>
      <w:bookmarkEnd w:id="780"/>
      <w:bookmarkEnd w:id="78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2" w:name="_Toc118224577"/>
      <w:bookmarkStart w:id="783" w:name="_Toc118909645"/>
      <w:bookmarkStart w:id="784" w:name="_Toc205190474"/>
      <w:r>
        <w:t>15-Minute Rating</w:t>
      </w:r>
      <w:bookmarkEnd w:id="782"/>
      <w:bookmarkEnd w:id="783"/>
      <w:bookmarkEnd w:id="78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5" w:name="_Toc118224578"/>
      <w:bookmarkStart w:id="786" w:name="_Toc118909646"/>
      <w:bookmarkStart w:id="787" w:name="_Toc205190475"/>
      <w:r>
        <w:t>Normal Rating</w:t>
      </w:r>
      <w:bookmarkEnd w:id="785"/>
      <w:bookmarkEnd w:id="786"/>
      <w:bookmarkEnd w:id="78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8" w:name="_Toc118224579"/>
      <w:bookmarkStart w:id="789" w:name="_Toc118909647"/>
      <w:bookmarkStart w:id="79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8"/>
      <w:bookmarkEnd w:id="788"/>
      <w:bookmarkEnd w:id="789"/>
      <w:bookmarkEnd w:id="79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1" w:name="_Toc73847918"/>
      <w:bookmarkStart w:id="792" w:name="_Toc118224580"/>
      <w:bookmarkStart w:id="793" w:name="_Toc118909648"/>
      <w:bookmarkStart w:id="794" w:name="_Toc205190477"/>
      <w:r w:rsidRPr="004222A1">
        <w:rPr>
          <w:b/>
        </w:rPr>
        <w:t>Real-Time</w:t>
      </w:r>
      <w:bookmarkEnd w:id="791"/>
      <w:bookmarkEnd w:id="792"/>
      <w:bookmarkEnd w:id="793"/>
      <w:bookmarkEnd w:id="79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5" w:name="_Toc73847924"/>
      <w:bookmarkStart w:id="796" w:name="_Toc118224582"/>
      <w:bookmarkStart w:id="797" w:name="_Toc118909650"/>
      <w:bookmarkStart w:id="798" w:name="_Toc205190481"/>
      <w:r w:rsidRPr="004222A1">
        <w:rPr>
          <w:b/>
          <w:iCs/>
        </w:rPr>
        <w:t>Regulation</w:t>
      </w:r>
      <w:r w:rsidRPr="004222A1">
        <w:rPr>
          <w:b/>
        </w:rPr>
        <w:t xml:space="preserve"> Down Service (Reg-Down)</w:t>
      </w:r>
      <w:bookmarkEnd w:id="795"/>
      <w:bookmarkEnd w:id="796"/>
      <w:bookmarkEnd w:id="797"/>
      <w:bookmarkEnd w:id="79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9" w:name="_Toc73847925"/>
      <w:bookmarkStart w:id="800" w:name="_Toc118224583"/>
      <w:bookmarkStart w:id="801" w:name="_Toc118909651"/>
      <w:bookmarkStart w:id="802" w:name="_Toc205190482"/>
      <w:r w:rsidRPr="004222A1">
        <w:rPr>
          <w:b/>
        </w:rPr>
        <w:t>Regulation Service</w:t>
      </w:r>
      <w:bookmarkEnd w:id="799"/>
      <w:bookmarkEnd w:id="800"/>
      <w:bookmarkEnd w:id="801"/>
      <w:bookmarkEnd w:id="80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3" w:name="_Toc73847926"/>
            <w:bookmarkStart w:id="804" w:name="_Toc118224584"/>
            <w:bookmarkStart w:id="805" w:name="_Toc118909652"/>
            <w:bookmarkStart w:id="80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3"/>
      <w:bookmarkEnd w:id="804"/>
      <w:bookmarkEnd w:id="805"/>
      <w:bookmarkEnd w:id="80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7" w:name="_Toc80425722"/>
      <w:bookmarkStart w:id="808" w:name="_Toc118224585"/>
      <w:bookmarkStart w:id="809" w:name="_Toc118909653"/>
      <w:bookmarkStart w:id="810" w:name="_Toc205190484"/>
      <w:bookmarkStart w:id="81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7"/>
      <w:bookmarkEnd w:id="808"/>
      <w:bookmarkEnd w:id="809"/>
      <w:bookmarkEnd w:id="81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2" w:name="_Toc73847929"/>
      <w:bookmarkStart w:id="813" w:name="_Toc118224586"/>
      <w:bookmarkStart w:id="814" w:name="_Toc118909654"/>
      <w:bookmarkStart w:id="815" w:name="_Toc205190485"/>
      <w:bookmarkEnd w:id="811"/>
      <w:r w:rsidRPr="004222A1">
        <w:rPr>
          <w:b/>
        </w:rPr>
        <w:t>Reliability Must-Run (RMR) Unit</w:t>
      </w:r>
      <w:bookmarkEnd w:id="812"/>
      <w:bookmarkEnd w:id="813"/>
      <w:bookmarkEnd w:id="814"/>
      <w:bookmarkEnd w:id="815"/>
    </w:p>
    <w:p w14:paraId="6316A9B2" w14:textId="77777777" w:rsidR="005D1947" w:rsidRDefault="00A442A0">
      <w:pPr>
        <w:pStyle w:val="BodyText"/>
      </w:pPr>
      <w:bookmarkStart w:id="816" w:name="_Toc80425724"/>
      <w:bookmarkStart w:id="81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8" w:name="_Toc118224587"/>
      <w:bookmarkStart w:id="819" w:name="_Toc118909655"/>
      <w:bookmarkStart w:id="820" w:name="_Toc205190486"/>
      <w:r w:rsidRPr="004222A1">
        <w:rPr>
          <w:b/>
        </w:rPr>
        <w:t>Reliability Unit Commitment (RUC)</w:t>
      </w:r>
      <w:bookmarkEnd w:id="816"/>
      <w:bookmarkEnd w:id="818"/>
      <w:bookmarkEnd w:id="819"/>
      <w:bookmarkEnd w:id="82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1" w:name="_Toc73847931"/>
      <w:bookmarkStart w:id="822" w:name="_Toc118224588"/>
      <w:bookmarkStart w:id="823" w:name="_Toc118909656"/>
      <w:bookmarkStart w:id="824" w:name="_Toc205190487"/>
      <w:bookmarkEnd w:id="81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1"/>
      <w:bookmarkEnd w:id="822"/>
      <w:bookmarkEnd w:id="823"/>
      <w:bookmarkEnd w:id="82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5" w:name="Remedial"/>
      <w:bookmarkStart w:id="826" w:name="_Toc205190488"/>
      <w:bookmarkStart w:id="827" w:name="_Toc73847932"/>
      <w:bookmarkStart w:id="828" w:name="_Toc118224589"/>
      <w:bookmarkStart w:id="829" w:name="_Toc118909657"/>
      <w:bookmarkEnd w:id="82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3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30"/>
    </w:p>
    <w:p w14:paraId="032CC8DA" w14:textId="77777777" w:rsidR="005D1947" w:rsidRPr="004222A1" w:rsidRDefault="00A442A0" w:rsidP="00E81E00">
      <w:pPr>
        <w:pStyle w:val="H2"/>
        <w:rPr>
          <w:b/>
        </w:rPr>
      </w:pPr>
      <w:bookmarkStart w:id="831" w:name="_Toc205190490"/>
      <w:r w:rsidRPr="004222A1">
        <w:rPr>
          <w:b/>
        </w:rPr>
        <w:t>Renewable Production Potential</w:t>
      </w:r>
      <w:bookmarkEnd w:id="827"/>
      <w:r w:rsidRPr="004222A1">
        <w:rPr>
          <w:b/>
        </w:rPr>
        <w:t xml:space="preserve"> (RPP)</w:t>
      </w:r>
      <w:bookmarkEnd w:id="828"/>
      <w:bookmarkEnd w:id="829"/>
      <w:bookmarkEnd w:id="83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2" w:name="_Toc205190491"/>
      <w:bookmarkStart w:id="833" w:name="_Toc73847937"/>
      <w:bookmarkStart w:id="834" w:name="_Toc118224590"/>
      <w:bookmarkStart w:id="835" w:name="_Toc118909658"/>
      <w:r w:rsidRPr="004222A1">
        <w:rPr>
          <w:b/>
        </w:rPr>
        <w:t>Repowered Facility</w:t>
      </w:r>
      <w:bookmarkEnd w:id="832"/>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7" w:name="_Toc205190493"/>
      <w:r w:rsidRPr="004222A1">
        <w:rPr>
          <w:b/>
        </w:rPr>
        <w:t>Resource</w:t>
      </w:r>
      <w:bookmarkStart w:id="838" w:name="Resource"/>
      <w:bookmarkEnd w:id="833"/>
      <w:bookmarkEnd w:id="834"/>
      <w:bookmarkEnd w:id="835"/>
      <w:bookmarkEnd w:id="837"/>
      <w:bookmarkEnd w:id="83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0DB8DAC" w14:textId="77777777" w:rsidTr="00A668F8">
        <w:trPr>
          <w:trHeight w:val="476"/>
        </w:trPr>
        <w:tc>
          <w:tcPr>
            <w:tcW w:w="9576" w:type="dxa"/>
            <w:shd w:val="clear" w:color="auto" w:fill="E0E0E0"/>
          </w:tcPr>
          <w:p w14:paraId="5AA718C7" w14:textId="5B7AC1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14ECE">
              <w:rPr>
                <w:lang w:val="en-US" w:eastAsia="en-US"/>
              </w:rPr>
              <w:t>Transmission Energy Storage Resource (TESR)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32A16C1" w14:textId="77777777" w:rsidR="00314ECE" w:rsidRPr="00CB6668" w:rsidRDefault="00314ECE" w:rsidP="00314ECE">
            <w:pPr>
              <w:keepNext/>
              <w:widowControl w:val="0"/>
              <w:tabs>
                <w:tab w:val="left" w:pos="1260"/>
              </w:tabs>
              <w:spacing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00B78B03" w14:textId="77777777" w:rsidR="00314ECE" w:rsidRDefault="00314ECE" w:rsidP="00314ECE">
            <w:pPr>
              <w:spacing w:after="240"/>
              <w:ind w:left="720"/>
              <w:rPr>
                <w:bCs/>
              </w:rPr>
            </w:pPr>
            <w:r>
              <w:rPr>
                <w:bCs/>
              </w:rPr>
              <w:t>An Energy Storage Resource (ESR) connected to the ERCOT transmission system that is either:</w:t>
            </w:r>
          </w:p>
          <w:p w14:paraId="1C5C9B9B" w14:textId="77777777" w:rsidR="00314ECE" w:rsidRPr="00CB6668" w:rsidRDefault="00314ECE" w:rsidP="00314ECE">
            <w:pPr>
              <w:spacing w:after="240"/>
              <w:ind w:left="1440" w:hanging="720"/>
            </w:pPr>
            <w:r>
              <w:t>(1)</w:t>
            </w:r>
            <w:r>
              <w:tab/>
            </w:r>
            <w:r w:rsidRPr="00CB6668">
              <w:t>Greater than ten MW and not registered with the Public Utility Commission of Texas (PUCT) as a self-generator; or</w:t>
            </w:r>
          </w:p>
          <w:p w14:paraId="430F667C" w14:textId="4DC0424C" w:rsidR="00314ECE" w:rsidRPr="00314ECE" w:rsidRDefault="00314ECE" w:rsidP="00314ECE">
            <w:pPr>
              <w:spacing w:after="240"/>
              <w:ind w:left="1440" w:hanging="720"/>
            </w:pPr>
            <w:r>
              <w:t>(2)</w:t>
            </w:r>
            <w:r>
              <w:tab/>
            </w:r>
            <w:r w:rsidRPr="00CB6668">
              <w:t>Greater than one MW that chooses to register as a Resource with ERCOT to participate in the ERCOT markets.</w:t>
            </w:r>
          </w:p>
        </w:tc>
      </w:tr>
    </w:tbl>
    <w:p w14:paraId="52BF973F" w14:textId="4C6597AF" w:rsidR="00CC0A31" w:rsidRPr="00947983" w:rsidRDefault="00CC0A31" w:rsidP="006E7FD5">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w:t>
      </w:r>
      <w:r w:rsidRPr="00C75670">
        <w:rPr>
          <w:iCs w:val="0"/>
        </w:rPr>
        <w:lastRenderedPageBreak/>
        <w:t>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lastRenderedPageBreak/>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0E61ACF" w14:textId="77777777" w:rsidTr="00A668F8">
        <w:trPr>
          <w:trHeight w:val="476"/>
        </w:trPr>
        <w:tc>
          <w:tcPr>
            <w:tcW w:w="9576" w:type="dxa"/>
            <w:shd w:val="clear" w:color="auto" w:fill="E0E0E0"/>
          </w:tcPr>
          <w:p w14:paraId="01B6158D" w14:textId="431DB851" w:rsidR="003C622A" w:rsidRPr="00625E9F" w:rsidRDefault="003C622A"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C622A">
              <w:rPr>
                <w:lang w:val="en-US" w:eastAsia="en-US"/>
              </w:rPr>
              <w:t>Mothballed Energy Storage Resource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E6EB748" w14:textId="71EBF709" w:rsidR="003C622A" w:rsidRPr="003C622A" w:rsidRDefault="003C622A" w:rsidP="003C622A">
            <w:pPr>
              <w:keepNext/>
              <w:widowControl w:val="0"/>
              <w:tabs>
                <w:tab w:val="left" w:pos="1260"/>
              </w:tabs>
              <w:spacing w:after="120"/>
              <w:ind w:left="360"/>
              <w:outlineLvl w:val="3"/>
              <w:rPr>
                <w:b/>
                <w:bCs/>
                <w:i/>
                <w:snapToGrid w:val="0"/>
                <w:lang w:val="x-none" w:eastAsia="x-none"/>
              </w:rPr>
            </w:pPr>
            <w:r w:rsidRPr="003C622A">
              <w:rPr>
                <w:b/>
                <w:bCs/>
                <w:i/>
                <w:snapToGrid w:val="0"/>
                <w:lang w:val="x-none" w:eastAsia="x-none"/>
              </w:rPr>
              <w:t xml:space="preserve">Mothballed </w:t>
            </w:r>
            <w:r w:rsidRPr="003C622A">
              <w:rPr>
                <w:b/>
                <w:bCs/>
                <w:i/>
                <w:snapToGrid w:val="0"/>
                <w:lang w:eastAsia="x-none"/>
              </w:rPr>
              <w:t>Energy Storage</w:t>
            </w:r>
            <w:r w:rsidRPr="003C622A">
              <w:rPr>
                <w:b/>
                <w:bCs/>
                <w:i/>
                <w:snapToGrid w:val="0"/>
                <w:lang w:val="x-none" w:eastAsia="x-none"/>
              </w:rPr>
              <w:t xml:space="preserve"> Resource</w:t>
            </w:r>
            <w:r>
              <w:rPr>
                <w:b/>
                <w:bCs/>
                <w:i/>
                <w:snapToGrid w:val="0"/>
                <w:lang w:val="x-none" w:eastAsia="x-none"/>
              </w:rPr>
              <w:t xml:space="preserve"> (ESR)</w:t>
            </w:r>
            <w:r w:rsidRPr="003C622A">
              <w:rPr>
                <w:b/>
                <w:bCs/>
                <w:i/>
                <w:snapToGrid w:val="0"/>
                <w:lang w:val="x-none" w:eastAsia="x-none"/>
              </w:rPr>
              <w:t xml:space="preserve"> </w:t>
            </w:r>
          </w:p>
          <w:p w14:paraId="025DBB46" w14:textId="0104463F" w:rsidR="003C622A" w:rsidRPr="003C622A" w:rsidRDefault="003C622A" w:rsidP="003C622A">
            <w:pPr>
              <w:spacing w:after="240"/>
              <w:ind w:left="360"/>
              <w:rPr>
                <w:iCs/>
              </w:rPr>
            </w:pPr>
            <w:r w:rsidRPr="003C622A">
              <w:rPr>
                <w:iCs/>
              </w:rPr>
              <w:t>An ESR for which a Resource Entity has submitted a Notification of Suspension of Operations, for which ERCOT has declined to execute a Reliability Must-Run (RMR) Agreement, and which has not been decommissioned and retired.</w:t>
            </w:r>
          </w:p>
        </w:tc>
      </w:tr>
    </w:tbl>
    <w:p w14:paraId="5F23DCDC" w14:textId="77777777" w:rsidR="00CC0A31" w:rsidRPr="00402446" w:rsidRDefault="00CC0A31" w:rsidP="006E7FD5">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9" w:name="ResourceCategory"/>
      <w:bookmarkStart w:id="840" w:name="_Toc73847941"/>
      <w:bookmarkStart w:id="841" w:name="_Toc118224596"/>
      <w:bookmarkStart w:id="842" w:name="_Toc118909664"/>
      <w:bookmarkStart w:id="843" w:name="_Toc205190503"/>
      <w:bookmarkEnd w:id="83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40"/>
      <w:bookmarkEnd w:id="841"/>
      <w:bookmarkEnd w:id="842"/>
      <w:bookmarkEnd w:id="843"/>
    </w:p>
    <w:p w14:paraId="41CD42B4" w14:textId="3921D85D" w:rsidR="005D1947" w:rsidRDefault="0020238E">
      <w:pPr>
        <w:pStyle w:val="BodyText"/>
      </w:pPr>
      <w:bookmarkStart w:id="844"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5" w:name="_Toc118224597"/>
            <w:bookmarkStart w:id="846" w:name="_Toc118909665"/>
            <w:bookmarkStart w:id="847"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4"/>
      <w:r w:rsidRPr="004222A1">
        <w:rPr>
          <w:b/>
        </w:rPr>
        <w:t xml:space="preserve"> (RID)</w:t>
      </w:r>
      <w:bookmarkEnd w:id="845"/>
      <w:bookmarkEnd w:id="846"/>
      <w:bookmarkEnd w:id="847"/>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8" w:name="_Toc118224598"/>
      <w:bookmarkStart w:id="849" w:name="_Toc118909666"/>
      <w:bookmarkStart w:id="850" w:name="_Toc205190505"/>
      <w:bookmarkStart w:id="851" w:name="_Toc73847943"/>
      <w:bookmarkStart w:id="852" w:name="_Toc80425740"/>
      <w:bookmarkStart w:id="853" w:name="_Toc73847944"/>
      <w:r w:rsidRPr="004222A1">
        <w:rPr>
          <w:b/>
        </w:rPr>
        <w:lastRenderedPageBreak/>
        <w:t>Resource Node</w:t>
      </w:r>
      <w:bookmarkEnd w:id="848"/>
      <w:bookmarkEnd w:id="849"/>
      <w:bookmarkEnd w:id="85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4" w:name="_Toc118224599"/>
            <w:bookmarkStart w:id="855" w:name="_Toc118909667"/>
            <w:bookmarkStart w:id="856" w:name="_Toc205190506"/>
            <w:bookmarkEnd w:id="851"/>
            <w:bookmarkEnd w:id="852"/>
            <w:bookmarkEnd w:id="853"/>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54"/>
      <w:bookmarkEnd w:id="855"/>
      <w:bookmarkEnd w:id="85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7" w:name="_Toc118224600"/>
      <w:bookmarkStart w:id="858" w:name="_Toc118909668"/>
      <w:bookmarkStart w:id="85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7"/>
      <w:bookmarkEnd w:id="858"/>
      <w:bookmarkEnd w:id="85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60" w:name="_Toc73847946"/>
      <w:bookmarkStart w:id="861" w:name="_Toc118224601"/>
      <w:bookmarkStart w:id="862" w:name="_Toc118909669"/>
      <w:bookmarkStart w:id="863" w:name="_Toc205190508"/>
      <w:r w:rsidRPr="004222A1">
        <w:rPr>
          <w:b/>
        </w:rPr>
        <w:lastRenderedPageBreak/>
        <w:t>Responsive Reserve</w:t>
      </w:r>
      <w:bookmarkEnd w:id="860"/>
      <w:bookmarkEnd w:id="861"/>
      <w:bookmarkEnd w:id="862"/>
      <w:bookmarkEnd w:id="863"/>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4" w:name="_Toc205190509"/>
      <w:bookmarkStart w:id="865" w:name="_Toc73847948"/>
      <w:bookmarkStart w:id="866" w:name="_Toc118224602"/>
      <w:bookmarkStart w:id="867"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4"/>
    </w:p>
    <w:p w14:paraId="450F530F" w14:textId="77777777" w:rsidR="005D1947" w:rsidRPr="004222A1" w:rsidRDefault="00A442A0">
      <w:pPr>
        <w:pStyle w:val="H2"/>
        <w:spacing w:before="360"/>
        <w:ind w:left="907" w:hanging="907"/>
        <w:rPr>
          <w:b/>
        </w:rPr>
      </w:pPr>
      <w:bookmarkStart w:id="86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5"/>
      <w:r w:rsidRPr="004222A1">
        <w:rPr>
          <w:b/>
        </w:rPr>
        <w:t xml:space="preserve"> (REP)</w:t>
      </w:r>
      <w:bookmarkEnd w:id="866"/>
      <w:bookmarkEnd w:id="867"/>
      <w:bookmarkEnd w:id="86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9" w:name="_Toc205190511"/>
      <w:bookmarkStart w:id="870" w:name="_Toc73847949"/>
      <w:bookmarkStart w:id="871" w:name="_Toc118224603"/>
      <w:bookmarkStart w:id="872" w:name="_Toc118909671"/>
      <w:r w:rsidRPr="004222A1">
        <w:rPr>
          <w:b/>
        </w:rPr>
        <w:t>Retail Entity</w:t>
      </w:r>
      <w:bookmarkEnd w:id="86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3"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70"/>
      <w:bookmarkEnd w:id="871"/>
      <w:bookmarkEnd w:id="872"/>
      <w:bookmarkEnd w:id="87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4" w:name="S"/>
      <w:bookmarkEnd w:id="874"/>
    </w:p>
    <w:p w14:paraId="77DD348A" w14:textId="77777777" w:rsidR="00B75513" w:rsidRDefault="00842B9A">
      <w:pPr>
        <w:pStyle w:val="ListIntroduction"/>
        <w:keepNext w:val="0"/>
      </w:pPr>
      <w:hyperlink w:anchor="_DEFINITIONS" w:history="1">
        <w:r>
          <w:rPr>
            <w:rStyle w:val="Hyperlink"/>
          </w:rPr>
          <w:t>[Back to Top]</w:t>
        </w:r>
      </w:hyperlink>
    </w:p>
    <w:p w14:paraId="7C35788E" w14:textId="77777777" w:rsidR="00E7169F" w:rsidRPr="004222A1" w:rsidRDefault="00E7169F">
      <w:pPr>
        <w:pStyle w:val="H2"/>
        <w:rPr>
          <w:b/>
        </w:rPr>
      </w:pPr>
      <w:bookmarkStart w:id="875" w:name="_Toc118224607"/>
      <w:bookmarkStart w:id="87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7" w:name="_Toc205190516"/>
      <w:r w:rsidRPr="004222A1">
        <w:rPr>
          <w:b/>
        </w:rPr>
        <w:t>Scheduled Power Consumption Snapshot</w:t>
      </w:r>
      <w:bookmarkEnd w:id="877"/>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8" w:name="_Toc205190517"/>
      <w:r w:rsidRPr="004222A1">
        <w:rPr>
          <w:b/>
        </w:rPr>
        <w:t>Season</w:t>
      </w:r>
      <w:bookmarkEnd w:id="87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F17A311" w14:textId="77777777" w:rsidTr="00A668F8">
        <w:trPr>
          <w:trHeight w:val="476"/>
        </w:trPr>
        <w:tc>
          <w:tcPr>
            <w:tcW w:w="9576" w:type="dxa"/>
            <w:shd w:val="clear" w:color="auto" w:fill="E0E0E0"/>
          </w:tcPr>
          <w:p w14:paraId="008ADFE9" w14:textId="1F39BCBF" w:rsidR="003C622A" w:rsidRPr="00625E9F" w:rsidRDefault="003C622A" w:rsidP="00A668F8">
            <w:pPr>
              <w:pStyle w:val="Instructions"/>
              <w:spacing w:before="120"/>
              <w:rPr>
                <w:lang w:val="en-US" w:eastAsia="en-US"/>
              </w:rPr>
            </w:pPr>
            <w:bookmarkStart w:id="879" w:name="_Hlk117499314"/>
            <w:bookmarkStart w:id="880" w:name="_Hlk147911310"/>
            <w:bookmarkStart w:id="881" w:name="_Hlk85616131"/>
            <w:bookmarkStart w:id="882" w:name="_Toc205190518"/>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Seasonal Operation Period”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BC55D82" w14:textId="77777777" w:rsidR="003C622A" w:rsidRPr="003C622A" w:rsidRDefault="003C622A" w:rsidP="003C622A">
            <w:pPr>
              <w:keepNext/>
              <w:tabs>
                <w:tab w:val="left" w:pos="900"/>
              </w:tabs>
              <w:spacing w:after="240"/>
              <w:ind w:left="900" w:hanging="900"/>
              <w:outlineLvl w:val="1"/>
            </w:pPr>
            <w:r w:rsidRPr="003C622A">
              <w:rPr>
                <w:b/>
              </w:rPr>
              <w:t>Seasonal Operation Period</w:t>
            </w:r>
          </w:p>
          <w:p w14:paraId="61DCCFAA" w14:textId="7A9EA36E" w:rsidR="003C622A" w:rsidRPr="003C622A" w:rsidRDefault="003C622A" w:rsidP="003C622A">
            <w:pPr>
              <w:spacing w:after="240"/>
              <w:rPr>
                <w:iCs/>
                <w:szCs w:val="24"/>
              </w:rPr>
            </w:pPr>
            <w:r w:rsidRPr="003C622A">
              <w:rPr>
                <w:szCs w:val="24"/>
              </w:rPr>
              <w:t>The period in which a Generation Resource or Energy Storage Resource (ESR) has identified it is available for operation.</w:t>
            </w:r>
          </w:p>
        </w:tc>
      </w:tr>
    </w:tbl>
    <w:p w14:paraId="7A5C1C41" w14:textId="77777777" w:rsidR="00D377D8" w:rsidRPr="00D377D8" w:rsidRDefault="00D377D8" w:rsidP="006E7FD5">
      <w:pPr>
        <w:pStyle w:val="H2"/>
        <w:spacing w:before="480"/>
        <w:rPr>
          <w:b/>
        </w:rPr>
      </w:pPr>
      <w:r w:rsidRPr="00D377D8">
        <w:rPr>
          <w:b/>
        </w:rPr>
        <w:t>Secure Private Network (SPN)</w:t>
      </w:r>
      <w:bookmarkEnd w:id="879"/>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80"/>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3"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3"/>
      <w:r w:rsidRPr="00ED3498">
        <w:rPr>
          <w:bCs/>
        </w:rPr>
        <w:t xml:space="preserve"> (PUCT), but which may not exceed $800 million. </w:t>
      </w:r>
    </w:p>
    <w:p w14:paraId="635F4E53" w14:textId="77777777" w:rsidR="00E83DC9" w:rsidRPr="00E83DC9" w:rsidRDefault="00E83DC9" w:rsidP="00E83DC9">
      <w:pPr>
        <w:pStyle w:val="H2"/>
        <w:rPr>
          <w:b/>
        </w:rPr>
      </w:pPr>
      <w:bookmarkStart w:id="884" w:name="_Hlk83969962"/>
      <w:r w:rsidRPr="00E83DC9">
        <w:rPr>
          <w:b/>
        </w:rPr>
        <w:t>Securitization Default Charge</w:t>
      </w:r>
    </w:p>
    <w:bookmarkEnd w:id="884"/>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5" w:name="_Hlk90630914"/>
      <w:bookmarkEnd w:id="881"/>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6" w:name="_Hlk90036153"/>
      <w:r w:rsidRPr="00ED3498">
        <w:rPr>
          <w:bCs/>
        </w:rPr>
        <w:t>Public Utility Commission of Texas (PUCT)</w:t>
      </w:r>
      <w:bookmarkEnd w:id="886"/>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5"/>
    <w:p w14:paraId="14CD0A46" w14:textId="49F0C2B9" w:rsidR="005D1947" w:rsidRPr="004222A1" w:rsidRDefault="00A442A0" w:rsidP="00537A50">
      <w:pPr>
        <w:pStyle w:val="H2"/>
        <w:rPr>
          <w:b/>
        </w:rPr>
      </w:pPr>
      <w:r w:rsidRPr="004222A1">
        <w:rPr>
          <w:b/>
        </w:rPr>
        <w:t>Security-Constrained Economic Dispatch (SCED)</w:t>
      </w:r>
      <w:bookmarkEnd w:id="875"/>
      <w:bookmarkEnd w:id="876"/>
      <w:bookmarkEnd w:id="882"/>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7" w:name="_Toc80425757"/>
            <w:bookmarkStart w:id="888" w:name="_Toc118224608"/>
            <w:bookmarkStart w:id="889" w:name="_Toc118909676"/>
            <w:bookmarkStart w:id="890" w:name="_Toc205190519"/>
            <w:bookmarkStart w:id="891"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7"/>
      <w:r w:rsidRPr="004222A1">
        <w:rPr>
          <w:b/>
        </w:rPr>
        <w:t xml:space="preserve"> Quantity</w:t>
      </w:r>
      <w:bookmarkEnd w:id="888"/>
      <w:bookmarkEnd w:id="889"/>
      <w:bookmarkEnd w:id="890"/>
    </w:p>
    <w:p w14:paraId="10E34D96" w14:textId="6628C545" w:rsidR="005D1947" w:rsidRDefault="00A442A0">
      <w:pPr>
        <w:pStyle w:val="BodyText"/>
      </w:pPr>
      <w:bookmarkStart w:id="892" w:name="_Toc80425758"/>
      <w:bookmarkStart w:id="893" w:name="_Toc73847959"/>
      <w:bookmarkEnd w:id="891"/>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4" w:name="_Toc118224609"/>
            <w:bookmarkStart w:id="895" w:name="_Toc118909677"/>
            <w:bookmarkStart w:id="896" w:name="_Toc205190520"/>
            <w:bookmarkStart w:id="897" w:name="_Toc80425760"/>
            <w:bookmarkStart w:id="898" w:name="_Toc73847963"/>
            <w:bookmarkEnd w:id="892"/>
            <w:bookmarkEnd w:id="893"/>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4"/>
      <w:bookmarkEnd w:id="895"/>
      <w:bookmarkEnd w:id="896"/>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9" w:name="_Toc205190521"/>
      <w:bookmarkStart w:id="900" w:name="_Toc118224610"/>
      <w:bookmarkStart w:id="901" w:name="_Toc118909678"/>
      <w:r w:rsidRPr="004222A1">
        <w:rPr>
          <w:b/>
        </w:rPr>
        <w:lastRenderedPageBreak/>
        <w:t>Service Address</w:t>
      </w:r>
      <w:bookmarkEnd w:id="899"/>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2" w:name="_Toc205190522"/>
      <w:r w:rsidRPr="004222A1">
        <w:rPr>
          <w:b/>
        </w:rPr>
        <w:t>Service Delivery Point</w:t>
      </w:r>
      <w:bookmarkEnd w:id="897"/>
      <w:bookmarkEnd w:id="900"/>
      <w:bookmarkEnd w:id="901"/>
      <w:bookmarkEnd w:id="902"/>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3" w:name="_Toc118224611"/>
      <w:bookmarkStart w:id="904" w:name="_Toc118909679"/>
      <w:bookmarkStart w:id="905" w:name="_Toc205190523"/>
      <w:bookmarkStart w:id="906" w:name="_Toc73847964"/>
      <w:bookmarkStart w:id="907" w:name="_Toc80425764"/>
      <w:bookmarkStart w:id="908" w:name="_Toc73847967"/>
      <w:bookmarkEnd w:id="898"/>
      <w:r w:rsidRPr="004222A1">
        <w:rPr>
          <w:b/>
        </w:rPr>
        <w:t>Settlement</w:t>
      </w:r>
      <w:bookmarkEnd w:id="903"/>
      <w:bookmarkEnd w:id="904"/>
      <w:bookmarkEnd w:id="905"/>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9" w:name="_Toc205190524"/>
      <w:bookmarkStart w:id="910" w:name="_Toc118224612"/>
      <w:bookmarkStart w:id="911" w:name="_Toc118909680"/>
      <w:r w:rsidRPr="004222A1">
        <w:rPr>
          <w:b/>
        </w:rPr>
        <w:t>Settlement Calendar</w:t>
      </w:r>
      <w:bookmarkEnd w:id="909"/>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2" w:name="_Toc205190525"/>
      <w:r w:rsidRPr="004222A1">
        <w:rPr>
          <w:b/>
        </w:rPr>
        <w:t>Settlement Interval</w:t>
      </w:r>
      <w:bookmarkEnd w:id="906"/>
      <w:bookmarkEnd w:id="907"/>
      <w:bookmarkEnd w:id="910"/>
      <w:bookmarkEnd w:id="911"/>
      <w:bookmarkEnd w:id="912"/>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13" w:name="_Toc73847966"/>
      <w:bookmarkStart w:id="914" w:name="_Toc80425766"/>
      <w:bookmarkStart w:id="915" w:name="_Toc118224613"/>
      <w:bookmarkStart w:id="916" w:name="_Toc118909681"/>
      <w:bookmarkStart w:id="917"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3"/>
      <w:bookmarkEnd w:id="914"/>
      <w:bookmarkEnd w:id="915"/>
      <w:bookmarkEnd w:id="916"/>
      <w:bookmarkEnd w:id="917"/>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8" w:name="_Toc80425767"/>
            <w:bookmarkStart w:id="919" w:name="_Toc118224614"/>
            <w:bookmarkStart w:id="920" w:name="_Toc118909682"/>
            <w:bookmarkStart w:id="921" w:name="_Toc205190527"/>
            <w:bookmarkEnd w:id="908"/>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2"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2"/>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3"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3"/>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8"/>
      <w:bookmarkEnd w:id="919"/>
      <w:bookmarkEnd w:id="920"/>
      <w:bookmarkEnd w:id="921"/>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4" w:name="_Toc80425768"/>
      <w:bookmarkStart w:id="925" w:name="_Toc118224615"/>
      <w:bookmarkStart w:id="926" w:name="_Toc118909683"/>
      <w:bookmarkStart w:id="927" w:name="_Toc205190528"/>
      <w:r w:rsidRPr="004222A1">
        <w:rPr>
          <w:b/>
        </w:rPr>
        <w:t>Settlement Point Price</w:t>
      </w:r>
      <w:bookmarkEnd w:id="924"/>
      <w:bookmarkEnd w:id="925"/>
      <w:bookmarkEnd w:id="926"/>
      <w:bookmarkEnd w:id="92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8" w:name="_Toc118224616"/>
      <w:bookmarkStart w:id="929" w:name="_Toc118909684"/>
      <w:bookmarkStart w:id="930" w:name="_Toc205190529"/>
      <w:r w:rsidRPr="004222A1">
        <w:rPr>
          <w:b/>
        </w:rPr>
        <w:t>Settlement Quality Meter Data</w:t>
      </w:r>
      <w:bookmarkEnd w:id="928"/>
      <w:bookmarkEnd w:id="929"/>
      <w:bookmarkEnd w:id="93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1" w:name="_Toc73847972"/>
      <w:bookmarkStart w:id="932" w:name="_Toc118224617"/>
      <w:bookmarkStart w:id="933" w:name="_Toc118909685"/>
      <w:bookmarkStart w:id="934" w:name="_Toc205190530"/>
      <w:r w:rsidRPr="004222A1">
        <w:rPr>
          <w:b/>
        </w:rPr>
        <w:lastRenderedPageBreak/>
        <w:t>Settlement Statement</w:t>
      </w:r>
      <w:bookmarkStart w:id="935" w:name="Settlementstatement"/>
      <w:bookmarkEnd w:id="93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1"/>
      <w:bookmarkEnd w:id="932"/>
      <w:bookmarkEnd w:id="933"/>
      <w:bookmarkEnd w:id="934"/>
    </w:p>
    <w:p w14:paraId="51E37754" w14:textId="77777777" w:rsidR="005D1947" w:rsidRDefault="00A442A0">
      <w:pPr>
        <w:pStyle w:val="BodyText"/>
      </w:pPr>
      <w:bookmarkStart w:id="93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7" w:name="_Toc118224618"/>
      <w:bookmarkStart w:id="938" w:name="_Toc118909686"/>
      <w:bookmarkStart w:id="939" w:name="_Toc205190531"/>
      <w:r w:rsidRPr="004222A1">
        <w:rPr>
          <w:b/>
        </w:rPr>
        <w:lastRenderedPageBreak/>
        <w:t>Shift Factor</w:t>
      </w:r>
      <w:bookmarkEnd w:id="936"/>
      <w:bookmarkEnd w:id="937"/>
      <w:bookmarkEnd w:id="938"/>
      <w:bookmarkEnd w:id="93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40" w:name="_Toc118224619"/>
      <w:bookmarkStart w:id="941" w:name="_Toc118909687"/>
      <w:bookmarkStart w:id="942" w:name="_Toc205190532"/>
      <w:bookmarkStart w:id="943" w:name="_Toc73847975"/>
      <w:bookmarkStart w:id="944" w:name="_Toc80425774"/>
      <w:bookmarkStart w:id="945" w:name="_Toc73847976"/>
      <w:r w:rsidRPr="004222A1">
        <w:rPr>
          <w:b/>
        </w:rPr>
        <w:t>Short-Term Wind Power Forecast</w:t>
      </w:r>
      <w:bookmarkEnd w:id="940"/>
      <w:bookmarkEnd w:id="941"/>
      <w:bookmarkEnd w:id="94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6" w:name="_Toc118224620"/>
      <w:bookmarkStart w:id="947" w:name="_Toc118909688"/>
      <w:bookmarkStart w:id="948" w:name="_Toc205190533"/>
      <w:bookmarkEnd w:id="943"/>
      <w:bookmarkEnd w:id="94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6"/>
      <w:bookmarkEnd w:id="947"/>
      <w:bookmarkEnd w:id="948"/>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A tradable instrument that represents all of the renewable attributes associated with one MWh of production from a certified solar renewable generator.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5ED5" w:rsidRPr="004B32CF" w14:paraId="17407005" w14:textId="77777777" w:rsidTr="00A668F8">
        <w:trPr>
          <w:trHeight w:val="386"/>
        </w:trPr>
        <w:tc>
          <w:tcPr>
            <w:tcW w:w="9350" w:type="dxa"/>
            <w:shd w:val="pct12" w:color="auto" w:fill="auto"/>
          </w:tcPr>
          <w:p w14:paraId="05C5FB25" w14:textId="4B24B4D6" w:rsidR="00225ED5" w:rsidRPr="005F5E22" w:rsidRDefault="00225ED5" w:rsidP="00A668F8">
            <w:pPr>
              <w:spacing w:before="120" w:after="240"/>
              <w:rPr>
                <w:b/>
                <w:i/>
                <w:iCs/>
              </w:rPr>
            </w:pPr>
            <w:bookmarkStart w:id="949" w:name="_Toc118224622"/>
            <w:bookmarkStart w:id="950" w:name="_Toc118909690"/>
            <w:bookmarkStart w:id="951" w:name="_Toc205190535"/>
            <w:bookmarkStart w:id="952" w:name="_Toc80425775"/>
            <w:bookmarkEnd w:id="945"/>
            <w:r>
              <w:rPr>
                <w:b/>
                <w:i/>
                <w:iCs/>
              </w:rPr>
              <w:t>[NPRR1250</w:t>
            </w:r>
            <w:r w:rsidRPr="004B32CF">
              <w:rPr>
                <w:b/>
                <w:i/>
                <w:iCs/>
              </w:rPr>
              <w:t xml:space="preserve">  </w:t>
            </w:r>
            <w:r>
              <w:rPr>
                <w:b/>
                <w:i/>
                <w:iCs/>
              </w:rPr>
              <w:t>Delete</w:t>
            </w:r>
            <w:r w:rsidRPr="004B32CF">
              <w:rPr>
                <w:b/>
                <w:i/>
                <w:iCs/>
              </w:rPr>
              <w:t xml:space="preserve"> the above definition “</w:t>
            </w:r>
            <w:r w:rsidRPr="00225ED5">
              <w:rPr>
                <w:b/>
                <w:i/>
                <w:iCs/>
              </w:rPr>
              <w:t>Solar Renewable Energy Credit (SREC)</w:t>
            </w:r>
            <w:r w:rsidRPr="004B32CF">
              <w:rPr>
                <w:b/>
                <w:i/>
                <w:iCs/>
              </w:rPr>
              <w:t xml:space="preserve">” </w:t>
            </w:r>
            <w:r>
              <w:rPr>
                <w:b/>
                <w:i/>
                <w:iCs/>
              </w:rPr>
              <w:t>on September 1, 2025.</w:t>
            </w:r>
            <w:r w:rsidRPr="004B32CF">
              <w:rPr>
                <w:b/>
                <w:i/>
                <w:iCs/>
              </w:rPr>
              <w:t>]</w:t>
            </w:r>
          </w:p>
        </w:tc>
      </w:tr>
    </w:tbl>
    <w:p w14:paraId="41D57FB2" w14:textId="1AC4389E" w:rsidR="009A2C57" w:rsidRPr="004222A1" w:rsidRDefault="009A2C57" w:rsidP="006E7FD5">
      <w:pPr>
        <w:pStyle w:val="H2"/>
        <w:spacing w:before="480"/>
        <w:rPr>
          <w:b/>
        </w:rPr>
      </w:pPr>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5ED5" w:rsidRPr="004B32CF" w14:paraId="44F36C2D" w14:textId="77777777" w:rsidTr="00A668F8">
        <w:trPr>
          <w:trHeight w:val="386"/>
        </w:trPr>
        <w:tc>
          <w:tcPr>
            <w:tcW w:w="9350" w:type="dxa"/>
            <w:shd w:val="pct12" w:color="auto" w:fill="auto"/>
          </w:tcPr>
          <w:p w14:paraId="606CB1F2" w14:textId="37975D74" w:rsidR="00225ED5" w:rsidRPr="005F5E22" w:rsidRDefault="00225ED5" w:rsidP="00A668F8">
            <w:pPr>
              <w:spacing w:before="120" w:after="240"/>
              <w:rPr>
                <w:b/>
                <w:i/>
                <w:iCs/>
              </w:rPr>
            </w:pPr>
            <w:r>
              <w:rPr>
                <w:b/>
                <w:i/>
                <w:iCs/>
              </w:rPr>
              <w:t>[NPRR1250</w:t>
            </w:r>
            <w:r w:rsidRPr="004B32CF">
              <w:rPr>
                <w:b/>
                <w:i/>
                <w:iCs/>
              </w:rPr>
              <w:t xml:space="preserve">  </w:t>
            </w:r>
            <w:r>
              <w:rPr>
                <w:b/>
                <w:i/>
                <w:iCs/>
              </w:rPr>
              <w:t>Delete</w:t>
            </w:r>
            <w:r w:rsidRPr="004B32CF">
              <w:rPr>
                <w:b/>
                <w:i/>
                <w:iCs/>
              </w:rPr>
              <w:t xml:space="preserve"> the above definition “</w:t>
            </w:r>
            <w:r w:rsidRPr="00225ED5">
              <w:rPr>
                <w:b/>
                <w:i/>
                <w:iCs/>
              </w:rPr>
              <w:t>Solar Renewable Portfolio Standard (SRPS)</w:t>
            </w:r>
            <w:r w:rsidRPr="004B32CF">
              <w:rPr>
                <w:b/>
                <w:i/>
                <w:iCs/>
              </w:rPr>
              <w:t xml:space="preserve">” </w:t>
            </w:r>
            <w:r>
              <w:rPr>
                <w:b/>
                <w:i/>
                <w:iCs/>
              </w:rPr>
              <w:t>on September 1, 2025.</w:t>
            </w:r>
            <w:r w:rsidRPr="004B32CF">
              <w:rPr>
                <w:b/>
                <w:i/>
                <w:iCs/>
              </w:rPr>
              <w:t>]</w:t>
            </w:r>
          </w:p>
        </w:tc>
      </w:tr>
    </w:tbl>
    <w:p w14:paraId="317995E0" w14:textId="3242E2CD" w:rsidR="00B75513" w:rsidRPr="004222A1" w:rsidRDefault="00A442A0" w:rsidP="006E7FD5">
      <w:pPr>
        <w:pStyle w:val="H2"/>
        <w:keepNext w:val="0"/>
        <w:spacing w:before="480"/>
        <w:ind w:left="907" w:hanging="907"/>
        <w:rPr>
          <w:b/>
        </w:rPr>
      </w:pPr>
      <w:r w:rsidRPr="004222A1">
        <w:rPr>
          <w:b/>
        </w:rPr>
        <w:t>Split Generation Resource</w:t>
      </w:r>
      <w:bookmarkEnd w:id="949"/>
      <w:bookmarkEnd w:id="950"/>
      <w:bookmarkEnd w:id="95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3" w:name="_Toc118224623"/>
      <w:bookmarkStart w:id="954" w:name="_Toc118909691"/>
      <w:bookmarkStart w:id="955" w:name="_Toc205190536"/>
      <w:r w:rsidRPr="004222A1">
        <w:rPr>
          <w:b/>
        </w:rPr>
        <w:t>Startup Cost</w:t>
      </w:r>
      <w:bookmarkEnd w:id="953"/>
      <w:bookmarkEnd w:id="954"/>
      <w:bookmarkEnd w:id="955"/>
      <w:r w:rsidRPr="004222A1">
        <w:rPr>
          <w:b/>
        </w:rPr>
        <w:t xml:space="preserve"> </w:t>
      </w:r>
      <w:bookmarkEnd w:id="95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6" w:name="_Toc80425776"/>
      <w:bookmarkStart w:id="957" w:name="_Toc118224624"/>
      <w:bookmarkStart w:id="958" w:name="_Toc118909692"/>
      <w:bookmarkStart w:id="959" w:name="_Toc205190537"/>
      <w:bookmarkStart w:id="960" w:name="_Toc73847977"/>
      <w:r w:rsidRPr="004222A1">
        <w:rPr>
          <w:b/>
        </w:rPr>
        <w:t>Startup Offer</w:t>
      </w:r>
      <w:bookmarkEnd w:id="956"/>
      <w:bookmarkEnd w:id="957"/>
      <w:bookmarkEnd w:id="958"/>
      <w:bookmarkEnd w:id="95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1" w:name="_Toc118224625"/>
      <w:bookmarkStart w:id="962" w:name="_Toc118909693"/>
      <w:bookmarkStart w:id="963" w:name="_Toc205190538"/>
      <w:r w:rsidRPr="004222A1">
        <w:rPr>
          <w:b/>
        </w:rPr>
        <w:t>State Estimator</w:t>
      </w:r>
      <w:bookmarkEnd w:id="960"/>
      <w:bookmarkEnd w:id="961"/>
      <w:bookmarkEnd w:id="962"/>
      <w:bookmarkEnd w:id="963"/>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20AC2" w14:paraId="0ABFEBF9" w14:textId="77777777" w:rsidTr="000F6E5A">
        <w:trPr>
          <w:trHeight w:val="476"/>
        </w:trPr>
        <w:tc>
          <w:tcPr>
            <w:tcW w:w="9576" w:type="dxa"/>
            <w:shd w:val="clear" w:color="auto" w:fill="E0E0E0"/>
          </w:tcPr>
          <w:p w14:paraId="2E2DDC48" w14:textId="4CB5B87F" w:rsidR="00720AC2" w:rsidRPr="00625E9F" w:rsidRDefault="00720AC2" w:rsidP="000F6E5A">
            <w:pPr>
              <w:pStyle w:val="Instructions"/>
              <w:spacing w:before="120"/>
              <w:rPr>
                <w:lang w:val="en-US" w:eastAsia="en-US"/>
              </w:rPr>
            </w:pPr>
            <w:r>
              <w:rPr>
                <w:lang w:val="en-US" w:eastAsia="en-US"/>
              </w:rPr>
              <w:t>[NPRR1226</w:t>
            </w:r>
            <w:r w:rsidRPr="00625E9F">
              <w:rPr>
                <w:lang w:val="en-US" w:eastAsia="en-US"/>
              </w:rPr>
              <w:t xml:space="preserve">: </w:t>
            </w:r>
            <w:r>
              <w:rPr>
                <w:lang w:val="en-US" w:eastAsia="en-US"/>
              </w:rPr>
              <w:t xml:space="preserve"> </w:t>
            </w:r>
            <w:r w:rsidRPr="00625E9F">
              <w:rPr>
                <w:lang w:val="en-US" w:eastAsia="en-US"/>
              </w:rPr>
              <w:t>Insert the following definition “</w:t>
            </w:r>
            <w:r w:rsidRPr="00720AC2">
              <w:rPr>
                <w:lang w:val="en-US" w:eastAsia="en-US"/>
              </w:rPr>
              <w:t>State Estimated Load (SEL)</w:t>
            </w:r>
            <w:r w:rsidRPr="00625E9F">
              <w:rPr>
                <w:lang w:val="en-US" w:eastAsia="en-US"/>
              </w:rPr>
              <w:t>” upon system implementation:]</w:t>
            </w:r>
          </w:p>
          <w:p w14:paraId="6075C0D6" w14:textId="77777777" w:rsidR="00720AC2" w:rsidRPr="00720AC2" w:rsidRDefault="00720AC2" w:rsidP="00720AC2">
            <w:pPr>
              <w:keepNext/>
              <w:tabs>
                <w:tab w:val="left" w:pos="1080"/>
              </w:tabs>
              <w:spacing w:after="240"/>
              <w:ind w:left="1080" w:hanging="720"/>
              <w:outlineLvl w:val="2"/>
              <w:rPr>
                <w:b/>
                <w:bCs/>
                <w:i/>
                <w:iCs/>
                <w:lang w:val="x-none" w:eastAsia="x-none"/>
              </w:rPr>
            </w:pPr>
            <w:r w:rsidRPr="00720AC2">
              <w:rPr>
                <w:b/>
                <w:bCs/>
                <w:i/>
                <w:iCs/>
                <w:lang w:val="x-none" w:eastAsia="x-none"/>
              </w:rPr>
              <w:t>State Estimated Load (SEL)</w:t>
            </w:r>
          </w:p>
          <w:p w14:paraId="32D40491" w14:textId="78A37ABD" w:rsidR="00720AC2" w:rsidRPr="00720AC2" w:rsidRDefault="00720AC2" w:rsidP="00720AC2">
            <w:pPr>
              <w:spacing w:before="120" w:after="120"/>
              <w:ind w:left="360"/>
              <w:rPr>
                <w:iCs/>
                <w:szCs w:val="24"/>
              </w:rPr>
            </w:pPr>
            <w:r w:rsidRPr="00720AC2">
              <w:rPr>
                <w:szCs w:val="24"/>
              </w:rPr>
              <w:t>The amount of instantaneous electric power in MW delivered to consumers at a substation calculated as an output of the State Estimator.</w:t>
            </w:r>
          </w:p>
        </w:tc>
      </w:tr>
    </w:tbl>
    <w:p w14:paraId="7401179F" w14:textId="1B588A39" w:rsidR="00C65066" w:rsidRPr="004222A1" w:rsidRDefault="000C38F9" w:rsidP="00CD52E4">
      <w:pPr>
        <w:pStyle w:val="H2"/>
        <w:spacing w:before="480"/>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lastRenderedPageBreak/>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4EF6A55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r w:rsidR="00C663C8">
        <w:rPr>
          <w:b/>
          <w:bCs/>
          <w:i/>
          <w:lang w:val="x-none" w:eastAsia="x-none"/>
        </w:rPr>
        <w:t xml:space="preserve"> (HBSOC)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64"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65"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64"/>
      <w:bookmarkEnd w:id="965"/>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41160D0E" w:rsidR="001E598F" w:rsidRPr="00936C15" w:rsidRDefault="001E598F" w:rsidP="001E598F">
      <w:pPr>
        <w:spacing w:after="240"/>
        <w:rPr>
          <w:szCs w:val="24"/>
        </w:rPr>
      </w:pPr>
      <w:r w:rsidRPr="00936C15">
        <w:rPr>
          <w:szCs w:val="24"/>
        </w:rPr>
        <w:t>Coincident oscillation occurring between two or more Transmission Elements</w:t>
      </w:r>
      <w:r w:rsidR="00BB7929">
        <w:rPr>
          <w:szCs w:val="24"/>
        </w:rPr>
        <w:t>,</w:t>
      </w:r>
      <w:r w:rsidRPr="00936C15">
        <w:rPr>
          <w:szCs w:val="24"/>
        </w:rPr>
        <w:t xml:space="preserve"> Generation Resources</w:t>
      </w:r>
      <w:r w:rsidR="00BB7929">
        <w:t>, Energy Storage Resources (ESRs), or Load</w:t>
      </w:r>
      <w:r w:rsidRPr="00936C15">
        <w:rPr>
          <w:szCs w:val="24"/>
        </w:rPr>
        <w:t xml:space="preserve"> at a natural harmonic frequency lower than the normal operating frequency of the ERCOT System (60 Hz).</w:t>
      </w:r>
    </w:p>
    <w:p w14:paraId="29BAADEB" w14:textId="77777777" w:rsidR="00BB7929" w:rsidRPr="003D6297" w:rsidRDefault="00BB7929" w:rsidP="00BB7929">
      <w:pPr>
        <w:keepNext/>
        <w:widowControl w:val="0"/>
        <w:spacing w:before="240" w:after="120"/>
        <w:ind w:left="360"/>
        <w:outlineLvl w:val="3"/>
        <w:rPr>
          <w:b/>
          <w:bCs/>
          <w:i/>
          <w:snapToGrid w:val="0"/>
          <w:lang w:val="x-none" w:eastAsia="x-none"/>
        </w:rPr>
      </w:pPr>
      <w:r w:rsidRPr="003D6297">
        <w:rPr>
          <w:b/>
          <w:bCs/>
          <w:i/>
          <w:snapToGrid w:val="0"/>
          <w:lang w:val="x-none" w:eastAsia="x-none"/>
        </w:rPr>
        <w:lastRenderedPageBreak/>
        <w:t>Induction Generator Effect (IGE)</w:t>
      </w:r>
    </w:p>
    <w:p w14:paraId="79AEC87D" w14:textId="77777777" w:rsidR="00BB7929" w:rsidRPr="003D6297" w:rsidRDefault="00BB7929" w:rsidP="00BB7929">
      <w:pPr>
        <w:spacing w:after="240"/>
        <w:ind w:left="360"/>
      </w:pPr>
      <w:r w:rsidRPr="003D6297">
        <w:t>An electrical phenomenon in which a resonance involving a Generation Resource or Load and a series compensated transmission system results in electrical self-excitation of the Generation Resource or Load at a subsynchronous frequency.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0FDB3EB2" w14:textId="77777777" w:rsidTr="003A59FB">
        <w:trPr>
          <w:trHeight w:val="476"/>
        </w:trPr>
        <w:tc>
          <w:tcPr>
            <w:tcW w:w="9576" w:type="dxa"/>
            <w:shd w:val="clear" w:color="auto" w:fill="E0E0E0"/>
          </w:tcPr>
          <w:p w14:paraId="5996C64B" w14:textId="77777777" w:rsidR="00BB7929" w:rsidRPr="00625E9F" w:rsidRDefault="00BB7929" w:rsidP="003A59FB">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36C15">
              <w:rPr>
                <w:bCs/>
                <w:snapToGrid w:val="0"/>
              </w:rPr>
              <w:t>Induction Generator Effect (IGE)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841FFEB" w14:textId="77777777" w:rsidR="00BB7929" w:rsidRPr="00993160" w:rsidRDefault="00BB7929" w:rsidP="00BB7929">
            <w:pPr>
              <w:keepNext/>
              <w:widowControl w:val="0"/>
              <w:spacing w:after="120"/>
              <w:ind w:left="360"/>
              <w:outlineLvl w:val="3"/>
              <w:rPr>
                <w:b/>
                <w:bCs/>
                <w:i/>
                <w:snapToGrid w:val="0"/>
                <w:lang w:val="x-none" w:eastAsia="x-none"/>
              </w:rPr>
            </w:pPr>
            <w:r w:rsidRPr="00993160">
              <w:rPr>
                <w:b/>
                <w:bCs/>
                <w:i/>
                <w:snapToGrid w:val="0"/>
                <w:lang w:val="x-none" w:eastAsia="x-none"/>
              </w:rPr>
              <w:t>Induction Generator Effect (IGE)</w:t>
            </w:r>
          </w:p>
          <w:p w14:paraId="67039796" w14:textId="626FFAF6" w:rsidR="00BB7929" w:rsidRPr="003C622A" w:rsidRDefault="00BB7929" w:rsidP="00BB7929">
            <w:pPr>
              <w:spacing w:after="240"/>
              <w:ind w:left="360"/>
            </w:pPr>
            <w:r w:rsidRPr="00993160">
              <w:t>An electrical phenomen</w:t>
            </w:r>
            <w:r w:rsidR="00CD435B">
              <w:t>on</w:t>
            </w:r>
            <w:r w:rsidRPr="00993160">
              <w:t xml:space="preserve"> in which a resonance involving a Generation Resource</w:t>
            </w:r>
            <w:r>
              <w:t xml:space="preserve">, Energy Storage Resource (ESR), or Load </w:t>
            </w:r>
            <w:r w:rsidRPr="00993160">
              <w:t>and a series compensated transmission system results in electrical self-excitation of the Generation Resource at a subsynchronous frequency.</w:t>
            </w:r>
          </w:p>
        </w:tc>
      </w:tr>
    </w:tbl>
    <w:p w14:paraId="414E657C" w14:textId="77777777" w:rsidR="00BB7929" w:rsidRPr="003D6297" w:rsidRDefault="00BB7929" w:rsidP="00C00DD2">
      <w:pPr>
        <w:keepNext/>
        <w:widowControl w:val="0"/>
        <w:spacing w:before="480" w:after="120"/>
        <w:ind w:left="360"/>
        <w:outlineLvl w:val="3"/>
        <w:rPr>
          <w:b/>
          <w:bCs/>
          <w:i/>
          <w:snapToGrid w:val="0"/>
          <w:lang w:val="x-none" w:eastAsia="x-none"/>
        </w:rPr>
      </w:pPr>
      <w:r w:rsidRPr="003D6297">
        <w:rPr>
          <w:b/>
          <w:bCs/>
          <w:i/>
          <w:snapToGrid w:val="0"/>
          <w:lang w:val="x-none" w:eastAsia="x-none"/>
        </w:rPr>
        <w:t>Subsynchronous Control Interaction (SSCI)</w:t>
      </w:r>
    </w:p>
    <w:p w14:paraId="77982C79" w14:textId="77777777" w:rsidR="00BB7929" w:rsidRPr="003D6297" w:rsidRDefault="00BB7929" w:rsidP="00BB7929">
      <w:pPr>
        <w:spacing w:after="240"/>
        <w:ind w:left="360"/>
        <w:rPr>
          <w:iCs/>
        </w:rPr>
      </w:pPr>
      <w:r w:rsidRPr="003D6297">
        <w:rPr>
          <w:iCs/>
        </w:rPr>
        <w:t xml:space="preserve">The interaction </w:t>
      </w:r>
      <w:r w:rsidRPr="003D6297">
        <w:t>between</w:t>
      </w:r>
      <w:r w:rsidRPr="003D6297">
        <w:rPr>
          <w:iCs/>
        </w:rPr>
        <w:t xml:space="preserve"> a series capacitor compensated transmission system and the control system of Generation Resources</w:t>
      </w:r>
      <w:r>
        <w:rPr>
          <w:iCs/>
        </w:rPr>
        <w:t>, ESRs,</w:t>
      </w:r>
      <w:r w:rsidRPr="003D6297">
        <w:rPr>
          <w:iCs/>
        </w:rPr>
        <w:t xml:space="preserve"> or Load</w:t>
      </w:r>
      <w:r w:rsidRPr="003D6297">
        <w:rPr>
          <w:iCs/>
          <w:lang w:val="x-none" w:eastAsia="x-none"/>
        </w:rPr>
        <w:t>.</w:t>
      </w:r>
    </w:p>
    <w:p w14:paraId="23EF0369" w14:textId="77777777" w:rsidR="00BB7929" w:rsidRPr="003D6297" w:rsidRDefault="00BB7929" w:rsidP="00BB7929">
      <w:pPr>
        <w:keepNext/>
        <w:spacing w:before="240" w:after="120"/>
        <w:ind w:left="360"/>
        <w:outlineLvl w:val="2"/>
        <w:rPr>
          <w:b/>
          <w:bCs/>
          <w:i/>
        </w:rPr>
      </w:pPr>
      <w:proofErr w:type="spellStart"/>
      <w:r w:rsidRPr="003D6297">
        <w:rPr>
          <w:b/>
          <w:bCs/>
          <w:i/>
        </w:rPr>
        <w:t>Subsynchronous</w:t>
      </w:r>
      <w:proofErr w:type="spellEnd"/>
      <w:r w:rsidRPr="003D6297">
        <w:rPr>
          <w:b/>
          <w:bCs/>
          <w:i/>
        </w:rPr>
        <w:t xml:space="preserve"> </w:t>
      </w:r>
      <w:proofErr w:type="spellStart"/>
      <w:r w:rsidRPr="003D6297">
        <w:rPr>
          <w:b/>
          <w:bCs/>
          <w:i/>
        </w:rPr>
        <w:t>Ferroresonance</w:t>
      </w:r>
      <w:proofErr w:type="spellEnd"/>
      <w:r w:rsidRPr="003D6297">
        <w:rPr>
          <w:b/>
          <w:bCs/>
          <w:i/>
        </w:rPr>
        <w:t xml:space="preserve"> (SSFR)</w:t>
      </w:r>
    </w:p>
    <w:p w14:paraId="2362AAE3" w14:textId="77777777" w:rsidR="00BB7929" w:rsidRPr="003D6297" w:rsidRDefault="00BB7929" w:rsidP="00BB7929">
      <w:pPr>
        <w:spacing w:after="240"/>
        <w:ind w:left="360"/>
      </w:pPr>
      <w:r w:rsidRPr="003D6297">
        <w:t>Coincident oscillation occurring between a transformer and a series capacitor-compensated transmission system at a natural harmonic frequency lower than the normal operating frequency of the ERCOT System (60 Hz).</w:t>
      </w:r>
    </w:p>
    <w:p w14:paraId="31CE8D97" w14:textId="77777777" w:rsidR="001E598F" w:rsidRPr="00936C15" w:rsidRDefault="001E598F" w:rsidP="00C00DD2">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13A1D7D6" w:rsidR="001E598F" w:rsidRPr="00936C15" w:rsidRDefault="001E598F" w:rsidP="001E598F">
      <w:pPr>
        <w:spacing w:after="240"/>
        <w:ind w:left="360"/>
        <w:rPr>
          <w:szCs w:val="24"/>
        </w:rPr>
      </w:pPr>
      <w:r w:rsidRPr="00936C15">
        <w:rPr>
          <w:szCs w:val="24"/>
        </w:rPr>
        <w:t xml:space="preserve">Coincident oscillation occurring between Generation Resources </w:t>
      </w:r>
      <w:r w:rsidR="00BB7929">
        <w:t xml:space="preserve">or Energy Storage Resources (ESRs) </w:t>
      </w:r>
      <w:r w:rsidRPr="00936C15">
        <w:rPr>
          <w:szCs w:val="24"/>
        </w:rPr>
        <w:t>and a series capacitor compensated transmission system at a natural harmonic frequency lower than the normal operating frequency of the ERCOT System (60 Hz), including the following types of interactions:</w:t>
      </w:r>
    </w:p>
    <w:p w14:paraId="0EED6B61" w14:textId="77777777" w:rsidR="00BB7929" w:rsidRPr="003D6297" w:rsidDel="00055153" w:rsidRDefault="00BB7929" w:rsidP="00BB7929">
      <w:pPr>
        <w:keepNext/>
        <w:widowControl w:val="0"/>
        <w:spacing w:before="240" w:after="120"/>
        <w:ind w:left="720"/>
        <w:outlineLvl w:val="3"/>
        <w:rPr>
          <w:b/>
          <w:bCs/>
          <w:i/>
          <w:snapToGrid w:val="0"/>
          <w:lang w:val="x-none" w:eastAsia="x-none"/>
        </w:rPr>
      </w:pPr>
      <w:r w:rsidRPr="003D6297" w:rsidDel="00055153">
        <w:rPr>
          <w:b/>
          <w:bCs/>
          <w:i/>
          <w:snapToGrid w:val="0"/>
          <w:lang w:val="x-none" w:eastAsia="x-none"/>
        </w:rPr>
        <w:t>Torque Amplification</w:t>
      </w:r>
    </w:p>
    <w:p w14:paraId="453D1EDC" w14:textId="77777777" w:rsidR="00BB7929" w:rsidRPr="003D6297" w:rsidDel="00055153" w:rsidRDefault="00BB7929" w:rsidP="00BB7929">
      <w:pPr>
        <w:spacing w:after="240"/>
        <w:ind w:left="720"/>
      </w:pPr>
      <w:r w:rsidRPr="003D6297" w:rsidDel="00055153">
        <w:t xml:space="preserve">An interaction between </w:t>
      </w:r>
      <w:r w:rsidRPr="003D6297">
        <w:t xml:space="preserve">one or more </w:t>
      </w:r>
      <w:r w:rsidRPr="003D6297" w:rsidDel="00055153">
        <w:t>Generation Resources and a series compensated transmission system in which the response results in higher transient torque during or after disturbances than would otherwise occur.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73AB0FFD" w14:textId="77777777" w:rsidTr="003A59FB">
        <w:trPr>
          <w:trHeight w:val="476"/>
        </w:trPr>
        <w:tc>
          <w:tcPr>
            <w:tcW w:w="9576" w:type="dxa"/>
            <w:shd w:val="clear" w:color="auto" w:fill="E0E0E0"/>
          </w:tcPr>
          <w:p w14:paraId="37D76B15" w14:textId="77777777" w:rsidR="00BB7929" w:rsidRPr="00625E9F" w:rsidRDefault="00BB7929" w:rsidP="00C00DD2">
            <w:pPr>
              <w:pStyle w:val="Instructions"/>
              <w:spacing w:before="120" w:after="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Torque Amplification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E33CC09" w14:textId="77777777" w:rsidR="00BB7929" w:rsidRPr="00993160" w:rsidRDefault="00BB7929" w:rsidP="00BB7929">
            <w:pPr>
              <w:keepNext/>
              <w:widowControl w:val="0"/>
              <w:spacing w:before="240" w:after="120"/>
              <w:ind w:left="720"/>
              <w:outlineLvl w:val="3"/>
              <w:rPr>
                <w:b/>
                <w:bCs/>
                <w:i/>
                <w:snapToGrid w:val="0"/>
                <w:lang w:val="x-none" w:eastAsia="x-none"/>
              </w:rPr>
            </w:pPr>
            <w:r w:rsidRPr="00993160">
              <w:rPr>
                <w:b/>
                <w:bCs/>
                <w:i/>
                <w:snapToGrid w:val="0"/>
                <w:lang w:val="x-none" w:eastAsia="x-none"/>
              </w:rPr>
              <w:lastRenderedPageBreak/>
              <w:t>Torque Amplification</w:t>
            </w:r>
          </w:p>
          <w:p w14:paraId="04275315" w14:textId="77777777" w:rsidR="00BB7929" w:rsidRPr="003C622A" w:rsidRDefault="00BB7929" w:rsidP="003A59FB">
            <w:pPr>
              <w:spacing w:after="240"/>
              <w:ind w:left="720"/>
            </w:pPr>
            <w:r w:rsidRPr="00993160">
              <w:t xml:space="preserve">An interaction between Generation Resources </w:t>
            </w:r>
            <w:r>
              <w:t xml:space="preserve">or Energy Storage Resources (ESRs) </w:t>
            </w:r>
            <w:r w:rsidRPr="00993160">
              <w:t>and a series compensated transmission system in which the response results in higher transient torque during or after disturbances than would otherwise occur.</w:t>
            </w:r>
          </w:p>
        </w:tc>
      </w:tr>
    </w:tbl>
    <w:p w14:paraId="03F16D6E" w14:textId="77777777" w:rsidR="001E598F" w:rsidRPr="00936C15" w:rsidRDefault="001E598F" w:rsidP="00BB7929">
      <w:pPr>
        <w:keepNext/>
        <w:widowControl w:val="0"/>
        <w:spacing w:before="48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372CCE82" w:rsidR="001E598F" w:rsidRPr="00936C15" w:rsidRDefault="001E598F" w:rsidP="001E598F">
      <w:pPr>
        <w:spacing w:after="240"/>
        <w:ind w:left="720"/>
        <w:rPr>
          <w:szCs w:val="24"/>
        </w:rPr>
      </w:pPr>
      <w:r w:rsidRPr="00936C15">
        <w:rPr>
          <w:szCs w:val="24"/>
        </w:rPr>
        <w:t xml:space="preserve">Torsional Interaction is the interplay between </w:t>
      </w:r>
      <w:r w:rsidR="00BB7929">
        <w:rPr>
          <w:szCs w:val="24"/>
        </w:rPr>
        <w:t xml:space="preserve">the </w:t>
      </w:r>
      <w:r w:rsidRPr="00936C15">
        <w:rPr>
          <w:szCs w:val="24"/>
        </w:rPr>
        <w:t>mechanical system of a turbine generator and a series compensated transmission system.</w:t>
      </w:r>
    </w:p>
    <w:p w14:paraId="04CB649F" w14:textId="4A09C438" w:rsidR="001E598F" w:rsidRPr="00936C15" w:rsidRDefault="001E598F" w:rsidP="001E598F">
      <w:pPr>
        <w:spacing w:after="240"/>
        <w:ind w:left="720"/>
        <w:rPr>
          <w:szCs w:val="24"/>
        </w:rPr>
      </w:pPr>
    </w:p>
    <w:p w14:paraId="3C76FE95" w14:textId="70F8C76D" w:rsidR="001E598F" w:rsidRPr="00227BDD" w:rsidRDefault="001E598F" w:rsidP="006E7FD5">
      <w:pPr>
        <w:spacing w:before="480" w:after="240"/>
        <w:rPr>
          <w:b/>
        </w:rPr>
      </w:pPr>
      <w:r w:rsidRPr="00227BDD">
        <w:rPr>
          <w:b/>
        </w:rPr>
        <w:t xml:space="preserve">Subsynchronous </w:t>
      </w:r>
      <w:r w:rsidR="00BB7929">
        <w:rPr>
          <w:b/>
        </w:rPr>
        <w:t>Oscillation</w:t>
      </w:r>
      <w:r w:rsidRPr="00227BDD">
        <w:rPr>
          <w:b/>
        </w:rPr>
        <w:t xml:space="preserve"> (SS</w:t>
      </w:r>
      <w:r w:rsidR="00BB7929">
        <w:rPr>
          <w:b/>
        </w:rPr>
        <w:t>O</w:t>
      </w:r>
      <w:r w:rsidRPr="00227BDD">
        <w:rPr>
          <w:b/>
        </w:rPr>
        <w:t xml:space="preserve">) Countermeasures </w:t>
      </w:r>
    </w:p>
    <w:p w14:paraId="3C116FEC" w14:textId="4726B872" w:rsidR="001E598F" w:rsidRPr="00227BDD" w:rsidRDefault="001E598F" w:rsidP="001E598F">
      <w:pPr>
        <w:spacing w:after="240"/>
      </w:pPr>
      <w:r w:rsidRPr="00227BDD">
        <w:t>Any equipment or any procedure to mitigate the SS</w:t>
      </w:r>
      <w:r w:rsidR="00BB7929">
        <w:t>O</w:t>
      </w:r>
      <w:r w:rsidRPr="00227BDD">
        <w:t xml:space="preserve"> vulnerability, including but not limited to the following types of countermeasures:</w:t>
      </w:r>
    </w:p>
    <w:p w14:paraId="03FF89C1" w14:textId="36941426"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Protection</w:t>
      </w:r>
      <w:r w:rsidRPr="00227BDD">
        <w:rPr>
          <w:b w:val="0"/>
          <w:i w:val="0"/>
        </w:rPr>
        <w:t xml:space="preserve"> </w:t>
      </w:r>
    </w:p>
    <w:p w14:paraId="7D545C7E" w14:textId="7B43078C"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w:t>
      </w:r>
      <w:r w:rsidR="00BB7929" w:rsidRPr="003D6297">
        <w:t>equipment, Load,</w:t>
      </w:r>
      <w:r w:rsidR="00BB7929">
        <w:t xml:space="preserve"> </w:t>
      </w:r>
      <w:r w:rsidRPr="00936C15">
        <w:t>Generation Resource</w:t>
      </w:r>
      <w:r w:rsidR="00BB7929">
        <w:t>,</w:t>
      </w:r>
      <w:r w:rsidR="00BB7929" w:rsidRPr="00CC0A20">
        <w:t xml:space="preserve"> </w:t>
      </w:r>
      <w:r w:rsidR="00BB7929" w:rsidRPr="003D6297">
        <w:t>or</w:t>
      </w:r>
      <w:r w:rsidR="00BB7929">
        <w:t xml:space="preserve"> Energy Storage Resource (ESR)</w:t>
      </w:r>
      <w:r w:rsidRPr="00936C15">
        <w:t xml:space="preserve">. </w:t>
      </w:r>
    </w:p>
    <w:p w14:paraId="286D547F" w14:textId="58B0D2EC" w:rsidR="001E598F" w:rsidRPr="00227BDD" w:rsidRDefault="001E598F" w:rsidP="00C00DD2">
      <w:pPr>
        <w:pStyle w:val="H3"/>
        <w:tabs>
          <w:tab w:val="clear" w:pos="1080"/>
        </w:tabs>
        <w:spacing w:after="120"/>
        <w:ind w:left="360" w:firstLine="0"/>
        <w:rPr>
          <w:b w:val="0"/>
          <w:i w:val="0"/>
        </w:rPr>
      </w:pPr>
      <w:r w:rsidRPr="00936C15">
        <w:rPr>
          <w:szCs w:val="24"/>
        </w:rPr>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Mitigation</w:t>
      </w:r>
      <w:r w:rsidRPr="00227BDD">
        <w:rPr>
          <w:b w:val="0"/>
          <w:i w:val="0"/>
        </w:rPr>
        <w:t xml:space="preserve"> </w:t>
      </w:r>
    </w:p>
    <w:p w14:paraId="054F5665" w14:textId="2B7BE370" w:rsidR="001E598F" w:rsidRDefault="001E598F" w:rsidP="001E598F">
      <w:pPr>
        <w:spacing w:after="240"/>
        <w:ind w:left="360"/>
      </w:pPr>
      <w:r w:rsidRPr="00936C15">
        <w:t>A countermeasure that includes, but is not limited to, equipment installation, controller adjustment, or a procedure to mitigate the SS</w:t>
      </w:r>
      <w:r w:rsidR="00BB7929">
        <w:t>O</w:t>
      </w:r>
      <w:r w:rsidRPr="00936C15">
        <w:t xml:space="preserve"> vulnerability without disconnecting the affected </w:t>
      </w:r>
      <w:r w:rsidR="00BB7929">
        <w:t xml:space="preserve">equipment, Load, </w:t>
      </w:r>
      <w:r w:rsidRPr="00936C15">
        <w:t>Generation Resources</w:t>
      </w:r>
      <w:r w:rsidR="00BB7929">
        <w:t>, or Energy Storage Resources (ESRs)</w:t>
      </w:r>
      <w:r w:rsidRPr="00936C15">
        <w:t>.</w:t>
      </w:r>
    </w:p>
    <w:p w14:paraId="4FB21464" w14:textId="77777777" w:rsidR="00A27A60" w:rsidRPr="004222A1" w:rsidRDefault="00A27A60" w:rsidP="00C00DD2">
      <w:pPr>
        <w:pStyle w:val="H2"/>
        <w:rPr>
          <w:b/>
        </w:rPr>
      </w:pPr>
      <w:bookmarkStart w:id="966" w:name="_Hlk178063135"/>
      <w:r w:rsidRPr="004222A1">
        <w:rPr>
          <w:b/>
        </w:rPr>
        <w:t>Sustained Response Period</w:t>
      </w:r>
    </w:p>
    <w:p w14:paraId="7DC526E7" w14:textId="7DA40809" w:rsidR="00EC043C" w:rsidRDefault="00FE4FDD">
      <w:pPr>
        <w:pStyle w:val="BodyText"/>
      </w:pPr>
      <w:r w:rsidRPr="00500837">
        <w:rPr>
          <w:iCs w:val="0"/>
        </w:rPr>
        <w:t xml:space="preserve">The period of time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7" w:name="_Toc205190539"/>
      <w:bookmarkStart w:id="968" w:name="_Toc73847983"/>
      <w:bookmarkStart w:id="969" w:name="_Toc118224626"/>
      <w:bookmarkStart w:id="970" w:name="_Toc118909694"/>
      <w:bookmarkEnd w:id="966"/>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lastRenderedPageBreak/>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6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71" w:name="_Toc205190540"/>
      <w:r w:rsidRPr="004222A1">
        <w:rPr>
          <w:b/>
        </w:rPr>
        <w:t>System-Wide Offer Cap (SWC</w:t>
      </w:r>
      <w:r w:rsidR="00EF4BE7" w:rsidRPr="004222A1">
        <w:rPr>
          <w:b/>
        </w:rPr>
        <w:t>A</w:t>
      </w:r>
      <w:r w:rsidRPr="004222A1">
        <w:rPr>
          <w:b/>
        </w:rPr>
        <w:t>P)</w:t>
      </w:r>
      <w:bookmarkEnd w:id="97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8"/>
          <w:bookmarkEnd w:id="969"/>
          <w:bookmarkEnd w:id="97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72" w:name="T"/>
      <w:bookmarkEnd w:id="972"/>
    </w:p>
    <w:p w14:paraId="76806BF3" w14:textId="77777777" w:rsidR="00B75513" w:rsidRDefault="00842B9A">
      <w:pPr>
        <w:pStyle w:val="ListIntroduction"/>
        <w:keepNext w:val="0"/>
      </w:pPr>
      <w:hyperlink w:anchor="_DEFINITIONS" w:history="1">
        <w:r>
          <w:rPr>
            <w:rStyle w:val="Hyperlink"/>
          </w:rPr>
          <w:t>[Back to Top]</w:t>
        </w:r>
      </w:hyperlink>
    </w:p>
    <w:p w14:paraId="37BA4BA7" w14:textId="77777777" w:rsidR="005D1947" w:rsidRPr="004222A1" w:rsidRDefault="00A442A0">
      <w:pPr>
        <w:pStyle w:val="H2"/>
        <w:rPr>
          <w:b/>
        </w:rPr>
      </w:pPr>
      <w:bookmarkStart w:id="973" w:name="_Toc73847986"/>
      <w:bookmarkStart w:id="974" w:name="_Toc118224627"/>
      <w:bookmarkStart w:id="975" w:name="_Toc118909695"/>
      <w:bookmarkStart w:id="976" w:name="_Toc205190541"/>
      <w:r w:rsidRPr="004222A1">
        <w:rPr>
          <w:b/>
        </w:rPr>
        <w:lastRenderedPageBreak/>
        <w:t>T</w:t>
      </w:r>
      <w:r w:rsidR="00EF4BE7" w:rsidRPr="004222A1">
        <w:rPr>
          <w:b/>
        </w:rPr>
        <w:t xml:space="preserve">SP and </w:t>
      </w:r>
      <w:r w:rsidRPr="004222A1">
        <w:rPr>
          <w:b/>
        </w:rPr>
        <w:t>DSP Metered Entity</w:t>
      </w:r>
      <w:bookmarkEnd w:id="973"/>
      <w:bookmarkEnd w:id="974"/>
      <w:bookmarkEnd w:id="975"/>
      <w:bookmarkEnd w:id="97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7" w:name="_Toc80425787"/>
      <w:bookmarkStart w:id="978" w:name="_Toc118224629"/>
      <w:bookmarkStart w:id="979" w:name="_Toc118909697"/>
      <w:bookmarkStart w:id="980" w:name="_Toc205190543"/>
      <w:bookmarkStart w:id="98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7"/>
      <w:bookmarkEnd w:id="978"/>
      <w:bookmarkEnd w:id="979"/>
      <w:bookmarkEnd w:id="98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82" w:name="_Toc118224630"/>
      <w:bookmarkStart w:id="983" w:name="_Toc118909698"/>
      <w:bookmarkStart w:id="984" w:name="_Toc205190544"/>
      <w:r w:rsidRPr="004222A1">
        <w:rPr>
          <w:b/>
        </w:rPr>
        <w:t xml:space="preserve">Texas </w:t>
      </w:r>
      <w:r w:rsidR="00EF4BE7" w:rsidRPr="004222A1">
        <w:rPr>
          <w:b/>
        </w:rPr>
        <w:t xml:space="preserve">Standard Electronic Transaction (TX </w:t>
      </w:r>
      <w:r w:rsidRPr="004222A1">
        <w:rPr>
          <w:b/>
        </w:rPr>
        <w:t>SET</w:t>
      </w:r>
      <w:bookmarkEnd w:id="981"/>
      <w:bookmarkEnd w:id="982"/>
      <w:bookmarkEnd w:id="983"/>
      <w:bookmarkEnd w:id="98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5" w:name="_Toc118224631"/>
      <w:bookmarkStart w:id="986" w:name="_Toc118909699"/>
      <w:bookmarkStart w:id="987" w:name="_Toc205190545"/>
      <w:bookmarkStart w:id="988" w:name="_Toc80425796"/>
      <w:r w:rsidRPr="004222A1">
        <w:rPr>
          <w:b/>
        </w:rPr>
        <w:t>Three-Part Supply Offer</w:t>
      </w:r>
      <w:bookmarkEnd w:id="985"/>
      <w:bookmarkEnd w:id="986"/>
      <w:bookmarkEnd w:id="98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9" w:name="_Toc118224632"/>
      <w:bookmarkStart w:id="990" w:name="_Toc118909700"/>
      <w:bookmarkStart w:id="99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lastRenderedPageBreak/>
        <w:t>Transmission Access Service</w:t>
      </w:r>
      <w:bookmarkEnd w:id="988"/>
      <w:bookmarkEnd w:id="989"/>
      <w:bookmarkEnd w:id="990"/>
      <w:bookmarkEnd w:id="99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92" w:name="_Toc73848000"/>
      <w:bookmarkStart w:id="993" w:name="_Toc118224633"/>
      <w:bookmarkStart w:id="994" w:name="_Toc118909701"/>
      <w:bookmarkStart w:id="995" w:name="_Toc205190547"/>
      <w:r w:rsidRPr="004222A1">
        <w:rPr>
          <w:b/>
        </w:rPr>
        <w:t>Transmission and/or Distribution Service Provider (TDSP)</w:t>
      </w:r>
      <w:bookmarkEnd w:id="992"/>
      <w:bookmarkEnd w:id="993"/>
      <w:bookmarkEnd w:id="994"/>
      <w:bookmarkEnd w:id="995"/>
    </w:p>
    <w:p w14:paraId="0F29D92C" w14:textId="77777777" w:rsidR="0011691A" w:rsidRDefault="0011691A" w:rsidP="0011691A">
      <w:pPr>
        <w:pStyle w:val="BodyText"/>
      </w:pPr>
      <w:bookmarkStart w:id="996" w:name="_Toc118224634"/>
      <w:bookmarkStart w:id="997" w:name="_Toc118909702"/>
      <w:bookmarkStart w:id="99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6"/>
      <w:bookmarkEnd w:id="997"/>
      <w:bookmarkEnd w:id="998"/>
    </w:p>
    <w:bookmarkEnd w:id="99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1000" w:name="_Toc80425802"/>
      <w:bookmarkStart w:id="1001" w:name="_Toc118224635"/>
      <w:bookmarkStart w:id="1002" w:name="_Toc118909703"/>
      <w:bookmarkStart w:id="1003" w:name="_Toc205190549"/>
      <w:bookmarkStart w:id="1004" w:name="_Toc73848001"/>
      <w:r w:rsidRPr="004222A1">
        <w:rPr>
          <w:b/>
        </w:rPr>
        <w:t>Transmission Facilities</w:t>
      </w:r>
      <w:bookmarkEnd w:id="1000"/>
      <w:bookmarkEnd w:id="1001"/>
      <w:bookmarkEnd w:id="1002"/>
      <w:bookmarkEnd w:id="100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5" w:name="_Toc80425803"/>
            <w:bookmarkStart w:id="1006" w:name="_Toc118224636"/>
            <w:bookmarkStart w:id="1007" w:name="_Toc118909704"/>
            <w:bookmarkStart w:id="1008" w:name="_Toc205190550"/>
            <w:bookmarkStart w:id="1009" w:name="_Toc73848002"/>
            <w:bookmarkEnd w:id="1004"/>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A14A15">
              <w:rPr>
                <w:b/>
                <w:i/>
              </w:rPr>
              <w:lastRenderedPageBreak/>
              <w:t>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1005"/>
      <w:bookmarkEnd w:id="1006"/>
      <w:bookmarkEnd w:id="1007"/>
      <w:bookmarkEnd w:id="1008"/>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t>Actual Transmission Loss Factor (TLF)</w:t>
      </w:r>
    </w:p>
    <w:p w14:paraId="2FD48311" w14:textId="77777777" w:rsidR="00E6109B" w:rsidRPr="00E6109B" w:rsidRDefault="00E6109B" w:rsidP="00E6109B">
      <w:pPr>
        <w:pStyle w:val="BodyText"/>
        <w:ind w:left="360"/>
      </w:pPr>
      <w:r w:rsidRPr="00E6109B">
        <w:t>Actual Transmission Loss Factor for each Settlement Interval in the Operating Day is determined by dividing the sum of line and transformer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1010" w:name="_Toc73848003"/>
      <w:bookmarkStart w:id="1011" w:name="_Toc80425804"/>
      <w:bookmarkStart w:id="1012" w:name="_Toc118224637"/>
      <w:bookmarkStart w:id="1013" w:name="_Toc118909705"/>
      <w:bookmarkStart w:id="1014" w:name="_Toc205190551"/>
      <w:bookmarkStart w:id="1015" w:name="_Toc73848004"/>
      <w:bookmarkEnd w:id="1009"/>
      <w:r w:rsidRPr="004222A1">
        <w:rPr>
          <w:b/>
        </w:rPr>
        <w:t>Transmission Losses</w:t>
      </w:r>
      <w:bookmarkEnd w:id="1010"/>
      <w:bookmarkEnd w:id="1011"/>
      <w:bookmarkEnd w:id="1012"/>
      <w:bookmarkEnd w:id="1013"/>
      <w:bookmarkEnd w:id="101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6" w:name="_Toc118224638"/>
      <w:bookmarkStart w:id="1017" w:name="_Toc118909706"/>
      <w:bookmarkStart w:id="101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lastRenderedPageBreak/>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15"/>
      <w:bookmarkEnd w:id="1016"/>
      <w:bookmarkEnd w:id="1017"/>
      <w:bookmarkEnd w:id="101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9" w:name="_Toc73848005"/>
      <w:bookmarkStart w:id="1020" w:name="_Toc118224639"/>
      <w:bookmarkStart w:id="1021" w:name="_Toc118909707"/>
      <w:bookmarkStart w:id="1022" w:name="_Toc205190553"/>
      <w:r w:rsidRPr="004222A1">
        <w:rPr>
          <w:b/>
        </w:rPr>
        <w:t>Transmission Service Provider</w:t>
      </w:r>
      <w:bookmarkEnd w:id="1019"/>
      <w:r w:rsidRPr="004222A1">
        <w:rPr>
          <w:b/>
        </w:rPr>
        <w:t xml:space="preserve"> (TSP)</w:t>
      </w:r>
      <w:bookmarkEnd w:id="1020"/>
      <w:bookmarkEnd w:id="1021"/>
      <w:bookmarkEnd w:id="102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3" w:name="U"/>
      <w:bookmarkEnd w:id="1023"/>
    </w:p>
    <w:p w14:paraId="1E3F674E" w14:textId="77777777" w:rsidR="00B75513" w:rsidRDefault="00842B9A">
      <w:pPr>
        <w:pStyle w:val="ListIntroduction"/>
        <w:keepNext w:val="0"/>
      </w:pPr>
      <w:hyperlink w:anchor="_DEFINITIONS" w:history="1">
        <w:r>
          <w:rPr>
            <w:rStyle w:val="Hyperlink"/>
          </w:rPr>
          <w:t>[Back to Top]</w:t>
        </w:r>
      </w:hyperlink>
    </w:p>
    <w:p w14:paraId="016AD6E8" w14:textId="77777777" w:rsidR="005D1947" w:rsidRPr="004222A1" w:rsidRDefault="00A442A0">
      <w:pPr>
        <w:pStyle w:val="H2"/>
        <w:rPr>
          <w:b/>
        </w:rPr>
      </w:pPr>
      <w:bookmarkStart w:id="1024" w:name="_Toc73848008"/>
      <w:bookmarkStart w:id="1025" w:name="_Toc80425809"/>
      <w:bookmarkStart w:id="1026" w:name="_Toc118224640"/>
      <w:bookmarkStart w:id="1027" w:name="_Toc118909708"/>
      <w:bookmarkStart w:id="1028" w:name="_Toc205190554"/>
      <w:bookmarkStart w:id="1029" w:name="_Toc73848010"/>
      <w:r w:rsidRPr="004222A1">
        <w:rPr>
          <w:b/>
        </w:rPr>
        <w:t>Unaccounted for Energy (UFE)</w:t>
      </w:r>
      <w:bookmarkEnd w:id="1024"/>
      <w:bookmarkEnd w:id="1025"/>
      <w:bookmarkEnd w:id="1026"/>
      <w:bookmarkEnd w:id="1027"/>
      <w:bookmarkEnd w:id="102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30" w:name="_Toc118224641"/>
      <w:bookmarkStart w:id="1031" w:name="_Toc118909709"/>
      <w:bookmarkStart w:id="1032" w:name="_Toc205190555"/>
      <w:bookmarkStart w:id="1033" w:name="_Toc73848014"/>
      <w:bookmarkEnd w:id="1029"/>
      <w:r w:rsidRPr="004222A1">
        <w:rPr>
          <w:b/>
        </w:rPr>
        <w:t>Unit Reactive Limit</w:t>
      </w:r>
      <w:bookmarkEnd w:id="1030"/>
      <w:bookmarkEnd w:id="1031"/>
      <w:bookmarkEnd w:id="103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634A4E87" w14:textId="77777777" w:rsidTr="00A668F8">
        <w:trPr>
          <w:trHeight w:val="476"/>
        </w:trPr>
        <w:tc>
          <w:tcPr>
            <w:tcW w:w="9576" w:type="dxa"/>
            <w:shd w:val="clear" w:color="auto" w:fill="E0E0E0"/>
          </w:tcPr>
          <w:p w14:paraId="2B812F75" w14:textId="5782B40F" w:rsidR="000F3DCF" w:rsidRPr="00625E9F" w:rsidRDefault="000F3DCF" w:rsidP="00A668F8">
            <w:pPr>
              <w:pStyle w:val="Instructions"/>
              <w:spacing w:before="120"/>
              <w:rPr>
                <w:lang w:val="en-US" w:eastAsia="en-US"/>
              </w:rPr>
            </w:pPr>
            <w:bookmarkStart w:id="1034" w:name="_Toc205190556"/>
            <w:bookmarkStart w:id="1035" w:name="_Toc118224642"/>
            <w:bookmarkStart w:id="1036" w:name="_Toc11890971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Unit Reactive Limit (URL)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B0D2D0" w14:textId="77777777" w:rsidR="000F3DCF" w:rsidRPr="000F3DCF" w:rsidRDefault="000F3DCF" w:rsidP="000F3DCF">
            <w:pPr>
              <w:keepNext/>
              <w:tabs>
                <w:tab w:val="left" w:pos="900"/>
              </w:tabs>
              <w:spacing w:after="240"/>
              <w:ind w:left="900" w:hanging="900"/>
              <w:outlineLvl w:val="1"/>
            </w:pPr>
            <w:r w:rsidRPr="000F3DCF">
              <w:rPr>
                <w:b/>
              </w:rPr>
              <w:t>Unit Reactive Limit (URL)</w:t>
            </w:r>
          </w:p>
          <w:p w14:paraId="10DC0220" w14:textId="6879DFC5" w:rsidR="000F3DCF" w:rsidRPr="000F3DCF" w:rsidRDefault="000F3DCF" w:rsidP="000F3DCF">
            <w:pPr>
              <w:spacing w:after="240"/>
              <w:rPr>
                <w:szCs w:val="24"/>
              </w:rPr>
            </w:pPr>
            <w:r w:rsidRPr="000F3DCF">
              <w:rPr>
                <w:szCs w:val="24"/>
              </w:rPr>
              <w:t>The maximum quantity of Reactive Power that a Generation Resource or Energy Storage Resource (ESR) is capable of providing at a 0.95 power factor at its maximum real power capability.</w:t>
            </w:r>
          </w:p>
        </w:tc>
      </w:tr>
    </w:tbl>
    <w:p w14:paraId="181271B2" w14:textId="77777777" w:rsidR="00552DF8" w:rsidRPr="00552DF8" w:rsidRDefault="00552DF8" w:rsidP="006E7FD5">
      <w:pPr>
        <w:pStyle w:val="BodyTextNumbered"/>
        <w:spacing w:before="480"/>
        <w:rPr>
          <w:b/>
          <w:iCs w:val="0"/>
        </w:rPr>
      </w:pPr>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77777777" w:rsidR="005D1947" w:rsidRPr="004222A1" w:rsidRDefault="00A442A0">
      <w:pPr>
        <w:pStyle w:val="H2"/>
        <w:rPr>
          <w:b/>
        </w:rPr>
      </w:pPr>
      <w:r w:rsidRPr="004222A1">
        <w:rPr>
          <w:b/>
        </w:rPr>
        <w:lastRenderedPageBreak/>
        <w:t>Updated Desired Base Point</w:t>
      </w:r>
      <w:bookmarkEnd w:id="1034"/>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5"/>
      <w:bookmarkEnd w:id="1036"/>
      <w:bookmarkEnd w:id="103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3"/>
    <w:p w14:paraId="2421C9E7" w14:textId="77777777" w:rsidR="005D1947" w:rsidRDefault="00A442A0">
      <w:pPr>
        <w:pStyle w:val="BodyText"/>
        <w:keepNext/>
        <w:rPr>
          <w:b/>
          <w:sz w:val="40"/>
          <w:szCs w:val="40"/>
        </w:rPr>
      </w:pPr>
      <w:r>
        <w:rPr>
          <w:b/>
          <w:sz w:val="40"/>
          <w:szCs w:val="40"/>
        </w:rPr>
        <w:t>V</w:t>
      </w:r>
      <w:bookmarkStart w:id="1038" w:name="V"/>
      <w:bookmarkEnd w:id="1038"/>
    </w:p>
    <w:p w14:paraId="3F4B6B86" w14:textId="77777777" w:rsidR="00B75513" w:rsidRDefault="00842B9A">
      <w:pPr>
        <w:pStyle w:val="ListIntroduction"/>
        <w:keepNext w:val="0"/>
      </w:pPr>
      <w:hyperlink w:anchor="_DEFINITIONS" w:history="1">
        <w:r>
          <w:rPr>
            <w:rStyle w:val="Hyperlink"/>
          </w:rPr>
          <w:t>[Back to Top]</w:t>
        </w:r>
      </w:hyperlink>
    </w:p>
    <w:p w14:paraId="4B68CDE5" w14:textId="77777777" w:rsidR="005D1947" w:rsidRPr="004222A1" w:rsidRDefault="00A442A0">
      <w:pPr>
        <w:pStyle w:val="H2"/>
        <w:rPr>
          <w:b/>
        </w:rPr>
      </w:pPr>
      <w:bookmarkStart w:id="1039" w:name="_Toc80425818"/>
      <w:bookmarkStart w:id="1040" w:name="_Toc118224645"/>
      <w:bookmarkStart w:id="1041" w:name="_Toc118909713"/>
      <w:bookmarkStart w:id="1042" w:name="_Toc205190560"/>
      <w:r w:rsidRPr="004222A1">
        <w:rPr>
          <w:b/>
        </w:rPr>
        <w:t>Verbal Dispatch Instruction (VDI)</w:t>
      </w:r>
      <w:bookmarkEnd w:id="1039"/>
      <w:bookmarkEnd w:id="1040"/>
      <w:bookmarkEnd w:id="1041"/>
      <w:bookmarkEnd w:id="104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3" w:name="_Toc205190561"/>
      <w:bookmarkStart w:id="1044" w:name="_Toc73848017"/>
      <w:bookmarkStart w:id="1045" w:name="_Toc118224646"/>
      <w:bookmarkStart w:id="1046" w:name="_Toc118909714"/>
      <w:r w:rsidRPr="004222A1">
        <w:rPr>
          <w:b/>
        </w:rPr>
        <w:t>Voltage Profile</w:t>
      </w:r>
      <w:bookmarkEnd w:id="1043"/>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7" w:name="_Toc205190562"/>
      <w:r w:rsidRPr="00B20862">
        <w:rPr>
          <w:b/>
        </w:rPr>
        <w:lastRenderedPageBreak/>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4"/>
      <w:bookmarkEnd w:id="1045"/>
      <w:bookmarkEnd w:id="1046"/>
      <w:bookmarkEnd w:id="104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571207" w14:paraId="1BE225B1" w14:textId="77777777" w:rsidTr="00571207">
        <w:trPr>
          <w:trHeight w:val="476"/>
        </w:trPr>
        <w:tc>
          <w:tcPr>
            <w:tcW w:w="9445" w:type="dxa"/>
            <w:shd w:val="clear" w:color="auto" w:fill="E0E0E0"/>
          </w:tcPr>
          <w:p w14:paraId="7E9C94DE" w14:textId="43CD2981" w:rsidR="00571207" w:rsidRPr="00625E9F" w:rsidRDefault="00571207" w:rsidP="000F6E5A">
            <w:pPr>
              <w:pStyle w:val="Instructions"/>
              <w:spacing w:before="120"/>
              <w:rPr>
                <w:lang w:val="en-US" w:eastAsia="en-US"/>
              </w:rPr>
            </w:pPr>
            <w:r>
              <w:rPr>
                <w:lang w:val="en-US" w:eastAsia="en-US"/>
              </w:rPr>
              <w:t>[NPRR1238</w:t>
            </w:r>
            <w:r w:rsidRPr="00625E9F">
              <w:rPr>
                <w:lang w:val="en-US" w:eastAsia="en-US"/>
              </w:rPr>
              <w:t xml:space="preserve">: </w:t>
            </w:r>
            <w:r>
              <w:rPr>
                <w:lang w:val="en-US" w:eastAsia="en-US"/>
              </w:rPr>
              <w:t xml:space="preserve"> </w:t>
            </w:r>
            <w:r w:rsidRPr="00625E9F">
              <w:rPr>
                <w:lang w:val="en-US" w:eastAsia="en-US"/>
              </w:rPr>
              <w:t>Insert the following definition “</w:t>
            </w:r>
            <w:r w:rsidRPr="00571207">
              <w:rPr>
                <w:lang w:val="en-US" w:eastAsia="en-US"/>
              </w:rPr>
              <w:t>Voluntary Early Curtailment Load (VECL)</w:t>
            </w:r>
            <w:r w:rsidRPr="00625E9F">
              <w:rPr>
                <w:lang w:val="en-US" w:eastAsia="en-US"/>
              </w:rPr>
              <w:t>” upon system implementation:]</w:t>
            </w:r>
          </w:p>
          <w:p w14:paraId="0541EF57" w14:textId="77777777" w:rsidR="00571207" w:rsidRPr="00571207" w:rsidRDefault="00571207" w:rsidP="00571207">
            <w:pPr>
              <w:spacing w:after="240"/>
              <w:rPr>
                <w:b/>
                <w:bCs/>
                <w:iCs/>
                <w:szCs w:val="24"/>
                <w:lang w:eastAsia="x-none"/>
              </w:rPr>
            </w:pPr>
            <w:r w:rsidRPr="00571207">
              <w:rPr>
                <w:b/>
                <w:bCs/>
                <w:iCs/>
                <w:szCs w:val="24"/>
                <w:lang w:eastAsia="x-none"/>
              </w:rPr>
              <w:t>Voluntary Early Curtailment Load</w:t>
            </w:r>
            <w:r w:rsidRPr="00571207" w:rsidDel="00B61C27">
              <w:rPr>
                <w:b/>
                <w:bCs/>
                <w:iCs/>
                <w:szCs w:val="24"/>
                <w:lang w:eastAsia="x-none"/>
              </w:rPr>
              <w:t xml:space="preserve"> </w:t>
            </w:r>
            <w:r w:rsidRPr="00571207">
              <w:rPr>
                <w:b/>
                <w:bCs/>
                <w:iCs/>
                <w:szCs w:val="24"/>
                <w:lang w:eastAsia="x-none"/>
              </w:rPr>
              <w:t>(VECL)</w:t>
            </w:r>
          </w:p>
          <w:p w14:paraId="474E24AF" w14:textId="647ECA5B" w:rsidR="00571207" w:rsidRPr="00571207" w:rsidRDefault="00571207" w:rsidP="00571207">
            <w:pPr>
              <w:spacing w:after="240"/>
              <w:rPr>
                <w:szCs w:val="24"/>
              </w:rPr>
            </w:pPr>
            <w:r w:rsidRPr="00571207">
              <w:rPr>
                <w:szCs w:val="24"/>
              </w:rPr>
              <w:t xml:space="preserve">A Load interconnected to the ERCOT System that has been registered with ERCOT as a VECL for the purpose of curtailing in response to an ERCOT instruction when necessary to maintain system reliability.  </w:t>
            </w:r>
          </w:p>
        </w:tc>
      </w:tr>
    </w:tbl>
    <w:p w14:paraId="4A63E8CE" w14:textId="77777777" w:rsidR="00571207" w:rsidRDefault="00571207">
      <w:pPr>
        <w:pStyle w:val="BodyText"/>
      </w:pPr>
    </w:p>
    <w:p w14:paraId="4905A915" w14:textId="77777777" w:rsidR="005D1947" w:rsidRDefault="00A442A0">
      <w:pPr>
        <w:pStyle w:val="BodyText"/>
        <w:keepNext/>
        <w:rPr>
          <w:b/>
          <w:sz w:val="40"/>
          <w:szCs w:val="40"/>
        </w:rPr>
      </w:pPr>
      <w:r>
        <w:rPr>
          <w:b/>
          <w:sz w:val="40"/>
          <w:szCs w:val="40"/>
        </w:rPr>
        <w:t>W</w:t>
      </w:r>
      <w:bookmarkStart w:id="1048" w:name="W"/>
      <w:bookmarkEnd w:id="1048"/>
    </w:p>
    <w:p w14:paraId="79345C73" w14:textId="77777777" w:rsidR="00B75513" w:rsidRDefault="00842B9A">
      <w:pPr>
        <w:pStyle w:val="ListIntroduction"/>
        <w:keepNext w:val="0"/>
      </w:pPr>
      <w:hyperlink w:anchor="_DEFINITIONS" w:history="1">
        <w:r>
          <w:rPr>
            <w:rStyle w:val="Hyperlink"/>
          </w:rPr>
          <w:t>[Back to Top]</w:t>
        </w:r>
      </w:hyperlink>
    </w:p>
    <w:p w14:paraId="7ADEDECE" w14:textId="77777777" w:rsidR="00BD07BC" w:rsidRPr="004222A1" w:rsidRDefault="00BD07BC" w:rsidP="00BD07BC">
      <w:pPr>
        <w:pStyle w:val="H2"/>
        <w:rPr>
          <w:b/>
        </w:rPr>
      </w:pPr>
      <w:bookmarkStart w:id="1049" w:name="_Toc73848019"/>
      <w:bookmarkStart w:id="1050" w:name="_Toc118224647"/>
      <w:bookmarkStart w:id="1051" w:name="_Toc118909715"/>
      <w:bookmarkStart w:id="105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9"/>
      <w:bookmarkEnd w:id="1050"/>
      <w:bookmarkEnd w:id="1051"/>
      <w:bookmarkEnd w:id="105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3" w:name="_Toc73848020"/>
      <w:bookmarkStart w:id="1054" w:name="_Toc80425825"/>
      <w:bookmarkStart w:id="1055" w:name="_Toc118224648"/>
      <w:bookmarkStart w:id="1056" w:name="_Toc118909716"/>
      <w:bookmarkStart w:id="1057" w:name="_Toc205190564"/>
      <w:r w:rsidRPr="004222A1">
        <w:rPr>
          <w:b/>
        </w:rPr>
        <w:lastRenderedPageBreak/>
        <w:t>Wholesale Customer</w:t>
      </w:r>
      <w:bookmarkEnd w:id="1053"/>
      <w:bookmarkEnd w:id="1054"/>
      <w:bookmarkEnd w:id="1055"/>
      <w:bookmarkEnd w:id="1056"/>
      <w:bookmarkEnd w:id="105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8"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9"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9"/>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60" w:name="_Toc205190566"/>
      <w:r w:rsidRPr="004222A1">
        <w:rPr>
          <w:b/>
        </w:rPr>
        <w:t>Wind-powered Generation Resource Production Potential (WGRPP)</w:t>
      </w:r>
      <w:bookmarkEnd w:id="106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61" w:name="X"/>
      <w:bookmarkEnd w:id="1061"/>
    </w:p>
    <w:p w14:paraId="14574AFC" w14:textId="77777777" w:rsidR="00B75513" w:rsidRDefault="00842B9A">
      <w:pPr>
        <w:pStyle w:val="ListIntroduction"/>
        <w:keepNext w:val="0"/>
      </w:pPr>
      <w:hyperlink w:anchor="_DEFINITIONS" w:history="1">
        <w:r>
          <w:rPr>
            <w:rStyle w:val="Hyperlink"/>
          </w:rPr>
          <w:t>[Back to Top]</w:t>
        </w:r>
      </w:hyperlink>
    </w:p>
    <w:p w14:paraId="73E46C47" w14:textId="77777777" w:rsidR="005D1947" w:rsidRDefault="005D194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lastRenderedPageBreak/>
        <w:t>Y</w:t>
      </w:r>
      <w:bookmarkStart w:id="1062" w:name="Y"/>
      <w:bookmarkEnd w:id="1062"/>
    </w:p>
    <w:p w14:paraId="28022E90" w14:textId="77777777" w:rsidR="00B75513" w:rsidRDefault="00842B9A">
      <w:pPr>
        <w:pStyle w:val="ListIntroduction"/>
        <w:keepNext w:val="0"/>
      </w:pPr>
      <w:hyperlink w:anchor="_DEFINITIONS" w:history="1">
        <w:r>
          <w:rPr>
            <w:rStyle w:val="Hyperlink"/>
          </w:rPr>
          <w:t>[Back to Top]</w:t>
        </w:r>
      </w:hyperlink>
    </w:p>
    <w:p w14:paraId="76C10CB2" w14:textId="77777777" w:rsidR="005D1947" w:rsidRDefault="005D194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42B9A">
      <w:pPr>
        <w:pStyle w:val="ListIntroduction"/>
        <w:keepNext w:val="0"/>
      </w:pPr>
      <w:hyperlink w:anchor="_DEFINITIONS" w:history="1">
        <w:r>
          <w:rPr>
            <w:rStyle w:val="Hyperlink"/>
          </w:rPr>
          <w:t>[Back to Top]</w:t>
        </w:r>
      </w:hyperlink>
    </w:p>
    <w:p w14:paraId="240B38C5" w14:textId="77777777" w:rsidR="005D1947" w:rsidRDefault="00536FEB" w:rsidP="00536FEB">
      <w:pPr>
        <w:pStyle w:val="Heading2"/>
        <w:numPr>
          <w:ilvl w:val="0"/>
          <w:numId w:val="0"/>
        </w:numPr>
        <w:spacing w:after="360"/>
      </w:pPr>
      <w:bookmarkStart w:id="1063" w:name="_ACRONYMS_AND_ABBREVIATIONS"/>
      <w:bookmarkStart w:id="1064" w:name="_Toc118224650"/>
      <w:bookmarkStart w:id="1065" w:name="_Toc118909718"/>
      <w:bookmarkStart w:id="1066" w:name="_Toc205190567"/>
      <w:bookmarkEnd w:id="1063"/>
      <w:r>
        <w:t>2.2</w:t>
      </w:r>
      <w:r>
        <w:tab/>
      </w:r>
      <w:r w:rsidR="00A442A0">
        <w:t>ACRONYMS AND ABBREVIATIONS</w:t>
      </w:r>
      <w:bookmarkEnd w:id="1064"/>
      <w:bookmarkEnd w:id="1065"/>
      <w:bookmarkEnd w:id="106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6E7FD5">
      <w:pPr>
        <w:pStyle w:val="Acronym"/>
        <w:tabs>
          <w:tab w:val="clear" w:pos="1440"/>
          <w:tab w:val="left" w:pos="2160"/>
        </w:tabs>
        <w:spacing w:after="240"/>
      </w:pPr>
      <w:r w:rsidRPr="00B4380F">
        <w:rPr>
          <w:b/>
        </w:rPr>
        <w:t>ARR</w:t>
      </w:r>
      <w:r>
        <w:tab/>
        <w:t xml:space="preserve">Adjusted </w:t>
      </w:r>
      <w:r w:rsidR="0058795B">
        <w:t>S</w:t>
      </w:r>
      <w:r>
        <w:t>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20503C4C" w14:textId="77777777" w:rsidTr="00A668F8">
        <w:trPr>
          <w:trHeight w:val="476"/>
        </w:trPr>
        <w:tc>
          <w:tcPr>
            <w:tcW w:w="9350" w:type="dxa"/>
            <w:shd w:val="clear" w:color="auto" w:fill="E0E0E0"/>
          </w:tcPr>
          <w:p w14:paraId="0B8249A7" w14:textId="70E484E1"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ARR”</w:t>
            </w:r>
            <w:r w:rsidRPr="00625E9F">
              <w:rPr>
                <w:lang w:val="en-US" w:eastAsia="en-US"/>
              </w:rPr>
              <w:t xml:space="preserve"> </w:t>
            </w:r>
            <w:r>
              <w:rPr>
                <w:lang w:val="en-US" w:eastAsia="en-US"/>
              </w:rPr>
              <w:t>above on September 1, 2025.</w:t>
            </w:r>
            <w:r w:rsidRPr="00625E9F">
              <w:rPr>
                <w:lang w:val="en-US" w:eastAsia="en-US"/>
              </w:rPr>
              <w:t>]</w:t>
            </w:r>
          </w:p>
        </w:tc>
      </w:tr>
    </w:tbl>
    <w:p w14:paraId="40472D2B" w14:textId="77777777" w:rsidR="00303344" w:rsidRPr="00745E79" w:rsidRDefault="00303344" w:rsidP="006E7FD5">
      <w:pPr>
        <w:tabs>
          <w:tab w:val="left" w:pos="2160"/>
        </w:tabs>
        <w:spacing w:before="240"/>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lastRenderedPageBreak/>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lastRenderedPageBreak/>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6E7FD5">
      <w:pPr>
        <w:pStyle w:val="Acronym"/>
        <w:tabs>
          <w:tab w:val="clear" w:pos="1440"/>
          <w:tab w:val="left" w:pos="2160"/>
        </w:tabs>
        <w:spacing w:before="240" w:after="240"/>
      </w:pPr>
      <w:r w:rsidRPr="00B4380F">
        <w:rPr>
          <w:b/>
        </w:rPr>
        <w:t>F</w:t>
      </w:r>
      <w:r>
        <w:rPr>
          <w:b/>
        </w:rPr>
        <w:t>S</w:t>
      </w:r>
      <w:r w:rsidRPr="00B4380F">
        <w:rPr>
          <w:b/>
        </w:rPr>
        <w:t>RR</w:t>
      </w:r>
      <w:r>
        <w:tab/>
        <w:t>Final SRPS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2107F06B" w14:textId="77777777" w:rsidTr="00A668F8">
        <w:trPr>
          <w:trHeight w:val="476"/>
        </w:trPr>
        <w:tc>
          <w:tcPr>
            <w:tcW w:w="9350" w:type="dxa"/>
            <w:shd w:val="clear" w:color="auto" w:fill="E0E0E0"/>
          </w:tcPr>
          <w:p w14:paraId="63933292" w14:textId="0B12CD37"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FSRR”</w:t>
            </w:r>
            <w:r w:rsidRPr="00625E9F">
              <w:rPr>
                <w:lang w:val="en-US" w:eastAsia="en-US"/>
              </w:rPr>
              <w:t xml:space="preserve"> </w:t>
            </w:r>
            <w:r>
              <w:rPr>
                <w:lang w:val="en-US" w:eastAsia="en-US"/>
              </w:rPr>
              <w:t>above on September 1, 2025.</w:t>
            </w:r>
            <w:r w:rsidRPr="00625E9F">
              <w:rPr>
                <w:lang w:val="en-US" w:eastAsia="en-US"/>
              </w:rPr>
              <w:t>]</w:t>
            </w:r>
          </w:p>
        </w:tc>
      </w:tr>
    </w:tbl>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3C9C8C8" w14:textId="5766E874" w:rsidR="009422EE" w:rsidRDefault="009422EE" w:rsidP="009422EE">
      <w:pPr>
        <w:tabs>
          <w:tab w:val="left" w:pos="2160"/>
        </w:tabs>
        <w:spacing w:before="240"/>
        <w:rPr>
          <w:b/>
        </w:rPr>
      </w:pPr>
      <w:r w:rsidRPr="009422EE">
        <w:rPr>
          <w:b/>
          <w:szCs w:val="24"/>
        </w:rPr>
        <w:t>HBSOC</w:t>
      </w:r>
      <w:r w:rsidRPr="009422EE">
        <w:rPr>
          <w:b/>
          <w:szCs w:val="24"/>
        </w:rPr>
        <w:tab/>
      </w:r>
      <w:r w:rsidRPr="009422EE">
        <w:rPr>
          <w:szCs w:val="24"/>
        </w:rPr>
        <w:t>Hour Beginning Planned State of Charge</w:t>
      </w:r>
    </w:p>
    <w:p w14:paraId="7D594A32" w14:textId="5A01D809" w:rsidR="00F974A8" w:rsidRDefault="00F974A8" w:rsidP="009422EE">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lastRenderedPageBreak/>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33F85172" w14:textId="77777777" w:rsidR="00BB7929" w:rsidRDefault="00BB7929">
      <w:pPr>
        <w:tabs>
          <w:tab w:val="left" w:pos="2160"/>
        </w:tabs>
        <w:rPr>
          <w:b/>
        </w:rPr>
      </w:pPr>
      <w:r w:rsidRPr="003D6297">
        <w:rPr>
          <w:b/>
        </w:rPr>
        <w:t>ILLE</w:t>
      </w:r>
      <w:r w:rsidRPr="003D6297">
        <w:rPr>
          <w:b/>
        </w:rPr>
        <w:tab/>
      </w:r>
      <w:r w:rsidRPr="003D6297">
        <w:t>Interconnecting Large Load Entity</w:t>
      </w:r>
    </w:p>
    <w:p w14:paraId="06E321AD" w14:textId="44881772"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DD51D45" w14:textId="77777777" w:rsidR="00BB7929" w:rsidRDefault="00BB7929">
      <w:pPr>
        <w:tabs>
          <w:tab w:val="left" w:pos="2160"/>
        </w:tabs>
        <w:rPr>
          <w:b/>
        </w:rPr>
      </w:pPr>
      <w:r w:rsidRPr="003D6297">
        <w:rPr>
          <w:b/>
        </w:rPr>
        <w:t>LLIS</w:t>
      </w:r>
      <w:r w:rsidRPr="003D6297">
        <w:rPr>
          <w:b/>
        </w:rPr>
        <w:tab/>
      </w:r>
      <w:r w:rsidRPr="003D6297">
        <w:t>Large Load Interconnection Study</w:t>
      </w:r>
    </w:p>
    <w:p w14:paraId="41D5A4C0" w14:textId="3C70C8D3"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lastRenderedPageBreak/>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r>
        <w:rPr>
          <w:b/>
        </w:rPr>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lastRenderedPageBreak/>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1F061518" w14:textId="53136649" w:rsidR="00720AC2" w:rsidRDefault="00720AC2">
      <w:pPr>
        <w:tabs>
          <w:tab w:val="left" w:pos="2160"/>
        </w:tabs>
        <w:rPr>
          <w:b/>
        </w:rPr>
      </w:pPr>
      <w:r>
        <w:rPr>
          <w:b/>
        </w:rPr>
        <w:t>SEL</w:t>
      </w:r>
      <w:r>
        <w:rPr>
          <w:b/>
        </w:rPr>
        <w:tab/>
      </w:r>
      <w:r w:rsidRPr="00720AC2">
        <w:rPr>
          <w:bCs/>
        </w:rPr>
        <w:t>State Estimated Load</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6E7FD5">
      <w:pPr>
        <w:tabs>
          <w:tab w:val="left" w:pos="2160"/>
        </w:tabs>
        <w:spacing w:after="240"/>
      </w:pPr>
      <w:r w:rsidRPr="0058795B">
        <w:rPr>
          <w:b/>
          <w:bCs/>
        </w:rPr>
        <w:t>SREC</w:t>
      </w:r>
      <w:r>
        <w:tab/>
        <w:t>Solar Renewable Energy Credit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52D42D9A" w14:textId="77777777" w:rsidTr="00A668F8">
        <w:trPr>
          <w:trHeight w:val="476"/>
        </w:trPr>
        <w:tc>
          <w:tcPr>
            <w:tcW w:w="9350" w:type="dxa"/>
            <w:shd w:val="clear" w:color="auto" w:fill="E0E0E0"/>
          </w:tcPr>
          <w:p w14:paraId="6863AC41" w14:textId="6154F115"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SREC”</w:t>
            </w:r>
            <w:r w:rsidRPr="00625E9F">
              <w:rPr>
                <w:lang w:val="en-US" w:eastAsia="en-US"/>
              </w:rPr>
              <w:t xml:space="preserve"> </w:t>
            </w:r>
            <w:r>
              <w:rPr>
                <w:lang w:val="en-US" w:eastAsia="en-US"/>
              </w:rPr>
              <w:t>above on September 1, 2025.</w:t>
            </w:r>
            <w:r w:rsidRPr="00625E9F">
              <w:rPr>
                <w:lang w:val="en-US" w:eastAsia="en-US"/>
              </w:rPr>
              <w:t>]</w:t>
            </w:r>
          </w:p>
        </w:tc>
      </w:tr>
    </w:tbl>
    <w:p w14:paraId="075A4E8F" w14:textId="626E59EB" w:rsidR="0058795B" w:rsidRDefault="0058795B" w:rsidP="006E7FD5">
      <w:pPr>
        <w:tabs>
          <w:tab w:val="left" w:pos="2160"/>
        </w:tabs>
        <w:spacing w:before="240" w:after="240"/>
      </w:pPr>
      <w:r>
        <w:rPr>
          <w:b/>
        </w:rPr>
        <w:t>SRPS</w:t>
      </w:r>
      <w:r>
        <w:tab/>
        <w:t>Solar Renewable Portfolio Standard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50C0711F" w14:textId="77777777" w:rsidTr="00A668F8">
        <w:trPr>
          <w:trHeight w:val="476"/>
        </w:trPr>
        <w:tc>
          <w:tcPr>
            <w:tcW w:w="9350" w:type="dxa"/>
            <w:shd w:val="clear" w:color="auto" w:fill="E0E0E0"/>
          </w:tcPr>
          <w:p w14:paraId="32A0754A" w14:textId="076316D6"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SRPS”</w:t>
            </w:r>
            <w:r w:rsidRPr="00625E9F">
              <w:rPr>
                <w:lang w:val="en-US" w:eastAsia="en-US"/>
              </w:rPr>
              <w:t xml:space="preserve"> </w:t>
            </w:r>
            <w:r>
              <w:rPr>
                <w:lang w:val="en-US" w:eastAsia="en-US"/>
              </w:rPr>
              <w:t>above on September 1, 2025.</w:t>
            </w:r>
            <w:r w:rsidRPr="00625E9F">
              <w:rPr>
                <w:lang w:val="en-US" w:eastAsia="en-US"/>
              </w:rPr>
              <w:t>]</w:t>
            </w:r>
          </w:p>
        </w:tc>
      </w:tr>
    </w:tbl>
    <w:p w14:paraId="4E815607" w14:textId="77777777" w:rsidR="004908FA" w:rsidRPr="004908FA" w:rsidRDefault="004908FA" w:rsidP="006E7FD5">
      <w:pPr>
        <w:tabs>
          <w:tab w:val="left" w:pos="2160"/>
        </w:tabs>
        <w:spacing w:before="240"/>
      </w:pPr>
      <w:r>
        <w:rPr>
          <w:b/>
        </w:rPr>
        <w:lastRenderedPageBreak/>
        <w:t>SSCI</w:t>
      </w:r>
      <w:r>
        <w:rPr>
          <w:b/>
        </w:rPr>
        <w:tab/>
      </w:r>
      <w:r w:rsidR="001633F7" w:rsidRPr="001633F7">
        <w:t>Subsynchronous Control Interaction</w:t>
      </w:r>
    </w:p>
    <w:p w14:paraId="7F8E28D4" w14:textId="77777777" w:rsidR="00BB7929" w:rsidRDefault="00BB7929">
      <w:pPr>
        <w:tabs>
          <w:tab w:val="left" w:pos="2160"/>
        </w:tabs>
        <w:rPr>
          <w:b/>
        </w:rPr>
      </w:pPr>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proofErr w:type="spellEnd"/>
    </w:p>
    <w:p w14:paraId="52CE39E3" w14:textId="7D56A1E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6E7FD5">
      <w:pPr>
        <w:tabs>
          <w:tab w:val="left" w:pos="2160"/>
        </w:tabs>
        <w:spacing w:after="240"/>
      </w:pPr>
      <w:r w:rsidRPr="00B4380F">
        <w:rPr>
          <w:b/>
        </w:rPr>
        <w:t>S</w:t>
      </w:r>
      <w:r>
        <w:rPr>
          <w:b/>
        </w:rPr>
        <w:t>S</w:t>
      </w:r>
      <w:r w:rsidRPr="00B4380F">
        <w:rPr>
          <w:b/>
        </w:rPr>
        <w:t>RR</w:t>
      </w:r>
      <w:r>
        <w:tab/>
        <w:t>Statewide SRPS Requirement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5ED5" w14:paraId="4C51C287" w14:textId="77777777" w:rsidTr="00A668F8">
        <w:trPr>
          <w:trHeight w:val="476"/>
        </w:trPr>
        <w:tc>
          <w:tcPr>
            <w:tcW w:w="9350" w:type="dxa"/>
            <w:shd w:val="clear" w:color="auto" w:fill="E0E0E0"/>
          </w:tcPr>
          <w:p w14:paraId="71A1193A" w14:textId="60B11776" w:rsidR="00225ED5" w:rsidRPr="00975A01" w:rsidRDefault="00225ED5" w:rsidP="00A668F8">
            <w:pPr>
              <w:pStyle w:val="Instructions"/>
              <w:spacing w:before="120"/>
              <w:rPr>
                <w:lang w:val="en-US" w:eastAsia="en-US"/>
              </w:rPr>
            </w:pPr>
            <w:r>
              <w:rPr>
                <w:lang w:val="en-US" w:eastAsia="en-US"/>
              </w:rPr>
              <w:t>[NPRR1250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SSRR”</w:t>
            </w:r>
            <w:r w:rsidRPr="00625E9F">
              <w:rPr>
                <w:lang w:val="en-US" w:eastAsia="en-US"/>
              </w:rPr>
              <w:t xml:space="preserve"> </w:t>
            </w:r>
            <w:r>
              <w:rPr>
                <w:lang w:val="en-US" w:eastAsia="en-US"/>
              </w:rPr>
              <w:t>above on September 1, 2025.</w:t>
            </w:r>
            <w:r w:rsidRPr="00625E9F">
              <w:rPr>
                <w:lang w:val="en-US" w:eastAsia="en-US"/>
              </w:rPr>
              <w:t>]</w:t>
            </w:r>
          </w:p>
        </w:tc>
      </w:tr>
    </w:tbl>
    <w:p w14:paraId="3A9A2E71" w14:textId="77777777" w:rsidR="00831914" w:rsidRDefault="00831914" w:rsidP="006E7FD5">
      <w:pPr>
        <w:tabs>
          <w:tab w:val="left" w:pos="2160"/>
        </w:tabs>
        <w:spacing w:before="240"/>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ED90106" w14:textId="77777777" w:rsidR="000F3DCF" w:rsidRDefault="0078079C" w:rsidP="0078079C">
      <w:pPr>
        <w:tabs>
          <w:tab w:val="left" w:pos="2160"/>
        </w:tabs>
      </w:pPr>
      <w:r>
        <w:rPr>
          <w:b/>
        </w:rPr>
        <w:t>TEPPF</w:t>
      </w:r>
      <w:r>
        <w:rPr>
          <w:b/>
        </w:rPr>
        <w:tab/>
      </w:r>
      <w:r w:rsidRPr="0078079C">
        <w:t>Total ERCOT PhotoVoltaic Power Forecast</w:t>
      </w:r>
    </w:p>
    <w:p w14:paraId="78448515" w14:textId="04C6EB29" w:rsidR="0078079C" w:rsidRDefault="000F3DCF" w:rsidP="0078079C">
      <w:pPr>
        <w:tabs>
          <w:tab w:val="left" w:pos="2160"/>
        </w:tabs>
        <w:rPr>
          <w:b/>
        </w:rPr>
      </w:pPr>
      <w:r w:rsidRPr="000F3DCF">
        <w:rPr>
          <w:b/>
          <w:bCs/>
        </w:rPr>
        <w:t>TESR</w:t>
      </w:r>
      <w:r>
        <w:tab/>
        <w:t>Transmission Energy Storage Resource</w:t>
      </w:r>
      <w:r w:rsidR="0078079C"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lastRenderedPageBreak/>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46125D99" w14:textId="337BAC19" w:rsidR="00571207" w:rsidRPr="00571207" w:rsidRDefault="00571207">
      <w:pPr>
        <w:tabs>
          <w:tab w:val="left" w:pos="2160"/>
        </w:tabs>
        <w:rPr>
          <w:b/>
          <w:bCs/>
        </w:rPr>
      </w:pPr>
      <w:r w:rsidRPr="00571207">
        <w:rPr>
          <w:b/>
          <w:bCs/>
        </w:rPr>
        <w:t>VECL</w:t>
      </w:r>
      <w:r w:rsidRPr="00571207">
        <w:rPr>
          <w:b/>
          <w:bCs/>
        </w:rPr>
        <w:tab/>
      </w:r>
      <w:r w:rsidRPr="00571207">
        <w:t>Voluntary Early Curtailment Load</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F72F3" w14:textId="67E9C96F" w:rsidR="003109F8" w:rsidRPr="00F909A2" w:rsidRDefault="003109F8">
    <w:pPr>
      <w:pStyle w:val="Footer"/>
      <w:tabs>
        <w:tab w:val="clear" w:pos="4680"/>
      </w:tabs>
      <w:spacing w:before="0" w:after="0"/>
    </w:pPr>
    <w:r w:rsidRPr="00F909A2">
      <w:t>ERCOT Nodal Protocols –</w:t>
    </w:r>
    <w:r w:rsidR="007A6E43">
      <w:t xml:space="preserve"> </w:t>
    </w:r>
    <w:r w:rsidR="00720AC2">
      <w:t>August</w:t>
    </w:r>
    <w:r w:rsidR="00314ECE">
      <w:t xml:space="preserve"> 1</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49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0B1A"/>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8FC"/>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3DCF"/>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5ED5"/>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4ECE"/>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2DA"/>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2CF0"/>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622A"/>
    <w:rsid w:val="003C73B2"/>
    <w:rsid w:val="003D0F35"/>
    <w:rsid w:val="003D1421"/>
    <w:rsid w:val="003D1803"/>
    <w:rsid w:val="003D22D2"/>
    <w:rsid w:val="003D2A93"/>
    <w:rsid w:val="003D3676"/>
    <w:rsid w:val="003D3E02"/>
    <w:rsid w:val="003D4666"/>
    <w:rsid w:val="003D6A4B"/>
    <w:rsid w:val="003D736D"/>
    <w:rsid w:val="003E2081"/>
    <w:rsid w:val="003E2750"/>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3F7C7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B4F"/>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16AD"/>
    <w:rsid w:val="004D243A"/>
    <w:rsid w:val="004D2CF9"/>
    <w:rsid w:val="004D3243"/>
    <w:rsid w:val="004D3E41"/>
    <w:rsid w:val="004D4E12"/>
    <w:rsid w:val="004E0CD6"/>
    <w:rsid w:val="004E21E1"/>
    <w:rsid w:val="004E245D"/>
    <w:rsid w:val="004E2491"/>
    <w:rsid w:val="004E2A4D"/>
    <w:rsid w:val="004E3B0C"/>
    <w:rsid w:val="004E4899"/>
    <w:rsid w:val="004E5DF8"/>
    <w:rsid w:val="004E688C"/>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3EC5"/>
    <w:rsid w:val="00524674"/>
    <w:rsid w:val="00524710"/>
    <w:rsid w:val="005248E3"/>
    <w:rsid w:val="00525026"/>
    <w:rsid w:val="00525E7A"/>
    <w:rsid w:val="0052749F"/>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1207"/>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0D5"/>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1F3"/>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24B0"/>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E7FD5"/>
    <w:rsid w:val="006F278A"/>
    <w:rsid w:val="006F33FE"/>
    <w:rsid w:val="006F3F16"/>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AC2"/>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3BB"/>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28C"/>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C0A"/>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123"/>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B652D"/>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55AB"/>
    <w:rsid w:val="00906481"/>
    <w:rsid w:val="009064C8"/>
    <w:rsid w:val="009067B6"/>
    <w:rsid w:val="009069B1"/>
    <w:rsid w:val="00911D04"/>
    <w:rsid w:val="00912549"/>
    <w:rsid w:val="00912CB4"/>
    <w:rsid w:val="00913970"/>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22EE"/>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4EA6"/>
    <w:rsid w:val="009A5229"/>
    <w:rsid w:val="009A52E2"/>
    <w:rsid w:val="009A588D"/>
    <w:rsid w:val="009A7BEF"/>
    <w:rsid w:val="009B033A"/>
    <w:rsid w:val="009B1197"/>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4B36"/>
    <w:rsid w:val="009D7251"/>
    <w:rsid w:val="009D79A7"/>
    <w:rsid w:val="009D7F77"/>
    <w:rsid w:val="009E1D3D"/>
    <w:rsid w:val="009E1E29"/>
    <w:rsid w:val="009E217F"/>
    <w:rsid w:val="009E2465"/>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3B8"/>
    <w:rsid w:val="00B25FBC"/>
    <w:rsid w:val="00B26B9A"/>
    <w:rsid w:val="00B26C6E"/>
    <w:rsid w:val="00B2787F"/>
    <w:rsid w:val="00B3086B"/>
    <w:rsid w:val="00B31171"/>
    <w:rsid w:val="00B325CA"/>
    <w:rsid w:val="00B35275"/>
    <w:rsid w:val="00B378E4"/>
    <w:rsid w:val="00B41FB9"/>
    <w:rsid w:val="00B433FB"/>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B7929"/>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0DD2"/>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3C8"/>
    <w:rsid w:val="00C66E2E"/>
    <w:rsid w:val="00C7056A"/>
    <w:rsid w:val="00C72847"/>
    <w:rsid w:val="00C72A85"/>
    <w:rsid w:val="00C73B04"/>
    <w:rsid w:val="00C74251"/>
    <w:rsid w:val="00C7427F"/>
    <w:rsid w:val="00C764DC"/>
    <w:rsid w:val="00C767D5"/>
    <w:rsid w:val="00C76849"/>
    <w:rsid w:val="00C76D19"/>
    <w:rsid w:val="00C7727A"/>
    <w:rsid w:val="00C811A0"/>
    <w:rsid w:val="00C8133C"/>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435B"/>
    <w:rsid w:val="00CD52E4"/>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49B3"/>
    <w:rsid w:val="00D26136"/>
    <w:rsid w:val="00D2643D"/>
    <w:rsid w:val="00D2665F"/>
    <w:rsid w:val="00D26FE6"/>
    <w:rsid w:val="00D2755F"/>
    <w:rsid w:val="00D31B68"/>
    <w:rsid w:val="00D32759"/>
    <w:rsid w:val="00D32CC8"/>
    <w:rsid w:val="00D354A4"/>
    <w:rsid w:val="00D35A78"/>
    <w:rsid w:val="00D377D8"/>
    <w:rsid w:val="00D37890"/>
    <w:rsid w:val="00D43A97"/>
    <w:rsid w:val="00D44AA2"/>
    <w:rsid w:val="00D46B3A"/>
    <w:rsid w:val="00D47F28"/>
    <w:rsid w:val="00D503C7"/>
    <w:rsid w:val="00D50718"/>
    <w:rsid w:val="00D53756"/>
    <w:rsid w:val="00D5497B"/>
    <w:rsid w:val="00D60FB5"/>
    <w:rsid w:val="00D61ABB"/>
    <w:rsid w:val="00D64506"/>
    <w:rsid w:val="00D64599"/>
    <w:rsid w:val="00D660DD"/>
    <w:rsid w:val="00D70987"/>
    <w:rsid w:val="00D70C2A"/>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19B"/>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71D"/>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6F58"/>
    <w:rsid w:val="00E17058"/>
    <w:rsid w:val="00E17893"/>
    <w:rsid w:val="00E20AAA"/>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08C"/>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28F3"/>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953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DCF"/>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133</Pages>
  <Words>33926</Words>
  <Characters>200474</Characters>
  <Application>Microsoft Office Word</Application>
  <DocSecurity>0</DocSecurity>
  <Lines>1670</Lines>
  <Paragraphs>467</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233933</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2</cp:revision>
  <cp:lastPrinted>2006-04-19T19:09:00Z</cp:lastPrinted>
  <dcterms:created xsi:type="dcterms:W3CDTF">2025-07-26T13:15:00Z</dcterms:created>
  <dcterms:modified xsi:type="dcterms:W3CDTF">2025-07-26T13:15:00Z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