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A8FB2" w14:textId="77777777" w:rsidR="00DB5F27" w:rsidRDefault="00DB5F27" w:rsidP="00DB5F27">
      <w:pPr>
        <w:rPr>
          <w:rFonts w:ascii="Arial" w:hAnsi="Arial" w:cs="Arial"/>
          <w:sz w:val="20"/>
          <w:szCs w:val="20"/>
        </w:rPr>
      </w:pPr>
    </w:p>
    <w:p w14:paraId="63C76D10" w14:textId="77777777" w:rsidR="00DB5F27" w:rsidRDefault="00DB5F27" w:rsidP="00DB5F27">
      <w:pPr>
        <w:outlineLvl w:val="0"/>
        <w:rPr>
          <w:rFonts w:ascii="Calibri" w:hAnsi="Calibri" w:cs="Calibri"/>
          <w:sz w:val="22"/>
          <w:szCs w:val="22"/>
        </w:rPr>
      </w:pPr>
      <w:r>
        <w:rPr>
          <w:rFonts w:ascii="Calibri" w:hAnsi="Calibri" w:cs="Calibri"/>
          <w:b/>
          <w:bCs/>
          <w:sz w:val="22"/>
          <w:szCs w:val="22"/>
        </w:rPr>
        <w:t>From:</w:t>
      </w:r>
      <w:r>
        <w:rPr>
          <w:rFonts w:ascii="Calibri" w:hAnsi="Calibri" w:cs="Calibri"/>
          <w:sz w:val="22"/>
          <w:szCs w:val="22"/>
        </w:rPr>
        <w:t xml:space="preserve"> </w:t>
      </w:r>
      <w:proofErr w:type="spellStart"/>
      <w:r>
        <w:rPr>
          <w:rFonts w:ascii="Calibri" w:hAnsi="Calibri" w:cs="Calibri"/>
          <w:sz w:val="22"/>
          <w:szCs w:val="22"/>
        </w:rPr>
        <w:t>Notice_Legal_Notifications</w:t>
      </w:r>
      <w:proofErr w:type="spellEnd"/>
      <w:r>
        <w:rPr>
          <w:rFonts w:ascii="Calibri" w:hAnsi="Calibri" w:cs="Calibri"/>
          <w:sz w:val="22"/>
          <w:szCs w:val="22"/>
        </w:rPr>
        <w:t xml:space="preserve"> &lt;</w:t>
      </w:r>
      <w:hyperlink r:id="rId5" w:history="1">
        <w:r>
          <w:rPr>
            <w:rStyle w:val="Hyperlink"/>
            <w:rFonts w:ascii="Calibri" w:hAnsi="Calibri" w:cs="Calibri"/>
            <w:sz w:val="22"/>
            <w:szCs w:val="22"/>
          </w:rPr>
          <w:t>NOTICE_LEGAL_NOTIFICATIONS@LISTS.ERCOT.COM</w:t>
        </w:r>
      </w:hyperlink>
      <w:r>
        <w:rPr>
          <w:rFonts w:ascii="Calibri" w:hAnsi="Calibri" w:cs="Calibri"/>
          <w:sz w:val="22"/>
          <w:szCs w:val="22"/>
        </w:rPr>
        <w:t xml:space="preserve">&gt; </w:t>
      </w:r>
      <w:r>
        <w:rPr>
          <w:rFonts w:ascii="Calibri" w:hAnsi="Calibri" w:cs="Calibri"/>
          <w:b/>
          <w:bCs/>
          <w:sz w:val="22"/>
          <w:szCs w:val="22"/>
        </w:rPr>
        <w:t xml:space="preserve">On Behalf Of </w:t>
      </w:r>
      <w:r>
        <w:rPr>
          <w:rFonts w:ascii="Calibri" w:hAnsi="Calibri" w:cs="Calibri"/>
          <w:sz w:val="22"/>
          <w:szCs w:val="22"/>
        </w:rPr>
        <w:t>ERCOT Client Services</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Thursday, July 24, 2025 6:06 PM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w:t>
      </w:r>
      <w:hyperlink r:id="rId6" w:history="1">
        <w:r>
          <w:rPr>
            <w:rStyle w:val="Hyperlink"/>
            <w:rFonts w:ascii="Calibri" w:hAnsi="Calibri" w:cs="Calibri"/>
            <w:sz w:val="22"/>
            <w:szCs w:val="22"/>
          </w:rPr>
          <w:t>NOTICE_LEGAL_NOTIFICATIONS@LISTS.ERCOT.COM</w:t>
        </w:r>
      </w:hyperlink>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M-A010825-06 NOGRR245 Process - (1) Deficient ride-through data and new Sept. 15, 2025 deadline to provide supplemental required ride-through data; and (2) Process to submit Section 25.517(c) exemption requests</w:t>
      </w:r>
    </w:p>
    <w:p w14:paraId="74AFF100" w14:textId="77777777" w:rsidR="00DB5F27" w:rsidRDefault="00DB5F27" w:rsidP="00DB5F27"/>
    <w:bookmarkStart w:id="0" w:name="_MON_1815292987"/>
    <w:bookmarkEnd w:id="0"/>
    <w:p w14:paraId="2C3BD7B1" w14:textId="2E10CEDE" w:rsidR="00DB5F27" w:rsidRDefault="00DB5F27" w:rsidP="00DB5F27">
      <w:pPr>
        <w:pStyle w:val="NormalWeb"/>
        <w:rPr>
          <w:rStyle w:val="Strong"/>
          <w:rFonts w:ascii="Arial" w:hAnsi="Arial" w:cs="Arial"/>
        </w:rPr>
      </w:pPr>
      <w:r>
        <w:rPr>
          <w:rStyle w:val="Strong"/>
          <w:rFonts w:ascii="Arial" w:hAnsi="Arial" w:cs="Arial"/>
        </w:rPr>
        <w:object w:dxaOrig="1520" w:dyaOrig="987" w14:anchorId="614CD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pt;height:49.2pt" o:ole="">
            <v:imagedata r:id="rId7" o:title=""/>
          </v:shape>
          <o:OLEObject Type="Embed" ProgID="Word.Document.12" ShapeID="_x0000_i1027" DrawAspect="Icon" ObjectID="_1815293054" r:id="rId8">
            <o:FieldCodes>\s</o:FieldCodes>
          </o:OLEObject>
        </w:object>
      </w:r>
      <w:bookmarkStart w:id="1" w:name="_MON_1815292992"/>
      <w:bookmarkEnd w:id="1"/>
      <w:r>
        <w:rPr>
          <w:rStyle w:val="Strong"/>
          <w:rFonts w:ascii="Arial" w:hAnsi="Arial" w:cs="Arial"/>
        </w:rPr>
        <w:object w:dxaOrig="1520" w:dyaOrig="987" w14:anchorId="55DCDBAF">
          <v:shape id="_x0000_i1028" type="#_x0000_t75" style="width:76pt;height:49.2pt" o:ole="">
            <v:imagedata r:id="rId9" o:title=""/>
          </v:shape>
          <o:OLEObject Type="Embed" ProgID="Word.Document.12" ShapeID="_x0000_i1028" DrawAspect="Icon" ObjectID="_1815293055" r:id="rId10">
            <o:FieldCodes>\s</o:FieldCodes>
          </o:OLEObject>
        </w:object>
      </w:r>
    </w:p>
    <w:p w14:paraId="1CBD8650" w14:textId="0B8C9BA6" w:rsidR="00DB5F27" w:rsidRDefault="00DB5F27" w:rsidP="00DB5F27">
      <w:pPr>
        <w:pStyle w:val="NormalWeb"/>
        <w:rPr>
          <w:rFonts w:ascii="Arial" w:hAnsi="Arial" w:cs="Arial"/>
        </w:rPr>
      </w:pPr>
      <w:r>
        <w:rPr>
          <w:rStyle w:val="Strong"/>
          <w:rFonts w:ascii="Arial" w:hAnsi="Arial" w:cs="Arial"/>
        </w:rPr>
        <w:t>NOTICE DATE:</w:t>
      </w:r>
      <w:r>
        <w:rPr>
          <w:rFonts w:ascii="Arial" w:hAnsi="Arial" w:cs="Arial"/>
        </w:rPr>
        <w:t xml:space="preserve"> July 24, 2025</w:t>
      </w:r>
    </w:p>
    <w:p w14:paraId="2DD66189" w14:textId="77777777" w:rsidR="00DB5F27" w:rsidRDefault="00DB5F27" w:rsidP="00DB5F27">
      <w:pPr>
        <w:pStyle w:val="NormalWeb"/>
        <w:rPr>
          <w:rFonts w:ascii="Arial" w:hAnsi="Arial" w:cs="Arial"/>
        </w:rPr>
      </w:pPr>
      <w:r>
        <w:rPr>
          <w:rStyle w:val="Strong"/>
          <w:rFonts w:ascii="Arial" w:hAnsi="Arial" w:cs="Arial"/>
        </w:rPr>
        <w:t>NOTICE TYPE:</w:t>
      </w:r>
      <w:r>
        <w:rPr>
          <w:rFonts w:ascii="Arial" w:hAnsi="Arial" w:cs="Arial"/>
        </w:rPr>
        <w:t> M-A010825-06 NPRR/SCR</w:t>
      </w:r>
    </w:p>
    <w:p w14:paraId="1468A0A2" w14:textId="77777777" w:rsidR="00DB5F27" w:rsidRDefault="00DB5F27" w:rsidP="00DB5F27">
      <w:pPr>
        <w:pStyle w:val="NormalWeb"/>
        <w:rPr>
          <w:rFonts w:ascii="Arial" w:hAnsi="Arial" w:cs="Arial"/>
        </w:rPr>
      </w:pPr>
      <w:r>
        <w:rPr>
          <w:rStyle w:val="Strong"/>
          <w:rFonts w:ascii="Arial" w:hAnsi="Arial" w:cs="Arial"/>
        </w:rPr>
        <w:t>SHORT DESCRIPTION:</w:t>
      </w:r>
      <w:r>
        <w:rPr>
          <w:rFonts w:ascii="Arial" w:hAnsi="Arial" w:cs="Arial"/>
        </w:rPr>
        <w:t xml:space="preserve"> NOGRR245 Process - (1) Deficient ride-through data and new Sept. 15, 2025 deadline to provide supplemental required ride-through data; and (2) Process to submit Section 25.517(c) exemption requests</w:t>
      </w:r>
    </w:p>
    <w:p w14:paraId="0CE734DB" w14:textId="77777777" w:rsidR="00DB5F27" w:rsidRDefault="00DB5F27" w:rsidP="00DB5F27">
      <w:pPr>
        <w:pStyle w:val="NormalWeb"/>
        <w:rPr>
          <w:rFonts w:ascii="Arial" w:hAnsi="Arial" w:cs="Arial"/>
        </w:rPr>
      </w:pPr>
      <w:r>
        <w:rPr>
          <w:rStyle w:val="Strong"/>
          <w:rFonts w:ascii="Arial" w:hAnsi="Arial" w:cs="Arial"/>
        </w:rPr>
        <w:t>INTENDED AUDIENCE:</w:t>
      </w:r>
      <w:r>
        <w:rPr>
          <w:rFonts w:ascii="Arial" w:hAnsi="Arial" w:cs="Arial"/>
        </w:rPr>
        <w:t xml:space="preserve"> Resource Entities and Interconnecting Entities with transmission-connected Inverter-Based Resources (IBRs), Type 1 Wind-Powered Generation Resources (WGRs), or Type 2 WGRs commissioned or in the interconnection process that submitted extension requests or notices of intent to request an exemption (Requesting Entities)</w:t>
      </w:r>
    </w:p>
    <w:p w14:paraId="1CE36C69" w14:textId="77777777" w:rsidR="00DB5F27" w:rsidRDefault="00DB5F27" w:rsidP="00DB5F27">
      <w:pPr>
        <w:pStyle w:val="NormalWeb"/>
        <w:rPr>
          <w:rFonts w:ascii="Arial" w:hAnsi="Arial" w:cs="Arial"/>
        </w:rPr>
      </w:pPr>
      <w:r>
        <w:rPr>
          <w:rStyle w:val="Strong"/>
          <w:rFonts w:ascii="Arial" w:hAnsi="Arial" w:cs="Arial"/>
        </w:rPr>
        <w:t>DAYS AFFECTED:</w:t>
      </w:r>
      <w:r>
        <w:rPr>
          <w:rFonts w:ascii="Arial" w:hAnsi="Arial" w:cs="Arial"/>
        </w:rPr>
        <w:t xml:space="preserve"> September 15, 2025</w:t>
      </w:r>
    </w:p>
    <w:p w14:paraId="5BC2AA1F" w14:textId="77777777" w:rsidR="00DB5F27" w:rsidRDefault="00DB5F27" w:rsidP="00DB5F27">
      <w:pPr>
        <w:pStyle w:val="NormalWeb"/>
        <w:rPr>
          <w:rFonts w:ascii="Arial" w:hAnsi="Arial" w:cs="Arial"/>
        </w:rPr>
      </w:pPr>
      <w:r>
        <w:rPr>
          <w:rStyle w:val="Strong"/>
          <w:rFonts w:ascii="Arial" w:hAnsi="Arial" w:cs="Arial"/>
        </w:rPr>
        <w:t xml:space="preserve">LONG DESCRIPTION: </w:t>
      </w:r>
      <w:r>
        <w:rPr>
          <w:rFonts w:ascii="Arial" w:hAnsi="Arial" w:cs="Arial"/>
        </w:rPr>
        <w:t xml:space="preserve">The Public Utility Commission of Texas (PUCT) approved Nodal Operating Guide Revision Request (NOGRR) 245, </w:t>
      </w:r>
      <w:r>
        <w:rPr>
          <w:rStyle w:val="Emphasis"/>
          <w:rFonts w:ascii="Arial" w:hAnsi="Arial" w:cs="Arial"/>
        </w:rPr>
        <w:t>Inverter-Based Resource (IBR) Ride-Through Requirements</w:t>
      </w:r>
      <w:r>
        <w:rPr>
          <w:rFonts w:ascii="Arial" w:hAnsi="Arial" w:cs="Arial"/>
        </w:rPr>
        <w:t xml:space="preserve">, to be effective October 1, 2024, and the revised ride-through requirements in the Nodal Operating Guides applied at that time.  Consequently, Requesting Entities had to submit certain required information to ERCOT </w:t>
      </w:r>
      <w:r>
        <w:rPr>
          <w:rStyle w:val="Strong"/>
          <w:rFonts w:ascii="Arial" w:hAnsi="Arial" w:cs="Arial"/>
        </w:rPr>
        <w:t>on or before April 1, 2025</w:t>
      </w:r>
      <w:r>
        <w:rPr>
          <w:rFonts w:ascii="Arial" w:hAnsi="Arial" w:cs="Arial"/>
        </w:rPr>
        <w:t xml:space="preserve"> (</w:t>
      </w:r>
      <w:r>
        <w:rPr>
          <w:rStyle w:val="Strong"/>
          <w:rFonts w:ascii="Arial" w:hAnsi="Arial" w:cs="Arial"/>
        </w:rPr>
        <w:t>extended to April 15, 2025</w:t>
      </w:r>
      <w:r>
        <w:rPr>
          <w:rFonts w:ascii="Arial" w:hAnsi="Arial" w:cs="Arial"/>
        </w:rPr>
        <w:t xml:space="preserve"> to allow Requesting Entities more time to submit the required information) to be considered for extensions or eligible for exemption requests.</w:t>
      </w:r>
    </w:p>
    <w:p w14:paraId="56054705" w14:textId="77777777" w:rsidR="00DB5F27" w:rsidRDefault="00DB5F27" w:rsidP="00DB5F27">
      <w:pPr>
        <w:pStyle w:val="NormalWeb"/>
        <w:jc w:val="both"/>
        <w:rPr>
          <w:rFonts w:ascii="Calibri" w:hAnsi="Calibri" w:cs="Calibri"/>
          <w:sz w:val="22"/>
          <w:szCs w:val="22"/>
        </w:rPr>
      </w:pPr>
      <w:r>
        <w:rPr>
          <w:rFonts w:ascii="Arial" w:hAnsi="Arial" w:cs="Arial"/>
        </w:rPr>
        <w:t xml:space="preserve">ERCOT developed a data submission process to allow Requesting Entities to provide the required information via DocuSign or the Resource Integration and Ongoing Operations (RIOO) system and provided the following templates: (i) ride-through capability questions, (ii) Initial Frequency Ride-Through Capability Report (IFRTCR), and (iii) Initial Voltage Ride-Through Capability Report (IVRTCR). </w:t>
      </w:r>
    </w:p>
    <w:p w14:paraId="238269E7" w14:textId="77777777" w:rsidR="00DB5F27" w:rsidRDefault="00DB5F27" w:rsidP="00DB5F27">
      <w:pPr>
        <w:pStyle w:val="NormalWeb"/>
        <w:jc w:val="both"/>
        <w:rPr>
          <w:rFonts w:ascii="Calibri" w:hAnsi="Calibri" w:cs="Calibri"/>
          <w:sz w:val="22"/>
          <w:szCs w:val="22"/>
        </w:rPr>
      </w:pPr>
      <w:r>
        <w:rPr>
          <w:rFonts w:ascii="Arial" w:hAnsi="Arial" w:cs="Arial"/>
        </w:rPr>
        <w:lastRenderedPageBreak/>
        <w:t xml:space="preserve">ERCOT received 779 DocuSign and 135 RIOO submittals from affected Requesting Entities. Of those submittals, 408 Resources from DocuSign and 19 Generation Interconnection or Modification (GIM) Projects from RIOO, representing nameplate capacities of </w:t>
      </w:r>
      <w:r>
        <w:rPr>
          <w:rStyle w:val="Strong"/>
          <w:rFonts w:ascii="Arial" w:hAnsi="Arial" w:cs="Arial"/>
        </w:rPr>
        <w:t>44,143.4 MW</w:t>
      </w:r>
      <w:r>
        <w:rPr>
          <w:rFonts w:ascii="Arial" w:hAnsi="Arial" w:cs="Arial"/>
        </w:rPr>
        <w:t xml:space="preserve"> and </w:t>
      </w:r>
      <w:r>
        <w:rPr>
          <w:rStyle w:val="Strong"/>
          <w:rFonts w:ascii="Arial" w:hAnsi="Arial" w:cs="Arial"/>
        </w:rPr>
        <w:t>7,169.3 MW</w:t>
      </w:r>
      <w:r>
        <w:rPr>
          <w:rFonts w:ascii="Arial" w:hAnsi="Arial" w:cs="Arial"/>
        </w:rPr>
        <w:t>, respectively, are associated with either an extension request or a notice of intent to request an exemption from one or more ride-through requirements (or both) under NOGRR245. Of those 408 Resources and 19 GIM Projects, 139 are associated with an extension request, 144 are associated with a notice of intent to request an exemption, and 144 are associated with both an extension request and a notice of intent to request an exemption.  </w:t>
      </w:r>
    </w:p>
    <w:p w14:paraId="5D2589A6" w14:textId="77777777" w:rsidR="00DB5F27" w:rsidRDefault="00DB5F27" w:rsidP="00DB5F27">
      <w:pPr>
        <w:pStyle w:val="NormalWeb"/>
        <w:jc w:val="both"/>
        <w:rPr>
          <w:rFonts w:ascii="Calibri" w:hAnsi="Calibri" w:cs="Calibri"/>
          <w:sz w:val="22"/>
          <w:szCs w:val="22"/>
        </w:rPr>
      </w:pPr>
      <w:r>
        <w:rPr>
          <w:rFonts w:ascii="Arial" w:hAnsi="Arial" w:cs="Arial"/>
        </w:rPr>
        <w:t xml:space="preserve">ERCOT reviewed the submittals to determine if they contained the </w:t>
      </w:r>
      <w:r>
        <w:rPr>
          <w:rStyle w:val="Emphasis"/>
          <w:rFonts w:ascii="Arial" w:hAnsi="Arial" w:cs="Arial"/>
        </w:rPr>
        <w:t xml:space="preserve">minimum </w:t>
      </w:r>
      <w:r>
        <w:rPr>
          <w:rFonts w:ascii="Arial" w:hAnsi="Arial" w:cs="Arial"/>
        </w:rPr>
        <w:t>level of information ERCOT needs to begin its analyses of extension/exemption requests. The submittals did not provide the information required by the Nodal Operating Guides, with the deficiencies falling into three main categories:</w:t>
      </w:r>
    </w:p>
    <w:p w14:paraId="041E9121" w14:textId="77777777" w:rsidR="00DB5F27" w:rsidRDefault="00DB5F27" w:rsidP="00DB5F27">
      <w:pPr>
        <w:numPr>
          <w:ilvl w:val="0"/>
          <w:numId w:val="1"/>
        </w:numPr>
        <w:spacing w:before="100" w:beforeAutospacing="1" w:after="100" w:afterAutospacing="1"/>
        <w:jc w:val="both"/>
        <w:rPr>
          <w:rFonts w:ascii="Calibri" w:eastAsia="Times New Roman" w:hAnsi="Calibri" w:cs="Calibri"/>
          <w:sz w:val="22"/>
          <w:szCs w:val="22"/>
        </w:rPr>
      </w:pPr>
      <w:r>
        <w:rPr>
          <w:rFonts w:ascii="Arial" w:eastAsia="Times New Roman" w:hAnsi="Arial" w:cs="Arial"/>
        </w:rPr>
        <w:t>The Requesting Entity did not know the required information.</w:t>
      </w:r>
    </w:p>
    <w:p w14:paraId="23B26114" w14:textId="77777777" w:rsidR="00DB5F27" w:rsidRDefault="00DB5F27" w:rsidP="00DB5F27">
      <w:pPr>
        <w:numPr>
          <w:ilvl w:val="0"/>
          <w:numId w:val="1"/>
        </w:numPr>
        <w:spacing w:before="100" w:beforeAutospacing="1" w:after="100" w:afterAutospacing="1"/>
        <w:jc w:val="both"/>
        <w:rPr>
          <w:rFonts w:ascii="Calibri" w:eastAsia="Times New Roman" w:hAnsi="Calibri" w:cs="Calibri"/>
          <w:sz w:val="22"/>
          <w:szCs w:val="22"/>
        </w:rPr>
      </w:pPr>
      <w:r>
        <w:rPr>
          <w:rFonts w:ascii="Arial" w:eastAsia="Times New Roman" w:hAnsi="Arial" w:cs="Arial"/>
        </w:rPr>
        <w:t>The Requesting Entity provided generic ride-through capability information not specific to its particular Resource(s) and not necessarily at the Point of Interconnection (as required by the Nodal Operating Guides).</w:t>
      </w:r>
    </w:p>
    <w:p w14:paraId="0D42F7B0" w14:textId="77777777" w:rsidR="00DB5F27" w:rsidRDefault="00DB5F27" w:rsidP="00DB5F27">
      <w:pPr>
        <w:numPr>
          <w:ilvl w:val="0"/>
          <w:numId w:val="1"/>
        </w:numPr>
        <w:spacing w:before="100" w:beforeAutospacing="1" w:after="100" w:afterAutospacing="1"/>
        <w:jc w:val="both"/>
        <w:rPr>
          <w:rFonts w:ascii="Calibri" w:eastAsia="Times New Roman" w:hAnsi="Calibri" w:cs="Calibri"/>
          <w:sz w:val="22"/>
          <w:szCs w:val="22"/>
        </w:rPr>
      </w:pPr>
      <w:r>
        <w:rPr>
          <w:rFonts w:ascii="Arial" w:eastAsia="Times New Roman" w:hAnsi="Arial" w:cs="Arial"/>
        </w:rPr>
        <w:t>The Requesting Entity indicated it is waiting for the Original Equipment Manufacturer to provide an updated model.</w:t>
      </w:r>
    </w:p>
    <w:p w14:paraId="5D24CFFC" w14:textId="77777777" w:rsidR="00DB5F27" w:rsidRDefault="00DB5F27" w:rsidP="00DB5F27">
      <w:pPr>
        <w:pStyle w:val="NormalWeb"/>
        <w:jc w:val="both"/>
        <w:rPr>
          <w:rFonts w:ascii="Calibri" w:hAnsi="Calibri" w:cs="Calibri"/>
          <w:sz w:val="22"/>
          <w:szCs w:val="22"/>
        </w:rPr>
      </w:pPr>
      <w:r>
        <w:rPr>
          <w:rFonts w:ascii="Calibri" w:hAnsi="Calibri" w:cs="Calibri"/>
          <w:sz w:val="22"/>
          <w:szCs w:val="22"/>
        </w:rPr>
        <w:t> </w:t>
      </w:r>
    </w:p>
    <w:p w14:paraId="684BE776" w14:textId="77777777" w:rsidR="00DB5F27" w:rsidRDefault="00DB5F27" w:rsidP="00DB5F27">
      <w:pPr>
        <w:pStyle w:val="NormalWeb"/>
        <w:jc w:val="both"/>
        <w:rPr>
          <w:rFonts w:ascii="Calibri" w:hAnsi="Calibri" w:cs="Calibri"/>
          <w:sz w:val="22"/>
          <w:szCs w:val="22"/>
        </w:rPr>
      </w:pPr>
      <w:r>
        <w:rPr>
          <w:rFonts w:ascii="Arial" w:hAnsi="Arial" w:cs="Arial"/>
        </w:rPr>
        <w:t xml:space="preserve">ERCOT cannot evaluate extension requests or perform the reliability assessments required by newly adopted PUCT Substantive Rule Section 25.517, </w:t>
      </w:r>
      <w:r>
        <w:rPr>
          <w:rStyle w:val="Emphasis"/>
          <w:rFonts w:ascii="Arial" w:hAnsi="Arial" w:cs="Arial"/>
        </w:rPr>
        <w:t>Exemption Process for ERCOT Reliability Requirements</w:t>
      </w:r>
      <w:r>
        <w:rPr>
          <w:rFonts w:ascii="Arial" w:hAnsi="Arial" w:cs="Arial"/>
        </w:rPr>
        <w:t xml:space="preserve">, without Resource-specific ride-through capabilities and correct/accurate models. </w:t>
      </w:r>
    </w:p>
    <w:p w14:paraId="42FB8FCE" w14:textId="77777777" w:rsidR="00DB5F27" w:rsidRDefault="00DB5F27" w:rsidP="00DB5F27">
      <w:pPr>
        <w:pStyle w:val="NormalWeb"/>
        <w:jc w:val="both"/>
        <w:rPr>
          <w:rFonts w:ascii="Calibri" w:hAnsi="Calibri" w:cs="Calibri"/>
          <w:sz w:val="22"/>
          <w:szCs w:val="22"/>
        </w:rPr>
      </w:pPr>
      <w:r>
        <w:rPr>
          <w:rFonts w:ascii="Arial" w:hAnsi="Arial" w:cs="Arial"/>
        </w:rPr>
        <w:t xml:space="preserve">IBRs and Type 1 and Type 2 WGRs continue to experience ride-through failures that could impact the reliability of the ERCOT System. It is paramount that ERCOT have the correct data to understand the capabilities of these Resources and the potential reliability risk to the ERCOT System. </w:t>
      </w:r>
    </w:p>
    <w:p w14:paraId="47C8A7EE" w14:textId="77777777" w:rsidR="00DB5F27" w:rsidRDefault="00DB5F27" w:rsidP="00DB5F27">
      <w:pPr>
        <w:pStyle w:val="NormalWeb"/>
        <w:jc w:val="both"/>
        <w:rPr>
          <w:rFonts w:ascii="Calibri" w:hAnsi="Calibri" w:cs="Calibri"/>
          <w:sz w:val="22"/>
          <w:szCs w:val="22"/>
        </w:rPr>
      </w:pPr>
      <w:r>
        <w:rPr>
          <w:rFonts w:ascii="Arial" w:hAnsi="Arial" w:cs="Arial"/>
        </w:rPr>
        <w:t xml:space="preserve">Therefore, by September 15, 2025, a Requesting Entity requesting an extension or exemption for a Resource must submit to ERCOT via an email to </w:t>
      </w:r>
      <w:hyperlink r:id="rId11" w:history="1">
        <w:r>
          <w:rPr>
            <w:rStyle w:val="Hyperlink"/>
            <w:rFonts w:ascii="Arial" w:hAnsi="Arial" w:cs="Arial"/>
          </w:rPr>
          <w:t>NOGRR245@ercot.com</w:t>
        </w:r>
      </w:hyperlink>
      <w:r>
        <w:rPr>
          <w:rFonts w:ascii="Arial" w:hAnsi="Arial" w:cs="Arial"/>
        </w:rPr>
        <w:t xml:space="preserve"> </w:t>
      </w:r>
      <w:r>
        <w:rPr>
          <w:rStyle w:val="Emphasis"/>
          <w:rFonts w:ascii="Arial" w:hAnsi="Arial" w:cs="Arial"/>
          <w:b/>
          <w:bCs/>
        </w:rPr>
        <w:t>all</w:t>
      </w:r>
      <w:r>
        <w:rPr>
          <w:rFonts w:ascii="Arial" w:hAnsi="Arial" w:cs="Arial"/>
        </w:rPr>
        <w:t xml:space="preserve"> the information in the IFRTCR or IVRTCR, as applicable, for that Resource </w:t>
      </w:r>
      <w:r>
        <w:rPr>
          <w:rStyle w:val="Strong"/>
          <w:rFonts w:ascii="Arial" w:hAnsi="Arial" w:cs="Arial"/>
        </w:rPr>
        <w:t>with a specific focus on a model accurately representing post-modification expected performance reflecting all technical limitations</w:t>
      </w:r>
      <w:r>
        <w:rPr>
          <w:rFonts w:ascii="Arial" w:hAnsi="Arial" w:cs="Arial"/>
        </w:rPr>
        <w:t>.</w:t>
      </w:r>
    </w:p>
    <w:p w14:paraId="77DF23FC" w14:textId="77777777" w:rsidR="00DB5F27" w:rsidRDefault="00DB5F27" w:rsidP="00DB5F27">
      <w:pPr>
        <w:pStyle w:val="NormalWeb"/>
        <w:ind w:left="720"/>
        <w:jc w:val="both"/>
        <w:rPr>
          <w:rFonts w:ascii="Calibri" w:hAnsi="Calibri" w:cs="Calibri"/>
          <w:sz w:val="22"/>
          <w:szCs w:val="22"/>
        </w:rPr>
      </w:pPr>
      <w:r>
        <w:rPr>
          <w:rStyle w:val="Strong"/>
          <w:rFonts w:ascii="Arial" w:hAnsi="Arial" w:cs="Arial"/>
        </w:rPr>
        <w:t>NOTE</w:t>
      </w:r>
      <w:r>
        <w:rPr>
          <w:rFonts w:ascii="Arial" w:hAnsi="Arial" w:cs="Arial"/>
        </w:rPr>
        <w:t xml:space="preserve">: Templates of an IFRTCR and IVRTCR are in Attachments A and B, respectively. Models should be submitted via RIOO as directed in Attachments A and B. </w:t>
      </w:r>
    </w:p>
    <w:p w14:paraId="4674622C" w14:textId="77777777" w:rsidR="00DB5F27" w:rsidRDefault="00DB5F27" w:rsidP="00DB5F27">
      <w:pPr>
        <w:pStyle w:val="NormalWeb"/>
        <w:jc w:val="both"/>
        <w:rPr>
          <w:rFonts w:ascii="Calibri" w:hAnsi="Calibri" w:cs="Calibri"/>
          <w:sz w:val="22"/>
          <w:szCs w:val="22"/>
        </w:rPr>
      </w:pPr>
      <w:r>
        <w:rPr>
          <w:rStyle w:val="Strong"/>
          <w:rFonts w:ascii="Arial" w:hAnsi="Arial" w:cs="Arial"/>
        </w:rPr>
        <w:t xml:space="preserve">Extension Requests: </w:t>
      </w:r>
      <w:r>
        <w:rPr>
          <w:rFonts w:ascii="Arial" w:hAnsi="Arial" w:cs="Arial"/>
        </w:rPr>
        <w:t xml:space="preserve">This Market Notice constitutes notice under ERCOT Nodal Operating Guides Section 2.12.1.3(1)(b) that </w:t>
      </w:r>
      <w:r>
        <w:rPr>
          <w:rStyle w:val="Strong"/>
          <w:rFonts w:ascii="Arial" w:hAnsi="Arial" w:cs="Arial"/>
        </w:rPr>
        <w:t xml:space="preserve">all </w:t>
      </w:r>
      <w:r>
        <w:rPr>
          <w:rFonts w:ascii="Arial" w:hAnsi="Arial" w:cs="Arial"/>
        </w:rPr>
        <w:t xml:space="preserve">the extension requests ERCOT has </w:t>
      </w:r>
      <w:r>
        <w:rPr>
          <w:rFonts w:ascii="Arial" w:hAnsi="Arial" w:cs="Arial"/>
        </w:rPr>
        <w:lastRenderedPageBreak/>
        <w:t xml:space="preserve">received are incomplete. This Market Notice also identifies the missing information and provides instructions for submitting the missing information under ERCOT Nodal Operating Guides Sections 2.12.1.3(1)(b)(i) and (ii). Finally, this Market Notice constitutes ERCOT's agreement under ERCOT Nodal Operating Guides Section 2.12.1.3(2) to an extended deadline of September 15, 2025, for Requesting Entities to submit the missing information to ERCOT. </w:t>
      </w:r>
      <w:r>
        <w:rPr>
          <w:rStyle w:val="Strong"/>
          <w:rFonts w:ascii="Arial" w:hAnsi="Arial" w:cs="Arial"/>
        </w:rPr>
        <w:t xml:space="preserve">If a Requesting Entity fails to submit </w:t>
      </w:r>
      <w:r>
        <w:rPr>
          <w:rStyle w:val="Emphasis"/>
          <w:rFonts w:ascii="Arial" w:hAnsi="Arial" w:cs="Arial"/>
          <w:b/>
          <w:bCs/>
        </w:rPr>
        <w:t>all</w:t>
      </w:r>
      <w:r>
        <w:rPr>
          <w:rStyle w:val="Strong"/>
          <w:rFonts w:ascii="Arial" w:hAnsi="Arial" w:cs="Arial"/>
        </w:rPr>
        <w:t xml:space="preserve"> the missing information (including the model described in section (l) of the IFRTCR or IVRTCR) or requests additional time with no explanation for the delay under ERCOT Nodal Operating Guides Section 2.12.1.3(2) by September 15, 2025, ERCOT may conclude the Requesting Entity no longer seeks an extension and deny the request. </w:t>
      </w:r>
    </w:p>
    <w:p w14:paraId="79E713EA" w14:textId="77777777" w:rsidR="00DB5F27" w:rsidRDefault="00DB5F27" w:rsidP="00DB5F27">
      <w:pPr>
        <w:pStyle w:val="NormalWeb"/>
        <w:jc w:val="both"/>
        <w:rPr>
          <w:rFonts w:ascii="Calibri" w:hAnsi="Calibri" w:cs="Calibri"/>
          <w:sz w:val="22"/>
          <w:szCs w:val="22"/>
        </w:rPr>
      </w:pPr>
      <w:r>
        <w:rPr>
          <w:rStyle w:val="Strong"/>
          <w:rFonts w:ascii="Arial" w:hAnsi="Arial" w:cs="Arial"/>
        </w:rPr>
        <w:t xml:space="preserve">Notices of Intent to Request Exemption: </w:t>
      </w:r>
      <w:r>
        <w:rPr>
          <w:rFonts w:ascii="Arial" w:hAnsi="Arial" w:cs="Arial"/>
        </w:rPr>
        <w:t>In addition to providing all the information in the IFRTCR or IVRTCR, as applicable, the Requesting Entity for any Resource associated with a notice of intent to request an exemption must provide ERCOT</w:t>
      </w:r>
      <w:r>
        <w:rPr>
          <w:rStyle w:val="Emphasis"/>
          <w:rFonts w:ascii="Arial" w:hAnsi="Arial" w:cs="Arial"/>
        </w:rPr>
        <w:t xml:space="preserve"> official notice</w:t>
      </w:r>
      <w:r>
        <w:rPr>
          <w:rFonts w:ascii="Arial" w:hAnsi="Arial" w:cs="Arial"/>
        </w:rPr>
        <w:t xml:space="preserve"> in compliance with PUCT Substantive Rule Section 25.517(c) that it is requesting an exemption to one or more of the ride-through requirements by completing a form that ERCOT will distribute in a subsequent Market Notice. The form will require Requesting Entities to provide all information required in PUCT Substantive Rule Sections 25.517(c)(1)-(9). This official notice must be provided by September 15, 2025. These submissions are required for all Resources for which a Requesting Entity is requesting an exemption. </w:t>
      </w:r>
      <w:r>
        <w:rPr>
          <w:rStyle w:val="Strong"/>
          <w:rFonts w:ascii="Arial" w:hAnsi="Arial" w:cs="Arial"/>
        </w:rPr>
        <w:t>Late exemption requests will not be accepted.</w:t>
      </w:r>
      <w:r>
        <w:rPr>
          <w:rFonts w:ascii="Arial" w:hAnsi="Arial" w:cs="Arial"/>
        </w:rPr>
        <w:t xml:space="preserve"> </w:t>
      </w:r>
      <w:r>
        <w:rPr>
          <w:rStyle w:val="Strong"/>
          <w:rFonts w:ascii="Arial" w:hAnsi="Arial" w:cs="Arial"/>
        </w:rPr>
        <w:t>ERCOT may conclude a Requesting Entity does not seek an exemption and intends to fully comply with the applicable ride-through requirements in the ERCOT Nodal Operating Guides in either of the following scenarios:</w:t>
      </w:r>
    </w:p>
    <w:p w14:paraId="30F3E15C" w14:textId="77777777" w:rsidR="00DB5F27" w:rsidRDefault="00DB5F27" w:rsidP="00DB5F27">
      <w:pPr>
        <w:numPr>
          <w:ilvl w:val="0"/>
          <w:numId w:val="2"/>
        </w:numPr>
        <w:spacing w:before="100" w:beforeAutospacing="1" w:after="100" w:afterAutospacing="1"/>
        <w:jc w:val="both"/>
        <w:rPr>
          <w:rFonts w:ascii="Calibri" w:eastAsia="Times New Roman" w:hAnsi="Calibri" w:cs="Calibri"/>
          <w:sz w:val="22"/>
          <w:szCs w:val="22"/>
        </w:rPr>
      </w:pPr>
      <w:r>
        <w:rPr>
          <w:rStyle w:val="Strong"/>
          <w:rFonts w:ascii="Arial" w:eastAsia="Times New Roman" w:hAnsi="Arial" w:cs="Arial"/>
        </w:rPr>
        <w:t xml:space="preserve">The Requesting Entity fails to submit a </w:t>
      </w:r>
      <w:r>
        <w:rPr>
          <w:rStyle w:val="Emphasis"/>
          <w:rFonts w:ascii="Arial" w:eastAsia="Times New Roman" w:hAnsi="Arial" w:cs="Arial"/>
          <w:b/>
          <w:bCs/>
        </w:rPr>
        <w:t>complete</w:t>
      </w:r>
      <w:r>
        <w:rPr>
          <w:rStyle w:val="Strong"/>
          <w:rFonts w:ascii="Arial" w:eastAsia="Times New Roman" w:hAnsi="Arial" w:cs="Arial"/>
        </w:rPr>
        <w:t xml:space="preserve"> official exemption request by September 15, 2025; or</w:t>
      </w:r>
    </w:p>
    <w:p w14:paraId="171948E3" w14:textId="77777777" w:rsidR="00DB5F27" w:rsidRDefault="00DB5F27" w:rsidP="00DB5F27">
      <w:pPr>
        <w:numPr>
          <w:ilvl w:val="0"/>
          <w:numId w:val="2"/>
        </w:numPr>
        <w:spacing w:before="100" w:beforeAutospacing="1" w:after="100" w:afterAutospacing="1"/>
        <w:jc w:val="both"/>
        <w:rPr>
          <w:rFonts w:ascii="Calibri" w:eastAsia="Times New Roman" w:hAnsi="Calibri" w:cs="Calibri"/>
          <w:sz w:val="22"/>
          <w:szCs w:val="22"/>
        </w:rPr>
      </w:pPr>
      <w:r>
        <w:rPr>
          <w:rStyle w:val="Strong"/>
          <w:rFonts w:ascii="Arial" w:eastAsia="Times New Roman" w:hAnsi="Arial" w:cs="Arial"/>
        </w:rPr>
        <w:t xml:space="preserve">The Requesting Entity fails to submit </w:t>
      </w:r>
      <w:r>
        <w:rPr>
          <w:rStyle w:val="Emphasis"/>
          <w:rFonts w:ascii="Arial" w:eastAsia="Times New Roman" w:hAnsi="Arial" w:cs="Arial"/>
          <w:b/>
          <w:bCs/>
        </w:rPr>
        <w:t>all</w:t>
      </w:r>
      <w:r>
        <w:rPr>
          <w:rStyle w:val="Strong"/>
          <w:rFonts w:ascii="Arial" w:eastAsia="Times New Roman" w:hAnsi="Arial" w:cs="Arial"/>
        </w:rPr>
        <w:t xml:space="preserve"> the information in the IFRTCR or IVRTCR (including the model described in section (l)), as applicable, by September 15, 2025. </w:t>
      </w:r>
    </w:p>
    <w:p w14:paraId="400DE45D" w14:textId="77777777" w:rsidR="00DB5F27" w:rsidRDefault="00DB5F27" w:rsidP="00DB5F27">
      <w:pPr>
        <w:pStyle w:val="NormalWeb"/>
        <w:rPr>
          <w:rFonts w:ascii="Arial" w:hAnsi="Arial" w:cs="Arial"/>
        </w:rPr>
      </w:pPr>
      <w:r>
        <w:rPr>
          <w:rFonts w:ascii="Arial" w:hAnsi="Arial" w:cs="Arial"/>
        </w:rPr>
        <w:t> </w:t>
      </w:r>
    </w:p>
    <w:p w14:paraId="6FFE8A97" w14:textId="77777777" w:rsidR="00DB5F27" w:rsidRDefault="00DB5F27" w:rsidP="00DB5F27">
      <w:pPr>
        <w:pStyle w:val="NormalWeb"/>
        <w:rPr>
          <w:rFonts w:ascii="Arial" w:hAnsi="Arial" w:cs="Arial"/>
        </w:rPr>
      </w:pPr>
      <w:r>
        <w:rPr>
          <w:rFonts w:ascii="Arial" w:hAnsi="Arial" w:cs="Arial"/>
        </w:rPr>
        <w:t xml:space="preserve">To assist Requesting Entities in understanding the requirements, ERCOT will host a meeting at its offices at 8000 Metropolis Drive, </w:t>
      </w:r>
      <w:proofErr w:type="spellStart"/>
      <w:r>
        <w:rPr>
          <w:rFonts w:ascii="Arial" w:hAnsi="Arial" w:cs="Arial"/>
        </w:rPr>
        <w:t>Bldg</w:t>
      </w:r>
      <w:proofErr w:type="spellEnd"/>
      <w:r>
        <w:rPr>
          <w:rFonts w:ascii="Arial" w:hAnsi="Arial" w:cs="Arial"/>
        </w:rPr>
        <w:t xml:space="preserve"> E, Austin, Texas 78744 </w:t>
      </w:r>
      <w:r>
        <w:rPr>
          <w:rStyle w:val="Strong"/>
          <w:rFonts w:ascii="Arial" w:hAnsi="Arial" w:cs="Arial"/>
        </w:rPr>
        <w:t>on Friday, August 8 at 9:30 a.m.</w:t>
      </w:r>
    </w:p>
    <w:p w14:paraId="1317B5A6" w14:textId="77777777" w:rsidR="00DB5F27" w:rsidRDefault="00DB5F27" w:rsidP="00DB5F27">
      <w:pPr>
        <w:pStyle w:val="NormalWeb"/>
        <w:rPr>
          <w:rFonts w:ascii="Arial" w:hAnsi="Arial" w:cs="Arial"/>
        </w:rPr>
      </w:pPr>
      <w:r>
        <w:rPr>
          <w:rStyle w:val="Strong"/>
          <w:rFonts w:ascii="Arial" w:hAnsi="Arial" w:cs="Arial"/>
        </w:rPr>
        <w:t xml:space="preserve">ACTION REQUIRED: </w:t>
      </w:r>
      <w:r>
        <w:rPr>
          <w:rFonts w:ascii="Arial" w:hAnsi="Arial" w:cs="Arial"/>
        </w:rPr>
        <w:t xml:space="preserve">By September 15, 2025, the Requesting Entity for any Resource that requested an extension or submitted a notice of intent to request an exemption must provide ERCOT the complete IFRTCR/IVRTCR (as applicable) for all Resources subject to an extension or exemption request via email to </w:t>
      </w:r>
      <w:hyperlink r:id="rId12" w:history="1">
        <w:r>
          <w:rPr>
            <w:rStyle w:val="Hyperlink"/>
            <w:rFonts w:ascii="Arial" w:hAnsi="Arial" w:cs="Arial"/>
          </w:rPr>
          <w:t>NOGRR245@ercot.com</w:t>
        </w:r>
      </w:hyperlink>
      <w:r>
        <w:rPr>
          <w:rFonts w:ascii="Arial" w:hAnsi="Arial" w:cs="Arial"/>
        </w:rPr>
        <w:t xml:space="preserve"> in the format in Attachment A or B. Models should be submitted via RIOO as directed in Attachments A and B.</w:t>
      </w:r>
    </w:p>
    <w:p w14:paraId="0FA05F46" w14:textId="77777777" w:rsidR="00DB5F27" w:rsidRDefault="00DB5F27" w:rsidP="00DB5F27">
      <w:pPr>
        <w:pStyle w:val="NormalWeb"/>
        <w:rPr>
          <w:rFonts w:ascii="Arial" w:hAnsi="Arial" w:cs="Arial"/>
        </w:rPr>
      </w:pPr>
      <w:r>
        <w:rPr>
          <w:rFonts w:ascii="Arial" w:hAnsi="Arial" w:cs="Arial"/>
        </w:rPr>
        <w:t xml:space="preserve">Additionally, by September 15, 2025, the Requesting Entity for any Resource that submitted a notice of intent to request an exemption must provide ERCOT official notice </w:t>
      </w:r>
      <w:r>
        <w:rPr>
          <w:rFonts w:ascii="Arial" w:hAnsi="Arial" w:cs="Arial"/>
        </w:rPr>
        <w:lastRenderedPageBreak/>
        <w:t>that it is requesting an exemption to one or more of the ride-through requirements by completing a form ERCOT will distribute in a subsequent Market Notice.</w:t>
      </w:r>
    </w:p>
    <w:p w14:paraId="1673BC3A" w14:textId="77777777" w:rsidR="00DB5F27" w:rsidRDefault="00DB5F27" w:rsidP="00DB5F27">
      <w:pPr>
        <w:pStyle w:val="NormalWeb"/>
        <w:rPr>
          <w:rFonts w:ascii="Arial" w:hAnsi="Arial" w:cs="Arial"/>
        </w:rPr>
      </w:pPr>
      <w:r>
        <w:rPr>
          <w:rStyle w:val="Strong"/>
          <w:rFonts w:ascii="Arial" w:hAnsi="Arial" w:cs="Arial"/>
        </w:rPr>
        <w:t>CONTACT:</w:t>
      </w:r>
      <w:r>
        <w:rPr>
          <w:rFonts w:ascii="Arial" w:hAnsi="Arial" w:cs="Arial"/>
        </w:rPr>
        <w:t xml:space="preserve"> If you have any questions, please submit them to </w:t>
      </w:r>
      <w:hyperlink r:id="rId13" w:history="1">
        <w:r>
          <w:rPr>
            <w:rStyle w:val="Hyperlink"/>
            <w:rFonts w:ascii="Arial" w:hAnsi="Arial" w:cs="Arial"/>
          </w:rPr>
          <w:t>NOGRR245@ercot.com</w:t>
        </w:r>
      </w:hyperlink>
      <w:r>
        <w:rPr>
          <w:rFonts w:ascii="Arial" w:hAnsi="Arial" w:cs="Arial"/>
        </w:rPr>
        <w:t xml:space="preserve">.  You may also contact your ERCOT Account Manager, call the general ERCOT Client Services phone number at (512) 248-3900 or contact ERCOT Client Services via email at </w:t>
      </w:r>
      <w:hyperlink r:id="rId14" w:tgtFrame="_blank" w:history="1">
        <w:r>
          <w:rPr>
            <w:rStyle w:val="Hyperlink"/>
            <w:rFonts w:ascii="Arial" w:hAnsi="Arial" w:cs="Arial"/>
          </w:rPr>
          <w:t>ClientServices@ercot.com</w:t>
        </w:r>
      </w:hyperlink>
      <w:r>
        <w:rPr>
          <w:rFonts w:ascii="Arial" w:hAnsi="Arial" w:cs="Arial"/>
        </w:rPr>
        <w:t>.</w:t>
      </w:r>
    </w:p>
    <w:p w14:paraId="58040482" w14:textId="7108AE98" w:rsidR="00FB6CC4" w:rsidRDefault="00DB5F27" w:rsidP="00DB5F27">
      <w:r>
        <w:rPr>
          <w:rStyle w:val="Strong"/>
          <w:rFonts w:ascii="Arial" w:hAnsi="Arial" w:cs="Arial"/>
          <w:sz w:val="20"/>
          <w:szCs w:val="20"/>
        </w:rPr>
        <w:t>If you are receiving email from a public ERCOT distribution list that you no longer wish to receive, please follow this link in order to unsubscribe from this list: </w:t>
      </w:r>
      <w:hyperlink r:id="rId15" w:tgtFrame="_blank" w:history="1">
        <w:r>
          <w:rPr>
            <w:rStyle w:val="Hyperlink"/>
            <w:rFonts w:ascii="Arial" w:hAnsi="Arial" w:cs="Arial"/>
            <w:b/>
            <w:bCs/>
            <w:sz w:val="20"/>
            <w:szCs w:val="20"/>
          </w:rPr>
          <w:t>http://lists.ercot.com</w:t>
        </w:r>
      </w:hyperlink>
    </w:p>
    <w:sectPr w:rsidR="00FB6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170332"/>
    <w:multiLevelType w:val="multilevel"/>
    <w:tmpl w:val="8A08B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0997EBF"/>
    <w:multiLevelType w:val="multilevel"/>
    <w:tmpl w:val="7744C7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715743222">
    <w:abstractNumId w:val="1"/>
    <w:lvlOverride w:ilvl="0"/>
    <w:lvlOverride w:ilvl="1"/>
    <w:lvlOverride w:ilvl="2"/>
    <w:lvlOverride w:ilvl="3"/>
    <w:lvlOverride w:ilvl="4"/>
    <w:lvlOverride w:ilvl="5"/>
    <w:lvlOverride w:ilvl="6"/>
    <w:lvlOverride w:ilvl="7"/>
    <w:lvlOverride w:ilvl="8"/>
  </w:num>
  <w:num w:numId="2" w16cid:durableId="107211868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F27"/>
    <w:rsid w:val="002D7765"/>
    <w:rsid w:val="00495366"/>
    <w:rsid w:val="004D53F1"/>
    <w:rsid w:val="00636E8F"/>
    <w:rsid w:val="00A11F09"/>
    <w:rsid w:val="00DB5F27"/>
    <w:rsid w:val="00DF5427"/>
    <w:rsid w:val="00E24824"/>
    <w:rsid w:val="00F440A6"/>
    <w:rsid w:val="00FB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D8BA5"/>
  <w15:chartTrackingRefBased/>
  <w15:docId w15:val="{40417FFD-EF21-4F6C-B1A0-ED30CFD20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F27"/>
    <w:pPr>
      <w:spacing w:after="0" w:line="240" w:lineRule="auto"/>
    </w:pPr>
    <w:rPr>
      <w:rFonts w:ascii="Aptos" w:eastAsia="Aptos" w:hAnsi="Aptos" w:cs="Aptos"/>
      <w:kern w:val="0"/>
      <w14:ligatures w14:val="none"/>
    </w:rPr>
  </w:style>
  <w:style w:type="paragraph" w:styleId="Heading1">
    <w:name w:val="heading 1"/>
    <w:basedOn w:val="Normal"/>
    <w:next w:val="Normal"/>
    <w:link w:val="Heading1Char"/>
    <w:uiPriority w:val="9"/>
    <w:qFormat/>
    <w:rsid w:val="00DB5F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5F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5F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5F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5F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5F2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5F2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5F2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5F2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F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5F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5F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5F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5F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5F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5F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5F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5F27"/>
    <w:rPr>
      <w:rFonts w:eastAsiaTheme="majorEastAsia" w:cstheme="majorBidi"/>
      <w:color w:val="272727" w:themeColor="text1" w:themeTint="D8"/>
    </w:rPr>
  </w:style>
  <w:style w:type="paragraph" w:styleId="Title">
    <w:name w:val="Title"/>
    <w:basedOn w:val="Normal"/>
    <w:next w:val="Normal"/>
    <w:link w:val="TitleChar"/>
    <w:uiPriority w:val="10"/>
    <w:qFormat/>
    <w:rsid w:val="00DB5F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5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5F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5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5F27"/>
    <w:pPr>
      <w:spacing w:before="160"/>
      <w:jc w:val="center"/>
    </w:pPr>
    <w:rPr>
      <w:i/>
      <w:iCs/>
      <w:color w:val="404040" w:themeColor="text1" w:themeTint="BF"/>
    </w:rPr>
  </w:style>
  <w:style w:type="character" w:customStyle="1" w:styleId="QuoteChar">
    <w:name w:val="Quote Char"/>
    <w:basedOn w:val="DefaultParagraphFont"/>
    <w:link w:val="Quote"/>
    <w:uiPriority w:val="29"/>
    <w:rsid w:val="00DB5F27"/>
    <w:rPr>
      <w:i/>
      <w:iCs/>
      <w:color w:val="404040" w:themeColor="text1" w:themeTint="BF"/>
    </w:rPr>
  </w:style>
  <w:style w:type="paragraph" w:styleId="ListParagraph">
    <w:name w:val="List Paragraph"/>
    <w:basedOn w:val="Normal"/>
    <w:uiPriority w:val="34"/>
    <w:qFormat/>
    <w:rsid w:val="00DB5F27"/>
    <w:pPr>
      <w:ind w:left="720"/>
      <w:contextualSpacing/>
    </w:pPr>
  </w:style>
  <w:style w:type="character" w:styleId="IntenseEmphasis">
    <w:name w:val="Intense Emphasis"/>
    <w:basedOn w:val="DefaultParagraphFont"/>
    <w:uiPriority w:val="21"/>
    <w:qFormat/>
    <w:rsid w:val="00DB5F27"/>
    <w:rPr>
      <w:i/>
      <w:iCs/>
      <w:color w:val="0F4761" w:themeColor="accent1" w:themeShade="BF"/>
    </w:rPr>
  </w:style>
  <w:style w:type="paragraph" w:styleId="IntenseQuote">
    <w:name w:val="Intense Quote"/>
    <w:basedOn w:val="Normal"/>
    <w:next w:val="Normal"/>
    <w:link w:val="IntenseQuoteChar"/>
    <w:uiPriority w:val="30"/>
    <w:qFormat/>
    <w:rsid w:val="00DB5F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5F27"/>
    <w:rPr>
      <w:i/>
      <w:iCs/>
      <w:color w:val="0F4761" w:themeColor="accent1" w:themeShade="BF"/>
    </w:rPr>
  </w:style>
  <w:style w:type="character" w:styleId="IntenseReference">
    <w:name w:val="Intense Reference"/>
    <w:basedOn w:val="DefaultParagraphFont"/>
    <w:uiPriority w:val="32"/>
    <w:qFormat/>
    <w:rsid w:val="00DB5F27"/>
    <w:rPr>
      <w:b/>
      <w:bCs/>
      <w:smallCaps/>
      <w:color w:val="0F4761" w:themeColor="accent1" w:themeShade="BF"/>
      <w:spacing w:val="5"/>
    </w:rPr>
  </w:style>
  <w:style w:type="character" w:styleId="Hyperlink">
    <w:name w:val="Hyperlink"/>
    <w:basedOn w:val="DefaultParagraphFont"/>
    <w:uiPriority w:val="99"/>
    <w:semiHidden/>
    <w:unhideWhenUsed/>
    <w:rsid w:val="00DB5F27"/>
    <w:rPr>
      <w:color w:val="0079DB"/>
      <w:u w:val="single"/>
    </w:rPr>
  </w:style>
  <w:style w:type="paragraph" w:styleId="NormalWeb">
    <w:name w:val="Normal (Web)"/>
    <w:basedOn w:val="Normal"/>
    <w:uiPriority w:val="99"/>
    <w:semiHidden/>
    <w:unhideWhenUsed/>
    <w:rsid w:val="00DB5F27"/>
    <w:pPr>
      <w:spacing w:before="100" w:beforeAutospacing="1" w:after="100" w:afterAutospacing="1"/>
    </w:pPr>
  </w:style>
  <w:style w:type="character" w:styleId="Strong">
    <w:name w:val="Strong"/>
    <w:basedOn w:val="DefaultParagraphFont"/>
    <w:uiPriority w:val="22"/>
    <w:qFormat/>
    <w:rsid w:val="00DB5F27"/>
    <w:rPr>
      <w:b/>
      <w:bCs/>
    </w:rPr>
  </w:style>
  <w:style w:type="character" w:styleId="Emphasis">
    <w:name w:val="Emphasis"/>
    <w:basedOn w:val="DefaultParagraphFont"/>
    <w:uiPriority w:val="20"/>
    <w:qFormat/>
    <w:rsid w:val="00DB5F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40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mailto:NOGRR245@ercot.co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NOGRR245@ercot.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NOTICE_LEGAL_NOTIFICATIONS@LISTS.ERCOT.COM" TargetMode="External"/><Relationship Id="rId11" Type="http://schemas.openxmlformats.org/officeDocument/2006/relationships/hyperlink" Target="mailto:NOGRR245@ercot.com" TargetMode="External"/><Relationship Id="rId5" Type="http://schemas.openxmlformats.org/officeDocument/2006/relationships/hyperlink" Target="mailto:NOTICE_LEGAL_NOTIFICATIONS@LISTS.ERCOT.COM" TargetMode="External"/><Relationship Id="rId15" Type="http://schemas.openxmlformats.org/officeDocument/2006/relationships/hyperlink" Target="http://lists.ercot.com/" TargetMode="External"/><Relationship Id="rId10" Type="http://schemas.openxmlformats.org/officeDocument/2006/relationships/package" Target="embeddings/Microsoft_Word_Document1.doc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mailto:ClientService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1297</Words>
  <Characters>7394</Characters>
  <Application>Microsoft Office Word</Application>
  <DocSecurity>0</DocSecurity>
  <Lines>61</Lines>
  <Paragraphs>17</Paragraphs>
  <ScaleCrop>false</ScaleCrop>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2025-07-29T16:16:00Z</dcterms:created>
  <dcterms:modified xsi:type="dcterms:W3CDTF">2025-07-29T16:18:00Z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2025-07-29T16:18:11Z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1df826b8-8fda-41e7-ab5b-0346043fdb5e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