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3F1E0C6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2EAA7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0102BB" w14:textId="0452F3CD" w:rsidR="00152993" w:rsidRDefault="001F4BCB">
            <w:pPr>
              <w:pStyle w:val="Header"/>
            </w:pPr>
            <w:hyperlink r:id="rId7" w:history="1">
              <w:r w:rsidR="00E100AF" w:rsidRPr="001F4BCB">
                <w:rPr>
                  <w:rStyle w:val="Hyperlink"/>
                </w:rPr>
                <w:t>265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27AE7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2C1C7E2" w14:textId="63E9E4C9" w:rsidR="00152993" w:rsidRDefault="00E100AF">
            <w:pPr>
              <w:pStyle w:val="Header"/>
            </w:pPr>
            <w:r w:rsidRPr="00E100AF">
              <w:t>Related to NPRR1238, Registration of Loads with Curtailable Load Capabilities</w:t>
            </w:r>
          </w:p>
        </w:tc>
      </w:tr>
    </w:tbl>
    <w:p w14:paraId="3A07E752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17B70239" w14:textId="77777777" w:rsidTr="6FDC492D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BEE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CD0" w14:textId="6CAE7710" w:rsidR="00152993" w:rsidRDefault="00882207">
            <w:pPr>
              <w:pStyle w:val="NormalArial"/>
            </w:pPr>
            <w:r>
              <w:t>June 10, 2025</w:t>
            </w:r>
          </w:p>
        </w:tc>
      </w:tr>
    </w:tbl>
    <w:p w14:paraId="54299DBA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42F909C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94BD50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E100AF" w14:paraId="55E8F033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FCB95C0" w14:textId="77777777" w:rsidR="00E100AF" w:rsidRPr="00EC55B3" w:rsidRDefault="00E100AF" w:rsidP="00E100A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203CC1F1" w14:textId="6A19EA73" w:rsidR="00E100AF" w:rsidRDefault="00E100AF" w:rsidP="00E100AF">
            <w:pPr>
              <w:pStyle w:val="NormalArial"/>
            </w:pPr>
            <w:r>
              <w:t>Joe Dan Wilson</w:t>
            </w:r>
          </w:p>
        </w:tc>
      </w:tr>
      <w:tr w:rsidR="00E100AF" w14:paraId="61196F9E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453B076" w14:textId="77777777" w:rsidR="00E100AF" w:rsidRPr="00EC55B3" w:rsidRDefault="00E100AF" w:rsidP="00E100A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79A59A32" w14:textId="7F441DE8" w:rsidR="00E100AF" w:rsidRDefault="00E100AF" w:rsidP="00E100AF">
            <w:pPr>
              <w:pStyle w:val="NormalArial"/>
            </w:pPr>
            <w:hyperlink r:id="rId8" w:history="1">
              <w:r w:rsidRPr="00E47A44">
                <w:rPr>
                  <w:rStyle w:val="Hyperlink"/>
                </w:rPr>
                <w:t>jwilson@gsec.coop</w:t>
              </w:r>
            </w:hyperlink>
          </w:p>
        </w:tc>
      </w:tr>
      <w:tr w:rsidR="00E100AF" w14:paraId="6E3B254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7DBD931" w14:textId="77777777" w:rsidR="00E100AF" w:rsidRPr="00EC55B3" w:rsidRDefault="00E100AF" w:rsidP="00E100A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3827E9A5" w14:textId="2BCB0265" w:rsidR="00E100AF" w:rsidRDefault="00E100AF" w:rsidP="00E100AF">
            <w:pPr>
              <w:pStyle w:val="NormalArial"/>
            </w:pPr>
            <w:r>
              <w:t>Golden Spread Electric Cooperative</w:t>
            </w:r>
            <w:r w:rsidR="001F4BCB">
              <w:t xml:space="preserve"> (GSEC)</w:t>
            </w:r>
          </w:p>
        </w:tc>
      </w:tr>
      <w:tr w:rsidR="00E100AF" w14:paraId="150DE29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12C3F3" w14:textId="77777777" w:rsidR="00E100AF" w:rsidRPr="00EC55B3" w:rsidRDefault="00E100AF" w:rsidP="00E100A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0F43E7B" w14:textId="6BB77CE4" w:rsidR="00E100AF" w:rsidRDefault="00E100AF" w:rsidP="00E100AF">
            <w:pPr>
              <w:pStyle w:val="NormalArial"/>
            </w:pPr>
            <w:r>
              <w:t>806-349-5210</w:t>
            </w:r>
          </w:p>
        </w:tc>
      </w:tr>
      <w:tr w:rsidR="00E100AF" w14:paraId="7D20EA8E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0BB19B1" w14:textId="77777777" w:rsidR="00E100AF" w:rsidRPr="00EC55B3" w:rsidRDefault="00E100AF" w:rsidP="00E100A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34D57CC9" w14:textId="793F3288" w:rsidR="00E100AF" w:rsidRDefault="00E100AF" w:rsidP="00E100AF">
            <w:pPr>
              <w:pStyle w:val="NormalArial"/>
            </w:pPr>
            <w:r>
              <w:t>806-340-1214</w:t>
            </w:r>
          </w:p>
        </w:tc>
      </w:tr>
      <w:tr w:rsidR="00E100AF" w14:paraId="5F531CAC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D34AFC" w14:textId="77777777" w:rsidR="00E100AF" w:rsidRPr="00EC55B3" w:rsidDel="00075A94" w:rsidRDefault="00E100AF" w:rsidP="00E100A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EF09A10" w14:textId="0882876B" w:rsidR="00E100AF" w:rsidRDefault="00E100AF" w:rsidP="00E100AF">
            <w:pPr>
              <w:pStyle w:val="NormalArial"/>
            </w:pPr>
            <w:r>
              <w:t>Cooperative</w:t>
            </w:r>
          </w:p>
        </w:tc>
      </w:tr>
    </w:tbl>
    <w:p w14:paraId="4B64029C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5CAE79B8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56C4F316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611B4D8" w14:textId="4F1593A5" w:rsidR="00E100AF" w:rsidRDefault="00E100AF" w:rsidP="001F4BCB">
      <w:pPr>
        <w:pStyle w:val="NormalArial"/>
        <w:spacing w:before="120" w:after="120"/>
      </w:pPr>
      <w:r>
        <w:t xml:space="preserve">Golden Spread Electric Cooperative (GSEC) appreciates the opportunity to comment on Nodal Operating Guide Revision Request (NOGRR) 265, which is companion to </w:t>
      </w:r>
      <w:r w:rsidR="001F4BCB">
        <w:t>Nodal Protocol Revision Request (</w:t>
      </w:r>
      <w:r>
        <w:t>NPRR</w:t>
      </w:r>
      <w:r w:rsidR="001F4BCB">
        <w:t>)</w:t>
      </w:r>
      <w:r>
        <w:t xml:space="preserve"> 1238 and establishes </w:t>
      </w:r>
      <w:r w:rsidR="001F4BCB">
        <w:t>O</w:t>
      </w:r>
      <w:r>
        <w:t xml:space="preserve">perating </w:t>
      </w:r>
      <w:r w:rsidR="001F4BCB">
        <w:t>G</w:t>
      </w:r>
      <w:r>
        <w:t xml:space="preserve">uide changes to implement the </w:t>
      </w:r>
      <w:r w:rsidR="001F4BCB">
        <w:rPr>
          <w:rFonts w:eastAsia="Arial" w:cs="Arial"/>
          <w:color w:val="000000" w:themeColor="text1"/>
        </w:rPr>
        <w:t>v</w:t>
      </w:r>
      <w:r w:rsidR="4137B669" w:rsidRPr="00882207">
        <w:rPr>
          <w:rFonts w:eastAsia="Arial" w:cs="Arial"/>
          <w:color w:val="000000" w:themeColor="text1"/>
        </w:rPr>
        <w:t xml:space="preserve">oluntary </w:t>
      </w:r>
      <w:r w:rsidR="001F4BCB">
        <w:rPr>
          <w:rFonts w:eastAsia="Arial" w:cs="Arial"/>
          <w:color w:val="000000" w:themeColor="text1"/>
        </w:rPr>
        <w:t>r</w:t>
      </w:r>
      <w:r w:rsidR="4137B669" w:rsidRPr="00882207">
        <w:rPr>
          <w:rFonts w:eastAsia="Arial" w:cs="Arial"/>
          <w:color w:val="000000" w:themeColor="text1"/>
        </w:rPr>
        <w:t xml:space="preserve">egistration of Loads with </w:t>
      </w:r>
      <w:r w:rsidR="001F4BCB">
        <w:rPr>
          <w:rFonts w:eastAsia="Arial" w:cs="Arial"/>
          <w:color w:val="000000" w:themeColor="text1"/>
        </w:rPr>
        <w:t>c</w:t>
      </w:r>
      <w:r w:rsidR="4137B669" w:rsidRPr="00882207">
        <w:rPr>
          <w:rFonts w:eastAsia="Arial" w:cs="Arial"/>
          <w:color w:val="000000" w:themeColor="text1"/>
        </w:rPr>
        <w:t xml:space="preserve">urtailable Load </w:t>
      </w:r>
      <w:r w:rsidR="001F4BCB">
        <w:rPr>
          <w:rFonts w:eastAsia="Arial" w:cs="Arial"/>
          <w:color w:val="000000" w:themeColor="text1"/>
        </w:rPr>
        <w:t>c</w:t>
      </w:r>
      <w:r w:rsidR="4137B669" w:rsidRPr="00882207">
        <w:rPr>
          <w:rFonts w:eastAsia="Arial" w:cs="Arial"/>
          <w:color w:val="000000" w:themeColor="text1"/>
        </w:rPr>
        <w:t>apabilities</w:t>
      </w:r>
      <w:r>
        <w:t>.</w:t>
      </w:r>
    </w:p>
    <w:p w14:paraId="5053B4CF" w14:textId="71B17B80" w:rsidR="00E100AF" w:rsidRPr="00E100AF" w:rsidRDefault="00E100AF" w:rsidP="001F4BCB">
      <w:pPr>
        <w:pStyle w:val="NormalArial"/>
        <w:spacing w:before="120" w:after="120"/>
      </w:pPr>
      <w:r w:rsidRPr="00E100AF">
        <w:t>GSEC strongly supports NOGRR265 and specifically endorses the comments submitted by Texas Industrial Energy Consumers (TIEC) on June 5, 2025.</w:t>
      </w:r>
    </w:p>
    <w:p w14:paraId="364C4A15" w14:textId="2ECB2D70" w:rsidR="00E100AF" w:rsidRPr="00D2322D" w:rsidRDefault="00E100AF" w:rsidP="001F4BCB">
      <w:pPr>
        <w:pStyle w:val="NormalArial"/>
        <w:spacing w:before="120" w:after="120"/>
      </w:pPr>
      <w:r>
        <w:t xml:space="preserve">GSEC </w:t>
      </w:r>
      <w:r w:rsidR="00D57270">
        <w:t>supports</w:t>
      </w:r>
      <w:r>
        <w:t xml:space="preserve"> TIEC’s central position:</w:t>
      </w:r>
    </w:p>
    <w:p w14:paraId="27C2DC26" w14:textId="2171E92B" w:rsidR="00E100AF" w:rsidRPr="00E100AF" w:rsidRDefault="00E100AF" w:rsidP="001F4BCB">
      <w:pPr>
        <w:pStyle w:val="NormalArial"/>
        <w:numPr>
          <w:ilvl w:val="0"/>
          <w:numId w:val="4"/>
        </w:numPr>
        <w:spacing w:before="120" w:after="120"/>
      </w:pPr>
      <w:r>
        <w:t>Registration as a Voluntary Early Curtailment Load (VECL)</w:t>
      </w:r>
      <w:r w:rsidR="0065168A">
        <w:t xml:space="preserve"> with ERCOT</w:t>
      </w:r>
      <w:r>
        <w:t xml:space="preserve"> must remain</w:t>
      </w:r>
      <w:r w:rsidR="6EB76507">
        <w:t xml:space="preserve"> </w:t>
      </w:r>
      <w:r>
        <w:t>voluntary</w:t>
      </w:r>
      <w:r w:rsidR="7A76DDF0">
        <w:t xml:space="preserve"> </w:t>
      </w:r>
      <w:r>
        <w:t>—</w:t>
      </w:r>
      <w:r w:rsidR="3ACEFD2C">
        <w:t xml:space="preserve"> </w:t>
      </w:r>
      <w:r>
        <w:t>not mandatory.</w:t>
      </w:r>
    </w:p>
    <w:p w14:paraId="79847372" w14:textId="3D6E7B41" w:rsidR="00E100AF" w:rsidRPr="00E100AF" w:rsidRDefault="00E100AF" w:rsidP="001F4BCB">
      <w:pPr>
        <w:pStyle w:val="NormalArial"/>
        <w:numPr>
          <w:ilvl w:val="0"/>
          <w:numId w:val="4"/>
        </w:numPr>
        <w:spacing w:before="120" w:after="120"/>
      </w:pPr>
      <w:r>
        <w:t>The Nodal Operating Guide must be clear that loads cannot be required to register as a VECL as a condition of interconnection or ongoing service</w:t>
      </w:r>
      <w:r w:rsidR="00AB0B5C">
        <w:t xml:space="preserve"> by ERCOT</w:t>
      </w:r>
      <w:r>
        <w:t>.</w:t>
      </w:r>
    </w:p>
    <w:p w14:paraId="661FBB0C" w14:textId="7241B052" w:rsidR="6AF7C257" w:rsidRDefault="6AF7C257" w:rsidP="001F4BCB">
      <w:pPr>
        <w:pStyle w:val="NormalArial"/>
        <w:numPr>
          <w:ilvl w:val="0"/>
          <w:numId w:val="4"/>
        </w:numPr>
        <w:spacing w:before="120" w:after="120"/>
      </w:pPr>
      <w:r>
        <w:t>This approach aligns with the Public Utility Regulatory Act (PURA) § 37.151, which guarantees customers the right to continuous and adequate firm service unless they explicitly agree otherwise, and is consistent with the legislative intent of Senate Bill 6.</w:t>
      </w:r>
    </w:p>
    <w:p w14:paraId="2F5260D4" w14:textId="129B7A5A" w:rsidR="000764BE" w:rsidRDefault="00E100AF" w:rsidP="001F4BCB">
      <w:pPr>
        <w:pStyle w:val="NormalArial"/>
        <w:spacing w:before="120" w:after="120"/>
        <w:rPr>
          <w:b/>
          <w:bCs/>
        </w:rPr>
      </w:pPr>
      <w:r>
        <w:t>GSEC supports the technical and operational framework provided in NOGRR265 for the management, deployment, and recall of VECLs.</w:t>
      </w:r>
    </w:p>
    <w:p w14:paraId="4A1B1686" w14:textId="0398A917" w:rsidR="00E100AF" w:rsidRPr="00882207" w:rsidRDefault="00E100AF" w:rsidP="001F4BCB">
      <w:pPr>
        <w:pStyle w:val="NormalArial"/>
        <w:spacing w:before="120" w:after="120"/>
      </w:pPr>
      <w:r w:rsidRPr="00882207">
        <w:t>By supporting TIEC’s comments</w:t>
      </w:r>
      <w:r w:rsidR="28813A3D">
        <w:t xml:space="preserve"> on NOGRR265</w:t>
      </w:r>
      <w:r w:rsidRPr="00882207">
        <w:t>, GSEC affirms its commitment to:</w:t>
      </w:r>
    </w:p>
    <w:p w14:paraId="70696D72" w14:textId="13E642AD" w:rsidR="00E100AF" w:rsidRPr="00E100AF" w:rsidRDefault="00E100AF" w:rsidP="001F4BCB">
      <w:pPr>
        <w:pStyle w:val="NormalArial"/>
        <w:numPr>
          <w:ilvl w:val="0"/>
          <w:numId w:val="1"/>
        </w:numPr>
        <w:spacing w:before="120" w:after="120"/>
      </w:pPr>
      <w:r>
        <w:t xml:space="preserve">Fairly allocating </w:t>
      </w:r>
      <w:r w:rsidR="001F4BCB">
        <w:t>L</w:t>
      </w:r>
      <w:r>
        <w:t>oad shed obligations in accordance with operational practices</w:t>
      </w:r>
      <w:r w:rsidR="56C42806">
        <w:t xml:space="preserve"> and creating achievable compliance expectations</w:t>
      </w:r>
      <w:r>
        <w:t>,</w:t>
      </w:r>
    </w:p>
    <w:p w14:paraId="17989B10" w14:textId="77777777" w:rsidR="00E100AF" w:rsidRDefault="00E100AF" w:rsidP="001F4BCB">
      <w:pPr>
        <w:pStyle w:val="NormalArial"/>
        <w:numPr>
          <w:ilvl w:val="0"/>
          <w:numId w:val="5"/>
        </w:numPr>
        <w:spacing w:before="120" w:after="120"/>
      </w:pPr>
      <w:r w:rsidRPr="00E100AF">
        <w:lastRenderedPageBreak/>
        <w:t>Providing workable tools for transmission and distribution providers while safeguarding voluntary participation for Loads.</w:t>
      </w:r>
    </w:p>
    <w:p w14:paraId="6B4EC249" w14:textId="3D917FFF" w:rsidR="6FDC492D" w:rsidRDefault="00E100AF" w:rsidP="001F4BCB">
      <w:pPr>
        <w:pStyle w:val="NormalArial"/>
        <w:spacing w:before="120" w:after="120"/>
      </w:pPr>
      <w:r w:rsidRPr="00882207">
        <w:t xml:space="preserve">GSEC urges approval of NOGRR265 with the clarifying edits proposed by TIEC to </w:t>
      </w:r>
      <w:r w:rsidR="005A31BB">
        <w:t xml:space="preserve">reintroduce and </w:t>
      </w:r>
      <w:r w:rsidRPr="00882207">
        <w:t>reinforce that registration as a VECL is voluntary.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630B337A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DD04BA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2C746A2" w14:textId="22C43F3A" w:rsidR="00152993" w:rsidRDefault="00E100AF" w:rsidP="001F4BCB">
      <w:pPr>
        <w:pStyle w:val="BodyText"/>
      </w:pPr>
      <w:r w:rsidRPr="00E100AF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325404C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D9403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69588B74" w14:textId="5DBA4F30" w:rsidR="00152993" w:rsidRPr="001F4BCB" w:rsidRDefault="00E100AF">
      <w:pPr>
        <w:pStyle w:val="BodyText"/>
        <w:rPr>
          <w:rFonts w:ascii="Arial" w:hAnsi="Arial" w:cs="Arial"/>
          <w:bCs/>
        </w:rPr>
      </w:pPr>
      <w:r w:rsidRPr="00E100AF">
        <w:rPr>
          <w:rFonts w:ascii="Arial" w:hAnsi="Arial" w:cs="Arial"/>
          <w:bCs/>
        </w:rPr>
        <w:t>None</w:t>
      </w:r>
    </w:p>
    <w:sectPr w:rsidR="00152993" w:rsidRPr="001F4BCB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A0EC" w14:textId="77777777" w:rsidR="0044796D" w:rsidRDefault="0044796D">
      <w:r>
        <w:separator/>
      </w:r>
    </w:p>
  </w:endnote>
  <w:endnote w:type="continuationSeparator" w:id="0">
    <w:p w14:paraId="4E6ED17D" w14:textId="77777777" w:rsidR="0044796D" w:rsidRDefault="0044796D">
      <w:r>
        <w:continuationSeparator/>
      </w:r>
    </w:p>
  </w:endnote>
  <w:endnote w:type="continuationNotice" w:id="1">
    <w:p w14:paraId="7C300992" w14:textId="77777777" w:rsidR="0044796D" w:rsidRDefault="00447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A6D6" w14:textId="45ADF27E" w:rsidR="003D0994" w:rsidRDefault="007F4D6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F4BCB">
      <w:rPr>
        <w:rFonts w:ascii="Arial" w:hAnsi="Arial"/>
        <w:noProof/>
        <w:sz w:val="18"/>
      </w:rPr>
      <w:t>265NOGRR-21 GSEC Comments 061025</w:t>
    </w:r>
    <w:r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03F13278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2283" w14:textId="77777777" w:rsidR="0044796D" w:rsidRDefault="0044796D">
      <w:r>
        <w:separator/>
      </w:r>
    </w:p>
  </w:footnote>
  <w:footnote w:type="continuationSeparator" w:id="0">
    <w:p w14:paraId="65BE353E" w14:textId="77777777" w:rsidR="0044796D" w:rsidRDefault="0044796D">
      <w:r>
        <w:continuationSeparator/>
      </w:r>
    </w:p>
  </w:footnote>
  <w:footnote w:type="continuationNotice" w:id="1">
    <w:p w14:paraId="19A5480A" w14:textId="77777777" w:rsidR="0044796D" w:rsidRDefault="00447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C14B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34AC34FC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6F743A"/>
    <w:multiLevelType w:val="multilevel"/>
    <w:tmpl w:val="309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4214C"/>
    <w:multiLevelType w:val="multilevel"/>
    <w:tmpl w:val="57D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4ADF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7711999">
    <w:abstractNumId w:val="3"/>
  </w:num>
  <w:num w:numId="2" w16cid:durableId="1392729182">
    <w:abstractNumId w:val="0"/>
  </w:num>
  <w:num w:numId="3" w16cid:durableId="1470517594">
    <w:abstractNumId w:val="4"/>
  </w:num>
  <w:num w:numId="4" w16cid:durableId="1771508568">
    <w:abstractNumId w:val="2"/>
  </w:num>
  <w:num w:numId="5" w16cid:durableId="216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6DA6"/>
    <w:rsid w:val="00012122"/>
    <w:rsid w:val="00037668"/>
    <w:rsid w:val="00075A94"/>
    <w:rsid w:val="000764BE"/>
    <w:rsid w:val="001207A0"/>
    <w:rsid w:val="00132855"/>
    <w:rsid w:val="00152993"/>
    <w:rsid w:val="00163AFB"/>
    <w:rsid w:val="00170297"/>
    <w:rsid w:val="00171AE2"/>
    <w:rsid w:val="001A227D"/>
    <w:rsid w:val="001D70F5"/>
    <w:rsid w:val="001E2032"/>
    <w:rsid w:val="001F4BCB"/>
    <w:rsid w:val="00237F13"/>
    <w:rsid w:val="0024127D"/>
    <w:rsid w:val="00262EAD"/>
    <w:rsid w:val="002760B4"/>
    <w:rsid w:val="002771E6"/>
    <w:rsid w:val="003010C0"/>
    <w:rsid w:val="00332A97"/>
    <w:rsid w:val="00350C00"/>
    <w:rsid w:val="00360A2D"/>
    <w:rsid w:val="00366113"/>
    <w:rsid w:val="00386775"/>
    <w:rsid w:val="003C047A"/>
    <w:rsid w:val="003C270C"/>
    <w:rsid w:val="003C405A"/>
    <w:rsid w:val="003C774E"/>
    <w:rsid w:val="003D0994"/>
    <w:rsid w:val="003E7D74"/>
    <w:rsid w:val="00423824"/>
    <w:rsid w:val="0043567D"/>
    <w:rsid w:val="0044796D"/>
    <w:rsid w:val="004547CF"/>
    <w:rsid w:val="004631C8"/>
    <w:rsid w:val="00487860"/>
    <w:rsid w:val="004B7B90"/>
    <w:rsid w:val="004D37D7"/>
    <w:rsid w:val="004E0739"/>
    <w:rsid w:val="004E2C19"/>
    <w:rsid w:val="00534B11"/>
    <w:rsid w:val="005452C7"/>
    <w:rsid w:val="00546B9C"/>
    <w:rsid w:val="0055032D"/>
    <w:rsid w:val="005A31BB"/>
    <w:rsid w:val="005B3D61"/>
    <w:rsid w:val="005D284C"/>
    <w:rsid w:val="005F514A"/>
    <w:rsid w:val="00633E23"/>
    <w:rsid w:val="00650A21"/>
    <w:rsid w:val="0065168A"/>
    <w:rsid w:val="00673B94"/>
    <w:rsid w:val="0067554E"/>
    <w:rsid w:val="00680AC6"/>
    <w:rsid w:val="006835D8"/>
    <w:rsid w:val="006C316E"/>
    <w:rsid w:val="006D0F7C"/>
    <w:rsid w:val="006F2F78"/>
    <w:rsid w:val="007150DD"/>
    <w:rsid w:val="007269C4"/>
    <w:rsid w:val="00734EAF"/>
    <w:rsid w:val="0074209E"/>
    <w:rsid w:val="00750622"/>
    <w:rsid w:val="00753BEE"/>
    <w:rsid w:val="007967B8"/>
    <w:rsid w:val="007A7F0D"/>
    <w:rsid w:val="007B045B"/>
    <w:rsid w:val="007F2CA8"/>
    <w:rsid w:val="007F4D61"/>
    <w:rsid w:val="007F7161"/>
    <w:rsid w:val="00805607"/>
    <w:rsid w:val="0081444D"/>
    <w:rsid w:val="0085559E"/>
    <w:rsid w:val="00882207"/>
    <w:rsid w:val="00896B1B"/>
    <w:rsid w:val="008A16DB"/>
    <w:rsid w:val="008E559E"/>
    <w:rsid w:val="008F690B"/>
    <w:rsid w:val="00916080"/>
    <w:rsid w:val="00921A68"/>
    <w:rsid w:val="00960706"/>
    <w:rsid w:val="009B0092"/>
    <w:rsid w:val="00A015C4"/>
    <w:rsid w:val="00A15172"/>
    <w:rsid w:val="00AB0B5C"/>
    <w:rsid w:val="00AF60E8"/>
    <w:rsid w:val="00B53C14"/>
    <w:rsid w:val="00B71EE5"/>
    <w:rsid w:val="00C0598D"/>
    <w:rsid w:val="00C10922"/>
    <w:rsid w:val="00C11956"/>
    <w:rsid w:val="00C158EE"/>
    <w:rsid w:val="00C35152"/>
    <w:rsid w:val="00C44E57"/>
    <w:rsid w:val="00C45C59"/>
    <w:rsid w:val="00C602E5"/>
    <w:rsid w:val="00C748FD"/>
    <w:rsid w:val="00C75B27"/>
    <w:rsid w:val="00C770A1"/>
    <w:rsid w:val="00CD5E6A"/>
    <w:rsid w:val="00CE3A51"/>
    <w:rsid w:val="00D05099"/>
    <w:rsid w:val="00D2322D"/>
    <w:rsid w:val="00D24DCF"/>
    <w:rsid w:val="00D4046E"/>
    <w:rsid w:val="00D57270"/>
    <w:rsid w:val="00D825C5"/>
    <w:rsid w:val="00DD4739"/>
    <w:rsid w:val="00DE5F33"/>
    <w:rsid w:val="00E07B54"/>
    <w:rsid w:val="00E100AF"/>
    <w:rsid w:val="00E11F78"/>
    <w:rsid w:val="00E53226"/>
    <w:rsid w:val="00E621E1"/>
    <w:rsid w:val="00EC55B3"/>
    <w:rsid w:val="00EE1099"/>
    <w:rsid w:val="00F779AC"/>
    <w:rsid w:val="00F96FB2"/>
    <w:rsid w:val="00FB51D8"/>
    <w:rsid w:val="00FB5D1C"/>
    <w:rsid w:val="00FD08E8"/>
    <w:rsid w:val="00FD50DE"/>
    <w:rsid w:val="00FE5B3D"/>
    <w:rsid w:val="1D8D6FB7"/>
    <w:rsid w:val="28813A3D"/>
    <w:rsid w:val="3ACEFD2C"/>
    <w:rsid w:val="4137B669"/>
    <w:rsid w:val="44E587E2"/>
    <w:rsid w:val="4C053993"/>
    <w:rsid w:val="56C42806"/>
    <w:rsid w:val="5BE065F1"/>
    <w:rsid w:val="6AF7C257"/>
    <w:rsid w:val="6EB76507"/>
    <w:rsid w:val="6FDC492D"/>
    <w:rsid w:val="7A76D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F585C"/>
  <w15:chartTrackingRefBased/>
  <w15:docId w15:val="{863E14AF-59CF-4501-A864-D0F334A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2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2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2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3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75062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son@gsec.co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OGRR2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2025-06-10T21:55:00Z</dcterms:created>
  <dcterms:modified xsi:type="dcterms:W3CDTF">2025-06-10T21:59:00Z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2025-06-10T21:55:26Z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59e19927-d6bf-4ace-ba8f-1dc91291687a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