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C5B1B76" w:rsidR="00597148" w:rsidRDefault="00531C1D" w:rsidP="00597148">
            <w:pPr>
              <w:pStyle w:val="Header"/>
            </w:pPr>
            <w:hyperlink r:id="rId11" w:history="1">
              <w:r w:rsidRPr="00531C1D">
                <w:rPr>
                  <w:rStyle w:val="Hyperlink"/>
                </w:rPr>
                <w:t>1282</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45CB5E5" w:rsidR="00597148" w:rsidRDefault="00E973EC" w:rsidP="00597148">
            <w:pPr>
              <w:pStyle w:val="Header"/>
            </w:pPr>
            <w:bookmarkStart w:id="0" w:name="_Hlk196121023"/>
            <w:r>
              <w:t>Ancillary Service Duration</w:t>
            </w:r>
            <w:r w:rsidR="00597148">
              <w:t xml:space="preserve"> </w:t>
            </w:r>
            <w:r w:rsidR="00581E78">
              <w:t>under</w:t>
            </w:r>
            <w:r w:rsidR="00AC271B">
              <w:t xml:space="preserve"> </w:t>
            </w:r>
            <w:r w:rsidR="00597148">
              <w:t>Real</w:t>
            </w:r>
            <w:r w:rsidR="00AD1D35">
              <w:t>-</w:t>
            </w:r>
            <w:r w:rsidR="00597148">
              <w:t>Time Co</w:t>
            </w:r>
            <w:r w:rsidR="00AD1D35">
              <w:t>-O</w:t>
            </w:r>
            <w:r w:rsidR="00597148">
              <w:t>ptimization</w:t>
            </w:r>
            <w:bookmarkEnd w:id="0"/>
          </w:p>
        </w:tc>
      </w:tr>
      <w:tr w:rsidR="00F05F80" w:rsidRPr="00E01925" w14:paraId="398BCBF4" w14:textId="77777777" w:rsidTr="00BC2D06">
        <w:trPr>
          <w:trHeight w:val="518"/>
        </w:trPr>
        <w:tc>
          <w:tcPr>
            <w:tcW w:w="2880" w:type="dxa"/>
            <w:gridSpan w:val="2"/>
            <w:shd w:val="clear" w:color="auto" w:fill="FFFFFF"/>
            <w:vAlign w:val="center"/>
          </w:tcPr>
          <w:p w14:paraId="3A20C7F8" w14:textId="05060B12" w:rsidR="00F05F80" w:rsidRPr="00E01925" w:rsidRDefault="00F05F80" w:rsidP="00AE7210">
            <w:pPr>
              <w:pStyle w:val="Header"/>
              <w:spacing w:before="120" w:after="120"/>
              <w:rPr>
                <w:bCs w:val="0"/>
              </w:rPr>
            </w:pPr>
            <w:r w:rsidRPr="00EE1A0D">
              <w:t>Date of Decision</w:t>
            </w:r>
          </w:p>
        </w:tc>
        <w:tc>
          <w:tcPr>
            <w:tcW w:w="7560" w:type="dxa"/>
            <w:gridSpan w:val="2"/>
            <w:vAlign w:val="center"/>
          </w:tcPr>
          <w:p w14:paraId="16A45634" w14:textId="021FB33C" w:rsidR="00F05F80" w:rsidRPr="00E01925" w:rsidRDefault="00F05F80" w:rsidP="00AE7210">
            <w:pPr>
              <w:pStyle w:val="NormalArial"/>
              <w:spacing w:before="120" w:after="120"/>
            </w:pPr>
            <w:r>
              <w:t>May</w:t>
            </w:r>
            <w:r w:rsidRPr="006745EB">
              <w:t xml:space="preserve"> </w:t>
            </w:r>
            <w:r w:rsidR="00AB0155">
              <w:t>28</w:t>
            </w:r>
            <w:r w:rsidRPr="006745EB">
              <w:t>, 2025</w:t>
            </w:r>
          </w:p>
        </w:tc>
      </w:tr>
      <w:tr w:rsidR="00F05F80" w:rsidRPr="00E01925" w14:paraId="1981F9EF" w14:textId="77777777" w:rsidTr="00BC2D06">
        <w:trPr>
          <w:trHeight w:val="518"/>
        </w:trPr>
        <w:tc>
          <w:tcPr>
            <w:tcW w:w="2880" w:type="dxa"/>
            <w:gridSpan w:val="2"/>
            <w:shd w:val="clear" w:color="auto" w:fill="FFFFFF"/>
            <w:vAlign w:val="center"/>
          </w:tcPr>
          <w:p w14:paraId="3B3450F4" w14:textId="61568684" w:rsidR="00F05F80" w:rsidRPr="00E01925" w:rsidRDefault="00F05F80" w:rsidP="00AE7210">
            <w:pPr>
              <w:pStyle w:val="Header"/>
              <w:spacing w:before="120" w:after="120"/>
              <w:rPr>
                <w:bCs w:val="0"/>
              </w:rPr>
            </w:pPr>
            <w:r w:rsidRPr="00EE1A0D">
              <w:t>Action</w:t>
            </w:r>
          </w:p>
        </w:tc>
        <w:tc>
          <w:tcPr>
            <w:tcW w:w="7560" w:type="dxa"/>
            <w:gridSpan w:val="2"/>
            <w:vAlign w:val="center"/>
          </w:tcPr>
          <w:p w14:paraId="6112638D" w14:textId="4F736825" w:rsidR="00F05F80" w:rsidRDefault="00F05F80" w:rsidP="00AE7210">
            <w:pPr>
              <w:pStyle w:val="NormalArial"/>
              <w:spacing w:before="120" w:after="120"/>
            </w:pPr>
            <w:r>
              <w:t>Recommended Approval</w:t>
            </w:r>
          </w:p>
        </w:tc>
      </w:tr>
      <w:tr w:rsidR="00F05F80" w:rsidRPr="00E01925" w14:paraId="178B85FC" w14:textId="77777777" w:rsidTr="00BC2D06">
        <w:trPr>
          <w:trHeight w:val="518"/>
        </w:trPr>
        <w:tc>
          <w:tcPr>
            <w:tcW w:w="2880" w:type="dxa"/>
            <w:gridSpan w:val="2"/>
            <w:shd w:val="clear" w:color="auto" w:fill="FFFFFF"/>
            <w:vAlign w:val="center"/>
          </w:tcPr>
          <w:p w14:paraId="02253AAB" w14:textId="196F2664" w:rsidR="00F05F80" w:rsidRPr="00E01925" w:rsidRDefault="00F05F80" w:rsidP="00AE7210">
            <w:pPr>
              <w:pStyle w:val="Header"/>
              <w:spacing w:before="120" w:after="120"/>
              <w:rPr>
                <w:bCs w:val="0"/>
              </w:rPr>
            </w:pPr>
            <w:r w:rsidRPr="00EE1A0D">
              <w:t xml:space="preserve">Timeline </w:t>
            </w:r>
          </w:p>
        </w:tc>
        <w:tc>
          <w:tcPr>
            <w:tcW w:w="7560" w:type="dxa"/>
            <w:gridSpan w:val="2"/>
            <w:vAlign w:val="center"/>
          </w:tcPr>
          <w:p w14:paraId="69485902" w14:textId="2EFB7FDB" w:rsidR="00F05F80" w:rsidRDefault="00F05F80" w:rsidP="00AE7210">
            <w:pPr>
              <w:pStyle w:val="NormalArial"/>
              <w:spacing w:before="120" w:after="120"/>
            </w:pPr>
            <w:r>
              <w:t xml:space="preserve">Urgent - </w:t>
            </w:r>
            <w:r w:rsidRPr="00531C1D">
              <w:t xml:space="preserve">to allow for </w:t>
            </w:r>
            <w:r w:rsidR="00EB75CB">
              <w:t xml:space="preserve">ERCOT </w:t>
            </w:r>
            <w:r w:rsidRPr="00531C1D">
              <w:t xml:space="preserve">Board consideration in June 2025 and </w:t>
            </w:r>
            <w:r>
              <w:t>Public Utility Commission of Texas (</w:t>
            </w:r>
            <w:r w:rsidRPr="00531C1D">
              <w:t>PUCT</w:t>
            </w:r>
            <w:r>
              <w:t>) consideration in July 2025,</w:t>
            </w:r>
            <w:r w:rsidRPr="00531C1D">
              <w:t xml:space="preserve"> so the </w:t>
            </w:r>
            <w:r>
              <w:t>o</w:t>
            </w:r>
            <w:r w:rsidRPr="00531C1D">
              <w:t>pen-</w:t>
            </w:r>
            <w:r>
              <w:t>l</w:t>
            </w:r>
            <w:r w:rsidRPr="00531C1D">
              <w:t>oop testing in July 2025 and subsequent phases incorporates this change.</w:t>
            </w:r>
          </w:p>
        </w:tc>
      </w:tr>
      <w:tr w:rsidR="00F05F80" w:rsidRPr="00E01925" w14:paraId="0B1BD8B7" w14:textId="77777777" w:rsidTr="00BC2D06">
        <w:trPr>
          <w:trHeight w:val="518"/>
        </w:trPr>
        <w:tc>
          <w:tcPr>
            <w:tcW w:w="2880" w:type="dxa"/>
            <w:gridSpan w:val="2"/>
            <w:shd w:val="clear" w:color="auto" w:fill="FFFFFF"/>
            <w:vAlign w:val="center"/>
          </w:tcPr>
          <w:p w14:paraId="1E56D7AC" w14:textId="71F73476" w:rsidR="00F05F80" w:rsidRPr="00E01925" w:rsidRDefault="00F05F80" w:rsidP="00AE7210">
            <w:pPr>
              <w:pStyle w:val="Header"/>
              <w:spacing w:before="120" w:after="120"/>
              <w:rPr>
                <w:bCs w:val="0"/>
              </w:rPr>
            </w:pPr>
            <w:r w:rsidRPr="005F2978">
              <w:t>Estimated Impacts</w:t>
            </w:r>
          </w:p>
        </w:tc>
        <w:tc>
          <w:tcPr>
            <w:tcW w:w="7560" w:type="dxa"/>
            <w:gridSpan w:val="2"/>
            <w:vAlign w:val="center"/>
          </w:tcPr>
          <w:p w14:paraId="33A48B5A" w14:textId="77777777" w:rsidR="00F05F80" w:rsidRDefault="00F05F80" w:rsidP="00AE7210">
            <w:pPr>
              <w:pStyle w:val="NormalArial"/>
              <w:spacing w:before="120" w:after="120"/>
            </w:pPr>
            <w:r>
              <w:t xml:space="preserve">Cost/Budgetary:  None  </w:t>
            </w:r>
          </w:p>
          <w:p w14:paraId="049CB6C2" w14:textId="73A23161" w:rsidR="00F05F80" w:rsidRDefault="00F05F80" w:rsidP="00AE7210">
            <w:pPr>
              <w:pStyle w:val="NormalArial"/>
              <w:spacing w:before="120" w:after="120"/>
            </w:pPr>
            <w:r>
              <w:t>Project Duration:  No</w:t>
            </w:r>
            <w:r w:rsidR="00FF6F08">
              <w:t xml:space="preserve"> project required</w:t>
            </w:r>
          </w:p>
        </w:tc>
      </w:tr>
      <w:tr w:rsidR="00F05F80" w:rsidRPr="00E01925" w14:paraId="368412BB" w14:textId="77777777" w:rsidTr="00BC2D06">
        <w:trPr>
          <w:trHeight w:val="518"/>
        </w:trPr>
        <w:tc>
          <w:tcPr>
            <w:tcW w:w="2880" w:type="dxa"/>
            <w:gridSpan w:val="2"/>
            <w:shd w:val="clear" w:color="auto" w:fill="FFFFFF"/>
            <w:vAlign w:val="center"/>
          </w:tcPr>
          <w:p w14:paraId="638C0731" w14:textId="18B9B545" w:rsidR="00F05F80" w:rsidRPr="00E01925" w:rsidRDefault="00F05F80" w:rsidP="00AE7210">
            <w:pPr>
              <w:pStyle w:val="Header"/>
              <w:spacing w:before="120" w:after="120"/>
              <w:rPr>
                <w:bCs w:val="0"/>
              </w:rPr>
            </w:pPr>
            <w:r w:rsidRPr="00EE1A0D">
              <w:t>Proposed Effective Date</w:t>
            </w:r>
          </w:p>
        </w:tc>
        <w:tc>
          <w:tcPr>
            <w:tcW w:w="7560" w:type="dxa"/>
            <w:gridSpan w:val="2"/>
            <w:vAlign w:val="center"/>
          </w:tcPr>
          <w:p w14:paraId="0DFCCE54" w14:textId="276BE612" w:rsidR="00F05F80" w:rsidRDefault="00F05F80" w:rsidP="00AE7210">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F05F80" w:rsidRPr="00E01925" w14:paraId="5297FA02" w14:textId="77777777" w:rsidTr="00BC2D06">
        <w:trPr>
          <w:trHeight w:val="518"/>
        </w:trPr>
        <w:tc>
          <w:tcPr>
            <w:tcW w:w="2880" w:type="dxa"/>
            <w:gridSpan w:val="2"/>
            <w:shd w:val="clear" w:color="auto" w:fill="FFFFFF"/>
            <w:vAlign w:val="center"/>
          </w:tcPr>
          <w:p w14:paraId="5709ADAF" w14:textId="7165F762" w:rsidR="00F05F80" w:rsidRPr="00E01925" w:rsidRDefault="00F05F80" w:rsidP="00AE7210">
            <w:pPr>
              <w:pStyle w:val="Header"/>
              <w:spacing w:before="120" w:after="120"/>
              <w:rPr>
                <w:bCs w:val="0"/>
              </w:rPr>
            </w:pPr>
            <w:r w:rsidRPr="00EE1A0D">
              <w:t>Priority and Rank Assigned</w:t>
            </w:r>
          </w:p>
        </w:tc>
        <w:tc>
          <w:tcPr>
            <w:tcW w:w="7560" w:type="dxa"/>
            <w:gridSpan w:val="2"/>
            <w:vAlign w:val="center"/>
          </w:tcPr>
          <w:p w14:paraId="2958E6B8" w14:textId="6FD0694D" w:rsidR="00F05F80" w:rsidRDefault="00F05F80" w:rsidP="00AE7210">
            <w:pPr>
              <w:pStyle w:val="NormalArial"/>
              <w:spacing w:before="120" w:after="120"/>
            </w:pPr>
            <w:r>
              <w:t>Not applicable</w:t>
            </w:r>
          </w:p>
        </w:tc>
      </w:tr>
      <w:tr w:rsidR="00597148" w14:paraId="117EEC9D" w14:textId="77777777" w:rsidTr="003040E3">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350902FF" w14:textId="77777777" w:rsidR="0031082F" w:rsidRDefault="0031082F" w:rsidP="00633124">
            <w:pPr>
              <w:pStyle w:val="NormalArial"/>
            </w:pPr>
            <w:r>
              <w:t>2.2, Acronyms and Abbreviations</w:t>
            </w:r>
          </w:p>
          <w:p w14:paraId="04A4EAFA" w14:textId="14A264FD" w:rsidR="00633124" w:rsidRDefault="00633124" w:rsidP="00633124">
            <w:pPr>
              <w:pStyle w:val="NormalArial"/>
            </w:pPr>
            <w:r w:rsidRPr="00633124">
              <w:t>5.5.2</w:t>
            </w:r>
            <w:r>
              <w:t xml:space="preserve">, </w:t>
            </w:r>
            <w:r w:rsidRPr="00633124">
              <w:t>Reliability Unit Commitment (RUC) Process</w:t>
            </w:r>
          </w:p>
          <w:p w14:paraId="0D4E62E7" w14:textId="69696828" w:rsidR="00633124" w:rsidRDefault="00633124" w:rsidP="00633124">
            <w:pPr>
              <w:pStyle w:val="NormalArial"/>
            </w:pPr>
            <w:r w:rsidRPr="00633124">
              <w:t>8.1.1.2.1.1</w:t>
            </w:r>
            <w:r>
              <w:t xml:space="preserve">, </w:t>
            </w:r>
            <w:r w:rsidRPr="00633124">
              <w:t>Regulation Service Qualification</w:t>
            </w:r>
          </w:p>
          <w:p w14:paraId="2DDBFE03" w14:textId="02BEA28E" w:rsidR="00633124" w:rsidRDefault="00633124" w:rsidP="00633124">
            <w:pPr>
              <w:pStyle w:val="NormalArial"/>
            </w:pPr>
            <w:r w:rsidRPr="00633124">
              <w:t>8.1.1.2.1.2</w:t>
            </w:r>
            <w:r>
              <w:t xml:space="preserve">, </w:t>
            </w:r>
            <w:r w:rsidRPr="00633124">
              <w:t>Responsive Reserve Qualification</w:t>
            </w:r>
          </w:p>
          <w:p w14:paraId="35577D47" w14:textId="4F4A0C90" w:rsidR="00633124" w:rsidRDefault="00633124" w:rsidP="00633124">
            <w:pPr>
              <w:pStyle w:val="NormalArial"/>
            </w:pPr>
            <w:r w:rsidRPr="00633124">
              <w:t>8.1.1.2.1.3</w:t>
            </w:r>
            <w:r>
              <w:t xml:space="preserve">, </w:t>
            </w:r>
            <w:r w:rsidRPr="00633124">
              <w:t>Non-Spinning Reserve Qualification</w:t>
            </w:r>
          </w:p>
          <w:p w14:paraId="129EF092" w14:textId="2B244B2E" w:rsidR="00633124" w:rsidRDefault="00633124" w:rsidP="00633124">
            <w:pPr>
              <w:pStyle w:val="NormalArial"/>
            </w:pPr>
            <w:r w:rsidRPr="00633124">
              <w:t>8.1.1.3.1</w:t>
            </w:r>
            <w:r>
              <w:t xml:space="preserve">, </w:t>
            </w:r>
            <w:r w:rsidRPr="00633124">
              <w:t>Regulation Service Capacity Monitoring Criteria</w:t>
            </w:r>
          </w:p>
          <w:p w14:paraId="14CACA6A" w14:textId="4F07D20F" w:rsidR="00633124" w:rsidRDefault="00633124" w:rsidP="00633124">
            <w:pPr>
              <w:pStyle w:val="NormalArial"/>
            </w:pPr>
            <w:r w:rsidRPr="00633124">
              <w:t>8.1.1.3.2</w:t>
            </w:r>
            <w:r>
              <w:t xml:space="preserve">, </w:t>
            </w:r>
            <w:r w:rsidRPr="00633124">
              <w:t>Responsive Reserve Capacity Monitoring Criteria</w:t>
            </w:r>
          </w:p>
          <w:p w14:paraId="3356516F" w14:textId="2CF08CEB" w:rsidR="004A432B" w:rsidRPr="00AD1D35" w:rsidRDefault="00633124" w:rsidP="00633124">
            <w:pPr>
              <w:pStyle w:val="NormalArial"/>
            </w:pPr>
            <w:r w:rsidRPr="00633124">
              <w:t>8.1.1.3.4</w:t>
            </w:r>
            <w:r>
              <w:t xml:space="preserve">, </w:t>
            </w:r>
            <w:r w:rsidRPr="00633124">
              <w:t>ERCOT Contingency Reserve Service Capacity Monitoring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5BAFA758" w:rsidR="00597148" w:rsidRPr="00FB509B" w:rsidRDefault="000C5E49" w:rsidP="00597148">
            <w:pPr>
              <w:pStyle w:val="NormalArial"/>
              <w:spacing w:before="120" w:after="120"/>
            </w:pPr>
            <w:r>
              <w:t>Nodal Operating Guide Revision Request (</w:t>
            </w:r>
            <w:r w:rsidR="00AC031C">
              <w:t>NOGRR</w:t>
            </w:r>
            <w:r>
              <w:t xml:space="preserve">) </w:t>
            </w:r>
            <w:r w:rsidR="00531C1D">
              <w:t>277</w:t>
            </w:r>
            <w:r>
              <w:t>, Related to NPRR</w:t>
            </w:r>
            <w:r w:rsidR="00531C1D">
              <w:t>1282</w:t>
            </w:r>
            <w:r>
              <w:t>, Ancillary Service Duration under Real-Time Co-Optimization</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41973714" w:rsidR="004A432B" w:rsidRDefault="008A2F28" w:rsidP="00597148">
            <w:pPr>
              <w:pStyle w:val="NormalArial"/>
              <w:spacing w:before="120" w:after="120"/>
            </w:pPr>
            <w:r>
              <w:t xml:space="preserve">This </w:t>
            </w:r>
            <w:r w:rsidR="00AD1D35">
              <w:t>Nodal Protocol Revision Request (</w:t>
            </w:r>
            <w:r>
              <w:t>NPRR</w:t>
            </w:r>
            <w:r w:rsidR="00AD1D35">
              <w:t>)</w:t>
            </w:r>
            <w:r w:rsidR="00627C9B">
              <w:t xml:space="preserve"> makes changes to the duration requirements for the following Ancillary Services in preparation for Real-Time Co-optimization plus Batteries (RTC+B)</w:t>
            </w:r>
            <w:r w:rsidR="003F2F0F">
              <w:t>:</w:t>
            </w:r>
            <w:r>
              <w:t xml:space="preserve"> </w:t>
            </w:r>
          </w:p>
          <w:p w14:paraId="30E521A3" w14:textId="5BAAA58C" w:rsidR="00434A24" w:rsidRDefault="00AD1D35" w:rsidP="00503DAC">
            <w:pPr>
              <w:pStyle w:val="NormalArial"/>
              <w:numPr>
                <w:ilvl w:val="0"/>
                <w:numId w:val="21"/>
              </w:numPr>
              <w:spacing w:before="120" w:after="120"/>
            </w:pPr>
            <w:r>
              <w:t>Updates</w:t>
            </w:r>
            <w:r w:rsidR="00434A24">
              <w:t xml:space="preserve"> duration</w:t>
            </w:r>
            <w:r>
              <w:t xml:space="preserve"> r</w:t>
            </w:r>
            <w:r w:rsidR="008A2F28">
              <w:t xml:space="preserve">equirements </w:t>
            </w:r>
            <w:r w:rsidR="002E1853">
              <w:t xml:space="preserve">for </w:t>
            </w:r>
            <w:r w:rsidR="00434A24">
              <w:t xml:space="preserve">Regulation Service and Responsive Reserve </w:t>
            </w:r>
            <w:r w:rsidR="000177B4">
              <w:t>(RRS)</w:t>
            </w:r>
            <w:r w:rsidR="00434A24">
              <w:t xml:space="preserve"> to thirty minutes</w:t>
            </w:r>
            <w:r>
              <w:t>;</w:t>
            </w:r>
            <w:r w:rsidR="00F078E8">
              <w:t xml:space="preserve"> and</w:t>
            </w:r>
          </w:p>
          <w:p w14:paraId="241E4376" w14:textId="24B70DE8" w:rsidR="00AD1D35" w:rsidRDefault="00434A24" w:rsidP="00503DAC">
            <w:pPr>
              <w:pStyle w:val="NormalArial"/>
              <w:numPr>
                <w:ilvl w:val="0"/>
                <w:numId w:val="21"/>
              </w:numPr>
              <w:spacing w:before="120" w:after="120"/>
            </w:pPr>
            <w:r>
              <w:t>Updates duration requirement for ERCOT Contingency Reserve Service</w:t>
            </w:r>
            <w:r w:rsidR="000177B4">
              <w:t xml:space="preserve"> (ECRS)</w:t>
            </w:r>
            <w:r>
              <w:t xml:space="preserve"> to one hour</w:t>
            </w:r>
            <w:r w:rsidR="00F078E8">
              <w:t>.</w:t>
            </w:r>
          </w:p>
          <w:p w14:paraId="7EAE27BF" w14:textId="29CAC5F8" w:rsidR="00581E78" w:rsidRDefault="00581E78" w:rsidP="00581E78">
            <w:pPr>
              <w:pStyle w:val="NormalArial"/>
              <w:spacing w:before="120" w:after="120"/>
            </w:pPr>
            <w:r>
              <w:t>This NPRR also updates the requirement for Reliability Unit Commitment (RUC) studies to use a one-hour duration for all Ancillary Service types, excluding Fast Frequency Response (FFR).</w:t>
            </w:r>
          </w:p>
          <w:p w14:paraId="6A00AE95" w14:textId="65071DE1" w:rsidR="002E1853" w:rsidRPr="00FB509B" w:rsidRDefault="002E1853" w:rsidP="00597148">
            <w:pPr>
              <w:pStyle w:val="NormalArial"/>
              <w:spacing w:before="120" w:after="120"/>
            </w:pPr>
            <w:r>
              <w:lastRenderedPageBreak/>
              <w:t>ERCOT invites review of this NPRR from the RTC+B Task Force</w:t>
            </w:r>
            <w:r w:rsidR="00627C9B">
              <w:t xml:space="preserve"> (RTCBTF)</w:t>
            </w:r>
            <w:r>
              <w:t xml:space="preserve">.  </w:t>
            </w:r>
            <w:r w:rsidR="00627C9B">
              <w:t>T</w:t>
            </w:r>
            <w:r w:rsidR="00C03DB8">
              <w:t xml:space="preserve">he changes </w:t>
            </w:r>
            <w:r w:rsidR="00627C9B">
              <w:t>proposed in this NPRR</w:t>
            </w:r>
            <w:r w:rsidR="00C03DB8">
              <w:t xml:space="preserve"> </w:t>
            </w:r>
            <w:r>
              <w:t xml:space="preserve">have no system impacts </w:t>
            </w:r>
            <w:r w:rsidR="00E973EC">
              <w:t>because these A</w:t>
            </w:r>
            <w:r w:rsidR="00627C9B">
              <w:t xml:space="preserve">ncillary </w:t>
            </w:r>
            <w:r w:rsidR="00E973EC">
              <w:t>S</w:t>
            </w:r>
            <w:r w:rsidR="00627C9B">
              <w:t>ervice</w:t>
            </w:r>
            <w:r>
              <w:t xml:space="preserve"> </w:t>
            </w:r>
            <w:r w:rsidR="00E973EC">
              <w:t>durations are being incorporated as parameters in the</w:t>
            </w:r>
            <w:r>
              <w:t xml:space="preserve"> current RTC+B business requirements.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55343DD6" w:rsidR="00597148" w:rsidRDefault="00597148" w:rsidP="00597148">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68830A1" w:rsidR="00597148" w:rsidRPr="00BD53C5" w:rsidRDefault="00597148" w:rsidP="00597148">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9B35F6E" w:rsidR="00597148" w:rsidRPr="00BD53C5" w:rsidRDefault="00597148" w:rsidP="00597148">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7CAA393F" w:rsidR="00597148" w:rsidRDefault="00597148" w:rsidP="00597148">
            <w:pPr>
              <w:pStyle w:val="NormalArial"/>
              <w:spacing w:before="120"/>
              <w:rPr>
                <w:iCs/>
                <w:kern w:val="24"/>
              </w:rPr>
            </w:pPr>
            <w:r w:rsidRPr="006629C8">
              <w:object w:dxaOrig="1440" w:dyaOrig="1440" w14:anchorId="200A7673">
                <v:shape id="_x0000_i1053" type="#_x0000_t75" style="width:15.6pt;height:15pt" o:ole="">
                  <v:imagedata r:id="rId19" o:title=""/>
                </v:shape>
                <w:control r:id="rId20" w:name="TextBox13" w:shapeid="_x0000_i1053"/>
              </w:object>
            </w:r>
            <w:r w:rsidRPr="006629C8">
              <w:t xml:space="preserve">  </w:t>
            </w:r>
            <w:r w:rsidRPr="00344591">
              <w:rPr>
                <w:iCs/>
                <w:kern w:val="24"/>
              </w:rPr>
              <w:t>General system and/or process improvement(s)</w:t>
            </w:r>
          </w:p>
          <w:p w14:paraId="17096D73" w14:textId="5C1A9FC1" w:rsidR="00597148" w:rsidRDefault="00597148" w:rsidP="00597148">
            <w:pPr>
              <w:pStyle w:val="NormalArial"/>
              <w:spacing w:before="120"/>
              <w:rPr>
                <w:iCs/>
                <w:kern w:val="24"/>
              </w:rPr>
            </w:pPr>
            <w:r w:rsidRPr="006629C8">
              <w:object w:dxaOrig="1440" w:dyaOrig="1440" w14:anchorId="4C6ED319">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5FB89AD5" w14:textId="6EBCFA1E" w:rsidR="00597148" w:rsidRPr="00CD242D" w:rsidRDefault="00597148" w:rsidP="00597148">
            <w:pPr>
              <w:pStyle w:val="NormalArial"/>
              <w:spacing w:before="120"/>
              <w:rPr>
                <w:rFonts w:cs="Arial"/>
                <w:color w:val="000000"/>
              </w:rPr>
            </w:pPr>
            <w:r w:rsidRPr="006629C8">
              <w:object w:dxaOrig="1440" w:dyaOrig="1440" w14:anchorId="52A53E32">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97148" w14:paraId="3F80A5FA" w14:textId="77777777" w:rsidTr="00F05F80">
        <w:trPr>
          <w:trHeight w:val="518"/>
        </w:trPr>
        <w:tc>
          <w:tcPr>
            <w:tcW w:w="2880" w:type="dxa"/>
            <w:gridSpan w:val="2"/>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vAlign w:val="center"/>
          </w:tcPr>
          <w:p w14:paraId="01776D9F" w14:textId="460B13CA" w:rsidR="00E6295D" w:rsidRDefault="00627C9B" w:rsidP="00E6295D">
            <w:pPr>
              <w:pStyle w:val="NormalArial"/>
              <w:spacing w:before="120" w:after="120"/>
            </w:pPr>
            <w:r>
              <w:t xml:space="preserve">In preparation for the new market paradigm to be implemented with RTC+B, </w:t>
            </w:r>
            <w:r w:rsidR="00434A24">
              <w:t>ERCOT revisited the analysis that was conducted under NPRR</w:t>
            </w:r>
            <w:r w:rsidR="00434A24" w:rsidRPr="009755FF">
              <w:t>1096, Require Sustained Two-Hour Capability for ECRS and Four-Hour Capability for Non-Spin</w:t>
            </w:r>
            <w:r w:rsidR="00A3626E" w:rsidRPr="009755FF">
              <w:t>,</w:t>
            </w:r>
            <w:r w:rsidR="00434A24" w:rsidRPr="009755FF">
              <w:t xml:space="preserve"> and conducted additional analysis to determine appropriate duration requirements for Ancillary Servic</w:t>
            </w:r>
            <w:r w:rsidR="00434A24">
              <w:t>es. ERCOT shared</w:t>
            </w:r>
            <w:r>
              <w:t xml:space="preserve"> the</w:t>
            </w:r>
            <w:r w:rsidR="00434A24">
              <w:t xml:space="preserve"> results of its analysis and </w:t>
            </w:r>
            <w:r>
              <w:t xml:space="preserve">its </w:t>
            </w:r>
            <w:r w:rsidR="00434A24">
              <w:t>recommendations with the RTC</w:t>
            </w:r>
            <w:r w:rsidR="00A3626E">
              <w:t>B</w:t>
            </w:r>
            <w:r w:rsidR="00434A24">
              <w:t xml:space="preserve">TF at its </w:t>
            </w:r>
            <w:hyperlink r:id="rId23" w:history="1">
              <w:r w:rsidR="00434A24" w:rsidRPr="00434A24">
                <w:rPr>
                  <w:rStyle w:val="Hyperlink"/>
                </w:rPr>
                <w:t>March 25, 2025</w:t>
              </w:r>
            </w:hyperlink>
            <w:r w:rsidR="00434A24">
              <w:t xml:space="preserve"> and </w:t>
            </w:r>
            <w:hyperlink r:id="rId24" w:history="1">
              <w:r w:rsidR="00434A24" w:rsidRPr="00434A24">
                <w:rPr>
                  <w:rStyle w:val="Hyperlink"/>
                </w:rPr>
                <w:t>April 22, 2025</w:t>
              </w:r>
            </w:hyperlink>
            <w:r w:rsidR="00434A24">
              <w:t xml:space="preserve"> meeting</w:t>
            </w:r>
            <w:r w:rsidR="00A3626E">
              <w:t>s</w:t>
            </w:r>
            <w:r w:rsidR="00434A24">
              <w:t>.</w:t>
            </w:r>
            <w:r w:rsidR="007D28C3">
              <w:t xml:space="preserve"> Following is a summary of ERCOT’s</w:t>
            </w:r>
            <w:r w:rsidR="000177B4">
              <w:t xml:space="preserve"> analysis and</w:t>
            </w:r>
            <w:r w:rsidR="007D28C3">
              <w:t xml:space="preserve"> recommendation</w:t>
            </w:r>
            <w:r w:rsidR="00A3626E">
              <w:t>s:</w:t>
            </w:r>
          </w:p>
          <w:p w14:paraId="548D9393" w14:textId="7836E3A4" w:rsidR="007D28C3" w:rsidRPr="007D28C3" w:rsidRDefault="000177B4" w:rsidP="000177B4">
            <w:pPr>
              <w:pStyle w:val="NormalArial"/>
              <w:numPr>
                <w:ilvl w:val="0"/>
                <w:numId w:val="23"/>
              </w:numPr>
              <w:spacing w:before="120" w:after="120"/>
            </w:pPr>
            <w:r w:rsidRPr="000177B4">
              <w:rPr>
                <w:b/>
                <w:bCs/>
              </w:rPr>
              <w:t xml:space="preserve">Non-Spin duration should </w:t>
            </w:r>
            <w:r w:rsidR="00E16C93">
              <w:rPr>
                <w:b/>
                <w:bCs/>
              </w:rPr>
              <w:t>remain</w:t>
            </w:r>
            <w:r w:rsidR="00627C9B">
              <w:rPr>
                <w:b/>
                <w:bCs/>
              </w:rPr>
              <w:t xml:space="preserve"> </w:t>
            </w:r>
            <w:r w:rsidRPr="000177B4">
              <w:rPr>
                <w:b/>
                <w:bCs/>
              </w:rPr>
              <w:t xml:space="preserve">at least </w:t>
            </w:r>
            <w:r w:rsidR="00E16C93">
              <w:rPr>
                <w:b/>
                <w:bCs/>
              </w:rPr>
              <w:t xml:space="preserve">at </w:t>
            </w:r>
            <w:r w:rsidR="00627C9B">
              <w:rPr>
                <w:b/>
                <w:bCs/>
              </w:rPr>
              <w:t>four</w:t>
            </w:r>
            <w:r w:rsidRPr="000177B4">
              <w:rPr>
                <w:b/>
                <w:bCs/>
              </w:rPr>
              <w:t xml:space="preserve"> hours: </w:t>
            </w:r>
            <w:r w:rsidR="007D28C3" w:rsidRPr="007D28C3">
              <w:t>Based on historical Non-Spin</w:t>
            </w:r>
            <w:r>
              <w:t>ning Reserve (Non-Spin)</w:t>
            </w:r>
            <w:r w:rsidR="007D28C3" w:rsidRPr="007D28C3">
              <w:t xml:space="preserve"> risk</w:t>
            </w:r>
            <w:r w:rsidR="00627C9B">
              <w:t>-</w:t>
            </w:r>
            <w:r w:rsidR="007D28C3" w:rsidRPr="007D28C3">
              <w:t>relevant deployments and sustained under</w:t>
            </w:r>
            <w:r w:rsidR="00A3626E">
              <w:t>-</w:t>
            </w:r>
            <w:r w:rsidR="007D28C3" w:rsidRPr="007D28C3">
              <w:t xml:space="preserve">forecast error in </w:t>
            </w:r>
            <w:r w:rsidR="00627C9B">
              <w:t>six</w:t>
            </w:r>
            <w:r w:rsidR="007D28C3" w:rsidRPr="007D28C3">
              <w:t xml:space="preserve"> hour</w:t>
            </w:r>
            <w:r w:rsidR="00A3626E">
              <w:t>-</w:t>
            </w:r>
            <w:r w:rsidR="007D28C3" w:rsidRPr="007D28C3">
              <w:t>ahead net</w:t>
            </w:r>
            <w:r w:rsidR="00627C9B">
              <w:t xml:space="preserve"> </w:t>
            </w:r>
            <w:r w:rsidR="007D28C3" w:rsidRPr="007D28C3">
              <w:t xml:space="preserve">load, </w:t>
            </w:r>
            <w:r w:rsidR="00A3626E">
              <w:t xml:space="preserve">the </w:t>
            </w:r>
            <w:r w:rsidR="007D28C3" w:rsidRPr="007D28C3">
              <w:t xml:space="preserve">duration </w:t>
            </w:r>
            <w:r w:rsidR="00627C9B">
              <w:t>requirement for</w:t>
            </w:r>
            <w:r w:rsidR="007D28C3" w:rsidRPr="007D28C3">
              <w:t xml:space="preserve"> Non-</w:t>
            </w:r>
            <w:r w:rsidR="00627C9B">
              <w:t>S</w:t>
            </w:r>
            <w:r w:rsidR="007D28C3" w:rsidRPr="007D28C3">
              <w:t xml:space="preserve">pin should </w:t>
            </w:r>
            <w:r w:rsidR="00627C9B">
              <w:t xml:space="preserve">remain at </w:t>
            </w:r>
            <w:r w:rsidR="007D28C3" w:rsidRPr="007D28C3">
              <w:t xml:space="preserve">not </w:t>
            </w:r>
            <w:r w:rsidR="00627C9B">
              <w:t>less</w:t>
            </w:r>
            <w:r w:rsidR="007D28C3" w:rsidRPr="007D28C3">
              <w:t xml:space="preserve"> than </w:t>
            </w:r>
            <w:r w:rsidR="00627C9B">
              <w:t>four</w:t>
            </w:r>
            <w:r w:rsidR="007D28C3" w:rsidRPr="007D28C3">
              <w:t xml:space="preserve"> hours. </w:t>
            </w:r>
            <w:r w:rsidR="007D28C3">
              <w:t xml:space="preserve">This </w:t>
            </w:r>
            <w:r w:rsidR="007D28C3" w:rsidRPr="007D28C3">
              <w:t>duration</w:t>
            </w:r>
            <w:r w:rsidR="007D28C3">
              <w:t xml:space="preserve"> analysis for Non-Spin should be periodically revisited </w:t>
            </w:r>
            <w:r w:rsidR="007D28C3" w:rsidRPr="007D28C3">
              <w:t xml:space="preserve">to assess its sufficiency </w:t>
            </w:r>
            <w:r w:rsidR="00627C9B">
              <w:t>e</w:t>
            </w:r>
            <w:r w:rsidR="007D28C3" w:rsidRPr="007D28C3">
              <w:t xml:space="preserve">specially during extreme events </w:t>
            </w:r>
            <w:r w:rsidR="00627C9B">
              <w:t>such as those that occurred on</w:t>
            </w:r>
            <w:r w:rsidR="007D28C3" w:rsidRPr="007D28C3">
              <w:t xml:space="preserve"> May 13, </w:t>
            </w:r>
            <w:proofErr w:type="gramStart"/>
            <w:r w:rsidR="007D28C3" w:rsidRPr="007D28C3">
              <w:t>2022</w:t>
            </w:r>
            <w:proofErr w:type="gramEnd"/>
            <w:r w:rsidR="007D28C3" w:rsidRPr="007D28C3">
              <w:t xml:space="preserve"> and March 2, 2025</w:t>
            </w:r>
            <w:r w:rsidR="007D28C3">
              <w:t xml:space="preserve">, for which Non-Spin deployments lasted more than </w:t>
            </w:r>
            <w:r w:rsidR="00627C9B">
              <w:t>four</w:t>
            </w:r>
            <w:r w:rsidR="007D28C3">
              <w:t xml:space="preserve"> hours</w:t>
            </w:r>
            <w:r w:rsidR="007D28C3" w:rsidRPr="007D28C3">
              <w:t>.</w:t>
            </w:r>
            <w:r w:rsidR="00F078E8">
              <w:t xml:space="preserve"> </w:t>
            </w:r>
            <w:r w:rsidR="0010408C">
              <w:t>Additionally</w:t>
            </w:r>
            <w:r w:rsidR="00686F2E">
              <w:t>,</w:t>
            </w:r>
            <w:r w:rsidR="00A40464">
              <w:t xml:space="preserve"> </w:t>
            </w:r>
            <w:r w:rsidR="0010408C">
              <w:t xml:space="preserve">the </w:t>
            </w:r>
            <w:r w:rsidR="00A40464">
              <w:t>duration</w:t>
            </w:r>
            <w:r w:rsidR="0010408C">
              <w:t xml:space="preserve"> requirement</w:t>
            </w:r>
            <w:r w:rsidR="00A40464">
              <w:t xml:space="preserve"> for Non-Spin should be </w:t>
            </w:r>
            <w:r w:rsidR="00A40464">
              <w:lastRenderedPageBreak/>
              <w:t>revisited u</w:t>
            </w:r>
            <w:r w:rsidR="00F078E8">
              <w:t>pon implementation of Dispatchable Reliability Reserve Service (DRRS).</w:t>
            </w:r>
          </w:p>
          <w:p w14:paraId="3944BEE5" w14:textId="26AAD595" w:rsidR="000177B4" w:rsidRDefault="000177B4" w:rsidP="00395CB6">
            <w:pPr>
              <w:pStyle w:val="NormalArial"/>
              <w:numPr>
                <w:ilvl w:val="0"/>
                <w:numId w:val="23"/>
              </w:numPr>
              <w:spacing w:before="120" w:after="120"/>
            </w:pPr>
            <w:r w:rsidRPr="000177B4">
              <w:rPr>
                <w:b/>
                <w:bCs/>
              </w:rPr>
              <w:t xml:space="preserve">ECRS duration </w:t>
            </w:r>
            <w:r w:rsidR="00627C9B">
              <w:rPr>
                <w:b/>
                <w:bCs/>
              </w:rPr>
              <w:t xml:space="preserve">should be </w:t>
            </w:r>
            <w:r w:rsidRPr="000177B4">
              <w:rPr>
                <w:b/>
                <w:bCs/>
              </w:rPr>
              <w:t>change</w:t>
            </w:r>
            <w:r w:rsidR="002045C7">
              <w:rPr>
                <w:b/>
                <w:bCs/>
              </w:rPr>
              <w:t>d</w:t>
            </w:r>
            <w:r w:rsidRPr="000177B4">
              <w:rPr>
                <w:b/>
                <w:bCs/>
              </w:rPr>
              <w:t xml:space="preserve"> to </w:t>
            </w:r>
            <w:r w:rsidR="002045C7">
              <w:rPr>
                <w:b/>
                <w:bCs/>
              </w:rPr>
              <w:t>one</w:t>
            </w:r>
            <w:r w:rsidRPr="000177B4">
              <w:rPr>
                <w:b/>
                <w:bCs/>
              </w:rPr>
              <w:t xml:space="preserve"> hour: </w:t>
            </w:r>
            <w:r w:rsidRPr="000177B4">
              <w:t>Based</w:t>
            </w:r>
            <w:r w:rsidR="00A3626E">
              <w:t xml:space="preserve"> on the</w:t>
            </w:r>
            <w:r w:rsidRPr="000177B4">
              <w:t xml:space="preserve"> length of historical ECRS risk</w:t>
            </w:r>
            <w:r w:rsidR="002045C7">
              <w:t>-</w:t>
            </w:r>
            <w:r w:rsidRPr="000177B4">
              <w:t>relevant deployments, sustained under</w:t>
            </w:r>
            <w:r w:rsidR="00A3626E">
              <w:t>-</w:t>
            </w:r>
            <w:r w:rsidRPr="000177B4">
              <w:t>forecast error in 30</w:t>
            </w:r>
            <w:r w:rsidR="00A3626E">
              <w:t>-</w:t>
            </w:r>
            <w:r w:rsidRPr="000177B4">
              <w:t xml:space="preserve">minute </w:t>
            </w:r>
            <w:r w:rsidR="00A3626E">
              <w:t>a</w:t>
            </w:r>
            <w:r w:rsidRPr="000177B4">
              <w:t>head net</w:t>
            </w:r>
            <w:r w:rsidR="002045C7">
              <w:t xml:space="preserve"> </w:t>
            </w:r>
            <w:r w:rsidRPr="000177B4">
              <w:t>load</w:t>
            </w:r>
            <w:r w:rsidR="002045C7">
              <w:t>,</w:t>
            </w:r>
            <w:r w:rsidRPr="000177B4">
              <w:t xml:space="preserve"> and the need for </w:t>
            </w:r>
            <w:r w:rsidR="00143EFC">
              <w:t xml:space="preserve">a </w:t>
            </w:r>
            <w:r w:rsidRPr="000177B4">
              <w:t xml:space="preserve">margin </w:t>
            </w:r>
            <w:r w:rsidR="00143EFC">
              <w:t xml:space="preserve">to account </w:t>
            </w:r>
            <w:r w:rsidRPr="000177B4">
              <w:t>for increases in forecast errors that can be expected with growth in solar</w:t>
            </w:r>
            <w:r w:rsidR="00143EFC">
              <w:t xml:space="preserve"> Resources</w:t>
            </w:r>
            <w:r w:rsidRPr="000177B4">
              <w:t>,</w:t>
            </w:r>
            <w:r>
              <w:t xml:space="preserve"> </w:t>
            </w:r>
            <w:r w:rsidR="00143EFC">
              <w:t xml:space="preserve">changing </w:t>
            </w:r>
            <w:r w:rsidR="00E16C93">
              <w:t xml:space="preserve">from a two-hour duration requirement </w:t>
            </w:r>
            <w:r w:rsidR="00143EFC">
              <w:t xml:space="preserve">to </w:t>
            </w:r>
            <w:r w:rsidRPr="000177B4">
              <w:t xml:space="preserve">a </w:t>
            </w:r>
            <w:r w:rsidR="00143EFC">
              <w:t>one</w:t>
            </w:r>
            <w:r w:rsidR="00A3626E">
              <w:t>-</w:t>
            </w:r>
            <w:r w:rsidRPr="000177B4">
              <w:t xml:space="preserve">hour duration </w:t>
            </w:r>
            <w:r w:rsidR="00143EFC">
              <w:t xml:space="preserve">requirement </w:t>
            </w:r>
            <w:r w:rsidRPr="000177B4">
              <w:t xml:space="preserve">for ECRS is </w:t>
            </w:r>
            <w:r>
              <w:t>sufficient</w:t>
            </w:r>
            <w:r w:rsidRPr="000177B4">
              <w:t xml:space="preserve">. </w:t>
            </w:r>
            <w:r w:rsidR="00E16C93">
              <w:t>However, t</w:t>
            </w:r>
            <w:r w:rsidRPr="000177B4">
              <w:t xml:space="preserve">his duration recommendation may need to be revisited </w:t>
            </w:r>
            <w:r>
              <w:t>if there are concerns with frequency</w:t>
            </w:r>
            <w:r w:rsidRPr="000177B4">
              <w:t xml:space="preserve"> event recovery</w:t>
            </w:r>
            <w:r>
              <w:t xml:space="preserve"> and violation</w:t>
            </w:r>
            <w:r w:rsidR="00A3626E">
              <w:t>s</w:t>
            </w:r>
            <w:r>
              <w:t xml:space="preserve"> of </w:t>
            </w:r>
            <w:r w:rsidR="00143EFC">
              <w:t>North American Electric Reliability Corporation</w:t>
            </w:r>
            <w:r w:rsidR="00EB75CB">
              <w:t xml:space="preserve"> (NERC) Standard BAL-002, Disturbance Control Standard – Contingency Reserve for Recovery from a Balancing Contingency Event.  </w:t>
            </w:r>
            <w:r w:rsidRPr="000177B4">
              <w:t xml:space="preserve"> </w:t>
            </w:r>
          </w:p>
          <w:p w14:paraId="39FAA0AF" w14:textId="0D9885FD" w:rsidR="000177B4" w:rsidRPr="000177B4" w:rsidRDefault="000177B4" w:rsidP="000177B4">
            <w:pPr>
              <w:pStyle w:val="NormalArial"/>
              <w:numPr>
                <w:ilvl w:val="0"/>
                <w:numId w:val="23"/>
              </w:numPr>
              <w:spacing w:before="120" w:after="120"/>
              <w:rPr>
                <w:b/>
                <w:bCs/>
              </w:rPr>
            </w:pPr>
            <w:r w:rsidRPr="000177B4">
              <w:rPr>
                <w:b/>
                <w:bCs/>
              </w:rPr>
              <w:t xml:space="preserve">Regulation </w:t>
            </w:r>
            <w:r w:rsidR="00143EFC">
              <w:rPr>
                <w:b/>
                <w:bCs/>
              </w:rPr>
              <w:t xml:space="preserve">Service </w:t>
            </w:r>
            <w:r w:rsidRPr="000177B4">
              <w:rPr>
                <w:b/>
                <w:bCs/>
              </w:rPr>
              <w:t>and RRS duration should be changed to 30 minutes</w:t>
            </w:r>
            <w:r>
              <w:rPr>
                <w:b/>
                <w:bCs/>
              </w:rPr>
              <w:t xml:space="preserve">: </w:t>
            </w:r>
            <w:r w:rsidR="00C370E5" w:rsidRPr="00C370E5">
              <w:t>Based on ERCOT’s analysis,</w:t>
            </w:r>
            <w:r w:rsidR="00C370E5">
              <w:rPr>
                <w:b/>
                <w:bCs/>
              </w:rPr>
              <w:t xml:space="preserve"> </w:t>
            </w:r>
            <w:r w:rsidR="00BC1E43" w:rsidRPr="00BC1E43">
              <w:t>changing the duration requirement for Regulation Service and RRS</w:t>
            </w:r>
            <w:r w:rsidR="00E16C93">
              <w:t xml:space="preserve"> from 15 minutes</w:t>
            </w:r>
            <w:r w:rsidR="00BC1E43" w:rsidRPr="00BC1E43">
              <w:t xml:space="preserve"> to</w:t>
            </w:r>
            <w:r w:rsidR="00BC1E43">
              <w:rPr>
                <w:b/>
                <w:bCs/>
              </w:rPr>
              <w:t xml:space="preserve"> </w:t>
            </w:r>
            <w:r w:rsidRPr="000177B4">
              <w:t>30 minutes i</w:t>
            </w:r>
            <w:r w:rsidR="00A3626E">
              <w:t>s</w:t>
            </w:r>
            <w:r w:rsidRPr="000177B4">
              <w:t xml:space="preserve"> necessary </w:t>
            </w:r>
            <w:r w:rsidR="00A3626E">
              <w:t xml:space="preserve">to </w:t>
            </w:r>
            <w:r w:rsidRPr="000177B4">
              <w:t xml:space="preserve">reduce the risk of ERCOT violating ERCOT’s </w:t>
            </w:r>
            <w:r w:rsidR="00781C08">
              <w:t xml:space="preserve">obligation under NERC </w:t>
            </w:r>
            <w:r w:rsidRPr="000177B4">
              <w:t>BAL-001</w:t>
            </w:r>
            <w:r w:rsidR="00781C08">
              <w:t>, Real Power Balancing Control Performance,</w:t>
            </w:r>
            <w:r w:rsidRPr="000177B4">
              <w:t xml:space="preserve"> in the event </w:t>
            </w:r>
            <w:r w:rsidR="00A3626E">
              <w:t>that</w:t>
            </w:r>
            <w:r w:rsidRPr="000177B4">
              <w:t xml:space="preserve"> </w:t>
            </w:r>
            <w:r w:rsidR="00C370E5">
              <w:t>Security-Constrained Economic Dispatch (</w:t>
            </w:r>
            <w:r w:rsidRPr="000177B4">
              <w:t>SCED</w:t>
            </w:r>
            <w:r w:rsidR="00C370E5">
              <w:t>)</w:t>
            </w:r>
            <w:r w:rsidRPr="000177B4">
              <w:t xml:space="preserve"> is not available due to unplanned events.</w:t>
            </w:r>
          </w:p>
          <w:p w14:paraId="313E5647" w14:textId="35C89401" w:rsidR="007D28C3" w:rsidRPr="00AD1D35" w:rsidRDefault="00BC1E43" w:rsidP="002B2C22">
            <w:pPr>
              <w:pStyle w:val="NormalArial"/>
              <w:numPr>
                <w:ilvl w:val="0"/>
                <w:numId w:val="23"/>
              </w:numPr>
              <w:spacing w:before="120" w:after="120"/>
            </w:pPr>
            <w:r w:rsidRPr="009755FF">
              <w:rPr>
                <w:b/>
                <w:bCs/>
              </w:rPr>
              <w:t>Reliability Unit Commitment</w:t>
            </w:r>
            <w:r w:rsidR="00781C08">
              <w:rPr>
                <w:b/>
                <w:bCs/>
              </w:rPr>
              <w:t xml:space="preserve"> (RUC):</w:t>
            </w:r>
            <w:r>
              <w:t xml:space="preserve"> </w:t>
            </w:r>
            <w:r w:rsidR="00781C08">
              <w:t xml:space="preserve">RUC </w:t>
            </w:r>
            <w:r w:rsidR="002B2C22" w:rsidRPr="000177B4">
              <w:t xml:space="preserve">studies should use a </w:t>
            </w:r>
            <w:r>
              <w:t>one</w:t>
            </w:r>
            <w:r w:rsidR="002B2C22" w:rsidRPr="000177B4">
              <w:t>-hour duration for all A</w:t>
            </w:r>
            <w:r>
              <w:t xml:space="preserve">ncillary </w:t>
            </w:r>
            <w:r w:rsidR="002B2C22" w:rsidRPr="000177B4">
              <w:t>S</w:t>
            </w:r>
            <w:r>
              <w:t>ervice</w:t>
            </w:r>
            <w:r w:rsidR="002B2C22" w:rsidRPr="000177B4">
              <w:t xml:space="preserve"> types</w:t>
            </w:r>
            <w:r>
              <w:t>,</w:t>
            </w:r>
            <w:r w:rsidR="002B2C22" w:rsidRPr="000177B4">
              <w:t xml:space="preserve"> excluding </w:t>
            </w:r>
            <w:r>
              <w:t>Fast Frequency Response (</w:t>
            </w:r>
            <w:r w:rsidR="002B2C22" w:rsidRPr="000177B4">
              <w:t>FFR</w:t>
            </w:r>
            <w:r>
              <w:t>)</w:t>
            </w:r>
            <w:r w:rsidR="00C520E6">
              <w:t xml:space="preserve"> which should continue to require a 15-minute duration.</w:t>
            </w:r>
            <w:r w:rsidR="002B2C22">
              <w:t xml:space="preserve"> </w:t>
            </w:r>
            <w:r w:rsidR="00C520E6">
              <w:t>A one-hour duration for RUC studies is appropriate to</w:t>
            </w:r>
            <w:r w:rsidR="002B2C22">
              <w:t xml:space="preserve"> both respect an </w:t>
            </w:r>
            <w:r>
              <w:t>Energy Storage Resource’s (</w:t>
            </w:r>
            <w:r w:rsidR="002B2C22">
              <w:t>ESR’s</w:t>
            </w:r>
            <w:r>
              <w:t>)</w:t>
            </w:r>
            <w:r w:rsidR="002B2C22">
              <w:t xml:space="preserve"> minimum and maximum State of Charge (SOC) values from the </w:t>
            </w:r>
            <w:r>
              <w:t>Current Operating Plan (</w:t>
            </w:r>
            <w:r w:rsidR="002B2C22">
              <w:t>COP</w:t>
            </w:r>
            <w:r>
              <w:t>)</w:t>
            </w:r>
            <w:r w:rsidR="002B2C22">
              <w:t xml:space="preserve"> and </w:t>
            </w:r>
            <w:r w:rsidR="00C520E6">
              <w:t>as a</w:t>
            </w:r>
            <w:r w:rsidR="002B2C22">
              <w:t xml:space="preserve"> deployment </w:t>
            </w:r>
            <w:r w:rsidR="002B2C22" w:rsidRPr="002B2C22">
              <w:t>duration for use with deployment factors</w:t>
            </w:r>
            <w:r w:rsidR="002B2C22" w:rsidRPr="000177B4">
              <w:t>.</w:t>
            </w:r>
          </w:p>
        </w:tc>
      </w:tr>
      <w:tr w:rsidR="00F05F80" w14:paraId="0017A4F0" w14:textId="77777777" w:rsidTr="00F05F80">
        <w:trPr>
          <w:trHeight w:val="518"/>
        </w:trPr>
        <w:tc>
          <w:tcPr>
            <w:tcW w:w="2880" w:type="dxa"/>
            <w:gridSpan w:val="2"/>
            <w:shd w:val="clear" w:color="auto" w:fill="FFFFFF"/>
            <w:vAlign w:val="center"/>
          </w:tcPr>
          <w:p w14:paraId="4A14C6F2" w14:textId="5487B631" w:rsidR="00F05F80" w:rsidRDefault="00F05F80" w:rsidP="00F05F80">
            <w:pPr>
              <w:pStyle w:val="Header"/>
              <w:spacing w:before="120" w:after="120"/>
            </w:pPr>
            <w:r w:rsidRPr="0027027D">
              <w:lastRenderedPageBreak/>
              <w:t>PRS Decision</w:t>
            </w:r>
          </w:p>
        </w:tc>
        <w:tc>
          <w:tcPr>
            <w:tcW w:w="7560" w:type="dxa"/>
            <w:gridSpan w:val="2"/>
            <w:vAlign w:val="center"/>
          </w:tcPr>
          <w:p w14:paraId="1A210709" w14:textId="48B73EB2" w:rsidR="00F05F80" w:rsidRDefault="00F05F80" w:rsidP="00F05F80">
            <w:pPr>
              <w:pStyle w:val="NormalArial"/>
              <w:spacing w:before="120" w:after="120"/>
            </w:pPr>
            <w:r>
              <w:t>On 5/14/25, PRS voted to grant NPRR1282 Urgent status.  There was one abstention from the Consumer (CMC Steel) Market Segment.  PRS then voted to</w:t>
            </w:r>
            <w:r w:rsidRPr="00F05F80">
              <w:t xml:space="preserve"> recommend approval of NPRR1282 as submitted and to forward to TAC NPRR1282 and the 4/29/25 Impact Analysis</w:t>
            </w:r>
            <w:r>
              <w:t xml:space="preserve">.  There </w:t>
            </w:r>
            <w:r w:rsidR="007E3CE8">
              <w:t xml:space="preserve">were </w:t>
            </w:r>
            <w:r>
              <w:t xml:space="preserve">nine opposing votes from the Consumer (2) (OPUC, CMC Steel), Independent Generator (5) (Jupiter Power, Engie, Southern Power, Eolian, Invenergy), Independent Power Marketer (IPM) (Vitol), and Municipal (CPS Energy) Market Segments and two abstentions from the Consumer (Occidental) and </w:t>
            </w:r>
            <w:r w:rsidR="003F3DAF">
              <w:t>IPM (Tenaska) Market Segments.  All Market Segments participated in both votes.</w:t>
            </w:r>
          </w:p>
        </w:tc>
      </w:tr>
      <w:tr w:rsidR="00F05F80" w14:paraId="15D2FC77" w14:textId="77777777" w:rsidTr="00AB0155">
        <w:trPr>
          <w:trHeight w:val="518"/>
        </w:trPr>
        <w:tc>
          <w:tcPr>
            <w:tcW w:w="2880" w:type="dxa"/>
            <w:gridSpan w:val="2"/>
            <w:shd w:val="clear" w:color="auto" w:fill="FFFFFF"/>
            <w:vAlign w:val="center"/>
          </w:tcPr>
          <w:p w14:paraId="10149BA8" w14:textId="756562F8" w:rsidR="00F05F80" w:rsidRDefault="00F05F80" w:rsidP="00F05F80">
            <w:pPr>
              <w:pStyle w:val="Header"/>
              <w:spacing w:before="120" w:after="120"/>
            </w:pPr>
            <w:r w:rsidRPr="0027027D">
              <w:lastRenderedPageBreak/>
              <w:t>Summary of PRS Discussion</w:t>
            </w:r>
          </w:p>
        </w:tc>
        <w:tc>
          <w:tcPr>
            <w:tcW w:w="7560" w:type="dxa"/>
            <w:gridSpan w:val="2"/>
            <w:vAlign w:val="center"/>
          </w:tcPr>
          <w:p w14:paraId="01A4440B" w14:textId="0CEFF412" w:rsidR="00F05F80" w:rsidRDefault="003F3DAF" w:rsidP="00F05F80">
            <w:pPr>
              <w:pStyle w:val="NormalArial"/>
              <w:spacing w:before="120" w:after="120"/>
            </w:pPr>
            <w:r>
              <w:t xml:space="preserve">On 5/14/25, ERCOT Staff provided an overview of NPRR1282 and the request for Urgent status.  Participants reviewed the 5/4/25 TSSA comments, the 5/7/25 Jupiter Power comments, the 5/12/25 ERCOT comments, the 5/12/25 Joint Commenters comments, the 5/13/25 IMM comments, and the 5/13/25 TSSA comments.  Participants debated the applicability of past system behaviors and events to RTC, the appropriate duration requirements for Ancillary Services (particularly Non-Spin) under RTC, and the processes by which duration limits set under NPRR1282 would be monitored and analyzed for modification after RTC go-live.  </w:t>
            </w:r>
          </w:p>
        </w:tc>
      </w:tr>
      <w:tr w:rsidR="00AB0155" w14:paraId="2B514AFE" w14:textId="77777777" w:rsidTr="00AB0155">
        <w:trPr>
          <w:trHeight w:val="518"/>
        </w:trPr>
        <w:tc>
          <w:tcPr>
            <w:tcW w:w="2880" w:type="dxa"/>
            <w:gridSpan w:val="2"/>
            <w:shd w:val="clear" w:color="auto" w:fill="FFFFFF"/>
            <w:vAlign w:val="center"/>
          </w:tcPr>
          <w:p w14:paraId="0E29262D" w14:textId="1DB149BD" w:rsidR="00AB0155" w:rsidRPr="0027027D" w:rsidRDefault="00AB0155" w:rsidP="00AB0155">
            <w:pPr>
              <w:pStyle w:val="Header"/>
              <w:spacing w:before="120" w:after="120"/>
            </w:pPr>
            <w:r w:rsidRPr="00AB0155">
              <w:t>TAC Decision</w:t>
            </w:r>
          </w:p>
        </w:tc>
        <w:tc>
          <w:tcPr>
            <w:tcW w:w="7560" w:type="dxa"/>
            <w:gridSpan w:val="2"/>
            <w:vAlign w:val="center"/>
          </w:tcPr>
          <w:p w14:paraId="5BAA321C" w14:textId="694B2F3D" w:rsidR="00AB0155" w:rsidRDefault="00AB0155" w:rsidP="00AB0155">
            <w:pPr>
              <w:pStyle w:val="NormalArial"/>
              <w:spacing w:before="120" w:after="120"/>
            </w:pPr>
            <w:r>
              <w:t xml:space="preserve">On 5/28/25, TAC voted to recommend approval of NPRR1282 as recommended by PRS in the 5/14/25 PRS Report.  There were </w:t>
            </w:r>
            <w:r w:rsidR="004A42AA">
              <w:t xml:space="preserve">two opposing votes from the Independent Generator (Engie, Jupiter Power) Market Segment and one abstention from the IPM (Tenaska) Market Segment. </w:t>
            </w:r>
            <w:r>
              <w:t xml:space="preserve"> All Market Segments participated in the vote.</w:t>
            </w:r>
          </w:p>
        </w:tc>
      </w:tr>
      <w:tr w:rsidR="00AB0155" w14:paraId="37F7274F" w14:textId="77777777" w:rsidTr="00AB0155">
        <w:trPr>
          <w:trHeight w:val="518"/>
        </w:trPr>
        <w:tc>
          <w:tcPr>
            <w:tcW w:w="2880" w:type="dxa"/>
            <w:gridSpan w:val="2"/>
            <w:shd w:val="clear" w:color="auto" w:fill="FFFFFF"/>
            <w:vAlign w:val="center"/>
          </w:tcPr>
          <w:p w14:paraId="57E36FA2" w14:textId="3CE5AD81" w:rsidR="00AB0155" w:rsidRPr="0027027D" w:rsidRDefault="00AB0155" w:rsidP="00AB0155">
            <w:pPr>
              <w:pStyle w:val="Header"/>
              <w:spacing w:before="120" w:after="120"/>
            </w:pPr>
            <w:r w:rsidRPr="00AB0155">
              <w:t>Summary of TAC Discussion</w:t>
            </w:r>
          </w:p>
        </w:tc>
        <w:tc>
          <w:tcPr>
            <w:tcW w:w="7560" w:type="dxa"/>
            <w:gridSpan w:val="2"/>
            <w:vAlign w:val="center"/>
          </w:tcPr>
          <w:p w14:paraId="4B3E8167" w14:textId="3AE41CDF" w:rsidR="00AB0155" w:rsidRDefault="00AB0155" w:rsidP="00AB0155">
            <w:pPr>
              <w:pStyle w:val="NormalArial"/>
              <w:spacing w:before="120" w:after="120"/>
            </w:pPr>
            <w:r>
              <w:t>On 5/28/25, TAC reviewed the items below and discussed</w:t>
            </w:r>
            <w:r w:rsidR="002E5E9E">
              <w:t xml:space="preserve"> presentations made by the IMM and ERCOT </w:t>
            </w:r>
            <w:r w:rsidR="004A42AA">
              <w:t>regarding</w:t>
            </w:r>
            <w:r w:rsidR="002E5E9E">
              <w:t xml:space="preserve"> the </w:t>
            </w:r>
            <w:r w:rsidR="004A42AA">
              <w:t xml:space="preserve">potential </w:t>
            </w:r>
            <w:r w:rsidR="002E5E9E">
              <w:t>impact</w:t>
            </w:r>
            <w:r w:rsidR="00924E11">
              <w:t>s</w:t>
            </w:r>
            <w:r w:rsidR="002E5E9E">
              <w:t xml:space="preserve"> of a one-hour </w:t>
            </w:r>
            <w:r w:rsidR="00924E11">
              <w:t>duration for Non-Spin versus a four-hour duration.  Participants expressed a desire for ongoing review of Ancillary Service duration requirements for potential modification, particularly after RTC go-live.</w:t>
            </w:r>
          </w:p>
        </w:tc>
      </w:tr>
      <w:tr w:rsidR="004A42AA" w14:paraId="06F9309D" w14:textId="77777777" w:rsidTr="00AB0155">
        <w:trPr>
          <w:trHeight w:val="518"/>
        </w:trPr>
        <w:tc>
          <w:tcPr>
            <w:tcW w:w="2880" w:type="dxa"/>
            <w:gridSpan w:val="2"/>
            <w:shd w:val="clear" w:color="auto" w:fill="FFFFFF"/>
            <w:vAlign w:val="center"/>
          </w:tcPr>
          <w:p w14:paraId="731412CB" w14:textId="25BB8AE1" w:rsidR="004A42AA" w:rsidRPr="00AB0155" w:rsidRDefault="004A42AA" w:rsidP="004A42AA">
            <w:pPr>
              <w:pStyle w:val="Header"/>
              <w:spacing w:before="120" w:after="120"/>
            </w:pPr>
            <w:r w:rsidRPr="007B3204">
              <w:t>Explanation of Opposing TAC Votes</w:t>
            </w:r>
          </w:p>
        </w:tc>
        <w:tc>
          <w:tcPr>
            <w:tcW w:w="7560" w:type="dxa"/>
            <w:gridSpan w:val="2"/>
            <w:vAlign w:val="center"/>
          </w:tcPr>
          <w:p w14:paraId="18038142" w14:textId="7699CB36" w:rsidR="004A42AA" w:rsidRDefault="004A42AA" w:rsidP="004A42AA">
            <w:pPr>
              <w:pStyle w:val="NormalArial"/>
              <w:spacing w:before="120" w:after="120"/>
            </w:pPr>
            <w:r>
              <w:rPr>
                <w:b/>
                <w:bCs/>
              </w:rPr>
              <w:t>Independent Generator</w:t>
            </w:r>
            <w:r w:rsidRPr="007B3204">
              <w:rPr>
                <w:b/>
                <w:bCs/>
              </w:rPr>
              <w:t>/</w:t>
            </w:r>
            <w:r>
              <w:rPr>
                <w:b/>
                <w:bCs/>
              </w:rPr>
              <w:t>Jupiter Power</w:t>
            </w:r>
            <w:r>
              <w:t xml:space="preserve"> </w:t>
            </w:r>
            <w:r w:rsidRPr="007B3204">
              <w:t>–</w:t>
            </w:r>
            <w:r>
              <w:t xml:space="preserve"> </w:t>
            </w:r>
            <w:r w:rsidR="004F5501" w:rsidRPr="004F5501">
              <w:t xml:space="preserve">Jupiter voted “no” as both Joint Commenter’s proposal in Joint Commenters’ May 12, 2025, comments to decouple duration qualification requirements from </w:t>
            </w:r>
            <w:r w:rsidR="004F5501">
              <w:t>R</w:t>
            </w:r>
            <w:r w:rsidR="004F5501" w:rsidRPr="004F5501">
              <w:t>eal-</w:t>
            </w:r>
            <w:r w:rsidR="004F5501">
              <w:t>T</w:t>
            </w:r>
            <w:r w:rsidR="004F5501" w:rsidRPr="004F5501">
              <w:t xml:space="preserve">ime SOC requirements and the IMM’s proposal for lower duration and </w:t>
            </w:r>
            <w:r w:rsidR="004F5501">
              <w:t>R</w:t>
            </w:r>
            <w:r w:rsidR="004F5501" w:rsidRPr="004F5501">
              <w:t>eal-</w:t>
            </w:r>
            <w:r w:rsidR="004F5501">
              <w:t>T</w:t>
            </w:r>
            <w:r w:rsidR="004F5501" w:rsidRPr="004F5501">
              <w:t>ime SOC requirements for Non-Spin are superior to the TAC passed version for both reliability and market outcomes. NPRR1282 as passed by TAC will decrease the amount of MWs from ESRs available to provide reserves during the times like the solar ramp, which will degrade reliability and increase price of reserves.  A four-hour SOC requirement for Non-Spin for a 5-min SCED award would mean that an ESR would need to hold SOC for 48 times what SCED needs, which may have serious consequences, like stranded MW or no “foot room” when needed to absorb power when for large load trips.</w:t>
            </w:r>
          </w:p>
          <w:p w14:paraId="6421FD24" w14:textId="140A7837" w:rsidR="004F5501" w:rsidRDefault="004F5501" w:rsidP="004A42AA">
            <w:pPr>
              <w:pStyle w:val="NormalArial"/>
              <w:spacing w:before="120" w:after="120"/>
            </w:pPr>
            <w:r>
              <w:rPr>
                <w:b/>
                <w:bCs/>
              </w:rPr>
              <w:t>Independent Generator</w:t>
            </w:r>
            <w:r w:rsidRPr="007B3204">
              <w:rPr>
                <w:b/>
                <w:bCs/>
              </w:rPr>
              <w:t>/</w:t>
            </w:r>
            <w:r>
              <w:rPr>
                <w:b/>
                <w:bCs/>
              </w:rPr>
              <w:t>Engie</w:t>
            </w:r>
            <w:r>
              <w:t xml:space="preserve"> </w:t>
            </w:r>
            <w:r w:rsidRPr="007B3204">
              <w:t>–</w:t>
            </w:r>
            <w:r>
              <w:t xml:space="preserve"> </w:t>
            </w:r>
            <w:r w:rsidRPr="00C74ECA">
              <w:t>E</w:t>
            </w:r>
            <w:r>
              <w:t>ngie agrees with the comments of Jupiter Power above.</w:t>
            </w:r>
          </w:p>
        </w:tc>
      </w:tr>
      <w:tr w:rsidR="00AB0155" w14:paraId="44185796" w14:textId="77777777" w:rsidTr="00BC2D06">
        <w:trPr>
          <w:trHeight w:val="518"/>
        </w:trPr>
        <w:tc>
          <w:tcPr>
            <w:tcW w:w="2880" w:type="dxa"/>
            <w:gridSpan w:val="2"/>
            <w:tcBorders>
              <w:bottom w:val="single" w:sz="4" w:space="0" w:color="auto"/>
            </w:tcBorders>
            <w:shd w:val="clear" w:color="auto" w:fill="FFFFFF"/>
            <w:vAlign w:val="center"/>
          </w:tcPr>
          <w:p w14:paraId="64E65A6E" w14:textId="2FD46069" w:rsidR="00AB0155" w:rsidRPr="0027027D" w:rsidRDefault="00AB0155" w:rsidP="00AB0155">
            <w:pPr>
              <w:pStyle w:val="Header"/>
              <w:spacing w:before="120" w:after="120"/>
            </w:pPr>
            <w:r w:rsidRPr="00AB0155">
              <w:t>TAC Review/Justification of Recommendation</w:t>
            </w:r>
          </w:p>
        </w:tc>
        <w:tc>
          <w:tcPr>
            <w:tcW w:w="7560" w:type="dxa"/>
            <w:gridSpan w:val="2"/>
            <w:tcBorders>
              <w:bottom w:val="single" w:sz="4" w:space="0" w:color="auto"/>
            </w:tcBorders>
            <w:vAlign w:val="center"/>
          </w:tcPr>
          <w:p w14:paraId="15B85F9C" w14:textId="403D38E1" w:rsidR="00AB0155" w:rsidRPr="00246274" w:rsidRDefault="00AB0155" w:rsidP="00AB0155">
            <w:pPr>
              <w:pStyle w:val="NormalArial"/>
              <w:spacing w:before="120"/>
            </w:pPr>
            <w:r w:rsidRPr="00246274">
              <w:object w:dxaOrig="1440" w:dyaOrig="1440" w14:anchorId="018365F4">
                <v:shape id="_x0000_i1059" type="#_x0000_t75" style="width:15.6pt;height:15pt" o:ole="">
                  <v:imagedata r:id="rId25" o:title=""/>
                </v:shape>
                <w:control r:id="rId26" w:name="TextBox1114" w:shapeid="_x0000_i1059"/>
              </w:object>
            </w:r>
            <w:r w:rsidRPr="00246274">
              <w:t xml:space="preserve">  Revision Request ties to Reason for Revision as explained in Justification </w:t>
            </w:r>
          </w:p>
          <w:p w14:paraId="5D388EFB" w14:textId="0C510B8C" w:rsidR="00AB0155" w:rsidRPr="00246274" w:rsidRDefault="00AB0155" w:rsidP="00AB0155">
            <w:pPr>
              <w:pStyle w:val="NormalArial"/>
              <w:spacing w:before="120"/>
            </w:pPr>
            <w:r w:rsidRPr="00246274">
              <w:object w:dxaOrig="1440" w:dyaOrig="1440" w14:anchorId="28EAF1E5">
                <v:shape id="_x0000_i1061" type="#_x0000_t75" style="width:15.6pt;height:15pt" o:ole="">
                  <v:imagedata r:id="rId27" o:title=""/>
                </v:shape>
                <w:control r:id="rId28" w:name="TextBox16" w:shapeid="_x0000_i1061"/>
              </w:object>
            </w:r>
            <w:r w:rsidRPr="00246274">
              <w:t xml:space="preserve">  Impact Analysis reviewed and impacts are justified as explained in Justification</w:t>
            </w:r>
          </w:p>
          <w:p w14:paraId="5DD20C92" w14:textId="7D6C9905" w:rsidR="00AB0155" w:rsidRPr="00246274" w:rsidRDefault="00AB0155" w:rsidP="00AB0155">
            <w:pPr>
              <w:pStyle w:val="NormalArial"/>
              <w:spacing w:before="120"/>
            </w:pPr>
            <w:r w:rsidRPr="00246274">
              <w:lastRenderedPageBreak/>
              <w:object w:dxaOrig="1440" w:dyaOrig="1440" w14:anchorId="584EB722">
                <v:shape id="_x0000_i1063" type="#_x0000_t75" style="width:15.6pt;height:15pt" o:ole="">
                  <v:imagedata r:id="rId29" o:title=""/>
                </v:shape>
                <w:control r:id="rId30" w:name="TextBox121" w:shapeid="_x0000_i1063"/>
              </w:object>
            </w:r>
            <w:r w:rsidRPr="00246274">
              <w:t xml:space="preserve">  Opinions were reviewed and discussed</w:t>
            </w:r>
          </w:p>
          <w:p w14:paraId="5E3931A0" w14:textId="2CF6B223" w:rsidR="00AB0155" w:rsidRPr="00246274" w:rsidRDefault="00AB0155" w:rsidP="00AB0155">
            <w:pPr>
              <w:pStyle w:val="NormalArial"/>
              <w:spacing w:before="120"/>
            </w:pPr>
            <w:r w:rsidRPr="00246274">
              <w:object w:dxaOrig="1440" w:dyaOrig="1440" w14:anchorId="5ED469A1">
                <v:shape id="_x0000_i1065" type="#_x0000_t75" style="width:15.6pt;height:15pt" o:ole="">
                  <v:imagedata r:id="rId31" o:title=""/>
                </v:shape>
                <w:control r:id="rId32" w:name="TextBox131" w:shapeid="_x0000_i1065"/>
              </w:object>
            </w:r>
            <w:r w:rsidRPr="00246274">
              <w:t xml:space="preserve">  Comments were reviewed and discussed</w:t>
            </w:r>
            <w:r>
              <w:t xml:space="preserve"> (if applicable)</w:t>
            </w:r>
          </w:p>
          <w:p w14:paraId="74282B77" w14:textId="6F55773C" w:rsidR="00AB0155" w:rsidRDefault="00AB0155" w:rsidP="00AB0155">
            <w:pPr>
              <w:pStyle w:val="NormalArial"/>
              <w:spacing w:before="120" w:after="120"/>
            </w:pPr>
            <w:r w:rsidRPr="00246274">
              <w:object w:dxaOrig="1440" w:dyaOrig="1440" w14:anchorId="15E53895">
                <v:shape id="_x0000_i1067" type="#_x0000_t75" style="width:15.6pt;height:15pt" o:ole="">
                  <v:imagedata r:id="rId12" o:title=""/>
                </v:shape>
                <w:control r:id="rId33" w:name="TextBox141" w:shapeid="_x0000_i1067"/>
              </w:object>
            </w:r>
            <w:r w:rsidRPr="00246274">
              <w:t xml:space="preserve"> 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05F80" w:rsidRPr="00895AB9" w14:paraId="4486D1EA" w14:textId="77777777" w:rsidTr="00402A4C">
        <w:trPr>
          <w:trHeight w:val="432"/>
        </w:trPr>
        <w:tc>
          <w:tcPr>
            <w:tcW w:w="10440" w:type="dxa"/>
            <w:gridSpan w:val="2"/>
            <w:shd w:val="clear" w:color="auto" w:fill="FFFFFF"/>
            <w:vAlign w:val="center"/>
          </w:tcPr>
          <w:p w14:paraId="36B7CED7" w14:textId="77777777" w:rsidR="00F05F80" w:rsidRPr="00895AB9" w:rsidRDefault="00F05F80" w:rsidP="00402A4C">
            <w:pPr>
              <w:pStyle w:val="NormalArial"/>
              <w:ind w:hanging="2"/>
              <w:jc w:val="center"/>
              <w:rPr>
                <w:b/>
              </w:rPr>
            </w:pPr>
            <w:r>
              <w:rPr>
                <w:b/>
              </w:rPr>
              <w:t>Opinions</w:t>
            </w:r>
          </w:p>
        </w:tc>
      </w:tr>
      <w:tr w:rsidR="00F05F80" w:rsidRPr="00550B01" w14:paraId="4CD6B7B7" w14:textId="77777777" w:rsidTr="00402A4C">
        <w:trPr>
          <w:trHeight w:val="432"/>
        </w:trPr>
        <w:tc>
          <w:tcPr>
            <w:tcW w:w="2880" w:type="dxa"/>
            <w:shd w:val="clear" w:color="auto" w:fill="FFFFFF"/>
            <w:vAlign w:val="center"/>
          </w:tcPr>
          <w:p w14:paraId="032FE69D"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5FAEB806" w14:textId="769042B1" w:rsidR="00F05F80" w:rsidRPr="00550B01" w:rsidRDefault="00AB0155" w:rsidP="00402A4C">
            <w:pPr>
              <w:pStyle w:val="NormalArial"/>
              <w:spacing w:before="120" w:after="120"/>
              <w:ind w:hanging="2"/>
            </w:pPr>
            <w:r w:rsidRPr="00AB0155">
              <w:t xml:space="preserve">ERCOT Credit Staff and the Credit Finance </w:t>
            </w:r>
            <w:proofErr w:type="gramStart"/>
            <w:r w:rsidRPr="00AB0155">
              <w:t>Sub Group</w:t>
            </w:r>
            <w:proofErr w:type="gramEnd"/>
            <w:r w:rsidRPr="00AB0155">
              <w:t xml:space="preserve"> (CFSG) have reviewed NPRR12</w:t>
            </w:r>
            <w:r>
              <w:t>82</w:t>
            </w:r>
            <w:r w:rsidRPr="00AB0155">
              <w:t xml:space="preserve"> and do not believe that it requires changes to credit monitoring activity or the calculation of liability.</w:t>
            </w:r>
          </w:p>
        </w:tc>
      </w:tr>
      <w:tr w:rsidR="00F05F80" w:rsidRPr="00F6614D" w14:paraId="36CA9DE7" w14:textId="77777777" w:rsidTr="00402A4C">
        <w:trPr>
          <w:trHeight w:val="432"/>
        </w:trPr>
        <w:tc>
          <w:tcPr>
            <w:tcW w:w="2880" w:type="dxa"/>
            <w:shd w:val="clear" w:color="auto" w:fill="FFFFFF"/>
            <w:vAlign w:val="center"/>
          </w:tcPr>
          <w:p w14:paraId="6452C9C9"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71409D9" w14:textId="121766B8" w:rsidR="00F05F80" w:rsidRPr="00F6614D" w:rsidRDefault="00AB0155" w:rsidP="00402A4C">
            <w:pPr>
              <w:pStyle w:val="NormalArial"/>
              <w:spacing w:before="120" w:after="120"/>
              <w:ind w:hanging="2"/>
              <w:rPr>
                <w:b/>
                <w:bCs/>
              </w:rPr>
            </w:pPr>
            <w:r>
              <w:t>IMM opposes NPRR1282.  The IMM supports the 5/13/25 IMM comments.</w:t>
            </w:r>
          </w:p>
        </w:tc>
      </w:tr>
      <w:tr w:rsidR="00F05F80" w:rsidRPr="00F6614D" w14:paraId="30D0AE59" w14:textId="77777777" w:rsidTr="00402A4C">
        <w:trPr>
          <w:trHeight w:val="432"/>
        </w:trPr>
        <w:tc>
          <w:tcPr>
            <w:tcW w:w="2880" w:type="dxa"/>
            <w:shd w:val="clear" w:color="auto" w:fill="FFFFFF"/>
            <w:vAlign w:val="center"/>
          </w:tcPr>
          <w:p w14:paraId="1618791E"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3EB3157" w14:textId="727326F0" w:rsidR="00F05F80" w:rsidRPr="00F6614D" w:rsidRDefault="00AB0155" w:rsidP="00402A4C">
            <w:pPr>
              <w:pStyle w:val="NormalArial"/>
              <w:spacing w:before="120" w:after="120"/>
              <w:ind w:hanging="2"/>
              <w:rPr>
                <w:b/>
                <w:bCs/>
              </w:rPr>
            </w:pPr>
            <w:r>
              <w:t>ERCOT supports approval of NPRR1282.</w:t>
            </w:r>
          </w:p>
        </w:tc>
      </w:tr>
      <w:tr w:rsidR="00F05F80" w:rsidRPr="00F6614D" w14:paraId="3DB6F826" w14:textId="77777777" w:rsidTr="00402A4C">
        <w:trPr>
          <w:trHeight w:val="432"/>
        </w:trPr>
        <w:tc>
          <w:tcPr>
            <w:tcW w:w="2880" w:type="dxa"/>
            <w:shd w:val="clear" w:color="auto" w:fill="FFFFFF"/>
            <w:vAlign w:val="center"/>
          </w:tcPr>
          <w:p w14:paraId="50BD5AB5" w14:textId="77777777" w:rsidR="00F05F80" w:rsidRPr="0027027D" w:rsidRDefault="00F05F80" w:rsidP="00402A4C">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0B4DAB72" w14:textId="31245254" w:rsidR="00F05F80" w:rsidRPr="00F6614D" w:rsidRDefault="00AB0155" w:rsidP="00402A4C">
            <w:pPr>
              <w:pStyle w:val="NormalArial"/>
              <w:spacing w:before="120" w:after="120"/>
              <w:ind w:hanging="2"/>
              <w:rPr>
                <w:b/>
                <w:bCs/>
              </w:rPr>
            </w:pPr>
            <w:r w:rsidRPr="00AB0155">
              <w:t>ERCOT Staff has reviewed NPRR1282 and believes the market impact for NPRR1282 provides reasonable, study-based duration requirements for these Ancillary Services in preparation for RTC+B go-live, and ERCOT agrees that these duration parameters can be revisited after go-live when there is history with the RTC+B systems implemented and observations regarding market and reliability outcomes.</w:t>
            </w:r>
          </w:p>
        </w:tc>
      </w:tr>
    </w:tbl>
    <w:p w14:paraId="183038ED" w14:textId="77777777" w:rsidR="00F05F80" w:rsidRPr="00D85807" w:rsidRDefault="00F05F8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5163D89" w:rsidR="009A3772" w:rsidRDefault="00531C1D">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8BA4297" w:rsidR="009A3772" w:rsidRDefault="00531C1D">
            <w:pPr>
              <w:pStyle w:val="NormalArial"/>
            </w:pPr>
            <w:hyperlink r:id="rId34" w:history="1">
              <w:r w:rsidRPr="00F51EDD">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A432A11" w:rsidR="009A3772" w:rsidRDefault="00531C1D">
            <w:pPr>
              <w:pStyle w:val="NormalArial"/>
            </w:pPr>
            <w:r w:rsidRPr="00531C1D">
              <w:t>512</w:t>
            </w:r>
            <w:r>
              <w:t>-</w:t>
            </w:r>
            <w:r w:rsidRPr="00531C1D">
              <w:t>248</w:t>
            </w:r>
            <w:r>
              <w:t>-</w:t>
            </w:r>
            <w:r w:rsidRPr="00531C1D">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80B8B6" w:rsidR="009A3772" w:rsidRPr="00D56D61" w:rsidRDefault="00531C1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610ACF1" w:rsidR="009A3772" w:rsidRPr="00D56D61" w:rsidRDefault="00531C1D">
            <w:pPr>
              <w:pStyle w:val="NormalArial"/>
            </w:pPr>
            <w:hyperlink r:id="rId35" w:history="1">
              <w:r w:rsidRPr="00F51ED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CB16F0E" w:rsidR="009A3772" w:rsidRDefault="00531C1D">
            <w:pPr>
              <w:pStyle w:val="NormalArial"/>
            </w:pPr>
            <w:r>
              <w:t>512-248-6464</w:t>
            </w:r>
          </w:p>
        </w:tc>
      </w:tr>
    </w:tbl>
    <w:p w14:paraId="34B42694" w14:textId="77777777" w:rsidR="00F05F80" w:rsidRDefault="00F05F80" w:rsidP="00F05F8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05F80" w14:paraId="62F7A90B" w14:textId="77777777" w:rsidTr="00402A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38C557" w14:textId="77777777" w:rsidR="00F05F80" w:rsidRDefault="00F05F80" w:rsidP="00402A4C">
            <w:pPr>
              <w:pStyle w:val="NormalArial"/>
              <w:ind w:hanging="2"/>
              <w:jc w:val="center"/>
              <w:rPr>
                <w:b/>
              </w:rPr>
            </w:pPr>
            <w:r>
              <w:rPr>
                <w:b/>
              </w:rPr>
              <w:lastRenderedPageBreak/>
              <w:t>Comments Received</w:t>
            </w:r>
          </w:p>
        </w:tc>
      </w:tr>
      <w:tr w:rsidR="00F05F80" w14:paraId="637BEA0F"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CF060" w14:textId="77777777" w:rsidR="00F05F80" w:rsidRDefault="00F05F80" w:rsidP="00402A4C">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3E6380" w14:textId="77777777" w:rsidR="00F05F80" w:rsidRDefault="00F05F80" w:rsidP="00402A4C">
            <w:pPr>
              <w:pStyle w:val="NormalArial"/>
              <w:ind w:hanging="2"/>
              <w:rPr>
                <w:b/>
              </w:rPr>
            </w:pPr>
            <w:r>
              <w:rPr>
                <w:b/>
              </w:rPr>
              <w:t>Comment Summary</w:t>
            </w:r>
          </w:p>
        </w:tc>
      </w:tr>
      <w:tr w:rsidR="00F05F80" w14:paraId="072136B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CF2302" w14:textId="00B4211F" w:rsidR="00F05F80" w:rsidRPr="0027027D" w:rsidRDefault="00F05F80" w:rsidP="00402A4C">
            <w:pPr>
              <w:spacing w:before="120" w:after="120"/>
              <w:rPr>
                <w:rFonts w:ascii="Arial" w:hAnsi="Arial"/>
              </w:rPr>
            </w:pPr>
            <w:r>
              <w:rPr>
                <w:rFonts w:ascii="Arial" w:hAnsi="Arial"/>
              </w:rPr>
              <w:t>TSSA 050425</w:t>
            </w:r>
          </w:p>
        </w:tc>
        <w:tc>
          <w:tcPr>
            <w:tcW w:w="7560" w:type="dxa"/>
            <w:tcBorders>
              <w:top w:val="single" w:sz="4" w:space="0" w:color="auto"/>
              <w:left w:val="single" w:sz="4" w:space="0" w:color="auto"/>
              <w:bottom w:val="single" w:sz="4" w:space="0" w:color="auto"/>
              <w:right w:val="single" w:sz="4" w:space="0" w:color="auto"/>
            </w:tcBorders>
            <w:vAlign w:val="center"/>
          </w:tcPr>
          <w:p w14:paraId="5C7ECA3C" w14:textId="0B14F23E" w:rsidR="00F05F80" w:rsidRPr="0027027D" w:rsidRDefault="003F3DAF" w:rsidP="00402A4C">
            <w:pPr>
              <w:spacing w:before="120" w:after="120"/>
              <w:rPr>
                <w:rFonts w:ascii="Arial" w:hAnsi="Arial"/>
              </w:rPr>
            </w:pPr>
            <w:r>
              <w:rPr>
                <w:rFonts w:ascii="Arial" w:hAnsi="Arial"/>
              </w:rPr>
              <w:t xml:space="preserve">Proposed an alternative approach whereby SOC is monitored in aggregate across the system and only enforced when the aggregate SOC and the Physical Responsive Capability (PRC) dip below preset thresholds </w:t>
            </w:r>
          </w:p>
        </w:tc>
      </w:tr>
      <w:tr w:rsidR="00F05F80" w14:paraId="285A4B29"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D349BD" w14:textId="56D90803" w:rsidR="00F05F80" w:rsidRPr="0027027D" w:rsidRDefault="00F05F80" w:rsidP="00402A4C">
            <w:pPr>
              <w:spacing w:before="120" w:after="120"/>
              <w:rPr>
                <w:rFonts w:ascii="Arial" w:hAnsi="Arial"/>
              </w:rPr>
            </w:pPr>
            <w:r>
              <w:rPr>
                <w:rFonts w:ascii="Arial" w:hAnsi="Arial"/>
              </w:rPr>
              <w:t>Jupiter Power 050</w:t>
            </w:r>
            <w:r w:rsidR="007E3CE8">
              <w:rPr>
                <w:rFonts w:ascii="Arial" w:hAnsi="Arial"/>
              </w:rPr>
              <w:t>7</w:t>
            </w:r>
            <w:r>
              <w:rPr>
                <w:rFonts w:ascii="Arial" w:hAnsi="Arial"/>
              </w:rPr>
              <w:t>25</w:t>
            </w:r>
          </w:p>
        </w:tc>
        <w:tc>
          <w:tcPr>
            <w:tcW w:w="7560" w:type="dxa"/>
            <w:tcBorders>
              <w:top w:val="single" w:sz="4" w:space="0" w:color="auto"/>
              <w:left w:val="single" w:sz="4" w:space="0" w:color="auto"/>
              <w:bottom w:val="single" w:sz="4" w:space="0" w:color="auto"/>
              <w:right w:val="single" w:sz="4" w:space="0" w:color="auto"/>
            </w:tcBorders>
            <w:vAlign w:val="center"/>
          </w:tcPr>
          <w:p w14:paraId="32C0C535" w14:textId="27523A7A" w:rsidR="00F05F80" w:rsidRPr="0027027D" w:rsidRDefault="003F3DAF" w:rsidP="00402A4C">
            <w:pPr>
              <w:spacing w:before="120" w:after="120"/>
              <w:rPr>
                <w:rFonts w:ascii="Arial" w:hAnsi="Arial"/>
              </w:rPr>
            </w:pPr>
            <w:r>
              <w:rPr>
                <w:rFonts w:ascii="Arial" w:hAnsi="Arial"/>
              </w:rPr>
              <w:t xml:space="preserve">Provided discussion points for the RTCBTF, advocating for a decoupling of Ancillary Service qualification </w:t>
            </w:r>
            <w:r w:rsidR="00AE7210">
              <w:rPr>
                <w:rFonts w:ascii="Arial" w:hAnsi="Arial"/>
              </w:rPr>
              <w:t>requirements from operating requirements</w:t>
            </w:r>
          </w:p>
        </w:tc>
      </w:tr>
      <w:tr w:rsidR="00F05F80" w14:paraId="5D330CE1"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60DAF7" w14:textId="623956DB" w:rsidR="00F05F80" w:rsidRPr="0027027D" w:rsidRDefault="00F05F80" w:rsidP="00402A4C">
            <w:pPr>
              <w:spacing w:before="120" w:after="120"/>
              <w:rPr>
                <w:rFonts w:ascii="Arial" w:hAnsi="Arial"/>
              </w:rPr>
            </w:pPr>
            <w:r>
              <w:rPr>
                <w:rFonts w:ascii="Arial" w:hAnsi="Arial"/>
              </w:rPr>
              <w:t>ERCOT 051225</w:t>
            </w:r>
          </w:p>
        </w:tc>
        <w:tc>
          <w:tcPr>
            <w:tcW w:w="7560" w:type="dxa"/>
            <w:tcBorders>
              <w:top w:val="single" w:sz="4" w:space="0" w:color="auto"/>
              <w:left w:val="single" w:sz="4" w:space="0" w:color="auto"/>
              <w:bottom w:val="single" w:sz="4" w:space="0" w:color="auto"/>
              <w:right w:val="single" w:sz="4" w:space="0" w:color="auto"/>
            </w:tcBorders>
            <w:vAlign w:val="center"/>
          </w:tcPr>
          <w:p w14:paraId="67BD1DF4" w14:textId="647FF3F8" w:rsidR="00F05F80" w:rsidRPr="0027027D" w:rsidRDefault="00AE7210" w:rsidP="00402A4C">
            <w:pPr>
              <w:spacing w:before="120" w:after="120"/>
              <w:rPr>
                <w:rFonts w:ascii="Arial" w:hAnsi="Arial"/>
              </w:rPr>
            </w:pPr>
            <w:r>
              <w:rPr>
                <w:rFonts w:ascii="Arial" w:hAnsi="Arial"/>
              </w:rPr>
              <w:t>Summarized the reason for urgency for NPRR1282 and requested timely consideration of NPRR1282</w:t>
            </w:r>
          </w:p>
        </w:tc>
      </w:tr>
      <w:tr w:rsidR="00F05F80" w14:paraId="1A6FA18A"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F3FA39" w14:textId="13F9D13F" w:rsidR="00F05F80" w:rsidRPr="0027027D" w:rsidRDefault="00F05F80" w:rsidP="00402A4C">
            <w:pPr>
              <w:spacing w:before="120" w:after="120"/>
              <w:rPr>
                <w:rFonts w:ascii="Arial" w:hAnsi="Arial"/>
              </w:rPr>
            </w:pPr>
            <w:r>
              <w:rPr>
                <w:rFonts w:ascii="Arial" w:hAnsi="Arial"/>
              </w:rPr>
              <w:t>Joint Commenters 051225</w:t>
            </w:r>
          </w:p>
        </w:tc>
        <w:tc>
          <w:tcPr>
            <w:tcW w:w="7560" w:type="dxa"/>
            <w:tcBorders>
              <w:top w:val="single" w:sz="4" w:space="0" w:color="auto"/>
              <w:left w:val="single" w:sz="4" w:space="0" w:color="auto"/>
              <w:bottom w:val="single" w:sz="4" w:space="0" w:color="auto"/>
              <w:right w:val="single" w:sz="4" w:space="0" w:color="auto"/>
            </w:tcBorders>
            <w:vAlign w:val="center"/>
          </w:tcPr>
          <w:p w14:paraId="59D34E4C" w14:textId="69EFC9F9" w:rsidR="00F05F80" w:rsidRPr="0027027D" w:rsidRDefault="00AE7210" w:rsidP="00402A4C">
            <w:pPr>
              <w:spacing w:before="120" w:after="120"/>
              <w:rPr>
                <w:rFonts w:ascii="Arial" w:hAnsi="Arial"/>
              </w:rPr>
            </w:pPr>
            <w:r>
              <w:rPr>
                <w:rFonts w:ascii="Arial" w:hAnsi="Arial"/>
              </w:rPr>
              <w:t>Provided additional edits to the 5/4/25 TSSA comments removing proposed edits which carried system impacts</w:t>
            </w:r>
          </w:p>
        </w:tc>
      </w:tr>
      <w:tr w:rsidR="00F05F80" w14:paraId="5F363FEF"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EFB0FB" w14:textId="358B6F93" w:rsidR="00F05F80" w:rsidRPr="0027027D" w:rsidRDefault="00F05F80" w:rsidP="00402A4C">
            <w:pPr>
              <w:spacing w:before="120" w:after="120"/>
              <w:rPr>
                <w:rFonts w:ascii="Arial" w:hAnsi="Arial"/>
              </w:rPr>
            </w:pPr>
            <w:r>
              <w:rPr>
                <w:rFonts w:ascii="Arial" w:hAnsi="Arial"/>
              </w:rPr>
              <w:t>IMM 051325</w:t>
            </w:r>
          </w:p>
        </w:tc>
        <w:tc>
          <w:tcPr>
            <w:tcW w:w="7560" w:type="dxa"/>
            <w:tcBorders>
              <w:top w:val="single" w:sz="4" w:space="0" w:color="auto"/>
              <w:left w:val="single" w:sz="4" w:space="0" w:color="auto"/>
              <w:bottom w:val="single" w:sz="4" w:space="0" w:color="auto"/>
              <w:right w:val="single" w:sz="4" w:space="0" w:color="auto"/>
            </w:tcBorders>
            <w:vAlign w:val="center"/>
          </w:tcPr>
          <w:p w14:paraId="5B657B40" w14:textId="51F4C663" w:rsidR="00F05F80" w:rsidRPr="0027027D" w:rsidRDefault="00AE7210" w:rsidP="00402A4C">
            <w:pPr>
              <w:spacing w:before="120" w:after="120"/>
              <w:rPr>
                <w:rFonts w:ascii="Arial" w:hAnsi="Arial"/>
              </w:rPr>
            </w:pPr>
            <w:r>
              <w:rPr>
                <w:rFonts w:ascii="Arial" w:hAnsi="Arial"/>
              </w:rPr>
              <w:t>Proposed edits to lower the duration requirement for Non-Spin to one hour and presented alternative options to manage the risks the higher duration requirements are meant to address</w:t>
            </w:r>
          </w:p>
        </w:tc>
      </w:tr>
      <w:tr w:rsidR="00F05F80" w14:paraId="5A3E17B8"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C3BA27" w14:textId="15B80405" w:rsidR="00F05F80" w:rsidRPr="0027027D" w:rsidRDefault="00F05F80" w:rsidP="00402A4C">
            <w:pPr>
              <w:spacing w:before="120" w:after="120"/>
              <w:rPr>
                <w:rFonts w:ascii="Arial" w:hAnsi="Arial"/>
              </w:rPr>
            </w:pPr>
            <w:r>
              <w:rPr>
                <w:rFonts w:ascii="Arial" w:hAnsi="Arial"/>
              </w:rPr>
              <w:t>TSSA 051325</w:t>
            </w:r>
          </w:p>
        </w:tc>
        <w:tc>
          <w:tcPr>
            <w:tcW w:w="7560" w:type="dxa"/>
            <w:tcBorders>
              <w:top w:val="single" w:sz="4" w:space="0" w:color="auto"/>
              <w:left w:val="single" w:sz="4" w:space="0" w:color="auto"/>
              <w:bottom w:val="single" w:sz="4" w:space="0" w:color="auto"/>
              <w:right w:val="single" w:sz="4" w:space="0" w:color="auto"/>
            </w:tcBorders>
            <w:vAlign w:val="center"/>
          </w:tcPr>
          <w:p w14:paraId="4CC91BD8" w14:textId="7EBCFD12" w:rsidR="00F05F80" w:rsidRPr="0027027D" w:rsidRDefault="00AE7210" w:rsidP="00402A4C">
            <w:pPr>
              <w:spacing w:before="120" w:after="120"/>
              <w:rPr>
                <w:rFonts w:ascii="Arial" w:hAnsi="Arial"/>
              </w:rPr>
            </w:pPr>
            <w:r>
              <w:rPr>
                <w:rFonts w:ascii="Arial" w:hAnsi="Arial"/>
              </w:rPr>
              <w:t>Endorsed the 5/12/25 Joint Commenters comments</w:t>
            </w:r>
          </w:p>
        </w:tc>
      </w:tr>
      <w:tr w:rsidR="00A70ABC" w14:paraId="6F58DF5A" w14:textId="77777777" w:rsidTr="00402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AF693B" w14:textId="0A62B0A9" w:rsidR="00A70ABC" w:rsidRDefault="00A70ABC" w:rsidP="00402A4C">
            <w:pPr>
              <w:spacing w:before="120" w:after="120"/>
              <w:rPr>
                <w:rFonts w:ascii="Arial" w:hAnsi="Arial"/>
              </w:rPr>
            </w:pPr>
            <w:r>
              <w:rPr>
                <w:rFonts w:ascii="Arial" w:hAnsi="Arial"/>
              </w:rPr>
              <w:t>APA 052725</w:t>
            </w:r>
          </w:p>
        </w:tc>
        <w:tc>
          <w:tcPr>
            <w:tcW w:w="7560" w:type="dxa"/>
            <w:tcBorders>
              <w:top w:val="single" w:sz="4" w:space="0" w:color="auto"/>
              <w:left w:val="single" w:sz="4" w:space="0" w:color="auto"/>
              <w:bottom w:val="single" w:sz="4" w:space="0" w:color="auto"/>
              <w:right w:val="single" w:sz="4" w:space="0" w:color="auto"/>
            </w:tcBorders>
            <w:vAlign w:val="center"/>
          </w:tcPr>
          <w:p w14:paraId="4B64A69E" w14:textId="43D4CA5F" w:rsidR="00A70ABC" w:rsidRDefault="00A70ABC" w:rsidP="00402A4C">
            <w:pPr>
              <w:spacing w:before="120" w:after="120"/>
              <w:rPr>
                <w:rFonts w:ascii="Arial" w:hAnsi="Arial"/>
              </w:rPr>
            </w:pPr>
            <w:r>
              <w:rPr>
                <w:rFonts w:ascii="Arial" w:hAnsi="Arial"/>
              </w:rPr>
              <w:t>Endorsed the 5/13/25 IMM comments</w:t>
            </w: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5C1BEB" w14:textId="46B90867" w:rsidR="0010408C" w:rsidRDefault="0010408C" w:rsidP="0010408C">
      <w:pPr>
        <w:numPr>
          <w:ilvl w:val="0"/>
          <w:numId w:val="22"/>
        </w:numPr>
        <w:rPr>
          <w:rFonts w:ascii="Arial" w:hAnsi="Arial" w:cs="Arial"/>
        </w:rPr>
      </w:pPr>
      <w:r>
        <w:rPr>
          <w:rFonts w:ascii="Arial" w:hAnsi="Arial" w:cs="Arial"/>
        </w:rPr>
        <w:t xml:space="preserve">NPRR1235, </w:t>
      </w:r>
      <w:r w:rsidRPr="0010408C">
        <w:rPr>
          <w:rFonts w:ascii="Arial" w:hAnsi="Arial" w:cs="Arial"/>
        </w:rPr>
        <w:t>Dispatchable Reliability Reserve Service as a Stand-Alone Ancillary Service</w:t>
      </w:r>
    </w:p>
    <w:p w14:paraId="65A7D784" w14:textId="77777777" w:rsidR="0010408C" w:rsidRPr="009755FF" w:rsidRDefault="0010408C" w:rsidP="0010408C">
      <w:pPr>
        <w:numPr>
          <w:ilvl w:val="1"/>
          <w:numId w:val="22"/>
        </w:numPr>
        <w:spacing w:after="120"/>
        <w:rPr>
          <w:rFonts w:ascii="Arial" w:hAnsi="Arial" w:cs="Arial"/>
        </w:rPr>
      </w:pPr>
      <w:r>
        <w:rPr>
          <w:rFonts w:ascii="Arial" w:hAnsi="Arial" w:cs="Arial"/>
        </w:rPr>
        <w:t>Section 5.5.2</w:t>
      </w:r>
    </w:p>
    <w:p w14:paraId="61AF8A1B" w14:textId="53B1DF69" w:rsidR="0010408C" w:rsidRDefault="0010408C" w:rsidP="0010408C">
      <w:pPr>
        <w:numPr>
          <w:ilvl w:val="0"/>
          <w:numId w:val="22"/>
        </w:numPr>
        <w:rPr>
          <w:rFonts w:ascii="Arial" w:hAnsi="Arial" w:cs="Arial"/>
        </w:rPr>
      </w:pPr>
      <w:r>
        <w:rPr>
          <w:rFonts w:ascii="Arial" w:hAnsi="Arial" w:cs="Arial"/>
        </w:rPr>
        <w:t xml:space="preserve">NPRR1269, </w:t>
      </w:r>
      <w:r w:rsidRPr="0010408C">
        <w:rPr>
          <w:rFonts w:ascii="Arial" w:hAnsi="Arial" w:cs="Arial"/>
        </w:rPr>
        <w:t>RTC+B Three Parameters Policy Issues</w:t>
      </w:r>
    </w:p>
    <w:p w14:paraId="2652209A" w14:textId="1C377081" w:rsidR="0010408C" w:rsidRPr="009755FF" w:rsidRDefault="0010408C" w:rsidP="0010408C">
      <w:pPr>
        <w:numPr>
          <w:ilvl w:val="1"/>
          <w:numId w:val="22"/>
        </w:numPr>
        <w:spacing w:after="120"/>
        <w:rPr>
          <w:rFonts w:ascii="Arial" w:hAnsi="Arial" w:cs="Arial"/>
        </w:rPr>
      </w:pPr>
      <w:r>
        <w:rPr>
          <w:rFonts w:ascii="Arial" w:hAnsi="Arial" w:cs="Arial"/>
        </w:rPr>
        <w:t>Section 5.5.2</w:t>
      </w:r>
    </w:p>
    <w:p w14:paraId="449F1CC6" w14:textId="6C562094" w:rsidR="001C5AB4" w:rsidRDefault="001C5AB4" w:rsidP="001C5AB4">
      <w:pPr>
        <w:numPr>
          <w:ilvl w:val="0"/>
          <w:numId w:val="22"/>
        </w:numPr>
        <w:rPr>
          <w:rFonts w:ascii="Arial" w:hAnsi="Arial" w:cs="Arial"/>
        </w:rPr>
      </w:pPr>
      <w:r>
        <w:rPr>
          <w:rFonts w:ascii="Arial" w:hAnsi="Arial" w:cs="Arial"/>
        </w:rPr>
        <w:t>NPRR12</w:t>
      </w:r>
      <w:r w:rsidR="009755FF">
        <w:rPr>
          <w:rFonts w:ascii="Arial" w:hAnsi="Arial" w:cs="Arial"/>
        </w:rPr>
        <w:t xml:space="preserve">70, </w:t>
      </w:r>
      <w:r w:rsidR="009755FF" w:rsidRPr="009755FF">
        <w:rPr>
          <w:rFonts w:ascii="Arial" w:hAnsi="Arial" w:cs="Arial"/>
        </w:rPr>
        <w:t>Additional Revisions Required for Implementation of RTC</w:t>
      </w:r>
    </w:p>
    <w:p w14:paraId="66203B1B" w14:textId="6D89A73A" w:rsidR="009A3772" w:rsidRPr="009755FF" w:rsidRDefault="001C5AB4" w:rsidP="009755FF">
      <w:pPr>
        <w:numPr>
          <w:ilvl w:val="1"/>
          <w:numId w:val="22"/>
        </w:numPr>
        <w:spacing w:after="120"/>
        <w:rPr>
          <w:rFonts w:ascii="Arial" w:hAnsi="Arial" w:cs="Arial"/>
        </w:rPr>
      </w:pPr>
      <w:r>
        <w:rPr>
          <w:rFonts w:ascii="Arial" w:hAnsi="Arial" w:cs="Arial"/>
        </w:rPr>
        <w:t>Section 8.1.1.2.1.</w:t>
      </w:r>
      <w:r w:rsidR="00024205">
        <w:rPr>
          <w:rFonts w:ascii="Arial" w:hAnsi="Arial" w:cs="Arial"/>
        </w:rPr>
        <w:t>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0567B5D" w14:textId="77777777" w:rsidR="0031082F" w:rsidRDefault="0031082F" w:rsidP="0031082F">
      <w:pPr>
        <w:pStyle w:val="Heading2"/>
        <w:numPr>
          <w:ilvl w:val="0"/>
          <w:numId w:val="0"/>
        </w:numPr>
        <w:spacing w:after="360"/>
      </w:pPr>
      <w:bookmarkStart w:id="2" w:name="_Toc118224650"/>
      <w:bookmarkStart w:id="3" w:name="_Toc118909718"/>
      <w:bookmarkStart w:id="4" w:name="_Toc205190567"/>
      <w:bookmarkStart w:id="5" w:name="_Toc162532140"/>
      <w:bookmarkStart w:id="6" w:name="_Toc162532143"/>
      <w:bookmarkStart w:id="7" w:name="_Toc162532162"/>
      <w:bookmarkStart w:id="8" w:name="_Hlk179386416"/>
      <w:r>
        <w:t>2.2</w:t>
      </w:r>
      <w:r>
        <w:tab/>
        <w:t>ACRONYMS AND ABBREVIATIONS</w:t>
      </w:r>
      <w:bookmarkEnd w:id="2"/>
      <w:bookmarkEnd w:id="3"/>
      <w:bookmarkEnd w:id="4"/>
    </w:p>
    <w:p w14:paraId="6B6DE0E7" w14:textId="77777777" w:rsidR="0031082F" w:rsidRDefault="0031082F" w:rsidP="0031082F">
      <w:pPr>
        <w:tabs>
          <w:tab w:val="left" w:pos="2160"/>
        </w:tabs>
        <w:rPr>
          <w:ins w:id="9" w:author="ERCOT" w:date="2025-04-21T09:55:00Z" w16du:dateUtc="2025-04-21T14:55:00Z"/>
        </w:rPr>
      </w:pPr>
      <w:ins w:id="10" w:author="ERCOT" w:date="2025-04-21T09:55:00Z" w16du:dateUtc="2025-04-21T14:55:00Z">
        <w:r>
          <w:rPr>
            <w:b/>
          </w:rPr>
          <w:t>HBSOC</w:t>
        </w:r>
        <w:r>
          <w:rPr>
            <w:b/>
          </w:rPr>
          <w:tab/>
        </w:r>
        <w:r>
          <w:t>Hour Beginning Planned State of Charge</w:t>
        </w:r>
      </w:ins>
    </w:p>
    <w:p w14:paraId="259DDCA4" w14:textId="77777777" w:rsidR="00471EFA" w:rsidRPr="000B7479" w:rsidRDefault="00471EFA" w:rsidP="00471EFA">
      <w:pPr>
        <w:pStyle w:val="H3"/>
        <w:rPr>
          <w:b w:val="0"/>
          <w:i w:val="0"/>
        </w:rPr>
      </w:pPr>
      <w:commentRangeStart w:id="11"/>
      <w:r w:rsidRPr="000B7479">
        <w:lastRenderedPageBreak/>
        <w:t>5.5.2</w:t>
      </w:r>
      <w:commentRangeEnd w:id="11"/>
      <w:r w:rsidR="0010408C">
        <w:rPr>
          <w:rStyle w:val="CommentReference"/>
          <w:b w:val="0"/>
          <w:bCs w:val="0"/>
          <w:i w:val="0"/>
        </w:rPr>
        <w:commentReference w:id="11"/>
      </w:r>
      <w:r w:rsidRPr="000B7479">
        <w:tab/>
        <w:t>Reliability Unit Commitment (RUC) Process</w:t>
      </w:r>
    </w:p>
    <w:p w14:paraId="34264FAD" w14:textId="34E51434" w:rsidR="00471EFA" w:rsidRPr="009755FF" w:rsidRDefault="00471EFA" w:rsidP="009755FF">
      <w:pPr>
        <w:spacing w:after="240"/>
        <w:ind w:left="720" w:hanging="720"/>
        <w:rPr>
          <w:iCs/>
        </w:rPr>
      </w:pPr>
      <w:r w:rsidRPr="009755FF">
        <w:rPr>
          <w:iCs/>
        </w:rPr>
        <w:t>(1)</w:t>
      </w:r>
      <w:r w:rsidRPr="009755FF">
        <w:rPr>
          <w:iCs/>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9755FF">
        <w:rPr>
          <w:iCs/>
        </w:rPr>
        <w:t>takes into account</w:t>
      </w:r>
      <w:proofErr w:type="gramEnd"/>
      <w:r w:rsidRPr="009755FF">
        <w:rPr>
          <w:iCs/>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Energy Storage Resources (ESRs), the Hour Beginning Planned State of Charge (</w:t>
      </w:r>
      <w:ins w:id="12" w:author="ERCOT" w:date="2025-04-21T09:58:00Z" w16du:dateUtc="2025-04-21T14:58:00Z">
        <w:r w:rsidR="00456A63">
          <w:rPr>
            <w:iCs/>
          </w:rPr>
          <w:t>HB</w:t>
        </w:r>
      </w:ins>
      <w:r w:rsidRPr="009755FF">
        <w:rPr>
          <w:iCs/>
        </w:rPr>
        <w:t>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w:t>
      </w:r>
      <w:proofErr w:type="spellStart"/>
      <w:r w:rsidRPr="009755FF">
        <w:rPr>
          <w:iCs/>
        </w:rPr>
        <w:t>MinSOC</w:t>
      </w:r>
      <w:proofErr w:type="spellEnd"/>
      <w:r w:rsidRPr="009755FF">
        <w:rPr>
          <w:iCs/>
        </w:rPr>
        <w:t>) and Maximum State of Charge (</w:t>
      </w:r>
      <w:proofErr w:type="spellStart"/>
      <w:r w:rsidRPr="009755FF">
        <w:rPr>
          <w:iCs/>
        </w:rPr>
        <w:t>MaxSOC</w:t>
      </w:r>
      <w:proofErr w:type="spellEnd"/>
      <w:r w:rsidRPr="009755FF">
        <w:rPr>
          <w:iCs/>
        </w:rPr>
        <w:t>) values provided in the COP.</w:t>
      </w:r>
    </w:p>
    <w:p w14:paraId="3CCB805B" w14:textId="77777777" w:rsidR="00471EFA" w:rsidRPr="009755FF" w:rsidRDefault="00471EFA" w:rsidP="009755FF">
      <w:pPr>
        <w:spacing w:after="240"/>
        <w:ind w:left="720" w:hanging="720"/>
        <w:rPr>
          <w:iCs/>
        </w:rPr>
      </w:pPr>
      <w:r w:rsidRPr="009755FF">
        <w:rPr>
          <w:iCs/>
        </w:rPr>
        <w:t>(2)</w:t>
      </w:r>
      <w:r w:rsidRPr="009755FF">
        <w:rPr>
          <w:iCs/>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607FB19" w14:textId="77777777" w:rsidR="00471EFA" w:rsidRPr="009755FF" w:rsidRDefault="00471EFA" w:rsidP="009755FF">
      <w:pPr>
        <w:spacing w:after="240"/>
        <w:ind w:left="720" w:hanging="720"/>
        <w:rPr>
          <w:iCs/>
        </w:rPr>
      </w:pPr>
      <w:r w:rsidRPr="00A4246C">
        <w:rPr>
          <w:iCs/>
        </w:rPr>
        <w:t>(3)</w:t>
      </w:r>
      <w:r w:rsidRPr="00A4246C">
        <w:rPr>
          <w:iCs/>
        </w:rPr>
        <w:tab/>
        <w:t xml:space="preserve">ERCOT shall review the RUC-recommended Resource commitments </w:t>
      </w:r>
      <w:r w:rsidRPr="009755FF">
        <w:rPr>
          <w:iCs/>
        </w:rPr>
        <w:t>and the list of Off-Line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MIS Secure Area.  </w:t>
      </w:r>
      <w:r w:rsidRPr="009755FF">
        <w:rPr>
          <w:iCs/>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w:t>
      </w:r>
      <w:r w:rsidRPr="00A4246C">
        <w:rPr>
          <w:iCs/>
        </w:rPr>
        <w:lastRenderedPageBreak/>
        <w:t xml:space="preserve">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7C535739" w14:textId="77777777" w:rsidTr="004234DA">
        <w:trPr>
          <w:trHeight w:val="1205"/>
        </w:trPr>
        <w:tc>
          <w:tcPr>
            <w:tcW w:w="9350" w:type="dxa"/>
            <w:shd w:val="pct12" w:color="auto" w:fill="auto"/>
          </w:tcPr>
          <w:p w14:paraId="5B38D854"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2ECFFE16" w14:textId="77777777" w:rsidR="00471EFA" w:rsidRPr="000A55DE" w:rsidRDefault="00471EFA" w:rsidP="004234DA">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w:t>
            </w:r>
            <w:proofErr w:type="gramStart"/>
            <w:r w:rsidRPr="00A4246C">
              <w:rPr>
                <w:iCs/>
              </w:rPr>
              <w:t>taking into account</w:t>
            </w:r>
            <w:proofErr w:type="gramEnd"/>
            <w:r w:rsidRPr="00A4246C">
              <w:rPr>
                <w:iCs/>
              </w:rPr>
              <w:t xml:space="preserve">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w:t>
            </w:r>
            <w:proofErr w:type="gramStart"/>
            <w:r w:rsidRPr="00A4246C">
              <w:rPr>
                <w:iCs/>
              </w:rPr>
              <w:t>as a result of</w:t>
            </w:r>
            <w:proofErr w:type="gramEnd"/>
            <w:r w:rsidRPr="00A4246C">
              <w:rPr>
                <w:iCs/>
              </w:rPr>
              <w:t xml:space="preserve">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24461F9E" w14:textId="77777777" w:rsidR="00471EFA" w:rsidRDefault="00471EFA" w:rsidP="009755FF">
      <w:pPr>
        <w:spacing w:before="240" w:after="240"/>
        <w:ind w:left="720" w:hanging="72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3137B842" w14:textId="77777777" w:rsidR="00471EFA" w:rsidRDefault="00471EFA" w:rsidP="00471EFA">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1A476DF" w14:textId="77777777" w:rsidR="00471EFA" w:rsidRPr="00B95437" w:rsidRDefault="00471EFA" w:rsidP="00471EFA">
      <w:pPr>
        <w:pStyle w:val="List2"/>
      </w:pPr>
      <w:r w:rsidRPr="00493107">
        <w:t>(b)</w:t>
      </w:r>
      <w:r>
        <w:tab/>
      </w:r>
      <w:r w:rsidRPr="00493107">
        <w:t xml:space="preserve">If a QSE provides notice pursuant to paragraph (a) above of a physical limitation that will delay the RUC-committed Resource’s ability to reach its LSL in accordance with a RUC Dispatch Instruction, ERCOT shall extend the RUC </w:t>
      </w:r>
      <w:r w:rsidRPr="00493107">
        <w:lastRenderedPageBreak/>
        <w:t>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D711A02" w14:textId="77777777" w:rsidR="00471EFA" w:rsidRPr="009755FF" w:rsidRDefault="00471EFA" w:rsidP="009755FF">
      <w:pPr>
        <w:spacing w:after="240"/>
        <w:ind w:left="720" w:hanging="720"/>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n</w:t>
      </w:r>
      <w:r w:rsidRPr="009755FF">
        <w:t>struction, in the Resource’s COP, startup time, minimum On-Line time, or minimum Off-Line time.</w:t>
      </w:r>
    </w:p>
    <w:p w14:paraId="56FFA620" w14:textId="77777777" w:rsidR="00471EFA" w:rsidRDefault="00471EFA" w:rsidP="009755FF">
      <w:pPr>
        <w:spacing w:after="240"/>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8950CF1" w14:textId="77777777" w:rsidR="00471EFA" w:rsidRDefault="00471EFA" w:rsidP="009755FF">
      <w:pPr>
        <w:spacing w:after="240"/>
        <w:ind w:left="720" w:hanging="720"/>
      </w:pPr>
      <w:r>
        <w:t>(7)</w:t>
      </w:r>
      <w:r>
        <w:tab/>
      </w:r>
      <w:r w:rsidRPr="00273A95">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273A95">
        <w:t>All of</w:t>
      </w:r>
      <w:proofErr w:type="gramEnd"/>
      <w:r w:rsidRPr="00273A95">
        <w:t xml:space="preserve"> the above commitment information must be as specified in the QSE’s COP.</w:t>
      </w:r>
      <w:r>
        <w:t xml:space="preserve">  For available Off-Line Resources with a cold start time of one hour or less</w:t>
      </w:r>
      <w:r w:rsidRPr="009755FF">
        <w:t xml:space="preserve"> that have not been removed from special consideration under paragraph (9) below pursuant to paragraph (4) of Section 8.1.2, Current Operating Plan (COP) Performance Requirements</w:t>
      </w:r>
      <w:r>
        <w:t xml:space="preserve">, the Startup Offers and Minimum-Energy Offer from a Resource’s Three-Part Supply Offer shall not be used in the RUC process. </w:t>
      </w:r>
    </w:p>
    <w:p w14:paraId="791E41EE" w14:textId="77777777" w:rsidR="00471EFA" w:rsidRDefault="00471EFA" w:rsidP="009755FF">
      <w:pPr>
        <w:spacing w:after="240"/>
        <w:ind w:left="720" w:hanging="720"/>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sidRPr="009755FF">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8D43323" w14:textId="77777777" w:rsidR="00471EFA" w:rsidRDefault="00471EFA" w:rsidP="00471EFA">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w:t>
      </w:r>
      <w:r>
        <w:lastRenderedPageBreak/>
        <w:t xml:space="preserve">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1FBA79F1" w14:textId="77777777" w:rsidR="00471EFA" w:rsidRDefault="00471EFA" w:rsidP="00471EFA">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867891" w14:paraId="273C6065" w14:textId="77777777" w:rsidTr="004234DA">
        <w:trPr>
          <w:trHeight w:val="386"/>
        </w:trPr>
        <w:tc>
          <w:tcPr>
            <w:tcW w:w="2439" w:type="dxa"/>
          </w:tcPr>
          <w:p w14:paraId="4FE4DD2E" w14:textId="77777777" w:rsidR="00471EFA" w:rsidRPr="00867891" w:rsidRDefault="00471EFA" w:rsidP="004234DA">
            <w:pPr>
              <w:rPr>
                <w:b/>
                <w:sz w:val="20"/>
              </w:rPr>
            </w:pPr>
            <w:r>
              <w:rPr>
                <w:b/>
                <w:sz w:val="20"/>
              </w:rPr>
              <w:t>Parameter</w:t>
            </w:r>
          </w:p>
        </w:tc>
        <w:tc>
          <w:tcPr>
            <w:tcW w:w="1805" w:type="dxa"/>
            <w:shd w:val="clear" w:color="auto" w:fill="auto"/>
          </w:tcPr>
          <w:p w14:paraId="1A060441" w14:textId="77777777" w:rsidR="00471EFA" w:rsidRPr="00867891" w:rsidRDefault="00471EFA" w:rsidP="004234DA">
            <w:pPr>
              <w:rPr>
                <w:b/>
                <w:sz w:val="20"/>
              </w:rPr>
            </w:pPr>
            <w:r w:rsidRPr="00867891">
              <w:rPr>
                <w:b/>
                <w:sz w:val="20"/>
              </w:rPr>
              <w:t>Unit</w:t>
            </w:r>
          </w:p>
        </w:tc>
        <w:tc>
          <w:tcPr>
            <w:tcW w:w="4578" w:type="dxa"/>
            <w:shd w:val="clear" w:color="auto" w:fill="auto"/>
          </w:tcPr>
          <w:p w14:paraId="73DE0395" w14:textId="77777777" w:rsidR="00471EFA" w:rsidRPr="00867891" w:rsidRDefault="00471EFA" w:rsidP="004234DA">
            <w:pPr>
              <w:rPr>
                <w:b/>
                <w:sz w:val="20"/>
              </w:rPr>
            </w:pPr>
            <w:r w:rsidRPr="00867891">
              <w:rPr>
                <w:b/>
                <w:sz w:val="20"/>
              </w:rPr>
              <w:t>Current Value*</w:t>
            </w:r>
          </w:p>
        </w:tc>
      </w:tr>
      <w:tr w:rsidR="00471EFA" w:rsidRPr="00867891" w14:paraId="40889E6C" w14:textId="77777777" w:rsidTr="004234DA">
        <w:trPr>
          <w:trHeight w:val="359"/>
        </w:trPr>
        <w:tc>
          <w:tcPr>
            <w:tcW w:w="2439" w:type="dxa"/>
          </w:tcPr>
          <w:p w14:paraId="524AC082" w14:textId="77777777" w:rsidR="00471EFA" w:rsidRPr="00867891" w:rsidRDefault="00471EFA" w:rsidP="004234DA">
            <w:pPr>
              <w:spacing w:after="240"/>
              <w:rPr>
                <w:sz w:val="20"/>
              </w:rPr>
            </w:pPr>
            <w:r>
              <w:rPr>
                <w:sz w:val="20"/>
              </w:rPr>
              <w:t>1HRLESSCOSTSCALING</w:t>
            </w:r>
          </w:p>
        </w:tc>
        <w:tc>
          <w:tcPr>
            <w:tcW w:w="1805" w:type="dxa"/>
            <w:shd w:val="clear" w:color="auto" w:fill="auto"/>
          </w:tcPr>
          <w:p w14:paraId="18C80F73" w14:textId="77777777" w:rsidR="00471EFA" w:rsidRPr="00867891" w:rsidRDefault="00471EFA" w:rsidP="004234DA">
            <w:pPr>
              <w:spacing w:after="240"/>
              <w:rPr>
                <w:sz w:val="20"/>
              </w:rPr>
            </w:pPr>
            <w:r w:rsidRPr="00867891">
              <w:rPr>
                <w:sz w:val="20"/>
              </w:rPr>
              <w:t>Percentage</w:t>
            </w:r>
          </w:p>
        </w:tc>
        <w:tc>
          <w:tcPr>
            <w:tcW w:w="4578" w:type="dxa"/>
            <w:shd w:val="clear" w:color="auto" w:fill="auto"/>
          </w:tcPr>
          <w:p w14:paraId="4E05688C" w14:textId="77777777" w:rsidR="00471EFA" w:rsidRPr="00867891" w:rsidRDefault="00471EFA" w:rsidP="004234DA">
            <w:pPr>
              <w:spacing w:after="240"/>
              <w:rPr>
                <w:sz w:val="20"/>
              </w:rPr>
            </w:pPr>
            <w:r w:rsidRPr="00867891">
              <w:rPr>
                <w:sz w:val="20"/>
              </w:rPr>
              <w:t xml:space="preserve">Maximum value of </w:t>
            </w:r>
            <w:r>
              <w:rPr>
                <w:sz w:val="20"/>
              </w:rPr>
              <w:t>10</w:t>
            </w:r>
            <w:r w:rsidRPr="00867891">
              <w:rPr>
                <w:sz w:val="20"/>
              </w:rPr>
              <w:t>0%</w:t>
            </w:r>
          </w:p>
        </w:tc>
      </w:tr>
      <w:tr w:rsidR="00471EFA" w:rsidRPr="00867891" w14:paraId="2DA83FE7" w14:textId="77777777" w:rsidTr="004234DA">
        <w:trPr>
          <w:trHeight w:val="1178"/>
        </w:trPr>
        <w:tc>
          <w:tcPr>
            <w:tcW w:w="8822" w:type="dxa"/>
            <w:gridSpan w:val="3"/>
          </w:tcPr>
          <w:p w14:paraId="54326DB9" w14:textId="77777777" w:rsidR="00471EFA" w:rsidRPr="00867891" w:rsidRDefault="00471EFA" w:rsidP="004234DA">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2AA857C3" w14:textId="77777777" w:rsidR="00471EFA" w:rsidRPr="007779E2" w:rsidRDefault="00471EFA" w:rsidP="00471EFA">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173B9B53" w14:textId="77777777" w:rsidR="00471EFA" w:rsidRPr="007779E2" w:rsidRDefault="00471EFA" w:rsidP="00471EFA">
      <w:pPr>
        <w:spacing w:after="240"/>
        <w:ind w:left="1440" w:hanging="720"/>
      </w:pPr>
      <w:r w:rsidRPr="007779E2">
        <w:t>(a)</w:t>
      </w:r>
      <w:r w:rsidRPr="007779E2">
        <w:tab/>
        <w:t>Substitute capacity from Resources represented by that QSE;</w:t>
      </w:r>
    </w:p>
    <w:p w14:paraId="64C27D91" w14:textId="77777777" w:rsidR="00471EFA" w:rsidRPr="007779E2" w:rsidRDefault="00471EFA" w:rsidP="00471EFA">
      <w:pPr>
        <w:spacing w:after="240"/>
        <w:ind w:left="1440" w:hanging="720"/>
      </w:pPr>
      <w:r w:rsidRPr="007779E2">
        <w:t>(b)</w:t>
      </w:r>
      <w:r w:rsidRPr="007779E2">
        <w:tab/>
        <w:t xml:space="preserve">Substitute capacity from other QSEs using Ancillary Service Trades; or </w:t>
      </w:r>
    </w:p>
    <w:p w14:paraId="14580948" w14:textId="77777777" w:rsidR="00471EFA" w:rsidRDefault="00471EFA" w:rsidP="00471EFA">
      <w:pPr>
        <w:pStyle w:val="List2"/>
      </w:pPr>
      <w:r w:rsidRPr="007779E2">
        <w:t>(c)</w:t>
      </w:r>
      <w:r w:rsidRPr="007779E2">
        <w:tab/>
        <w:t>Ask E</w:t>
      </w:r>
      <w:r>
        <w:t xml:space="preserve">RCOT to replace the capacity.   </w:t>
      </w:r>
    </w:p>
    <w:p w14:paraId="1068CE53" w14:textId="77777777" w:rsidR="00471EFA" w:rsidRDefault="00471EFA" w:rsidP="009755FF">
      <w:pPr>
        <w:spacing w:after="240"/>
      </w:pPr>
      <w:r>
        <w:t>(11)</w:t>
      </w:r>
      <w:r>
        <w:tab/>
        <w:t xml:space="preserve">Factors included in the RUC process are: </w:t>
      </w:r>
    </w:p>
    <w:p w14:paraId="1FBFFE5A" w14:textId="77777777" w:rsidR="00471EFA" w:rsidRDefault="00471EFA" w:rsidP="00471EFA">
      <w:pPr>
        <w:pStyle w:val="List2"/>
      </w:pPr>
      <w:r>
        <w:t>(a)</w:t>
      </w:r>
      <w:r>
        <w:tab/>
        <w:t xml:space="preserve">ERCOT System-wide hourly Load forecast allocated appropriately </w:t>
      </w:r>
      <w:proofErr w:type="gramStart"/>
      <w:r>
        <w:t>over Load</w:t>
      </w:r>
      <w:proofErr w:type="gramEnd"/>
      <w:r>
        <w:t xml:space="preserve"> buses;</w:t>
      </w:r>
    </w:p>
    <w:p w14:paraId="238D7F04" w14:textId="77777777" w:rsidR="00471EFA" w:rsidRDefault="00471EFA" w:rsidP="00471EFA">
      <w:pPr>
        <w:pStyle w:val="List2"/>
      </w:pPr>
      <w:r>
        <w:t>(b)</w:t>
      </w:r>
      <w:r>
        <w:tab/>
        <w:t>Transmission constraints – Transfer limits on energy flows through the electricity network;</w:t>
      </w:r>
    </w:p>
    <w:p w14:paraId="064E7866" w14:textId="77777777" w:rsidR="00471EFA" w:rsidRDefault="00471EFA" w:rsidP="00471EFA">
      <w:pPr>
        <w:pStyle w:val="List3"/>
      </w:pPr>
      <w:r>
        <w:t>(i)</w:t>
      </w:r>
      <w:r>
        <w:tab/>
        <w:t>Thermal constraints – protect transmission facilities against thermal overload;</w:t>
      </w:r>
    </w:p>
    <w:p w14:paraId="0B6DA086" w14:textId="77777777" w:rsidR="00471EFA" w:rsidRDefault="00471EFA" w:rsidP="00471EFA">
      <w:pPr>
        <w:pStyle w:val="List3"/>
      </w:pPr>
      <w:r>
        <w:t>(ii)</w:t>
      </w:r>
      <w:r>
        <w:tab/>
        <w:t>Generic constraints – protect the transmission system against transient instability, dynamic instability or voltage collapse;</w:t>
      </w:r>
    </w:p>
    <w:p w14:paraId="07B3E264" w14:textId="77777777" w:rsidR="00471EFA" w:rsidRDefault="00471EFA" w:rsidP="00471EFA">
      <w:pPr>
        <w:pStyle w:val="List2"/>
      </w:pPr>
      <w:r>
        <w:t>(c)</w:t>
      </w:r>
      <w:r>
        <w:tab/>
        <w:t>Planned transmission topology;</w:t>
      </w:r>
    </w:p>
    <w:p w14:paraId="1B00C22A" w14:textId="77777777" w:rsidR="00471EFA" w:rsidRDefault="00471EFA" w:rsidP="00471EFA">
      <w:pPr>
        <w:pStyle w:val="List2"/>
      </w:pPr>
      <w:r>
        <w:t>(d)</w:t>
      </w:r>
      <w:r>
        <w:tab/>
        <w:t>Energy sufficiency constraints;</w:t>
      </w:r>
    </w:p>
    <w:p w14:paraId="072582B4" w14:textId="77777777" w:rsidR="00471EFA" w:rsidRDefault="00471EFA" w:rsidP="00471EFA">
      <w:pPr>
        <w:pStyle w:val="List2"/>
      </w:pPr>
      <w:r>
        <w:lastRenderedPageBreak/>
        <w:t>(e)</w:t>
      </w:r>
      <w:r>
        <w:tab/>
        <w:t>Inputs from the COP, as appropriate;</w:t>
      </w:r>
    </w:p>
    <w:p w14:paraId="4513E4C5" w14:textId="77777777" w:rsidR="00471EFA" w:rsidRDefault="00471EFA" w:rsidP="00471EFA">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273C27F1" w14:textId="77777777" w:rsidR="00471EFA" w:rsidRDefault="00471EFA" w:rsidP="00471EFA">
      <w:pPr>
        <w:pStyle w:val="List2"/>
      </w:pPr>
      <w:r>
        <w:t>(g)</w:t>
      </w:r>
      <w:r>
        <w:tab/>
        <w:t>Each Generation Resource’s Minimum-Energy Offer and Startup Offer, from its Three-Part Supply Offer;</w:t>
      </w:r>
    </w:p>
    <w:p w14:paraId="49D5223D" w14:textId="77777777" w:rsidR="00471EFA" w:rsidRDefault="00471EFA" w:rsidP="00471EFA">
      <w:pPr>
        <w:pStyle w:val="List2"/>
      </w:pPr>
      <w:r>
        <w:t>(h)</w:t>
      </w:r>
      <w:r>
        <w:tab/>
        <w:t>Any Generation Resource that is Off-Line and available but does not have a Three-Part Supply Offer;</w:t>
      </w:r>
    </w:p>
    <w:p w14:paraId="108F6843" w14:textId="77777777" w:rsidR="00471EFA" w:rsidRDefault="00471EFA" w:rsidP="00471EFA">
      <w:pPr>
        <w:pStyle w:val="List2"/>
      </w:pPr>
      <w:r>
        <w:t>(i)</w:t>
      </w:r>
      <w:r>
        <w:tab/>
        <w:t>Forced Outage information; and</w:t>
      </w:r>
    </w:p>
    <w:p w14:paraId="689F8D9B" w14:textId="77777777" w:rsidR="00471EFA" w:rsidRDefault="00471EFA" w:rsidP="00471EFA">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C086726" w14:textId="77777777" w:rsidR="00471EFA" w:rsidRDefault="00471EFA" w:rsidP="009755FF">
      <w:pPr>
        <w:spacing w:after="240"/>
      </w:pPr>
      <w:r>
        <w:t>(12)</w:t>
      </w:r>
      <w:r>
        <w:tab/>
        <w:t>The HRUC process and the DRUC process are as follows:</w:t>
      </w:r>
    </w:p>
    <w:p w14:paraId="7969EF99" w14:textId="77777777" w:rsidR="00471EFA" w:rsidRDefault="00471EFA" w:rsidP="00471EFA">
      <w:pPr>
        <w:pStyle w:val="List2"/>
      </w:pPr>
      <w:r>
        <w:t>(a)</w:t>
      </w:r>
      <w:r>
        <w:tab/>
        <w:t xml:space="preserve">The HRUC process uses current Resource Status for the initial condition for the first hour of the RUC Study Period.  All HRUC processes use the projected status of transmission breakers and switches starting with </w:t>
      </w:r>
      <w:proofErr w:type="gramStart"/>
      <w:r>
        <w:t>current status</w:t>
      </w:r>
      <w:proofErr w:type="gramEnd"/>
      <w:r>
        <w:t xml:space="preserve"> and updated for each remaining hour in the study as indicated in the COP for Resources and in the Outage Scheduler for transmission elements. </w:t>
      </w:r>
    </w:p>
    <w:p w14:paraId="7019B5C4" w14:textId="77777777" w:rsidR="00471EFA" w:rsidRDefault="00471EFA" w:rsidP="00471EFA">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55F23B4" w14:textId="77777777" w:rsidR="00471EFA" w:rsidRDefault="00471EFA" w:rsidP="00471EFA">
      <w:pPr>
        <w:pStyle w:val="List2"/>
      </w:pPr>
      <w:r>
        <w:t>(c)</w:t>
      </w:r>
      <w:r>
        <w:tab/>
        <w:t>The DRUC process uses the Day-Ahead weather forecast for each hour of the Operating Day.  The HRUC process uses the weather forecast information for each hour of the balance of the RUC Study Period.</w:t>
      </w:r>
    </w:p>
    <w:p w14:paraId="4DE981D6" w14:textId="77777777" w:rsidR="00471EFA" w:rsidRDefault="00471EFA" w:rsidP="009755FF">
      <w:pPr>
        <w:spacing w:after="240"/>
        <w:ind w:left="720" w:hanging="720"/>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1226D998" w14:textId="77777777" w:rsidR="00471EFA" w:rsidRPr="00C953B3" w:rsidRDefault="00471EFA" w:rsidP="00471EFA">
      <w:pPr>
        <w:spacing w:after="240"/>
        <w:ind w:left="720" w:hanging="720"/>
      </w:pPr>
      <w:r w:rsidRPr="00335075">
        <w:rPr>
          <w:iCs/>
        </w:rPr>
        <w:lastRenderedPageBreak/>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EA71DD">
        <w:t>Opt</w:t>
      </w:r>
      <w:proofErr w:type="spellEnd"/>
      <w:r w:rsidRPr="00EA71DD">
        <w:t xml:space="preserve"> Out Snapshot of the first Operating Day.</w:t>
      </w:r>
    </w:p>
    <w:p w14:paraId="77765071" w14:textId="77777777" w:rsidR="00471EFA" w:rsidRDefault="00471EFA" w:rsidP="009755FF">
      <w:pPr>
        <w:spacing w:after="240"/>
        <w:ind w:left="720" w:hanging="720"/>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xml:space="preserve">, along with the name of each RUC-committed Resource whose </w:t>
      </w:r>
      <w:r w:rsidRPr="009755FF">
        <w:t>QSE</w:t>
      </w:r>
      <w:r>
        <w:rPr>
          <w:iCs/>
        </w:rPr>
        <w:t xml:space="preserv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4270FC1B" w14:textId="77777777" w:rsidTr="004234DA">
        <w:trPr>
          <w:trHeight w:val="1205"/>
        </w:trPr>
        <w:tc>
          <w:tcPr>
            <w:tcW w:w="9350" w:type="dxa"/>
            <w:shd w:val="pct12" w:color="auto" w:fill="auto"/>
          </w:tcPr>
          <w:p w14:paraId="10F8F00C"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391DAC8A" w14:textId="77777777" w:rsidR="00471EFA" w:rsidRPr="000A55DE" w:rsidRDefault="00471EFA" w:rsidP="004234DA">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038466B6" w14:textId="77777777" w:rsidR="00471EFA" w:rsidRDefault="00471EFA" w:rsidP="009755FF">
      <w:pPr>
        <w:spacing w:before="240" w:after="240"/>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096511DD" w14:textId="77777777" w:rsidR="00471EFA" w:rsidRPr="00B243B1" w:rsidRDefault="00471EFA" w:rsidP="00471EFA">
      <w:pPr>
        <w:spacing w:after="240"/>
        <w:ind w:left="720" w:hanging="720"/>
      </w:pPr>
      <w:r w:rsidRPr="00EA71DD">
        <w:t>(1</w:t>
      </w:r>
      <w:r>
        <w:t>7</w:t>
      </w:r>
      <w:r w:rsidRPr="00EA71DD">
        <w:t>)</w:t>
      </w:r>
      <w:r w:rsidRPr="00EA71DD">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w:t>
      </w:r>
      <w:r w:rsidRPr="00EA71DD">
        <w:lastRenderedPageBreak/>
        <w:t>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71EFA" w:rsidRPr="004B32CF" w14:paraId="008C0909" w14:textId="77777777" w:rsidTr="004234DA">
        <w:trPr>
          <w:trHeight w:val="1205"/>
        </w:trPr>
        <w:tc>
          <w:tcPr>
            <w:tcW w:w="9350" w:type="dxa"/>
            <w:shd w:val="pct12" w:color="auto" w:fill="auto"/>
          </w:tcPr>
          <w:p w14:paraId="056AF22D" w14:textId="77777777" w:rsidR="00471EFA" w:rsidRPr="004B32CF" w:rsidRDefault="00471EFA" w:rsidP="004234DA">
            <w:pPr>
              <w:spacing w:after="240"/>
              <w:rPr>
                <w:b/>
                <w:i/>
                <w:iCs/>
              </w:rPr>
            </w:pPr>
            <w:r w:rsidRPr="004B32CF">
              <w:rPr>
                <w:b/>
                <w:i/>
                <w:iCs/>
              </w:rPr>
              <w:t>[NPR</w:t>
            </w:r>
            <w:r>
              <w:rPr>
                <w:b/>
                <w:i/>
                <w:iCs/>
              </w:rPr>
              <w:t>R1009, NPRR1032, NPRR1204, NPRR1239, and NPRR1245</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and NPRR1245; or upon system implementation for NPRR1032 or NPRR1239</w:t>
            </w:r>
            <w:r w:rsidRPr="004B32CF">
              <w:rPr>
                <w:b/>
                <w:i/>
                <w:iCs/>
              </w:rPr>
              <w:t>:]</w:t>
            </w:r>
          </w:p>
          <w:p w14:paraId="72D9663C" w14:textId="77777777" w:rsidR="00471EFA" w:rsidRPr="003166ED" w:rsidRDefault="00471EFA" w:rsidP="004234DA">
            <w:pPr>
              <w:keepNext/>
              <w:tabs>
                <w:tab w:val="left" w:pos="1080"/>
              </w:tabs>
              <w:spacing w:before="240" w:after="240"/>
              <w:ind w:left="1080" w:hanging="1080"/>
              <w:outlineLvl w:val="2"/>
              <w:rPr>
                <w:b/>
                <w:i/>
                <w:lang w:val="x-none" w:eastAsia="x-none"/>
              </w:rPr>
            </w:pPr>
            <w:bookmarkStart w:id="13" w:name="_Toc60038341"/>
            <w:bookmarkStart w:id="14" w:name="_Hlk159506824"/>
            <w:r w:rsidRPr="003166ED">
              <w:rPr>
                <w:b/>
                <w:i/>
                <w:lang w:val="x-none" w:eastAsia="x-none"/>
              </w:rPr>
              <w:t>5.5.2</w:t>
            </w:r>
            <w:r w:rsidRPr="003166ED">
              <w:rPr>
                <w:b/>
                <w:i/>
                <w:lang w:val="x-none" w:eastAsia="x-none"/>
              </w:rPr>
              <w:tab/>
              <w:t>Reliability Unit Commitment (RUC) Process</w:t>
            </w:r>
            <w:bookmarkEnd w:id="13"/>
          </w:p>
          <w:p w14:paraId="19340D5A" w14:textId="536691A6" w:rsidR="00471EFA" w:rsidRDefault="00471EFA" w:rsidP="004234DA">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w:t>
            </w:r>
            <w:proofErr w:type="gramStart"/>
            <w:r w:rsidRPr="003166ED">
              <w:t>takes into account</w:t>
            </w:r>
            <w:proofErr w:type="gramEnd"/>
            <w:r w:rsidRPr="003166ED">
              <w:t xml:space="preserve">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w:t>
            </w:r>
            <w:ins w:id="15" w:author="ERCOT" w:date="2025-04-11T14:59:00Z" w16du:dateUtc="2025-04-11T19:59:00Z">
              <w:r w:rsidR="009A01D4">
                <w:t>(HBS</w:t>
              </w:r>
            </w:ins>
            <w:ins w:id="16" w:author="ERCOT" w:date="2025-04-11T15:00:00Z" w16du:dateUtc="2025-04-11T20:00:00Z">
              <w:r w:rsidR="009A01D4">
                <w:t xml:space="preserve">OC) </w:t>
              </w:r>
            </w:ins>
            <w:r>
              <w:t xml:space="preserve">and the current interval’s </w:t>
            </w:r>
            <w:del w:id="17" w:author="ERCOT" w:date="2025-04-15T22:17:00Z" w16du:dateUtc="2025-04-16T03:17:00Z">
              <w:r w:rsidDel="005E4026">
                <w:delText>Hour Beginning Planned SOC</w:delText>
              </w:r>
            </w:del>
            <w:ins w:id="18" w:author="ERCOT" w:date="2025-04-15T22:17:00Z" w16du:dateUtc="2025-04-16T03:17:00Z">
              <w:r w:rsidR="005E4026">
                <w:t>HBSOC</w:t>
              </w:r>
            </w:ins>
            <w:r>
              <w:t xml:space="preserve">.  </w:t>
            </w:r>
            <w:r w:rsidRPr="003166ED">
              <w:t>The formulation of the RUC objective function must employ penalty factors on violations of security constraints</w:t>
            </w:r>
            <w:r>
              <w:t xml:space="preserve"> and violations of ESR COP </w:t>
            </w:r>
            <w:del w:id="19" w:author="ERCOT" w:date="2025-04-15T22:17:00Z" w16du:dateUtc="2025-04-16T03:17:00Z">
              <w:r w:rsidDel="005E4026">
                <w:delText>Hour Beginning Planned SOC</w:delText>
              </w:r>
            </w:del>
            <w:ins w:id="20" w:author="ERCOT" w:date="2025-04-15T22:17:00Z" w16du:dateUtc="2025-04-16T03:17:00Z">
              <w:r w:rsidR="005E4026">
                <w:t>HBSOC</w:t>
              </w:r>
            </w:ins>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7CF0EB6A" w14:textId="77777777" w:rsidR="00471EFA" w:rsidRDefault="00471EFA" w:rsidP="004234DA">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41844AC7" w14:textId="77777777" w:rsidR="00471EFA" w:rsidRDefault="00471EFA" w:rsidP="004234DA">
            <w:pPr>
              <w:spacing w:after="240"/>
              <w:ind w:left="720" w:hanging="720"/>
            </w:pPr>
            <w:r>
              <w:t>(3)</w:t>
            </w:r>
            <w:r w:rsidRPr="00AF1140">
              <w:tab/>
            </w:r>
            <w:r>
              <w:t>ERCOT shall post the following Ancillary Service Deployment Factor data on the ERCOT website:</w:t>
            </w:r>
          </w:p>
          <w:p w14:paraId="0B358525" w14:textId="77777777" w:rsidR="00471EFA" w:rsidRDefault="00471EFA" w:rsidP="004234DA">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1F418F8B" w14:textId="77777777" w:rsidR="00471EFA" w:rsidRDefault="00471EFA" w:rsidP="004234DA">
            <w:pPr>
              <w:spacing w:after="240"/>
              <w:ind w:left="1440" w:hanging="720"/>
            </w:pPr>
            <w:r>
              <w:lastRenderedPageBreak/>
              <w:t>(b)</w:t>
            </w:r>
            <w:r w:rsidRPr="00AF1140">
              <w:tab/>
            </w:r>
            <w:r>
              <w:t>No later than 0600 in the Day-Ahead for each Operating Day, ERCOT shall post the Ancillary Service Deployments Factors that are projected to be used in the RUC process for that Operating Day; and</w:t>
            </w:r>
          </w:p>
          <w:p w14:paraId="312C9CB1" w14:textId="77777777" w:rsidR="00471EFA" w:rsidRPr="00AF1140" w:rsidRDefault="00471EFA" w:rsidP="004234DA">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1783F9EF" w14:textId="77777777" w:rsidR="00471EFA" w:rsidRDefault="00471EFA" w:rsidP="004234DA">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D18122D" w14:textId="77777777" w:rsidR="00471EFA" w:rsidRDefault="00471EFA" w:rsidP="004234DA">
            <w:pPr>
              <w:spacing w:after="240"/>
              <w:ind w:left="720" w:hanging="720"/>
            </w:pPr>
            <w:r>
              <w:t>(5)</w:t>
            </w:r>
            <w:r>
              <w:tab/>
              <w:t>In addition to On-Line qualified Generation Resources</w:t>
            </w:r>
            <w:r w:rsidRPr="00D476E3">
              <w:t xml:space="preserve"> and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5F7E25B5" w14:textId="77777777" w:rsidR="00471EFA" w:rsidRPr="003166ED" w:rsidRDefault="00471EFA" w:rsidP="004234DA">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05797709" w14:textId="77777777" w:rsidR="00471EFA" w:rsidRDefault="00471EFA" w:rsidP="004234DA">
            <w:pPr>
              <w:spacing w:after="240"/>
              <w:ind w:left="720" w:hanging="720"/>
              <w:rPr>
                <w:ins w:id="21" w:author="ERCOT" w:date="2025-04-11T12:48:00Z" w16du:dateUtc="2025-04-11T17:48:00Z"/>
              </w:rPr>
            </w:pPr>
            <w:r w:rsidRPr="003166ED">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56429A98" w14:textId="6D3AD92C" w:rsidR="000C5E49" w:rsidDel="00F215A5" w:rsidRDefault="000C5E49" w:rsidP="000C5E49">
            <w:pPr>
              <w:spacing w:after="240"/>
              <w:ind w:left="690" w:hanging="690"/>
              <w:rPr>
                <w:ins w:id="22" w:author="ERCOT" w:date="2025-04-21T09:44:00Z" w16du:dateUtc="2025-04-21T14:44:00Z"/>
                <w:del w:id="23" w:author="ERCOT" w:date="2025-04-11T12:57:00Z" w16du:dateUtc="2025-04-11T17:57:00Z"/>
              </w:rPr>
            </w:pPr>
            <w:ins w:id="24" w:author="ERCOT" w:date="2025-04-21T09:44:00Z" w16du:dateUtc="2025-04-21T14:44:00Z">
              <w:r>
                <w:t xml:space="preserve">(8)       The RUC constraints in the RUC engine shall use 60 minutes as the duration for energy and </w:t>
              </w:r>
              <w:del w:id="25" w:author="ERCOT" w:date="2025-04-16T12:20:00Z" w16du:dateUtc="2025-04-16T17:20:00Z">
                <w:r w:rsidDel="00DD32F5">
                  <w:delText xml:space="preserve">for </w:delText>
                </w:r>
              </w:del>
              <w:r>
                <w:t>Ancillary Services, excluding Responsive Reserve (RRS) provided using Fast Frequency Response, for which duration shall be 15 minutes.  These same duration requirements will be used to enforce a constraint on each ESR’s dispatch for energy and Ancillary Services using Ancillary Service deployment factors</w:t>
              </w:r>
              <w:del w:id="26" w:author="ERCOT" w:date="2025-04-15T22:33:00Z" w16du:dateUtc="2025-04-16T03:33:00Z">
                <w:r w:rsidDel="009E0F57">
                  <w:delText>,</w:delText>
                </w:r>
              </w:del>
              <w:r>
                <w:t xml:space="preserve"> for a given hour</w:t>
              </w:r>
              <w:del w:id="27" w:author="ERCOT" w:date="2025-04-15T22:33:00Z" w16du:dateUtc="2025-04-16T03:33:00Z">
                <w:r w:rsidDel="009E0F57">
                  <w:delText>,</w:delText>
                </w:r>
              </w:del>
              <w:r>
                <w:t xml:space="preserve"> such that the calculated State of Charge (SOC) at the end of that hour is equal to the next hour’s COP value of HBSOC.</w:t>
              </w:r>
            </w:ins>
          </w:p>
          <w:p w14:paraId="1FD8456D" w14:textId="11807E85" w:rsidR="00471EFA" w:rsidRPr="003166ED" w:rsidRDefault="00471EFA" w:rsidP="00F215A5">
            <w:pPr>
              <w:spacing w:after="240"/>
              <w:ind w:left="720" w:hanging="720"/>
            </w:pPr>
            <w:r>
              <w:t>(</w:t>
            </w:r>
            <w:ins w:id="28" w:author="ERCOT" w:date="2025-04-21T09:44:00Z" w16du:dateUtc="2025-04-21T14:44:00Z">
              <w:r w:rsidR="000C5E49">
                <w:t>9</w:t>
              </w:r>
            </w:ins>
            <w:del w:id="29" w:author="ERCOT" w:date="2025-04-21T09:44:00Z" w16du:dateUtc="2025-04-21T14:44:00Z">
              <w:r w:rsidDel="000C5E49">
                <w:delText>8</w:delText>
              </w:r>
            </w:del>
            <w:r>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w:t>
            </w:r>
            <w:r w:rsidRPr="003166ED">
              <w:lastRenderedPageBreak/>
              <w:t xml:space="preserve">provides decision support to ERCOT regarding a Resource decommitment requested by a Qualified Scheduling Entity (QSE).  </w:t>
            </w:r>
          </w:p>
          <w:p w14:paraId="46EC2011" w14:textId="337C1EC0" w:rsidR="00471EFA" w:rsidRDefault="00471EFA" w:rsidP="004234DA">
            <w:pPr>
              <w:spacing w:after="240"/>
              <w:ind w:left="720" w:hanging="720"/>
              <w:rPr>
                <w:iCs/>
              </w:rPr>
            </w:pPr>
            <w:r w:rsidRPr="003166ED">
              <w:rPr>
                <w:iCs/>
              </w:rPr>
              <w:t>(</w:t>
            </w:r>
            <w:ins w:id="30" w:author="ERCOT" w:date="2025-04-21T09:44:00Z" w16du:dateUtc="2025-04-21T14:44:00Z">
              <w:r w:rsidR="000C5E49">
                <w:rPr>
                  <w:iCs/>
                </w:rPr>
                <w:t>10</w:t>
              </w:r>
            </w:ins>
            <w:del w:id="31" w:author="ERCOT" w:date="2025-04-21T09:44:00Z" w16du:dateUtc="2025-04-21T14:44:00Z">
              <w:r w:rsidDel="000C5E49">
                <w:rPr>
                  <w:iCs/>
                </w:rPr>
                <w:delText>9</w:delText>
              </w:r>
            </w:del>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166ED">
              <w:rPr>
                <w:iCs/>
              </w:rPr>
              <w:t>taking into account</w:t>
            </w:r>
            <w:proofErr w:type="gramEnd"/>
            <w:r w:rsidRPr="003166ED">
              <w:rPr>
                <w:iCs/>
              </w:rPr>
              <w:t xml:space="preserve">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6B97123A" w14:textId="6631DDB8" w:rsidR="00471EFA" w:rsidRPr="003166ED" w:rsidRDefault="00471EFA" w:rsidP="004234DA">
            <w:pPr>
              <w:spacing w:after="240"/>
              <w:ind w:left="720" w:hanging="720"/>
            </w:pPr>
            <w:r>
              <w:rPr>
                <w:iCs/>
              </w:rPr>
              <w:t>(1</w:t>
            </w:r>
            <w:ins w:id="32" w:author="ERCOT" w:date="2025-04-21T09:44:00Z" w16du:dateUtc="2025-04-21T14:44:00Z">
              <w:r w:rsidR="000C5E49">
                <w:rPr>
                  <w:iCs/>
                </w:rPr>
                <w:t>1</w:t>
              </w:r>
            </w:ins>
            <w:del w:id="33" w:author="ERCOT" w:date="2025-04-21T09:44:00Z" w16du:dateUtc="2025-04-21T14:44:00Z">
              <w:r w:rsidDel="000C5E49">
                <w:rPr>
                  <w:iCs/>
                </w:rPr>
                <w:delText>0</w:delText>
              </w:r>
            </w:del>
            <w:r>
              <w:rPr>
                <w:iCs/>
              </w:rPr>
              <w:t>)</w:t>
            </w:r>
            <w:r>
              <w:rPr>
                <w:iCs/>
              </w:rPr>
              <w:tab/>
            </w:r>
            <w:r w:rsidRPr="003166ED">
              <w:rPr>
                <w:iCs/>
              </w:rPr>
              <w:t xml:space="preserve">ERCOT shall issue RUC instructions to each QSE specifying its Resources that have been committed </w:t>
            </w:r>
            <w:proofErr w:type="gramStart"/>
            <w:r w:rsidRPr="003166ED">
              <w:rPr>
                <w:iCs/>
              </w:rPr>
              <w:t>as a result of</w:t>
            </w:r>
            <w:proofErr w:type="gramEnd"/>
            <w:r w:rsidRPr="003166ED">
              <w:rPr>
                <w:iCs/>
              </w:rPr>
              <w:t xml:space="preserve">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1DA3240C" w14:textId="1D1E2D06" w:rsidR="00471EFA" w:rsidRPr="003166ED" w:rsidRDefault="00471EFA" w:rsidP="004234DA">
            <w:pPr>
              <w:spacing w:after="240"/>
              <w:ind w:left="720" w:hanging="720"/>
            </w:pPr>
            <w:r w:rsidRPr="003166ED">
              <w:t>(</w:t>
            </w:r>
            <w:r>
              <w:t>1</w:t>
            </w:r>
            <w:ins w:id="34" w:author="ERCOT" w:date="2025-04-21T09:44:00Z" w16du:dateUtc="2025-04-21T14:44:00Z">
              <w:r w:rsidR="000C5E49">
                <w:t>2</w:t>
              </w:r>
            </w:ins>
            <w:del w:id="35" w:author="ERCOT" w:date="2025-04-21T09:44:00Z" w16du:dateUtc="2025-04-21T14:44:00Z">
              <w:r w:rsidDel="000C5E49">
                <w:delText>1</w:delText>
              </w:r>
            </w:del>
            <w:r w:rsidRPr="003166ED">
              <w:t>)</w:t>
            </w:r>
            <w:r w:rsidRPr="003166ED">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3166ED">
              <w:t>All of</w:t>
            </w:r>
            <w:proofErr w:type="gramEnd"/>
            <w:r w:rsidRPr="003166ED">
              <w:t xml:space="preserve">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16AAA645" w14:textId="3F0D3A43" w:rsidR="00471EFA" w:rsidRDefault="00471EFA" w:rsidP="004234DA">
            <w:pPr>
              <w:spacing w:after="240"/>
              <w:ind w:left="720" w:hanging="720"/>
            </w:pPr>
            <w:r w:rsidRPr="003166ED">
              <w:t>(</w:t>
            </w:r>
            <w:r>
              <w:t>1</w:t>
            </w:r>
            <w:ins w:id="36" w:author="ERCOT" w:date="2025-04-21T09:44:00Z" w16du:dateUtc="2025-04-21T14:44:00Z">
              <w:r w:rsidR="000C5E49">
                <w:t>3</w:t>
              </w:r>
            </w:ins>
            <w:del w:id="37" w:author="ERCOT" w:date="2025-04-21T09:44:00Z" w16du:dateUtc="2025-04-21T14:44:00Z">
              <w:r w:rsidDel="000C5E49">
                <w:delText>2</w:delText>
              </w:r>
            </w:del>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w:t>
            </w:r>
            <w:r w:rsidRPr="003166ED">
              <w:lastRenderedPageBreak/>
              <w:t xml:space="preserve">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B96A9A" w14:textId="3D3E8762" w:rsidR="00471EFA" w:rsidRDefault="00471EFA" w:rsidP="000C5E49">
            <w:pPr>
              <w:spacing w:after="240"/>
              <w:ind w:left="720" w:hanging="720"/>
              <w:rPr>
                <w:iCs/>
              </w:rPr>
            </w:pPr>
            <w:r>
              <w:rPr>
                <w:iCs/>
              </w:rPr>
              <w:t>(1</w:t>
            </w:r>
            <w:ins w:id="38" w:author="ERCOT" w:date="2025-04-21T09:44:00Z" w16du:dateUtc="2025-04-21T14:44:00Z">
              <w:r w:rsidR="000C5E49">
                <w:rPr>
                  <w:iCs/>
                </w:rPr>
                <w:t>4</w:t>
              </w:r>
            </w:ins>
            <w:del w:id="39" w:author="ERCOT" w:date="2025-04-21T09:44:00Z" w16du:dateUtc="2025-04-21T14:44:00Z">
              <w:r w:rsidDel="000C5E49">
                <w:rPr>
                  <w:iCs/>
                </w:rPr>
                <w:delText>3</w:delText>
              </w:r>
            </w:del>
            <w:r>
              <w:rPr>
                <w:iCs/>
              </w:rPr>
              <w:t>)</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w:t>
            </w:r>
            <w:r w:rsidRPr="000C5E49">
              <w:t>Resource’s</w:t>
            </w:r>
            <w:r w:rsidRPr="00732CD7">
              <w:rPr>
                <w:iCs/>
              </w:rPr>
              <w:t xml:space="preserve">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033B5F01" w14:textId="77777777" w:rsidR="00471EFA" w:rsidRDefault="00471EFA" w:rsidP="004234DA">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17B860AA" w14:textId="77777777" w:rsidR="00471EFA" w:rsidRPr="00B95437" w:rsidRDefault="00471EFA" w:rsidP="004234D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17610F30" w14:textId="3FD9E878" w:rsidR="00471EFA" w:rsidRDefault="00471EFA" w:rsidP="004234DA">
            <w:pPr>
              <w:spacing w:after="240"/>
              <w:ind w:left="720" w:hanging="720"/>
            </w:pPr>
            <w:r>
              <w:t>(1</w:t>
            </w:r>
            <w:ins w:id="40" w:author="ERCOT" w:date="2025-04-21T09:44:00Z" w16du:dateUtc="2025-04-21T14:44:00Z">
              <w:r w:rsidR="000C5E49">
                <w:t>5</w:t>
              </w:r>
            </w:ins>
            <w:del w:id="41" w:author="ERCOT" w:date="2025-04-21T09:44:00Z" w16du:dateUtc="2025-04-21T14:44:00Z">
              <w:r w:rsidDel="000C5E49">
                <w:delText>4</w:delText>
              </w:r>
            </w:del>
            <w:r>
              <w:t>)</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01905C1D" w14:textId="7DB9E50C" w:rsidR="00471EFA" w:rsidRPr="003166ED" w:rsidDel="00B23B98" w:rsidRDefault="00471EFA" w:rsidP="004234DA">
            <w:pPr>
              <w:spacing w:after="240"/>
              <w:ind w:left="720" w:hanging="720"/>
            </w:pPr>
            <w:r>
              <w:t>(1</w:t>
            </w:r>
            <w:ins w:id="42" w:author="ERCOT" w:date="2025-04-21T09:44:00Z" w16du:dateUtc="2025-04-21T14:44:00Z">
              <w:r w:rsidR="000C5E49">
                <w:t>6</w:t>
              </w:r>
            </w:ins>
            <w:del w:id="43" w:author="ERCOT" w:date="2025-04-21T09:44:00Z" w16du:dateUtc="2025-04-21T14:44:00Z">
              <w:r w:rsidDel="000C5E49">
                <w:delText>5</w:delText>
              </w:r>
            </w:del>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1A2A7671" w14:textId="27173F23" w:rsidR="00471EFA" w:rsidRPr="003166ED" w:rsidRDefault="00471EFA" w:rsidP="004234DA">
            <w:pPr>
              <w:spacing w:after="240"/>
              <w:ind w:left="720" w:hanging="720"/>
            </w:pPr>
            <w:r>
              <w:t>(1</w:t>
            </w:r>
            <w:ins w:id="44" w:author="ERCOT" w:date="2025-04-21T09:44:00Z" w16du:dateUtc="2025-04-21T14:44:00Z">
              <w:r w:rsidR="000C5E49">
                <w:t>7</w:t>
              </w:r>
            </w:ins>
            <w:del w:id="45" w:author="ERCOT" w:date="2025-04-21T09:44:00Z" w16du:dateUtc="2025-04-21T14:44:00Z">
              <w:r w:rsidDel="000C5E49">
                <w:delText>6</w:delText>
              </w:r>
            </w:del>
            <w:r>
              <w:t>)</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w:t>
            </w:r>
            <w:r>
              <w:lastRenderedPageBreak/>
              <w:t xml:space="preserve">Offer Curve for use in RUC as described in Section 6.5.7.3, </w:t>
            </w:r>
            <w:r w:rsidRPr="003166ED">
              <w:t>Security Constrained Economic Dispatch</w:t>
            </w:r>
            <w:r>
              <w:t>.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6A0E7F7A" w14:textId="155AD860" w:rsidR="00471EFA" w:rsidRPr="003166ED" w:rsidRDefault="00471EFA" w:rsidP="004234DA">
            <w:pPr>
              <w:spacing w:after="240"/>
              <w:ind w:left="720" w:hanging="720"/>
            </w:pPr>
            <w:r w:rsidRPr="003166ED">
              <w:t>(</w:t>
            </w:r>
            <w:r>
              <w:t>1</w:t>
            </w:r>
            <w:ins w:id="46" w:author="ERCOT" w:date="2025-04-21T09:44:00Z" w16du:dateUtc="2025-04-21T14:44:00Z">
              <w:r w:rsidR="000C5E49">
                <w:t>8</w:t>
              </w:r>
            </w:ins>
            <w:del w:id="47" w:author="ERCOT" w:date="2025-04-21T09:44:00Z" w16du:dateUtc="2025-04-21T14:44:00Z">
              <w:r w:rsidDel="000C5E49">
                <w:delText>7</w:delText>
              </w:r>
            </w:del>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93D5A07" w14:textId="77777777" w:rsidR="00471EFA" w:rsidRPr="003166ED" w:rsidRDefault="00471EFA" w:rsidP="004234DA">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3166ED" w14:paraId="18216856" w14:textId="77777777" w:rsidTr="004234DA">
              <w:trPr>
                <w:trHeight w:val="386"/>
              </w:trPr>
              <w:tc>
                <w:tcPr>
                  <w:tcW w:w="2439" w:type="dxa"/>
                </w:tcPr>
                <w:p w14:paraId="51B39383" w14:textId="77777777" w:rsidR="00471EFA" w:rsidRPr="003166ED" w:rsidRDefault="00471EFA" w:rsidP="004234DA">
                  <w:pPr>
                    <w:rPr>
                      <w:b/>
                      <w:sz w:val="20"/>
                    </w:rPr>
                  </w:pPr>
                  <w:r w:rsidRPr="003166ED">
                    <w:rPr>
                      <w:b/>
                      <w:sz w:val="20"/>
                    </w:rPr>
                    <w:t>Parameter</w:t>
                  </w:r>
                </w:p>
              </w:tc>
              <w:tc>
                <w:tcPr>
                  <w:tcW w:w="1805" w:type="dxa"/>
                  <w:shd w:val="clear" w:color="auto" w:fill="auto"/>
                </w:tcPr>
                <w:p w14:paraId="712EE1AD" w14:textId="77777777" w:rsidR="00471EFA" w:rsidRPr="003166ED" w:rsidRDefault="00471EFA" w:rsidP="004234DA">
                  <w:pPr>
                    <w:rPr>
                      <w:b/>
                      <w:sz w:val="20"/>
                    </w:rPr>
                  </w:pPr>
                  <w:r w:rsidRPr="003166ED">
                    <w:rPr>
                      <w:b/>
                      <w:sz w:val="20"/>
                    </w:rPr>
                    <w:t>Unit</w:t>
                  </w:r>
                </w:p>
              </w:tc>
              <w:tc>
                <w:tcPr>
                  <w:tcW w:w="4578" w:type="dxa"/>
                  <w:shd w:val="clear" w:color="auto" w:fill="auto"/>
                </w:tcPr>
                <w:p w14:paraId="2E94A8ED" w14:textId="77777777" w:rsidR="00471EFA" w:rsidRPr="003166ED" w:rsidRDefault="00471EFA" w:rsidP="004234DA">
                  <w:pPr>
                    <w:rPr>
                      <w:b/>
                      <w:sz w:val="20"/>
                    </w:rPr>
                  </w:pPr>
                  <w:r w:rsidRPr="003166ED">
                    <w:rPr>
                      <w:b/>
                      <w:sz w:val="20"/>
                    </w:rPr>
                    <w:t>Current Value*</w:t>
                  </w:r>
                </w:p>
              </w:tc>
            </w:tr>
            <w:tr w:rsidR="00471EFA" w:rsidRPr="003166ED" w14:paraId="4DB70371" w14:textId="77777777" w:rsidTr="004234DA">
              <w:trPr>
                <w:trHeight w:val="359"/>
              </w:trPr>
              <w:tc>
                <w:tcPr>
                  <w:tcW w:w="2439" w:type="dxa"/>
                </w:tcPr>
                <w:p w14:paraId="54AC75B8" w14:textId="77777777" w:rsidR="00471EFA" w:rsidRPr="003166ED" w:rsidRDefault="00471EFA" w:rsidP="004234DA">
                  <w:pPr>
                    <w:spacing w:after="240"/>
                    <w:rPr>
                      <w:sz w:val="20"/>
                    </w:rPr>
                  </w:pPr>
                  <w:r w:rsidRPr="003166ED">
                    <w:rPr>
                      <w:sz w:val="20"/>
                    </w:rPr>
                    <w:t>1HRLESSCOSTSCALING</w:t>
                  </w:r>
                </w:p>
              </w:tc>
              <w:tc>
                <w:tcPr>
                  <w:tcW w:w="1805" w:type="dxa"/>
                  <w:shd w:val="clear" w:color="auto" w:fill="auto"/>
                </w:tcPr>
                <w:p w14:paraId="772D02CF" w14:textId="77777777" w:rsidR="00471EFA" w:rsidRPr="003166ED" w:rsidRDefault="00471EFA" w:rsidP="004234DA">
                  <w:pPr>
                    <w:spacing w:after="240"/>
                    <w:rPr>
                      <w:sz w:val="20"/>
                    </w:rPr>
                  </w:pPr>
                  <w:r w:rsidRPr="003166ED">
                    <w:rPr>
                      <w:sz w:val="20"/>
                    </w:rPr>
                    <w:t>Percentage</w:t>
                  </w:r>
                </w:p>
              </w:tc>
              <w:tc>
                <w:tcPr>
                  <w:tcW w:w="4578" w:type="dxa"/>
                  <w:shd w:val="clear" w:color="auto" w:fill="auto"/>
                </w:tcPr>
                <w:p w14:paraId="14D1BFC7" w14:textId="77777777" w:rsidR="00471EFA" w:rsidRPr="003166ED" w:rsidRDefault="00471EFA" w:rsidP="004234DA">
                  <w:pPr>
                    <w:spacing w:after="240"/>
                    <w:rPr>
                      <w:sz w:val="20"/>
                    </w:rPr>
                  </w:pPr>
                  <w:r w:rsidRPr="003166ED">
                    <w:rPr>
                      <w:sz w:val="20"/>
                    </w:rPr>
                    <w:t xml:space="preserve">Maximum value of </w:t>
                  </w:r>
                  <w:r>
                    <w:rPr>
                      <w:sz w:val="20"/>
                    </w:rPr>
                    <w:t>10</w:t>
                  </w:r>
                  <w:r w:rsidRPr="003166ED">
                    <w:rPr>
                      <w:sz w:val="20"/>
                    </w:rPr>
                    <w:t>0%</w:t>
                  </w:r>
                </w:p>
              </w:tc>
            </w:tr>
            <w:tr w:rsidR="00471EFA" w:rsidRPr="003166ED" w14:paraId="423101A0" w14:textId="77777777" w:rsidTr="004234DA">
              <w:trPr>
                <w:trHeight w:val="1178"/>
              </w:trPr>
              <w:tc>
                <w:tcPr>
                  <w:tcW w:w="8822" w:type="dxa"/>
                  <w:gridSpan w:val="3"/>
                </w:tcPr>
                <w:p w14:paraId="010BF134" w14:textId="77777777" w:rsidR="00471EFA" w:rsidRPr="003166ED" w:rsidRDefault="00471EFA" w:rsidP="004234DA">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D1837A2" w14:textId="79457204" w:rsidR="00471EFA" w:rsidRPr="003166ED" w:rsidRDefault="00471EFA" w:rsidP="004234DA">
            <w:pPr>
              <w:spacing w:before="240" w:after="240"/>
              <w:ind w:left="720" w:hanging="720"/>
            </w:pPr>
            <w:r w:rsidRPr="003166ED">
              <w:t>(</w:t>
            </w:r>
            <w:r>
              <w:t>1</w:t>
            </w:r>
            <w:ins w:id="48" w:author="ERCOT" w:date="2025-04-21T09:45:00Z" w16du:dateUtc="2025-04-21T14:45:00Z">
              <w:r w:rsidR="000C5E49">
                <w:t>9</w:t>
              </w:r>
            </w:ins>
            <w:del w:id="49" w:author="ERCOT" w:date="2025-04-21T09:45:00Z" w16du:dateUtc="2025-04-21T14:45:00Z">
              <w:r w:rsidDel="000C5E49">
                <w:delText>8</w:delText>
              </w:r>
            </w:del>
            <w:r w:rsidRPr="003166ED">
              <w:t>)</w:t>
            </w:r>
            <w:r w:rsidRPr="003166ED">
              <w:tab/>
              <w:t xml:space="preserve">Factors included in the RUC process are: </w:t>
            </w:r>
          </w:p>
          <w:p w14:paraId="551B255B" w14:textId="77777777" w:rsidR="00471EFA" w:rsidRDefault="00471EFA" w:rsidP="004234DA">
            <w:pPr>
              <w:spacing w:after="240"/>
              <w:ind w:left="1440" w:hanging="720"/>
            </w:pPr>
            <w:r w:rsidRPr="003166ED">
              <w:t>(a)</w:t>
            </w:r>
            <w:r w:rsidRPr="003166ED">
              <w:tab/>
              <w:t xml:space="preserve">ERCOT System-wide hourly Load forecast allocated appropriately </w:t>
            </w:r>
            <w:proofErr w:type="gramStart"/>
            <w:r w:rsidRPr="003166ED">
              <w:t>over Load</w:t>
            </w:r>
            <w:proofErr w:type="gramEnd"/>
            <w:r w:rsidRPr="003166ED">
              <w:t xml:space="preserve"> buses;</w:t>
            </w:r>
          </w:p>
          <w:p w14:paraId="0D74F64B" w14:textId="77777777" w:rsidR="00471EFA" w:rsidRPr="003166ED" w:rsidRDefault="00471EFA" w:rsidP="004234DA">
            <w:pPr>
              <w:spacing w:after="240"/>
              <w:ind w:left="1440" w:hanging="720"/>
            </w:pPr>
            <w:r>
              <w:t>(b)</w:t>
            </w:r>
            <w:r>
              <w:tab/>
              <w:t>ERCOT’s Ancillary Service Plans in the form of ASDCs;</w:t>
            </w:r>
          </w:p>
          <w:p w14:paraId="5B1953BE" w14:textId="77777777" w:rsidR="00471EFA" w:rsidRPr="003166ED" w:rsidRDefault="00471EFA" w:rsidP="004234DA">
            <w:pPr>
              <w:spacing w:after="240"/>
              <w:ind w:left="1440" w:hanging="720"/>
            </w:pPr>
            <w:r w:rsidRPr="003166ED">
              <w:t>(</w:t>
            </w:r>
            <w:r>
              <w:t>c</w:t>
            </w:r>
            <w:r w:rsidRPr="003166ED">
              <w:t>)</w:t>
            </w:r>
            <w:r w:rsidRPr="003166ED">
              <w:tab/>
              <w:t>Transmission constraints – Transfer limits on energy flows through the electricity network;</w:t>
            </w:r>
          </w:p>
          <w:p w14:paraId="75AE7836" w14:textId="77777777" w:rsidR="00471EFA" w:rsidRPr="003166ED" w:rsidRDefault="00471EFA" w:rsidP="004234DA">
            <w:pPr>
              <w:spacing w:after="240"/>
              <w:ind w:left="2160" w:hanging="720"/>
            </w:pPr>
            <w:r w:rsidRPr="003166ED">
              <w:t>(i)</w:t>
            </w:r>
            <w:r w:rsidRPr="003166ED">
              <w:tab/>
              <w:t>Thermal constraints – protect transmission facilities against thermal overload;</w:t>
            </w:r>
          </w:p>
          <w:p w14:paraId="4146A7CD" w14:textId="77777777" w:rsidR="00471EFA" w:rsidRPr="003166ED" w:rsidRDefault="00471EFA" w:rsidP="004234DA">
            <w:pPr>
              <w:spacing w:after="240"/>
              <w:ind w:left="2160" w:hanging="720"/>
            </w:pPr>
            <w:r w:rsidRPr="003166ED">
              <w:t>(ii)</w:t>
            </w:r>
            <w:r w:rsidRPr="003166ED">
              <w:tab/>
              <w:t>Generic constraints – protect the transmission system against transient instability, dynamic instability or voltage collapse;</w:t>
            </w:r>
          </w:p>
          <w:p w14:paraId="4EA04ACC" w14:textId="77777777" w:rsidR="00471EFA" w:rsidRPr="003166ED" w:rsidRDefault="00471EFA" w:rsidP="004234DA">
            <w:pPr>
              <w:spacing w:after="240"/>
              <w:ind w:left="1440" w:hanging="720"/>
            </w:pPr>
            <w:r w:rsidRPr="003166ED">
              <w:t>(</w:t>
            </w:r>
            <w:r>
              <w:t>d</w:t>
            </w:r>
            <w:r w:rsidRPr="003166ED">
              <w:t>)</w:t>
            </w:r>
            <w:r w:rsidRPr="003166ED">
              <w:tab/>
              <w:t>Planned transmission topology;</w:t>
            </w:r>
          </w:p>
          <w:p w14:paraId="76626074" w14:textId="77777777" w:rsidR="00471EFA" w:rsidRPr="003166ED" w:rsidRDefault="00471EFA" w:rsidP="004234DA">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71B3502" w14:textId="77777777" w:rsidR="00471EFA" w:rsidRPr="003166ED" w:rsidRDefault="00471EFA" w:rsidP="004234DA">
            <w:pPr>
              <w:spacing w:after="240"/>
              <w:ind w:left="1440" w:hanging="720"/>
            </w:pPr>
            <w:r w:rsidRPr="003166ED">
              <w:lastRenderedPageBreak/>
              <w:t>(</w:t>
            </w:r>
            <w:r>
              <w:t>f</w:t>
            </w:r>
            <w:r w:rsidRPr="003166ED">
              <w:t>)</w:t>
            </w:r>
            <w:r w:rsidRPr="003166ED">
              <w:tab/>
              <w:t>Inputs from the COP, as appropriate;</w:t>
            </w:r>
          </w:p>
          <w:p w14:paraId="29CD52BD" w14:textId="77777777" w:rsidR="00471EFA" w:rsidRPr="003166ED" w:rsidRDefault="00471EFA" w:rsidP="004234DA">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44EBDB4D" w14:textId="77777777" w:rsidR="00471EFA" w:rsidRPr="003166ED" w:rsidRDefault="00471EFA" w:rsidP="004234DA">
            <w:pPr>
              <w:spacing w:after="240"/>
              <w:ind w:left="1440" w:hanging="720"/>
            </w:pPr>
            <w:r w:rsidRPr="003166ED">
              <w:t>(</w:t>
            </w:r>
            <w:r>
              <w:t>h</w:t>
            </w:r>
            <w:r w:rsidRPr="003166ED">
              <w:t>)</w:t>
            </w:r>
            <w:r w:rsidRPr="003166ED">
              <w:tab/>
              <w:t>Each Generation Resource’s Minimum-Energy Offer and Startup Offer, from its Three-Part Supply Offer;</w:t>
            </w:r>
          </w:p>
          <w:p w14:paraId="2748ED1E" w14:textId="77777777" w:rsidR="00471EFA" w:rsidRPr="003166ED" w:rsidRDefault="00471EFA" w:rsidP="004234DA">
            <w:pPr>
              <w:spacing w:after="240"/>
              <w:ind w:left="1440" w:hanging="720"/>
            </w:pPr>
            <w:r w:rsidRPr="003166ED">
              <w:t>(</w:t>
            </w:r>
            <w:r>
              <w:t>i</w:t>
            </w:r>
            <w:r w:rsidRPr="003166ED">
              <w:t>)</w:t>
            </w:r>
            <w:r w:rsidRPr="003166ED">
              <w:tab/>
              <w:t>Any Generation Resource that is Off-Line and available but does not have a Three-Part Supply Offer;</w:t>
            </w:r>
          </w:p>
          <w:p w14:paraId="33BD7110" w14:textId="77777777" w:rsidR="00471EFA" w:rsidRPr="003166ED" w:rsidRDefault="00471EFA" w:rsidP="004234DA">
            <w:pPr>
              <w:spacing w:after="240"/>
              <w:ind w:left="1440" w:hanging="720"/>
            </w:pPr>
            <w:r w:rsidRPr="003166ED">
              <w:t>(</w:t>
            </w:r>
            <w:r>
              <w:t>j</w:t>
            </w:r>
            <w:r w:rsidRPr="003166ED">
              <w:t>)</w:t>
            </w:r>
            <w:r w:rsidRPr="003166ED">
              <w:tab/>
              <w:t>Forced Outage information;</w:t>
            </w:r>
          </w:p>
          <w:p w14:paraId="05A75280" w14:textId="77777777" w:rsidR="00471EFA" w:rsidRDefault="00471EFA" w:rsidP="004234DA">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7F14AA40" w14:textId="77777777" w:rsidR="00471EFA" w:rsidRPr="003166ED" w:rsidRDefault="00471EFA" w:rsidP="004234DA">
            <w:pPr>
              <w:spacing w:after="240"/>
              <w:ind w:left="1440" w:hanging="720"/>
            </w:pPr>
            <w:r>
              <w:t>(l)</w:t>
            </w:r>
            <w:r w:rsidRPr="00AF1140">
              <w:tab/>
            </w:r>
            <w:r>
              <w:t>Ancillary Service Deployment Factors.</w:t>
            </w:r>
            <w:r w:rsidRPr="003166ED">
              <w:t xml:space="preserve"> </w:t>
            </w:r>
          </w:p>
          <w:p w14:paraId="56D44A77" w14:textId="1088D8BC" w:rsidR="00471EFA" w:rsidRPr="003166ED" w:rsidRDefault="00471EFA" w:rsidP="004234DA">
            <w:pPr>
              <w:spacing w:after="240"/>
              <w:ind w:left="720" w:hanging="720"/>
            </w:pPr>
            <w:r w:rsidRPr="003166ED">
              <w:t>(</w:t>
            </w:r>
            <w:ins w:id="50" w:author="ERCOT" w:date="2025-04-21T09:45:00Z" w16du:dateUtc="2025-04-21T14:45:00Z">
              <w:r w:rsidR="000C5E49">
                <w:t>20</w:t>
              </w:r>
            </w:ins>
            <w:del w:id="51" w:author="ERCOT" w:date="2025-04-21T09:45:00Z" w16du:dateUtc="2025-04-21T14:45:00Z">
              <w:r w:rsidDel="000C5E49">
                <w:delText>19</w:delText>
              </w:r>
            </w:del>
            <w:r w:rsidRPr="003166ED">
              <w:t>)</w:t>
            </w:r>
            <w:r w:rsidRPr="003166ED">
              <w:tab/>
              <w:t>The HRUC process and the DRUC process are as follows:</w:t>
            </w:r>
          </w:p>
          <w:p w14:paraId="2939A2C1" w14:textId="77777777" w:rsidR="00471EFA" w:rsidRPr="003166ED" w:rsidRDefault="00471EFA" w:rsidP="004234DA">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3166ED">
              <w:t>current status</w:t>
            </w:r>
            <w:proofErr w:type="gramEnd"/>
            <w:r w:rsidRPr="003166ED">
              <w:t xml:space="preserve"> and updated for each remaining hour in the study as indicated in the COP for Resources and in the Outage Scheduler for transmission elements. </w:t>
            </w:r>
          </w:p>
          <w:p w14:paraId="232592B1" w14:textId="77777777" w:rsidR="00471EFA" w:rsidRPr="003166ED" w:rsidRDefault="00471EFA" w:rsidP="004234DA">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73795C33" w14:textId="77777777" w:rsidR="00471EFA" w:rsidRDefault="00471EFA" w:rsidP="004234DA">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11D310CF" w14:textId="7E7B8A80" w:rsidR="00471EFA" w:rsidRDefault="00471EFA" w:rsidP="004234DA">
            <w:pPr>
              <w:spacing w:after="240"/>
              <w:ind w:left="1440" w:hanging="720"/>
            </w:pPr>
            <w:r>
              <w:t>(d)</w:t>
            </w:r>
            <w:r>
              <w:tab/>
              <w:t xml:space="preserve">For the HRUC, DRUC, and Weekly Reliability Unit Commitment (WRUC) processes, a feasibility check on the COP submitted </w:t>
            </w:r>
            <w:del w:id="52" w:author="ERCOT" w:date="2025-04-15T22:18:00Z" w16du:dateUtc="2025-04-16T03:18:00Z">
              <w:r w:rsidDel="005E4026">
                <w:delText>Hour Beginning Planned SOC</w:delText>
              </w:r>
            </w:del>
            <w:ins w:id="53" w:author="ERCOT" w:date="2025-04-15T22:18:00Z" w16du:dateUtc="2025-04-16T03:18:00Z">
              <w:r w:rsidR="005E4026">
                <w:t>HBSOC</w:t>
              </w:r>
            </w:ins>
            <w:r>
              <w:t xml:space="preserve"> will be performed.  This check may adjust the </w:t>
            </w:r>
            <w:del w:id="54" w:author="ERCOT" w:date="2025-04-15T22:18:00Z" w16du:dateUtc="2025-04-16T03:18:00Z">
              <w:r w:rsidDel="005E4026">
                <w:delText>Hour Beginning Planned SOC</w:delText>
              </w:r>
            </w:del>
            <w:ins w:id="55" w:author="ERCOT" w:date="2025-04-15T22:18:00Z" w16du:dateUtc="2025-04-16T03:18:00Z">
              <w:r w:rsidR="005E4026">
                <w:t>HBSOC</w:t>
              </w:r>
            </w:ins>
            <w:r>
              <w:t xml:space="preserve"> used in the RUC process.  The feasibility check looks sequentially across all intervals in the RUC Study Period to validate whether a particular interval’s COP </w:t>
            </w:r>
            <w:del w:id="56" w:author="ERCOT" w:date="2025-04-15T22:18:00Z" w16du:dateUtc="2025-04-16T03:18:00Z">
              <w:r w:rsidDel="005E4026">
                <w:delText>Hour Beginning Planned SOC</w:delText>
              </w:r>
            </w:del>
            <w:ins w:id="57" w:author="ERCOT" w:date="2025-04-15T22:18:00Z" w16du:dateUtc="2025-04-16T03:18:00Z">
              <w:r w:rsidR="005E4026">
                <w:t>HBSOC</w:t>
              </w:r>
            </w:ins>
            <w:r>
              <w:t xml:space="preserve"> is achievable from the previous interval.  If it is not feasible, then RUC will adjust the </w:t>
            </w:r>
            <w:del w:id="58" w:author="ERCOT" w:date="2025-04-15T22:18:00Z" w16du:dateUtc="2025-04-16T03:18:00Z">
              <w:r w:rsidDel="005E4026">
                <w:delText>Hour Beginning Planned SOC</w:delText>
              </w:r>
            </w:del>
            <w:ins w:id="59" w:author="ERCOT" w:date="2025-04-15T22:18:00Z" w16du:dateUtc="2025-04-16T03:18:00Z">
              <w:r w:rsidR="005E4026">
                <w:t>HBSOC</w:t>
              </w:r>
            </w:ins>
            <w:r>
              <w:t xml:space="preserve"> to the closest achievable value.</w:t>
            </w:r>
          </w:p>
          <w:p w14:paraId="69388779" w14:textId="54817DCE" w:rsidR="00471EFA" w:rsidRPr="003166ED" w:rsidRDefault="00471EFA" w:rsidP="004234DA">
            <w:pPr>
              <w:spacing w:after="240"/>
              <w:ind w:left="720" w:hanging="720"/>
            </w:pPr>
            <w:r w:rsidRPr="003166ED">
              <w:rPr>
                <w:iCs/>
              </w:rPr>
              <w:lastRenderedPageBreak/>
              <w:t>(</w:t>
            </w:r>
            <w:r>
              <w:rPr>
                <w:iCs/>
              </w:rPr>
              <w:t>2</w:t>
            </w:r>
            <w:ins w:id="60" w:author="ERCOT" w:date="2025-04-21T09:45:00Z" w16du:dateUtc="2025-04-21T14:45:00Z">
              <w:r w:rsidR="000C5E49">
                <w:rPr>
                  <w:iCs/>
                </w:rPr>
                <w:t>1</w:t>
              </w:r>
            </w:ins>
            <w:del w:id="61" w:author="ERCOT" w:date="2025-04-21T09:45:00Z" w16du:dateUtc="2025-04-21T14:45:00Z">
              <w:r w:rsidDel="000C5E49">
                <w:rPr>
                  <w:iCs/>
                </w:rPr>
                <w:delText>0</w:delText>
              </w:r>
            </w:del>
            <w:r w:rsidRPr="003166ED">
              <w:rPr>
                <w:iCs/>
              </w:rPr>
              <w:t>)</w:t>
            </w:r>
            <w:r w:rsidRPr="003166ED">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EA71DD">
              <w:t>Opt</w:t>
            </w:r>
            <w:proofErr w:type="spellEnd"/>
            <w:r w:rsidRPr="00EA71DD">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EA71DD">
              <w:t>Opt</w:t>
            </w:r>
            <w:proofErr w:type="spellEnd"/>
            <w:r w:rsidRPr="00EA71DD">
              <w:t xml:space="preserve"> Out Snapshot.  A Combined Cycle Generation Resource that is RUC-committed from one On-Line configuration </w:t>
            </w:r>
            <w:proofErr w:type="gramStart"/>
            <w:r w:rsidRPr="00EA71DD">
              <w:t>in order to</w:t>
            </w:r>
            <w:proofErr w:type="gramEnd"/>
            <w:r w:rsidRPr="00EA71DD">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EA71DD">
              <w:t>Opt</w:t>
            </w:r>
            <w:proofErr w:type="spellEnd"/>
            <w:r w:rsidRPr="00EA71DD">
              <w:t xml:space="preserve"> Out Snapshot of the first Operating Day.</w:t>
            </w:r>
          </w:p>
          <w:p w14:paraId="38B22897" w14:textId="66793ABC" w:rsidR="00471EFA" w:rsidRPr="003166ED" w:rsidRDefault="00471EFA" w:rsidP="004234DA">
            <w:pPr>
              <w:spacing w:after="240"/>
              <w:ind w:left="720" w:hanging="720"/>
              <w:rPr>
                <w:iCs/>
              </w:rPr>
            </w:pPr>
            <w:r>
              <w:rPr>
                <w:iCs/>
              </w:rPr>
              <w:t>(2</w:t>
            </w:r>
            <w:ins w:id="62" w:author="ERCOT" w:date="2025-04-21T09:45:00Z" w16du:dateUtc="2025-04-21T14:45:00Z">
              <w:r w:rsidR="000C5E49">
                <w:rPr>
                  <w:iCs/>
                </w:rPr>
                <w:t>2</w:t>
              </w:r>
            </w:ins>
            <w:del w:id="63" w:author="ERCOT" w:date="2025-04-21T09:45:00Z" w16du:dateUtc="2025-04-21T14:45:00Z">
              <w:r w:rsidDel="000C5E49">
                <w:rPr>
                  <w:iCs/>
                </w:rPr>
                <w:delText>1</w:delText>
              </w:r>
            </w:del>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25CBF775" w14:textId="5EA86B58" w:rsidR="00471EFA" w:rsidRDefault="00471EFA" w:rsidP="004234DA">
            <w:pPr>
              <w:spacing w:after="240"/>
              <w:ind w:left="720" w:hanging="720"/>
            </w:pPr>
            <w:r>
              <w:rPr>
                <w:iCs/>
              </w:rPr>
              <w:t>(2</w:t>
            </w:r>
            <w:ins w:id="64" w:author="ERCOT" w:date="2025-04-21T09:45:00Z" w16du:dateUtc="2025-04-21T14:45:00Z">
              <w:r w:rsidR="000C5E49">
                <w:rPr>
                  <w:iCs/>
                </w:rPr>
                <w:t>3</w:t>
              </w:r>
            </w:ins>
            <w:del w:id="65" w:author="ERCOT" w:date="2025-04-21T09:45:00Z" w16du:dateUtc="2025-04-21T14:45:00Z">
              <w:r w:rsidDel="000C5E49">
                <w:rPr>
                  <w:iCs/>
                </w:rPr>
                <w:delText>2</w:delText>
              </w:r>
            </w:del>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1CE10BBD" w14:textId="58277732" w:rsidR="00471EFA" w:rsidRPr="00A316E8" w:rsidRDefault="00471EFA" w:rsidP="004234DA">
            <w:pPr>
              <w:spacing w:after="240"/>
              <w:ind w:left="720" w:hanging="720"/>
              <w:rPr>
                <w:iCs/>
              </w:rPr>
            </w:pPr>
            <w:r w:rsidRPr="00EA71DD">
              <w:t>(2</w:t>
            </w:r>
            <w:ins w:id="66" w:author="ERCOT" w:date="2025-04-21T09:45:00Z" w16du:dateUtc="2025-04-21T14:45:00Z">
              <w:r w:rsidR="000C5E49">
                <w:t>4</w:t>
              </w:r>
            </w:ins>
            <w:del w:id="67" w:author="ERCOT" w:date="2025-04-21T09:45:00Z" w16du:dateUtc="2025-04-21T14:45:00Z">
              <w:r w:rsidDel="000C5E49">
                <w:delText>3</w:delText>
              </w:r>
            </w:del>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4"/>
          </w:p>
        </w:tc>
      </w:tr>
    </w:tbl>
    <w:p w14:paraId="2A637BB3" w14:textId="23503430" w:rsidR="00D25836" w:rsidRDefault="00D25836" w:rsidP="00D25836">
      <w:pPr>
        <w:pStyle w:val="H6"/>
        <w:spacing w:before="480"/>
      </w:pPr>
      <w:r>
        <w:lastRenderedPageBreak/>
        <w:t>8.1.1.2.1.1</w:t>
      </w:r>
      <w:r>
        <w:tab/>
        <w:t>Regulation Service Qualification</w:t>
      </w:r>
      <w:bookmarkEnd w:id="5"/>
    </w:p>
    <w:p w14:paraId="458D5353" w14:textId="77777777" w:rsidR="00D25836" w:rsidRDefault="00D25836" w:rsidP="0031082F">
      <w:pPr>
        <w:pStyle w:val="BodyText"/>
        <w:ind w:left="720" w:hanging="720"/>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9B3BFD2" w14:textId="77777777" w:rsidTr="004234DA">
        <w:tc>
          <w:tcPr>
            <w:tcW w:w="9350" w:type="dxa"/>
            <w:shd w:val="clear" w:color="auto" w:fill="E0E0E0"/>
          </w:tcPr>
          <w:p w14:paraId="59C27410" w14:textId="77777777" w:rsidR="00D25836" w:rsidRDefault="00D25836" w:rsidP="004234DA">
            <w:pPr>
              <w:pStyle w:val="Instructions"/>
              <w:spacing w:before="120"/>
            </w:pPr>
            <w:r>
              <w:t>[NPRR1011 and NPRR1014:  Replace applicable portions of paragraph (1) above with the following upon system implementation of the Real-Time Co-Optimization (RTC) project for NPRR1011; or upon system implementation for NPRR1014:]</w:t>
            </w:r>
          </w:p>
          <w:p w14:paraId="13EB6CA5" w14:textId="77777777" w:rsidR="00D25836" w:rsidRPr="00F947D2" w:rsidRDefault="00D25836" w:rsidP="004234DA">
            <w:pPr>
              <w:spacing w:after="240"/>
              <w:ind w:left="720" w:hanging="720"/>
              <w:rPr>
                <w:iCs/>
              </w:rPr>
            </w:pPr>
            <w:r w:rsidRPr="00A552C3">
              <w:rPr>
                <w:iCs/>
              </w:rPr>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0FD2B8E1" w14:textId="77777777" w:rsidR="00D25836" w:rsidRDefault="00D25836" w:rsidP="0031082F">
      <w:pPr>
        <w:pStyle w:val="BodyText"/>
        <w:spacing w:before="240"/>
        <w:ind w:left="720" w:hanging="720"/>
      </w:pPr>
      <w:r>
        <w:t xml:space="preserve">(2) </w:t>
      </w:r>
      <w:r>
        <w:tab/>
        <w:t xml:space="preserve">A QSE shall demonstrate to ERCOT that they </w:t>
      </w:r>
      <w:proofErr w:type="gramStart"/>
      <w:r>
        <w:t>have the ability to</w:t>
      </w:r>
      <w:proofErr w:type="gramEnd"/>
      <w:r>
        <w:t xml:space="preserve"> switch control to constant frequency operation as specified in the Operating Guides.  ERCOT’s direction to the QSE to operate on constant frequency will be considered a Dispatch Instruction.   </w:t>
      </w:r>
    </w:p>
    <w:p w14:paraId="220B3E32" w14:textId="77777777" w:rsidR="00D25836" w:rsidRDefault="00D25836" w:rsidP="0031082F">
      <w:pPr>
        <w:pStyle w:val="BodyText"/>
        <w:ind w:left="720" w:hanging="720"/>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45DCF52" w14:textId="77777777" w:rsidR="00D25836" w:rsidRDefault="00D25836" w:rsidP="0031082F">
      <w:pPr>
        <w:pStyle w:val="BodyText"/>
        <w:ind w:left="720" w:hanging="720"/>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w:t>
      </w:r>
      <w:proofErr w:type="spellStart"/>
      <w:r w:rsidRPr="00D57050">
        <w:t>mHz</w:t>
      </w:r>
      <w:proofErr w:type="spellEnd"/>
      <w:r w:rsidRPr="00D57050">
        <w:t xml:space="preserve">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A448616" w14:textId="77777777" w:rsidTr="004234DA">
        <w:tc>
          <w:tcPr>
            <w:tcW w:w="9350" w:type="dxa"/>
            <w:shd w:val="clear" w:color="auto" w:fill="E0E0E0"/>
          </w:tcPr>
          <w:p w14:paraId="3DE73762" w14:textId="77777777" w:rsidR="00D25836" w:rsidRPr="00F947D2" w:rsidRDefault="00D25836" w:rsidP="004234DA">
            <w:pPr>
              <w:pStyle w:val="Instructions"/>
              <w:spacing w:before="120"/>
            </w:pPr>
            <w:r>
              <w:t>[NPRR1011 and NPRR1014:  Delete paragraph (4) above upon system implementation of the Real-Time Co-Optimization (RTC) project for NPRR1011; or upon system implementation for NPRR1014; and renumber accordingly.]</w:t>
            </w:r>
          </w:p>
        </w:tc>
      </w:tr>
    </w:tbl>
    <w:p w14:paraId="61D8F1E0" w14:textId="77777777" w:rsidR="00D25836" w:rsidRDefault="00D25836" w:rsidP="0031082F">
      <w:pPr>
        <w:pStyle w:val="BodyText"/>
        <w:spacing w:before="240"/>
        <w:ind w:left="720" w:hanging="720"/>
      </w:pPr>
      <w:r>
        <w:t>(5)</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5AC41031" w14:textId="77777777" w:rsidR="00D25836" w:rsidRDefault="00D25836" w:rsidP="0031082F">
      <w:pPr>
        <w:pStyle w:val="BodyText"/>
        <w:ind w:left="1440" w:hanging="720"/>
      </w:pPr>
      <w:r>
        <w:lastRenderedPageBreak/>
        <w:t>(a)</w:t>
      </w:r>
      <w:r>
        <w:tab/>
        <w:t>ERCOT shall confirm the date and time of the test with the QSE.</w:t>
      </w:r>
    </w:p>
    <w:p w14:paraId="2EADFE45" w14:textId="77777777" w:rsidR="00D25836" w:rsidRDefault="00D25836" w:rsidP="0031082F">
      <w:pPr>
        <w:pStyle w:val="BodyText"/>
        <w:ind w:left="1440" w:hanging="72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64006811" w14:textId="77777777" w:rsidR="00D25836" w:rsidRDefault="00D25836" w:rsidP="0031082F">
      <w:pPr>
        <w:pStyle w:val="BodyText"/>
        <w:ind w:left="1440" w:hanging="720"/>
      </w:pPr>
      <w:r>
        <w:t>(c)</w:t>
      </w:r>
      <w:r>
        <w:tab/>
        <w:t>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w:t>
      </w:r>
      <w:r w:rsidRPr="00D72F4C">
        <w:t>, and Ancillary Service Capacity Performance Metrics</w:t>
      </w:r>
      <w:r>
        <w:t>,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23B972F7" w14:textId="77777777" w:rsidTr="004234DA">
        <w:tc>
          <w:tcPr>
            <w:tcW w:w="9576" w:type="dxa"/>
            <w:shd w:val="clear" w:color="auto" w:fill="E0E0E0"/>
          </w:tcPr>
          <w:p w14:paraId="7EA54D8E" w14:textId="77777777" w:rsidR="00D25836" w:rsidRDefault="00D25836" w:rsidP="004234DA">
            <w:pPr>
              <w:pStyle w:val="Instructions"/>
              <w:spacing w:before="120"/>
            </w:pPr>
            <w:r>
              <w:t>[NPRR963 and NPRR1014:  Replace applicable portions of paragraph (c) above with the following upon system implementation:]</w:t>
            </w:r>
          </w:p>
          <w:p w14:paraId="269D4AAE" w14:textId="77777777" w:rsidR="00D25836" w:rsidRDefault="00D25836" w:rsidP="004234DA">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w:t>
            </w:r>
          </w:p>
          <w:p w14:paraId="7B46C60E" w14:textId="77777777" w:rsidR="00D25836" w:rsidRDefault="00D25836" w:rsidP="004234DA">
            <w:pPr>
              <w:spacing w:after="240"/>
              <w:ind w:left="2137" w:hanging="720"/>
              <w:rPr>
                <w:iCs/>
              </w:rPr>
            </w:pPr>
            <w:r>
              <w:rPr>
                <w:iCs/>
              </w:rPr>
              <w:t>(i)</w:t>
            </w:r>
            <w:r w:rsidRPr="00E10CD4">
              <w:rPr>
                <w:iCs/>
              </w:rPr>
              <w:t xml:space="preserve"> </w:t>
            </w:r>
            <w:r w:rsidRPr="00E10CD4">
              <w:rPr>
                <w:iCs/>
              </w:rPr>
              <w:tab/>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Pr="00D72F4C">
              <w:rPr>
                <w:iCs/>
              </w:rPr>
              <w:t>, and Ancillary Service Capacity Performance Metrics</w:t>
            </w:r>
            <w:r w:rsidRPr="00E10CD4">
              <w:rPr>
                <w:iCs/>
              </w:rPr>
              <w:t xml:space="preserve">, over the entire five minute interval must be less than or equal to 3.5%.  </w:t>
            </w:r>
          </w:p>
          <w:p w14:paraId="652906E9" w14:textId="77777777" w:rsidR="00D25836" w:rsidRDefault="00D25836" w:rsidP="004234DA">
            <w:pPr>
              <w:spacing w:after="240"/>
              <w:ind w:left="2137" w:hanging="720"/>
              <w:rPr>
                <w:iCs/>
              </w:rPr>
            </w:pPr>
            <w:r>
              <w:rPr>
                <w:iCs/>
              </w:rPr>
              <w:t>(ii)</w:t>
            </w:r>
            <w:r w:rsidRPr="00E10CD4">
              <w:rPr>
                <w:iCs/>
              </w:rPr>
              <w:t xml:space="preserve"> </w:t>
            </w:r>
            <w:r w:rsidRPr="00E10CD4">
              <w:rPr>
                <w:iCs/>
              </w:rPr>
              <w:tab/>
              <w:t>Additionally, in all other test sequence intervals, the Resource’s measured GREDP/CLREDP/ESREDP must be less than or equal to 5% as calculated for the entire duration of each test interval.</w:t>
            </w:r>
          </w:p>
          <w:p w14:paraId="71FB1459" w14:textId="77777777" w:rsidR="00D25836" w:rsidRPr="00A552C3" w:rsidRDefault="00D25836" w:rsidP="004234DA">
            <w:pPr>
              <w:spacing w:after="240"/>
              <w:ind w:left="2137" w:hanging="720"/>
              <w:rPr>
                <w:iCs/>
              </w:rPr>
            </w:pPr>
            <w:r w:rsidRPr="00A552C3">
              <w:rPr>
                <w:iCs/>
              </w:rPr>
              <w:t>(iii)</w:t>
            </w:r>
            <w:r w:rsidRPr="00A552C3">
              <w:rPr>
                <w:iCs/>
              </w:rPr>
              <w:tab/>
              <w:t xml:space="preserve">During at least one five-minute duration interval selected to evaluate each of the Reg-Up and Reg-Down amounts being tested, the Energy </w:t>
            </w:r>
            <w:r w:rsidRPr="00A552C3">
              <w:rPr>
                <w:iCs/>
              </w:rPr>
              <w:lastRenderedPageBreak/>
              <w:t>Storage Resource Energy Deployment Performance (ESREDP) calculated in accordance with Section 8.1.1.4.1, Regulation Service and Generation Resource/Controllable Load Resource Energy Deployment Performance</w:t>
            </w:r>
            <w:r w:rsidRPr="00D72F4C">
              <w:rPr>
                <w:iCs/>
              </w:rPr>
              <w:t>, and Ancillary Service Capacity Performance Metrics</w:t>
            </w:r>
            <w:r w:rsidRPr="00A552C3">
              <w:rPr>
                <w:iCs/>
              </w:rPr>
              <w:t xml:space="preserve">, over the entire five minute interval must be less than or equal to 3.0%.  </w:t>
            </w:r>
          </w:p>
          <w:p w14:paraId="48489643" w14:textId="77777777" w:rsidR="00D25836" w:rsidRPr="000E38FE" w:rsidRDefault="00D25836" w:rsidP="004234DA">
            <w:pPr>
              <w:spacing w:after="240"/>
              <w:ind w:left="2137" w:hanging="720"/>
              <w:rPr>
                <w:iCs/>
              </w:rPr>
            </w:pPr>
            <w:r w:rsidRPr="00A552C3">
              <w:rPr>
                <w:iCs/>
              </w:rPr>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1C7C336B" w14:textId="77777777" w:rsidR="00D25836" w:rsidRDefault="00D25836" w:rsidP="0031082F">
      <w:pPr>
        <w:spacing w:before="240" w:after="240"/>
        <w:ind w:left="1440" w:hanging="720"/>
      </w:pPr>
      <w:r>
        <w:lastRenderedPageBreak/>
        <w:t>(d)</w:t>
      </w:r>
      <w:r>
        <w:tab/>
        <w:t xml:space="preserve">On successful demonstration of the above test criteria, ERCOT shall qualify that the </w:t>
      </w:r>
      <w:r w:rsidRPr="0031082F">
        <w:rPr>
          <w:iCs/>
        </w:rPr>
        <w:t>Resource</w:t>
      </w:r>
      <w:r>
        <w:t xml:space="preserve"> </w:t>
      </w:r>
      <w:proofErr w:type="gramStart"/>
      <w:r>
        <w:t>is capable of providing</w:t>
      </w:r>
      <w:proofErr w:type="gramEnd"/>
      <w:r>
        <w:t xml:space="preserve"> Regulation Service and shall provide a copy of the certificate to the QSE and the Resource.</w:t>
      </w:r>
    </w:p>
    <w:p w14:paraId="63CD407F" w14:textId="77777777" w:rsidR="00D25836" w:rsidRDefault="00D25836" w:rsidP="00D25836">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543043EB" w14:textId="77777777" w:rsidR="00D25836" w:rsidRDefault="00D25836" w:rsidP="0031082F">
      <w:pPr>
        <w:spacing w:after="240"/>
        <w:ind w:left="1440" w:hanging="72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xml:space="preserve">) a deviation of frequency </w:t>
      </w:r>
      <w:proofErr w:type="gramStart"/>
      <w:r w:rsidRPr="00C976B3">
        <w:t>in excess of</w:t>
      </w:r>
      <w:proofErr w:type="gramEnd"/>
      <w:r w:rsidRPr="00C976B3">
        <w:t xml:space="preserve"> +/-</w:t>
      </w:r>
      <w:r>
        <w:t>0</w:t>
      </w:r>
      <w:r w:rsidRPr="00C976B3">
        <w:t>.09</w:t>
      </w:r>
      <w:r>
        <w:t xml:space="preserve"> </w:t>
      </w:r>
      <w:r w:rsidRPr="00C976B3">
        <w:t>Hz from 60 Hz.</w:t>
      </w:r>
    </w:p>
    <w:p w14:paraId="5AAA6AE8" w14:textId="77777777" w:rsidR="00D25836" w:rsidRDefault="00D25836" w:rsidP="0031082F">
      <w:pPr>
        <w:spacing w:after="240"/>
        <w:ind w:left="1440" w:hanging="72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56D42CA2" w14:textId="77777777" w:rsidR="00D25836" w:rsidRDefault="00D25836" w:rsidP="0031082F">
      <w:pPr>
        <w:spacing w:after="240"/>
        <w:ind w:left="1440" w:hanging="72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24C12157" w14:textId="77777777" w:rsidR="00D25836" w:rsidRDefault="00D25836" w:rsidP="0031082F">
      <w:pPr>
        <w:spacing w:after="240"/>
        <w:ind w:left="1440" w:hanging="720"/>
      </w:pPr>
      <w:r>
        <w:t>(d)</w:t>
      </w:r>
      <w:r>
        <w:tab/>
        <w:t xml:space="preserve">On successful demonstration of the above test criteria, ERCOT shall qualify that the Resource </w:t>
      </w:r>
      <w:proofErr w:type="gramStart"/>
      <w:r>
        <w:t>is capable of providing</w:t>
      </w:r>
      <w:proofErr w:type="gramEnd"/>
      <w:r>
        <w:t xml:space="preserve"> FRRS and shall provide a copy of the certificate to the QSE and the Resource.</w:t>
      </w:r>
    </w:p>
    <w:p w14:paraId="2028BBF5" w14:textId="77777777" w:rsidR="00D25836" w:rsidRDefault="00D25836" w:rsidP="0031082F">
      <w:pPr>
        <w:spacing w:after="240"/>
        <w:ind w:left="1440" w:hanging="72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61C1B14" w14:textId="77777777" w:rsidTr="004234DA">
        <w:tc>
          <w:tcPr>
            <w:tcW w:w="9350" w:type="dxa"/>
            <w:shd w:val="clear" w:color="auto" w:fill="E0E0E0"/>
          </w:tcPr>
          <w:p w14:paraId="55BF6611" w14:textId="77777777" w:rsidR="00D25836" w:rsidRDefault="00D25836" w:rsidP="004234DA">
            <w:pPr>
              <w:pStyle w:val="Instructions"/>
              <w:spacing w:before="120"/>
            </w:pPr>
            <w:r>
              <w:t>[NPRR1011 and NPRR1014:  Replace applicable portions of paragraph (6) above with the following upon system implementation of the Real-Time Co-Optimization (RTC) project for NPRR1011; or upon system implementation for NPRR1014:]</w:t>
            </w:r>
          </w:p>
          <w:p w14:paraId="2ABB7FA1" w14:textId="49941F11" w:rsidR="00D25836" w:rsidRPr="00F947D2" w:rsidRDefault="00D25836" w:rsidP="004234DA">
            <w:pPr>
              <w:spacing w:after="240"/>
              <w:ind w:left="720" w:hanging="720"/>
              <w:rPr>
                <w:iCs/>
              </w:rPr>
            </w:pPr>
            <w:r>
              <w:rPr>
                <w:iCs/>
              </w:rPr>
              <w:lastRenderedPageBreak/>
              <w:t>(5)</w:t>
            </w:r>
            <w:r>
              <w:rPr>
                <w:iCs/>
              </w:rPr>
              <w:tab/>
              <w:t xml:space="preserve">The maximum quantity of Reg-Up or Reg-Down that an individual Resource is qualified to provide is limited to the amount of Ancillary Service that can be sustained by the Resource for at least </w:t>
            </w:r>
            <w:ins w:id="68" w:author="ERCOT" w:date="2025-04-11T12:26:00Z" w16du:dateUtc="2025-04-11T17:26:00Z">
              <w:r>
                <w:rPr>
                  <w:iCs/>
                </w:rPr>
                <w:t>30</w:t>
              </w:r>
            </w:ins>
            <w:del w:id="69" w:author="ERCOT" w:date="2025-04-11T12:26:00Z" w16du:dateUtc="2025-04-11T17:26:00Z">
              <w:r w:rsidDel="00D25836">
                <w:rPr>
                  <w:iCs/>
                </w:rPr>
                <w:delText>15</w:delText>
              </w:r>
            </w:del>
            <w:r>
              <w:rPr>
                <w:iCs/>
              </w:rPr>
              <w:t xml:space="preserve"> minutes.</w:t>
            </w:r>
          </w:p>
        </w:tc>
      </w:tr>
    </w:tbl>
    <w:p w14:paraId="3127A7B8" w14:textId="77777777" w:rsidR="00D25836" w:rsidRDefault="00D25836" w:rsidP="00D25836">
      <w:pPr>
        <w:pStyle w:val="H6"/>
        <w:spacing w:before="480"/>
      </w:pPr>
      <w:bookmarkStart w:id="70" w:name="_Toc162532141"/>
      <w:bookmarkStart w:id="71" w:name="_Hlk135907388"/>
      <w:r>
        <w:lastRenderedPageBreak/>
        <w:t>8.1.1.2.1.2</w:t>
      </w:r>
      <w:r>
        <w:tab/>
        <w:t>Responsive Reserve Qualification</w:t>
      </w:r>
      <w:bookmarkEnd w:id="70"/>
    </w:p>
    <w:p w14:paraId="595A1668" w14:textId="77777777" w:rsidR="00D25836" w:rsidRPr="0003648D" w:rsidRDefault="00D25836" w:rsidP="00D25836">
      <w:pPr>
        <w:pStyle w:val="BodyText"/>
      </w:pPr>
      <w:r w:rsidRPr="0003648D">
        <w:t>(1)</w:t>
      </w:r>
      <w:r w:rsidRPr="0003648D">
        <w:tab/>
      </w:r>
      <w:r>
        <w:t>RRS</w:t>
      </w:r>
      <w:r w:rsidRPr="0003648D">
        <w:t xml:space="preserve"> may be provided by:  </w:t>
      </w:r>
    </w:p>
    <w:p w14:paraId="701A8871" w14:textId="77777777" w:rsidR="00D25836" w:rsidRPr="0003648D" w:rsidRDefault="00D25836" w:rsidP="00D25836">
      <w:pPr>
        <w:spacing w:after="240"/>
        <w:ind w:left="1440" w:hanging="720"/>
      </w:pPr>
      <w:r w:rsidRPr="0003648D">
        <w:t>(a)</w:t>
      </w:r>
      <w:r w:rsidRPr="0003648D">
        <w:tab/>
        <w:t xml:space="preserve">On-Line Generation Resource capacity; </w:t>
      </w:r>
    </w:p>
    <w:p w14:paraId="44F15023" w14:textId="77777777" w:rsidR="00D25836" w:rsidRDefault="00D25836" w:rsidP="00D25836">
      <w:pPr>
        <w:spacing w:after="240"/>
        <w:ind w:left="1440" w:hanging="720"/>
      </w:pPr>
      <w:r w:rsidRPr="0003648D">
        <w:t>(b)</w:t>
      </w:r>
      <w:r w:rsidRPr="0003648D">
        <w:tab/>
        <w:t>Resources capable of providing FFR;</w:t>
      </w:r>
    </w:p>
    <w:p w14:paraId="789C1691" w14:textId="77777777" w:rsidR="00D25836" w:rsidRPr="0003648D" w:rsidRDefault="00D25836" w:rsidP="00D25836">
      <w:pPr>
        <w:spacing w:after="240"/>
        <w:ind w:left="1440" w:hanging="720"/>
      </w:pPr>
      <w:r>
        <w:t>(c)</w:t>
      </w:r>
      <w:r>
        <w:tab/>
      </w:r>
      <w:r w:rsidRPr="0003648D">
        <w:t>Generation Resources operating in the synchronous condenser fast-response mode</w:t>
      </w:r>
      <w:r>
        <w:t>;</w:t>
      </w:r>
    </w:p>
    <w:p w14:paraId="171AC04C" w14:textId="77777777" w:rsidR="00D25836" w:rsidRDefault="00D25836" w:rsidP="00D25836">
      <w:pPr>
        <w:spacing w:after="240"/>
        <w:ind w:left="1440" w:hanging="720"/>
        <w:rPr>
          <w:iCs/>
        </w:rPr>
      </w:pPr>
      <w:r w:rsidRPr="0003648D">
        <w:t>(</w:t>
      </w:r>
      <w:r>
        <w:t>d</w:t>
      </w:r>
      <w:r w:rsidRPr="0003648D">
        <w:t>)</w:t>
      </w:r>
      <w:r w:rsidRPr="0003648D">
        <w:tab/>
      </w:r>
      <w:r w:rsidRPr="0003648D">
        <w:rPr>
          <w:iCs/>
        </w:rPr>
        <w:t>Load Resources controlled by high-set under-frequency relays</w:t>
      </w:r>
      <w:r>
        <w:rPr>
          <w:iCs/>
        </w:rPr>
        <w:t>; and</w:t>
      </w:r>
    </w:p>
    <w:p w14:paraId="784FF4C1" w14:textId="77777777" w:rsidR="00D25836" w:rsidRPr="0003648D" w:rsidRDefault="00D25836" w:rsidP="00D25836">
      <w:pPr>
        <w:spacing w:after="240"/>
        <w:ind w:left="1440" w:hanging="720"/>
      </w:pPr>
      <w:r>
        <w:rPr>
          <w:iCs/>
        </w:rPr>
        <w:t>(e)</w:t>
      </w:r>
      <w:r>
        <w:rPr>
          <w:iCs/>
        </w:rPr>
        <w:tab/>
        <w:t>Controllable Load Resources (CLRs)</w:t>
      </w:r>
      <w:r w:rsidRPr="0003648D">
        <w:rPr>
          <w:iCs/>
        </w:rPr>
        <w:t>.</w:t>
      </w:r>
    </w:p>
    <w:p w14:paraId="2E6D8574" w14:textId="77777777" w:rsidR="00D25836" w:rsidRPr="0003648D" w:rsidRDefault="00D25836" w:rsidP="0031082F">
      <w:pPr>
        <w:spacing w:after="240"/>
        <w:ind w:left="720" w:hanging="720"/>
      </w:pPr>
      <w:r w:rsidRPr="0003648D">
        <w:t>(2)</w:t>
      </w:r>
      <w:r w:rsidRPr="0003648D">
        <w:tab/>
        <w:t xml:space="preserve">The amount of </w:t>
      </w:r>
      <w:r>
        <w:t>RRS</w:t>
      </w:r>
      <w:r w:rsidRPr="0003648D">
        <w:t xml:space="preserve"> provided by individual Generation Resources</w:t>
      </w:r>
      <w:r>
        <w:t xml:space="preserve"> or CLRs</w:t>
      </w:r>
      <w:r w:rsidRPr="0003648D">
        <w:t xml:space="preserve"> is limited by the ERCOT-calculated maximum MW amount of </w:t>
      </w:r>
      <w:r>
        <w:t>RRS</w:t>
      </w:r>
      <w:r w:rsidRPr="0003648D">
        <w:t xml:space="preserve"> for the Generation Resource </w:t>
      </w:r>
      <w:r>
        <w:t>or CLR</w:t>
      </w:r>
      <w:r w:rsidRPr="0003648D">
        <w:t xml:space="preserv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or CLR shall be 20% of its HSL.  A Private Use Network with a registered Resource may use the gross HSL for qualification and establishing a limit on the amount of RRS capacity that the Resource within the Private Use Network can provide</w:t>
      </w:r>
      <w:r w:rsidRPr="0003648D">
        <w:t>.</w:t>
      </w:r>
    </w:p>
    <w:p w14:paraId="3AA57800" w14:textId="77777777" w:rsidR="00D25836" w:rsidRPr="0003648D" w:rsidRDefault="00D25836" w:rsidP="00D25836">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78F96F10" w14:textId="77777777" w:rsidR="00D25836" w:rsidRPr="0003648D" w:rsidRDefault="00D25836" w:rsidP="0031082F">
      <w:pPr>
        <w:spacing w:after="240"/>
        <w:ind w:left="720" w:hanging="720"/>
      </w:pPr>
      <w:r w:rsidRPr="0003648D">
        <w:t>(</w:t>
      </w:r>
      <w:r>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1426BB91" w14:textId="77777777" w:rsidR="00D25836" w:rsidRPr="0003648D" w:rsidRDefault="00D25836" w:rsidP="0031082F">
      <w:pPr>
        <w:spacing w:after="240"/>
        <w:ind w:left="720" w:hanging="720"/>
      </w:pPr>
      <w:r w:rsidRPr="0003648D">
        <w:t>(</w:t>
      </w:r>
      <w:r>
        <w:t>5</w:t>
      </w:r>
      <w:r w:rsidRPr="0003648D">
        <w:t>)</w:t>
      </w:r>
      <w:r w:rsidRPr="0003648D">
        <w:tab/>
        <w:t xml:space="preserve">Resources capable of FFR providing </w:t>
      </w:r>
      <w:r>
        <w:t>RRS</w:t>
      </w:r>
      <w:r w:rsidRPr="0003648D">
        <w:t xml:space="preserve"> must provide a telemetered output signal, including breaker status and status of the frequency detection device. </w:t>
      </w:r>
    </w:p>
    <w:p w14:paraId="2CF65BCE" w14:textId="77777777" w:rsidR="00D25836" w:rsidRDefault="00D25836" w:rsidP="0031082F">
      <w:pPr>
        <w:spacing w:after="240"/>
        <w:ind w:left="720" w:hanging="720"/>
      </w:pPr>
      <w:r w:rsidRPr="0003648D">
        <w:t>(</w:t>
      </w:r>
      <w:r>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022CB52C" w14:textId="77777777" w:rsidR="00D25836" w:rsidRPr="00C72272" w:rsidRDefault="00D25836" w:rsidP="00D25836">
      <w:pPr>
        <w:spacing w:after="240"/>
        <w:ind w:left="720" w:hanging="720"/>
      </w:pPr>
      <w:r>
        <w:t>(7</w:t>
      </w:r>
      <w:r w:rsidRPr="0003648D">
        <w:t>)</w:t>
      </w:r>
      <w:r w:rsidRPr="0003648D">
        <w:tab/>
        <w:t xml:space="preserve">Generation Resources </w:t>
      </w:r>
      <w:r>
        <w:t>providing RRS shall have their G</w:t>
      </w:r>
      <w:r w:rsidRPr="0003648D">
        <w:t>overnors in service.</w:t>
      </w:r>
    </w:p>
    <w:p w14:paraId="082F0977" w14:textId="77777777" w:rsidR="00D25836" w:rsidRPr="0003648D" w:rsidRDefault="00D25836" w:rsidP="0031082F">
      <w:pPr>
        <w:spacing w:after="240"/>
        <w:ind w:left="720" w:hanging="720"/>
      </w:pPr>
      <w:r w:rsidRPr="0003648D">
        <w:t>(</w:t>
      </w:r>
      <w:r>
        <w:t>8</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0F8AE1B8" w14:textId="77777777" w:rsidR="00D25836" w:rsidRDefault="00D25836" w:rsidP="0031082F">
      <w:pPr>
        <w:spacing w:after="240"/>
        <w:ind w:left="720" w:hanging="720"/>
      </w:pPr>
      <w:r w:rsidRPr="0003648D">
        <w:lastRenderedPageBreak/>
        <w:t>(</w:t>
      </w:r>
      <w:r>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Nodal Operating Guide Section 8, Attachment C, Turbine Governor Speed Tests, before being declared fully qualified to provide </w:t>
      </w:r>
      <w:r>
        <w:t>RRS</w:t>
      </w:r>
      <w:r w:rsidRPr="0003648D">
        <w:t>.</w:t>
      </w:r>
    </w:p>
    <w:p w14:paraId="5E01FEE3" w14:textId="77777777" w:rsidR="00D25836" w:rsidRDefault="00D25836" w:rsidP="0031082F">
      <w:pPr>
        <w:spacing w:after="240"/>
        <w:ind w:left="720" w:hanging="720"/>
      </w:pPr>
      <w:r>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0D9C3E1F" w14:textId="77777777" w:rsidR="00D25836" w:rsidRDefault="00D25836" w:rsidP="0031082F">
      <w:pPr>
        <w:spacing w:after="240"/>
        <w:ind w:left="1440" w:hanging="720"/>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3E07D96B" w14:textId="77777777" w:rsidR="00D25836" w:rsidRDefault="00D25836" w:rsidP="0031082F">
      <w:pPr>
        <w:spacing w:after="240"/>
        <w:ind w:left="1440" w:hanging="720"/>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E2CB383" w14:textId="77777777" w:rsidR="00D25836" w:rsidRDefault="00D25836" w:rsidP="0031082F">
      <w:pPr>
        <w:spacing w:after="240"/>
        <w:ind w:left="1440" w:hanging="720"/>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23EF9A09" w14:textId="77777777" w:rsidR="00D25836" w:rsidRDefault="00D25836" w:rsidP="0031082F">
      <w:pPr>
        <w:spacing w:after="240"/>
        <w:ind w:left="1440" w:hanging="720"/>
      </w:pPr>
      <w:r>
        <w:t>(d)</w:t>
      </w:r>
      <w:r>
        <w:tab/>
        <w:t>For Load Resources, excluding CLRs, desiring qualification to provide RRS, ERCOT shall deploy RRS indicating the MW amount.  ERCOT shall measure the test Resource’s response as described under Section 8.1.1.4.2.</w:t>
      </w:r>
    </w:p>
    <w:p w14:paraId="39F4FEE5" w14:textId="77777777" w:rsidR="00D25836" w:rsidRPr="0003648D" w:rsidRDefault="00D25836" w:rsidP="0031082F">
      <w:pPr>
        <w:spacing w:after="240"/>
        <w:ind w:left="1440" w:hanging="720"/>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5BAE2A12" w14:textId="77777777" w:rsidTr="004234DA">
        <w:tc>
          <w:tcPr>
            <w:tcW w:w="9350" w:type="dxa"/>
            <w:shd w:val="clear" w:color="auto" w:fill="E0E0E0"/>
          </w:tcPr>
          <w:bookmarkEnd w:id="71"/>
          <w:p w14:paraId="06E376CE" w14:textId="77777777" w:rsidR="00D25836" w:rsidRDefault="00D25836" w:rsidP="004234DA">
            <w:pPr>
              <w:pStyle w:val="Instructions"/>
              <w:spacing w:before="120"/>
            </w:pPr>
            <w:r>
              <w:t>[NPRR1011 and NPRR1014:  Replace applicable portions of Section 8.1.1.2.1.2 above with the following upon system implementation for NPRR1014; or upon system implementation of the Real-Time Co-Optimization (RTC) project for NPRR1011:]</w:t>
            </w:r>
          </w:p>
          <w:p w14:paraId="5F51679E" w14:textId="77777777" w:rsidR="00D25836" w:rsidRPr="0003648D" w:rsidRDefault="00D25836" w:rsidP="004234DA">
            <w:pPr>
              <w:keepNext/>
              <w:tabs>
                <w:tab w:val="left" w:pos="1800"/>
              </w:tabs>
              <w:spacing w:before="240" w:after="240"/>
              <w:ind w:left="1800" w:hanging="1800"/>
              <w:outlineLvl w:val="5"/>
              <w:rPr>
                <w:b/>
                <w:bCs/>
                <w:szCs w:val="22"/>
              </w:rPr>
            </w:pPr>
            <w:bookmarkStart w:id="72" w:name="_Toc60045904"/>
            <w:bookmarkStart w:id="73" w:name="_Toc65157799"/>
            <w:bookmarkStart w:id="74" w:name="_Toc116564823"/>
            <w:bookmarkStart w:id="75" w:name="_Toc135994480"/>
            <w:bookmarkStart w:id="76" w:name="_Toc138931491"/>
            <w:bookmarkStart w:id="77"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72"/>
            <w:bookmarkEnd w:id="73"/>
            <w:bookmarkEnd w:id="74"/>
            <w:bookmarkEnd w:id="75"/>
            <w:bookmarkEnd w:id="76"/>
            <w:bookmarkEnd w:id="77"/>
          </w:p>
          <w:p w14:paraId="51010DBC" w14:textId="77777777" w:rsidR="00D25836" w:rsidRPr="00A359A3" w:rsidRDefault="00D25836" w:rsidP="004234DA">
            <w:pPr>
              <w:spacing w:before="120" w:after="120"/>
            </w:pPr>
            <w:r w:rsidRPr="00A359A3">
              <w:t>(1)</w:t>
            </w:r>
            <w:r w:rsidRPr="00A359A3">
              <w:tab/>
              <w:t xml:space="preserve">RRS may be provided by:  </w:t>
            </w:r>
          </w:p>
          <w:p w14:paraId="3078D05F" w14:textId="77777777" w:rsidR="00D25836" w:rsidRPr="00A359A3" w:rsidRDefault="00D25836" w:rsidP="004234DA">
            <w:pPr>
              <w:spacing w:after="240"/>
              <w:ind w:left="1440" w:hanging="720"/>
            </w:pPr>
            <w:r w:rsidRPr="00A359A3">
              <w:t>(a)</w:t>
            </w:r>
            <w:r w:rsidRPr="00A359A3">
              <w:tab/>
              <w:t xml:space="preserve">On-Line Generation Resource capacity; </w:t>
            </w:r>
          </w:p>
          <w:p w14:paraId="25DE95A5" w14:textId="77777777" w:rsidR="00D25836" w:rsidRPr="00A359A3" w:rsidRDefault="00D25836" w:rsidP="004234DA">
            <w:pPr>
              <w:spacing w:after="240"/>
              <w:ind w:left="1440" w:hanging="720"/>
            </w:pPr>
            <w:r w:rsidRPr="00A359A3">
              <w:lastRenderedPageBreak/>
              <w:t>(b)</w:t>
            </w:r>
            <w:r w:rsidRPr="00A359A3">
              <w:tab/>
              <w:t>Resources capable of providing FFR;</w:t>
            </w:r>
          </w:p>
          <w:p w14:paraId="671F9934" w14:textId="77777777" w:rsidR="00D25836" w:rsidRPr="00A359A3" w:rsidRDefault="00D25836" w:rsidP="004234DA">
            <w:pPr>
              <w:spacing w:after="240"/>
              <w:ind w:left="1440" w:hanging="720"/>
            </w:pPr>
            <w:r w:rsidRPr="00A359A3">
              <w:t>(c)</w:t>
            </w:r>
            <w:r w:rsidRPr="00A359A3">
              <w:tab/>
              <w:t>Generation Resources operating in the synchronous condenser fast-response mode;</w:t>
            </w:r>
          </w:p>
          <w:p w14:paraId="42455DEC" w14:textId="77777777" w:rsidR="00D25836" w:rsidRPr="00A552C3" w:rsidRDefault="00D25836" w:rsidP="004234DA">
            <w:pPr>
              <w:spacing w:after="240"/>
              <w:ind w:left="1440" w:hanging="720"/>
              <w:rPr>
                <w:iCs/>
              </w:rPr>
            </w:pPr>
            <w:r>
              <w:t>(d</w:t>
            </w:r>
            <w:r w:rsidRPr="00A359A3">
              <w:t>)</w:t>
            </w:r>
            <w:r w:rsidRPr="00A359A3">
              <w:tab/>
            </w:r>
            <w:r w:rsidRPr="00A359A3">
              <w:rPr>
                <w:iCs/>
              </w:rPr>
              <w:t>Load Resources controlled by high-set under-frequency relays</w:t>
            </w:r>
            <w:r w:rsidRPr="00A552C3">
              <w:rPr>
                <w:iCs/>
              </w:rPr>
              <w:t>;</w:t>
            </w:r>
          </w:p>
          <w:p w14:paraId="7A30EE23" w14:textId="77777777" w:rsidR="00D25836" w:rsidRDefault="00D25836" w:rsidP="004234DA">
            <w:pPr>
              <w:spacing w:after="240"/>
              <w:ind w:left="1440" w:hanging="720"/>
              <w:rPr>
                <w:iCs/>
              </w:rPr>
            </w:pPr>
            <w:r>
              <w:rPr>
                <w:iCs/>
              </w:rPr>
              <w:t>(e)</w:t>
            </w:r>
            <w:r w:rsidRPr="00E10C0F">
              <w:t xml:space="preserve"> </w:t>
            </w:r>
            <w:r w:rsidRPr="00E10C0F">
              <w:tab/>
            </w:r>
            <w:r w:rsidRPr="00E10C0F">
              <w:rPr>
                <w:iCs/>
              </w:rPr>
              <w:t xml:space="preserve"> </w:t>
            </w:r>
            <w:r>
              <w:rPr>
                <w:iCs/>
              </w:rPr>
              <w:t>Controllable Load Resources (CLRs); and</w:t>
            </w:r>
          </w:p>
          <w:p w14:paraId="422CB8E3" w14:textId="77777777" w:rsidR="00D25836" w:rsidRPr="00A359A3" w:rsidRDefault="00D25836" w:rsidP="004234DA">
            <w:pPr>
              <w:spacing w:after="240"/>
              <w:ind w:left="1440" w:hanging="720"/>
            </w:pPr>
            <w:r w:rsidRPr="00A552C3">
              <w:rPr>
                <w:iCs/>
              </w:rPr>
              <w:t>(</w:t>
            </w:r>
            <w:r>
              <w:rPr>
                <w:iCs/>
              </w:rPr>
              <w:t>f</w:t>
            </w:r>
            <w:r w:rsidRPr="00A552C3">
              <w:rPr>
                <w:iCs/>
              </w:rPr>
              <w:t>)</w:t>
            </w:r>
            <w:r w:rsidRPr="00A552C3">
              <w:t xml:space="preserve"> </w:t>
            </w:r>
            <w:r w:rsidRPr="00A552C3">
              <w:tab/>
              <w:t>Energy Storage Resources (ESRs)</w:t>
            </w:r>
            <w:r w:rsidRPr="00A359A3">
              <w:rPr>
                <w:iCs/>
              </w:rPr>
              <w:t>.</w:t>
            </w:r>
          </w:p>
          <w:p w14:paraId="48BDC630" w14:textId="77777777" w:rsidR="00D25836" w:rsidRPr="00A359A3" w:rsidRDefault="00D25836" w:rsidP="004234DA">
            <w:pPr>
              <w:spacing w:after="240"/>
              <w:ind w:left="720" w:hanging="720"/>
            </w:pPr>
            <w:r w:rsidRPr="00A359A3">
              <w:t>(2)</w:t>
            </w:r>
            <w:r w:rsidRPr="00A359A3">
              <w:tab/>
              <w:t>The amount of RRS provided by individual Generation Resources</w:t>
            </w:r>
            <w:r>
              <w:t>, CLRs, or ESRs</w:t>
            </w:r>
            <w:r w:rsidRPr="00A359A3">
              <w:t xml:space="preserve"> is limited by the ERCOT-calculated maximum MW amount of RRS for the Generation Resource</w:t>
            </w:r>
            <w:r>
              <w:t>, CLR,</w:t>
            </w:r>
            <w:r w:rsidRPr="00A359A3">
              <w:t xml:space="preserve"> </w:t>
            </w:r>
            <w:r>
              <w:t xml:space="preserve">or ESR </w:t>
            </w:r>
            <w:r w:rsidRPr="00A359A3">
              <w:t>subject to its verified droop performance as described in the Nodal Operating Guide.  The default value for any newly qualified Generation Resource</w:t>
            </w:r>
            <w:r>
              <w:t>, CLR,</w:t>
            </w:r>
            <w:r w:rsidRPr="00A359A3">
              <w:t xml:space="preserve"> </w:t>
            </w:r>
            <w:r>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33690497" w14:textId="77777777" w:rsidR="00D25836" w:rsidRPr="00A359A3" w:rsidRDefault="00D25836" w:rsidP="004234DA">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5EE1F6EF" w14:textId="77777777" w:rsidR="00D25836" w:rsidRPr="00A359A3" w:rsidRDefault="00D25836" w:rsidP="004234DA">
            <w:pPr>
              <w:spacing w:after="240"/>
              <w:ind w:left="720" w:hanging="720"/>
            </w:pPr>
            <w:r w:rsidRPr="00A359A3">
              <w:t>(</w:t>
            </w:r>
            <w:r>
              <w:t>4</w:t>
            </w:r>
            <w:r w:rsidRPr="00A359A3">
              <w:t>)</w:t>
            </w:r>
            <w:r w:rsidRPr="00A359A3">
              <w:tab/>
              <w:t xml:space="preserve">Any QSE </w:t>
            </w:r>
            <w:r>
              <w:rPr>
                <w:iCs/>
              </w:rPr>
              <w:t>representing a Resource qualified to provide</w:t>
            </w:r>
            <w:r w:rsidRPr="00A359A3">
              <w:t xml:space="preserve"> RRS shall provide communications equipment to provide ERCOT with telemetry for the output of the Resource.</w:t>
            </w:r>
          </w:p>
          <w:p w14:paraId="1DCB261D" w14:textId="77777777" w:rsidR="00D25836" w:rsidRPr="00A359A3" w:rsidRDefault="00D25836" w:rsidP="004234DA">
            <w:pPr>
              <w:tabs>
                <w:tab w:val="left" w:pos="990"/>
              </w:tabs>
              <w:spacing w:after="240"/>
              <w:ind w:left="720" w:hanging="720"/>
            </w:pPr>
            <w:r w:rsidRPr="00A359A3">
              <w:t>(</w:t>
            </w:r>
            <w:r>
              <w:t>5</w:t>
            </w:r>
            <w:r w:rsidRPr="00A359A3">
              <w:t>)</w:t>
            </w:r>
            <w:r w:rsidRPr="00A359A3">
              <w:tab/>
              <w:t xml:space="preserve">Resources capable of FFR providing RRS must provide a telemetered output signal, including breaker status and status of the frequency detection device. </w:t>
            </w:r>
          </w:p>
          <w:p w14:paraId="1581E09C" w14:textId="77777777" w:rsidR="00D25836" w:rsidRPr="00A359A3" w:rsidRDefault="00D25836" w:rsidP="004234DA">
            <w:pPr>
              <w:tabs>
                <w:tab w:val="left" w:pos="990"/>
              </w:tabs>
              <w:spacing w:before="120" w:after="120"/>
              <w:ind w:left="720" w:hanging="720"/>
            </w:pPr>
            <w:r w:rsidRPr="00A359A3">
              <w:t>(</w:t>
            </w:r>
            <w:r>
              <w:t>6</w:t>
            </w:r>
            <w:r w:rsidRPr="00A359A3">
              <w:t>)</w:t>
            </w:r>
            <w:r w:rsidRPr="00A359A3">
              <w:tab/>
              <w:t xml:space="preserve">Each QSE shall ensure that each Resource is able to meet the Resource’s obligations to provide the </w:t>
            </w:r>
            <w:r>
              <w:t>RRS award</w:t>
            </w:r>
            <w:r w:rsidRPr="00A359A3">
              <w:t>.  Each Resource providing RRS must meet additional technical requirements specified in this Section.</w:t>
            </w:r>
          </w:p>
          <w:p w14:paraId="32926B62" w14:textId="77777777" w:rsidR="00D25836" w:rsidRPr="00A359A3" w:rsidRDefault="00D25836" w:rsidP="004234DA">
            <w:pPr>
              <w:spacing w:after="240"/>
              <w:ind w:left="720" w:hanging="720"/>
            </w:pPr>
            <w:r w:rsidRPr="00A359A3">
              <w:t>(</w:t>
            </w:r>
            <w:r>
              <w:t>7</w:t>
            </w:r>
            <w:r w:rsidRPr="00A359A3">
              <w:t>)</w:t>
            </w:r>
            <w:r w:rsidRPr="00A359A3">
              <w:tab/>
              <w:t xml:space="preserve">Generation Resources </w:t>
            </w:r>
            <w:r>
              <w:t>offering to provide</w:t>
            </w:r>
            <w:r w:rsidRPr="00A359A3">
              <w:t xml:space="preserve"> RRS shall have their Governors in service.</w:t>
            </w:r>
          </w:p>
          <w:p w14:paraId="362E569C" w14:textId="77777777" w:rsidR="00D25836" w:rsidRPr="00A359A3" w:rsidRDefault="00D25836" w:rsidP="004234DA">
            <w:pPr>
              <w:spacing w:after="240"/>
              <w:ind w:left="720" w:hanging="720"/>
            </w:pPr>
            <w:r w:rsidRPr="00A359A3">
              <w:t>(</w:t>
            </w:r>
            <w:r>
              <w:t>8</w:t>
            </w:r>
            <w:r w:rsidRPr="00A359A3">
              <w:t>)</w:t>
            </w:r>
            <w:r w:rsidRPr="00A359A3">
              <w:tab/>
              <w:t xml:space="preserve">Generation Resources and Resources capable of FFR providing RRS shall have a Governor droop setting that is no greater than 5.0%.  </w:t>
            </w:r>
          </w:p>
          <w:p w14:paraId="2ABD6781" w14:textId="77777777" w:rsidR="00D25836" w:rsidRDefault="00D25836" w:rsidP="004234DA">
            <w:pPr>
              <w:tabs>
                <w:tab w:val="left" w:pos="1440"/>
              </w:tabs>
              <w:spacing w:after="240"/>
              <w:ind w:left="720" w:hanging="720"/>
            </w:pPr>
            <w:r w:rsidRPr="00A359A3">
              <w:t>(</w:t>
            </w:r>
            <w:r>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3F38889E" w14:textId="53A9397C" w:rsidR="00D25836" w:rsidRDefault="00D25836" w:rsidP="004234DA">
            <w:pPr>
              <w:tabs>
                <w:tab w:val="left" w:pos="1440"/>
              </w:tabs>
              <w:spacing w:after="240"/>
              <w:ind w:left="720" w:hanging="720"/>
              <w:rPr>
                <w:iCs/>
              </w:rPr>
            </w:pPr>
            <w:r>
              <w:rPr>
                <w:iCs/>
              </w:rPr>
              <w:t>(10)</w:t>
            </w:r>
            <w:r>
              <w:rPr>
                <w:iCs/>
              </w:rPr>
              <w:tab/>
              <w:t xml:space="preserve">For Resources providing RRS and available for dispatch by SCED, the maximum quantity of RRS that a Resource is qualified to provide is limited to the amount of RRS that can be sustained by the Resource for at least </w:t>
            </w:r>
            <w:ins w:id="78" w:author="ERCOT" w:date="2025-04-11T12:29:00Z" w16du:dateUtc="2025-04-11T17:29:00Z">
              <w:r>
                <w:rPr>
                  <w:iCs/>
                </w:rPr>
                <w:t>30</w:t>
              </w:r>
            </w:ins>
            <w:del w:id="79" w:author="ERCOT" w:date="2025-04-11T12:29:00Z" w16du:dateUtc="2025-04-11T17:29:00Z">
              <w:r w:rsidDel="00D25836">
                <w:rPr>
                  <w:iCs/>
                </w:rPr>
                <w:delText>15</w:delText>
              </w:r>
            </w:del>
            <w:r>
              <w:rPr>
                <w:iCs/>
              </w:rPr>
              <w:t xml:space="preserve"> minutes.  For all other </w:t>
            </w:r>
            <w:r>
              <w:rPr>
                <w:iCs/>
              </w:rPr>
              <w:lastRenderedPageBreak/>
              <w:t>Resources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76DDFD8C" w14:textId="77777777" w:rsidR="00D25836" w:rsidRDefault="00D25836" w:rsidP="004234DA">
            <w:pPr>
              <w:tabs>
                <w:tab w:val="left" w:pos="1440"/>
              </w:tabs>
              <w:spacing w:after="240"/>
              <w:ind w:left="720" w:hanging="720"/>
            </w:pPr>
            <w:r>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the QSE.  ERCOT shall administer the following test requirements:</w:t>
            </w:r>
          </w:p>
          <w:p w14:paraId="3D54D022" w14:textId="77777777" w:rsidR="00D25836" w:rsidRDefault="00D25836" w:rsidP="0031082F">
            <w:pPr>
              <w:pStyle w:val="List"/>
              <w:tabs>
                <w:tab w:val="left" w:pos="1440"/>
              </w:tabs>
              <w:ind w:left="1422"/>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79C16DF5" w14:textId="77777777" w:rsidR="00D25836" w:rsidRDefault="00D25836" w:rsidP="0031082F">
            <w:pPr>
              <w:pStyle w:val="List"/>
              <w:ind w:left="1422"/>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0CA44665" w14:textId="77777777" w:rsidR="00D25836" w:rsidRDefault="00D25836" w:rsidP="0031082F">
            <w:pPr>
              <w:pStyle w:val="List"/>
              <w:ind w:left="1422"/>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152D43DF" w14:textId="77777777" w:rsidR="00D25836" w:rsidRDefault="00D25836" w:rsidP="0031082F">
            <w:pPr>
              <w:pStyle w:val="List"/>
              <w:ind w:left="1422"/>
            </w:pPr>
            <w:r>
              <w:t>(d)</w:t>
            </w:r>
            <w:r>
              <w:tab/>
              <w:t>For Load Resources, excluding CLRs, desiring qualification to provide RRS, ERCOT shall deploy RRS indicating the MW amount.  ERCOT shall measure the test Resource’s response as described under Section 8.1.1.4.2.</w:t>
            </w:r>
          </w:p>
          <w:p w14:paraId="049177D0" w14:textId="77777777" w:rsidR="00D25836" w:rsidRPr="00452059" w:rsidRDefault="00D25836" w:rsidP="0031082F">
            <w:pPr>
              <w:pStyle w:val="List"/>
              <w:ind w:left="1422"/>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c>
      </w:tr>
    </w:tbl>
    <w:p w14:paraId="5E355622" w14:textId="77777777" w:rsidR="00D25836" w:rsidRDefault="00D25836" w:rsidP="00D25836">
      <w:pPr>
        <w:pStyle w:val="H6"/>
        <w:spacing w:before="480"/>
      </w:pPr>
      <w:commentRangeStart w:id="80"/>
      <w:r>
        <w:lastRenderedPageBreak/>
        <w:t>8.1.1.2.1.3</w:t>
      </w:r>
      <w:commentRangeEnd w:id="80"/>
      <w:r w:rsidR="00024205">
        <w:rPr>
          <w:rStyle w:val="CommentReference"/>
          <w:b w:val="0"/>
          <w:bCs w:val="0"/>
        </w:rPr>
        <w:commentReference w:id="80"/>
      </w:r>
      <w:r>
        <w:tab/>
        <w:t>Non-Spinning Reserve Qualification</w:t>
      </w:r>
    </w:p>
    <w:p w14:paraId="3F3645F5" w14:textId="77777777" w:rsidR="00D25836" w:rsidRDefault="00D25836" w:rsidP="0031082F">
      <w:pPr>
        <w:pStyle w:val="List"/>
      </w:pPr>
      <w:r>
        <w:t>(1)</w:t>
      </w:r>
      <w:r>
        <w:tab/>
        <w:t xml:space="preserve">Each Resource providing Non-Spin must be capable of being synchronized and ramped to its Ancillary Service Schedule for Non-Spin within 30 minutes.  Non-Spin may be provided from Generation Resource capacity that can ramp within 30 minutes or Load </w:t>
      </w:r>
      <w:r>
        <w:lastRenderedPageBreak/>
        <w:t>Resources capable of unloading within 30 minutes.  Non-Spin may only be provided from capacity that is not fulfilling any other energy or capacity commitment.</w:t>
      </w:r>
    </w:p>
    <w:p w14:paraId="2026A3DE" w14:textId="77777777" w:rsidR="00D25836" w:rsidRDefault="00D25836" w:rsidP="00D25836">
      <w:pPr>
        <w:pStyle w:val="List"/>
      </w:pPr>
      <w:r>
        <w:t>(2)</w:t>
      </w:r>
      <w:r>
        <w:tab/>
        <w:t xml:space="preserve">A Load Resource providing Non-Spin must provide a telemetered output signal. </w:t>
      </w:r>
    </w:p>
    <w:p w14:paraId="056949A7" w14:textId="77777777" w:rsidR="00D25836" w:rsidRDefault="00D25836" w:rsidP="00D25836">
      <w:pPr>
        <w:pStyle w:val="List"/>
      </w:pPr>
      <w:r>
        <w:t>(3)</w:t>
      </w:r>
      <w:r>
        <w:tab/>
        <w:t>Each Generation Resource and Load Resource providing Non-Spin must meet additional technical requirements specified in this Section.</w:t>
      </w:r>
    </w:p>
    <w:p w14:paraId="333B4284" w14:textId="77777777" w:rsidR="00D25836" w:rsidRDefault="00D25836" w:rsidP="00D25836">
      <w:pPr>
        <w:pStyle w:val="List"/>
      </w:pPr>
      <w:r>
        <w:t>(4)</w:t>
      </w:r>
      <w:r>
        <w:tab/>
        <w:t>QSEs using a Controllable Load Resource to provide Non-Spin must be capable of responding to ERCOT Dispatch Instructions in a similar manner to QSEs using Generation Resource to provide Non-Spin.</w:t>
      </w:r>
    </w:p>
    <w:p w14:paraId="03739A4C" w14:textId="77777777" w:rsidR="00D25836" w:rsidRDefault="00D25836" w:rsidP="00D25836">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04F30F02" w14:textId="77777777" w:rsidR="00D25836" w:rsidRDefault="00D25836" w:rsidP="00D25836">
      <w:pPr>
        <w:pStyle w:val="List"/>
      </w:pPr>
      <w:r>
        <w:t>(6)</w:t>
      </w:r>
      <w:r>
        <w:tab/>
        <w:t xml:space="preserve">For any Resource requesting qualification for Non-Spin, a qualification test for each Resource to provide Non-Spin is conducted during a continuous </w:t>
      </w:r>
      <w:proofErr w:type="gramStart"/>
      <w:r>
        <w:t>eight hour</w:t>
      </w:r>
      <w:proofErr w:type="gramEnd"/>
      <w:r>
        <w:t xml:space="preserve"> period agreed to by the QSE and ERCOT.  ERCOT shall confirm the date and time of the test with the QSE. ERCOT shall administer the following test requirements. </w:t>
      </w:r>
    </w:p>
    <w:p w14:paraId="7B937872" w14:textId="77777777" w:rsidR="00D25836" w:rsidRDefault="00D25836" w:rsidP="0031082F">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3809A82" w14:textId="77777777" w:rsidR="00D25836" w:rsidRDefault="00D25836" w:rsidP="0031082F">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57B4590C" w14:textId="77777777" w:rsidR="00D25836" w:rsidRDefault="00D25836" w:rsidP="0031082F">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4C46C6D" w14:textId="77777777" w:rsidTr="00D25836">
        <w:tc>
          <w:tcPr>
            <w:tcW w:w="9350" w:type="dxa"/>
            <w:shd w:val="clear" w:color="auto" w:fill="E0E0E0"/>
          </w:tcPr>
          <w:p w14:paraId="3CC909CF" w14:textId="77777777" w:rsidR="00D25836" w:rsidRDefault="00D25836" w:rsidP="004234DA">
            <w:pPr>
              <w:pStyle w:val="Instructions"/>
              <w:spacing w:before="120"/>
            </w:pPr>
            <w:r>
              <w:t>[NPRR1011:  Replace Section 8.1.1.2.1.3 above with the following upon system implementation of the Real-Time Co-Optimization (RTC) project:]</w:t>
            </w:r>
          </w:p>
          <w:p w14:paraId="078A2BFC" w14:textId="77777777" w:rsidR="00D25836" w:rsidRPr="00497B63" w:rsidRDefault="00D25836" w:rsidP="004234DA">
            <w:pPr>
              <w:keepNext/>
              <w:tabs>
                <w:tab w:val="left" w:pos="1800"/>
              </w:tabs>
              <w:spacing w:before="240" w:after="240"/>
              <w:ind w:left="1800" w:hanging="1800"/>
              <w:outlineLvl w:val="5"/>
              <w:rPr>
                <w:b/>
                <w:bCs/>
                <w:szCs w:val="22"/>
              </w:rPr>
            </w:pPr>
            <w:bookmarkStart w:id="81" w:name="_Toc60045906"/>
            <w:bookmarkStart w:id="82" w:name="_Toc65157801"/>
            <w:bookmarkStart w:id="83" w:name="_Toc116564825"/>
            <w:bookmarkStart w:id="84" w:name="_Toc135994482"/>
            <w:bookmarkStart w:id="85" w:name="_Toc138931493"/>
            <w:bookmarkStart w:id="86" w:name="_Toc162532144"/>
            <w:r w:rsidRPr="00497B63">
              <w:rPr>
                <w:b/>
                <w:bCs/>
                <w:szCs w:val="22"/>
              </w:rPr>
              <w:lastRenderedPageBreak/>
              <w:t>8.1.1.2.1.3</w:t>
            </w:r>
            <w:r w:rsidRPr="00497B63">
              <w:rPr>
                <w:b/>
                <w:bCs/>
                <w:szCs w:val="22"/>
              </w:rPr>
              <w:tab/>
              <w:t>Non-Spinning Reserve Qualification</w:t>
            </w:r>
            <w:bookmarkEnd w:id="81"/>
            <w:bookmarkEnd w:id="82"/>
            <w:bookmarkEnd w:id="83"/>
            <w:bookmarkEnd w:id="84"/>
            <w:bookmarkEnd w:id="85"/>
            <w:bookmarkEnd w:id="86"/>
          </w:p>
          <w:p w14:paraId="5AC61798" w14:textId="77777777" w:rsidR="00D25836" w:rsidRDefault="00D25836" w:rsidP="004234DA">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7C841322" w14:textId="77777777" w:rsidR="00D25836" w:rsidRPr="00497B63" w:rsidRDefault="00D25836" w:rsidP="004234DA">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71DEF549" w14:textId="77777777" w:rsidR="00D25836" w:rsidRPr="00497B63" w:rsidRDefault="00D25836" w:rsidP="004234DA">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174EE21" w14:textId="77777777" w:rsidR="00D25836" w:rsidRPr="00497B63" w:rsidRDefault="00D25836" w:rsidP="004234DA">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4DE01E29" w14:textId="77777777" w:rsidR="00D25836" w:rsidRPr="00497B63" w:rsidRDefault="00D25836" w:rsidP="004234DA">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9F1F140" w14:textId="77777777" w:rsidR="00D25836" w:rsidRPr="00497B63" w:rsidRDefault="00D25836" w:rsidP="004234DA">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41C0DC5F" w14:textId="77777777" w:rsidR="00D25836" w:rsidRPr="00497B63" w:rsidRDefault="00D25836" w:rsidP="004234DA">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w:t>
            </w:r>
            <w:proofErr w:type="gramStart"/>
            <w:r w:rsidRPr="00497B63">
              <w:t>eight hour</w:t>
            </w:r>
            <w:proofErr w:type="gramEnd"/>
            <w:r w:rsidRPr="00497B63">
              <w:t xml:space="preserve"> period agreed to by the QSE and ERCOT.  ERCOT shall confirm the date and time of the test with the QSE. ERCOT shall administer the following test requirements. </w:t>
            </w:r>
          </w:p>
          <w:p w14:paraId="1ED3043A" w14:textId="77777777" w:rsidR="00D25836" w:rsidRPr="00497B63" w:rsidRDefault="00D25836" w:rsidP="004234DA">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055E523" w14:textId="77777777" w:rsidR="00D25836" w:rsidRPr="00497B63" w:rsidRDefault="00D25836" w:rsidP="004234DA">
            <w:pPr>
              <w:spacing w:after="240"/>
              <w:ind w:left="1440" w:hanging="720"/>
            </w:pPr>
            <w:r w:rsidRPr="00497B63">
              <w:t>(b)</w:t>
            </w:r>
            <w:r w:rsidRPr="00497B63">
              <w:tab/>
              <w:t xml:space="preserve">For </w:t>
            </w:r>
            <w:r>
              <w:t>the</w:t>
            </w:r>
            <w:r w:rsidRPr="00497B63">
              <w:t xml:space="preserve"> Resources </w:t>
            </w:r>
            <w:r>
              <w:t xml:space="preserve">being tested </w:t>
            </w:r>
            <w:r w:rsidRPr="00497B63">
              <w:t xml:space="preserve">during the test window, ERCOT shall send a message to the QSE representing a Resource to deploy Non-Spin.  ERCOT shall measure the test Resource’s response as described under Section 8.1.1.4.3, Non-Spinning Reserve Service Energy Deployment Criteria.  ERCOT shall </w:t>
            </w:r>
            <w:r w:rsidRPr="00497B63">
              <w:lastRenderedPageBreak/>
              <w:t>evaluate the response of the Resource given the current operating conditions of the system and determine the Resource’s qualification to provide Non-Spin.</w:t>
            </w:r>
          </w:p>
          <w:p w14:paraId="1A442ECF" w14:textId="604E1C64" w:rsidR="00D25836" w:rsidRPr="00D30081" w:rsidRDefault="00D25836" w:rsidP="004234DA">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ins w:id="87" w:author="ERCOT" w:date="2025-04-11T12:30:00Z" w16du:dateUtc="2025-04-11T17:30:00Z">
              <w:r>
                <w:rPr>
                  <w:iCs/>
                </w:rPr>
                <w:t>four</w:t>
              </w:r>
            </w:ins>
            <w:del w:id="88" w:author="ERCOT" w:date="2025-04-11T12:30:00Z" w16du:dateUtc="2025-04-11T17:30:00Z">
              <w:r w:rsidDel="00D25836">
                <w:rPr>
                  <w:iCs/>
                </w:rPr>
                <w:delText>one</w:delText>
              </w:r>
            </w:del>
            <w:r>
              <w:rPr>
                <w:iCs/>
              </w:rPr>
              <w:t xml:space="preserve"> hour</w:t>
            </w:r>
            <w:ins w:id="89" w:author="ERCOT" w:date="2025-04-11T15:03:00Z" w16du:dateUtc="2025-04-11T20:03:00Z">
              <w:r w:rsidR="00B56C7B">
                <w:rPr>
                  <w:iCs/>
                </w:rPr>
                <w:t>s</w:t>
              </w:r>
            </w:ins>
            <w:r>
              <w:rPr>
                <w:iCs/>
              </w:rPr>
              <w:t>.</w:t>
            </w:r>
          </w:p>
        </w:tc>
      </w:tr>
    </w:tbl>
    <w:p w14:paraId="783DAE5B" w14:textId="77777777" w:rsidR="00D25836" w:rsidRPr="00EB6A56" w:rsidRDefault="00D25836" w:rsidP="00D25836">
      <w:pPr>
        <w:pStyle w:val="H5"/>
        <w:rPr>
          <w:b w:val="0"/>
        </w:rPr>
      </w:pPr>
      <w:bookmarkStart w:id="90" w:name="_Toc141777777"/>
      <w:bookmarkStart w:id="91" w:name="_Toc203961358"/>
      <w:bookmarkStart w:id="92" w:name="_Toc400968484"/>
      <w:bookmarkStart w:id="93" w:name="_Toc402362732"/>
      <w:bookmarkStart w:id="94" w:name="_Toc405554798"/>
      <w:bookmarkStart w:id="95" w:name="_Toc458771457"/>
      <w:bookmarkStart w:id="96" w:name="_Toc458771580"/>
      <w:bookmarkStart w:id="97" w:name="_Toc460939759"/>
      <w:bookmarkStart w:id="98" w:name="_Toc162532151"/>
      <w:bookmarkStart w:id="99" w:name="_Hlk116376784"/>
      <w:bookmarkEnd w:id="6"/>
      <w:r w:rsidRPr="00EB6A56">
        <w:lastRenderedPageBreak/>
        <w:t>8.1.1.3.1</w:t>
      </w:r>
      <w:r w:rsidRPr="00EB6A56">
        <w:tab/>
        <w:t>Regulation Service Capacity Monitoring Criteria</w:t>
      </w:r>
      <w:bookmarkEnd w:id="90"/>
      <w:bookmarkEnd w:id="91"/>
      <w:bookmarkEnd w:id="92"/>
      <w:bookmarkEnd w:id="93"/>
      <w:bookmarkEnd w:id="94"/>
      <w:bookmarkEnd w:id="95"/>
      <w:bookmarkEnd w:id="96"/>
      <w:bookmarkEnd w:id="97"/>
      <w:bookmarkEnd w:id="98"/>
    </w:p>
    <w:p w14:paraId="7156E16D" w14:textId="77777777" w:rsidR="00D25836" w:rsidRDefault="00D25836" w:rsidP="0031082F">
      <w:pPr>
        <w:pStyle w:val="BodyText"/>
        <w:ind w:left="720" w:hanging="720"/>
      </w:pPr>
      <w:r>
        <w:t>(1)</w:t>
      </w:r>
      <w:r>
        <w:tab/>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C47C081" w14:textId="77777777" w:rsidTr="004234DA">
        <w:tc>
          <w:tcPr>
            <w:tcW w:w="9350" w:type="dxa"/>
            <w:shd w:val="clear" w:color="auto" w:fill="E0E0E0"/>
          </w:tcPr>
          <w:p w14:paraId="2D1302EB" w14:textId="77777777" w:rsidR="00D25836" w:rsidRDefault="00D25836" w:rsidP="004234DA">
            <w:pPr>
              <w:pStyle w:val="Instructions"/>
              <w:spacing w:before="120"/>
            </w:pPr>
            <w:r>
              <w:t>[NPRR1011:  Replace paragraph (1) above with the following upon system implementation of the Real-Time Co-Optimization (RTC) project:]</w:t>
            </w:r>
          </w:p>
          <w:p w14:paraId="4D63AFA3" w14:textId="77777777" w:rsidR="00D25836"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0455D7E3" w14:textId="6FBBF9FE" w:rsidR="00D25836" w:rsidRPr="00F947D2" w:rsidRDefault="00D25836" w:rsidP="004234DA">
            <w:pPr>
              <w:spacing w:after="240"/>
              <w:ind w:left="720" w:hanging="720"/>
              <w:rPr>
                <w:iCs/>
              </w:rPr>
            </w:pPr>
            <w:r>
              <w:rPr>
                <w:iCs/>
              </w:rPr>
              <w:t>(2)</w:t>
            </w:r>
            <w:r>
              <w:rPr>
                <w:iCs/>
              </w:rPr>
              <w:tab/>
              <w:t xml:space="preserve">For the Reg-Up and Reg-Down capability provided for a Resource to ERCOT by the Resource’s QSE, the amount of Reg-Up or Reg-Down reflected in that capability must be limited to the amount of Reg-Up or Reg-Down that can be sustained by the Resource for at least </w:t>
            </w:r>
            <w:ins w:id="100" w:author="ERCOT" w:date="2025-04-11T12:31:00Z" w16du:dateUtc="2025-04-11T17:31:00Z">
              <w:r>
                <w:rPr>
                  <w:iCs/>
                </w:rPr>
                <w:t>30</w:t>
              </w:r>
            </w:ins>
            <w:del w:id="101" w:author="ERCOT" w:date="2025-04-11T12:31:00Z" w16du:dateUtc="2025-04-11T17:31:00Z">
              <w:r w:rsidDel="00D25836">
                <w:rPr>
                  <w:iCs/>
                </w:rPr>
                <w:delText>15</w:delText>
              </w:r>
            </w:del>
            <w:r>
              <w:rPr>
                <w:iCs/>
              </w:rPr>
              <w:t xml:space="preserve"> minutes.</w:t>
            </w:r>
          </w:p>
        </w:tc>
      </w:tr>
    </w:tbl>
    <w:p w14:paraId="5EB17448" w14:textId="77777777" w:rsidR="00D25836" w:rsidRPr="00EB6A56" w:rsidRDefault="00D25836" w:rsidP="00D25836">
      <w:pPr>
        <w:pStyle w:val="H5"/>
        <w:spacing w:before="480"/>
        <w:rPr>
          <w:b w:val="0"/>
        </w:rPr>
      </w:pPr>
      <w:bookmarkStart w:id="102" w:name="_Toc162532152"/>
      <w:r w:rsidRPr="00EB6A56">
        <w:t>8.1.1.3.2</w:t>
      </w:r>
      <w:r w:rsidRPr="00EB6A56">
        <w:tab/>
        <w:t>Responsive Reserve Capacity Monitoring Criteria</w:t>
      </w:r>
      <w:bookmarkEnd w:id="102"/>
    </w:p>
    <w:p w14:paraId="58C6C9A4" w14:textId="77777777" w:rsidR="00D25836" w:rsidRDefault="00D25836" w:rsidP="0031082F">
      <w:pPr>
        <w:pStyle w:val="BodyTextNumbered"/>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5D329076" w14:textId="77777777" w:rsidR="00D25836" w:rsidRDefault="00D25836" w:rsidP="00D25836">
      <w:pPr>
        <w:pStyle w:val="BodyTextNumbered"/>
      </w:pPr>
      <w:r>
        <w:t>(2)</w:t>
      </w:r>
      <w:r>
        <w:tab/>
        <w:t>For Load Resources not deployed by a Dispatch Instruction from ERCOT, the amount of RRS capacity provided must be measured as the Load Resource’s average Load level in the last five minutes.</w:t>
      </w:r>
    </w:p>
    <w:p w14:paraId="77DCF0AE" w14:textId="77777777" w:rsidR="00D25836" w:rsidRDefault="00D25836" w:rsidP="0031082F">
      <w:pPr>
        <w:pStyle w:val="BodyTextNumbered"/>
      </w:pPr>
      <w:r>
        <w:t>(3)</w:t>
      </w:r>
      <w:r>
        <w:tab/>
        <w:t xml:space="preserve">A Resource that </w:t>
      </w:r>
      <w:proofErr w:type="gramStart"/>
      <w:r>
        <w:t>is capable of providing</w:t>
      </w:r>
      <w:proofErr w:type="gramEnd"/>
      <w:r>
        <w:t xml:space="preserve"> RRS and that has a Resource Status code of ONRR </w:t>
      </w:r>
      <w:proofErr w:type="gramStart"/>
      <w:r>
        <w:t>is considered to be</w:t>
      </w:r>
      <w:proofErr w:type="gramEnd"/>
      <w:r>
        <w:t xml:space="preserv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500279B" w14:textId="77777777" w:rsidTr="004234DA">
        <w:tc>
          <w:tcPr>
            <w:tcW w:w="9350" w:type="dxa"/>
            <w:shd w:val="clear" w:color="auto" w:fill="E0E0E0"/>
          </w:tcPr>
          <w:p w14:paraId="720A400A" w14:textId="77777777" w:rsidR="00D25836" w:rsidRDefault="00D25836" w:rsidP="004234DA">
            <w:pPr>
              <w:pStyle w:val="Instructions"/>
              <w:spacing w:before="120"/>
            </w:pPr>
            <w:r>
              <w:lastRenderedPageBreak/>
              <w:t>[NPRR1011:  Replace Section 8.1.1.3.2 above with the following upon system implementation of the Real-Time Co-Optimization (RTC) project:]</w:t>
            </w:r>
          </w:p>
          <w:p w14:paraId="0E47B127" w14:textId="77777777" w:rsidR="00D25836" w:rsidRPr="00497B63" w:rsidRDefault="00D25836" w:rsidP="004234DA">
            <w:pPr>
              <w:keepNext/>
              <w:tabs>
                <w:tab w:val="left" w:pos="1620"/>
              </w:tabs>
              <w:spacing w:before="240" w:after="240"/>
              <w:ind w:left="1620" w:hanging="1620"/>
              <w:outlineLvl w:val="4"/>
              <w:rPr>
                <w:b/>
                <w:szCs w:val="26"/>
              </w:rPr>
            </w:pPr>
            <w:bookmarkStart w:id="103" w:name="_Toc65157809"/>
            <w:bookmarkStart w:id="104" w:name="_Toc116564834"/>
            <w:bookmarkStart w:id="105" w:name="_Toc135994492"/>
            <w:bookmarkStart w:id="106" w:name="_Toc138931503"/>
            <w:bookmarkStart w:id="107" w:name="_Toc162532153"/>
            <w:r w:rsidRPr="00497B63">
              <w:rPr>
                <w:b/>
                <w:szCs w:val="26"/>
              </w:rPr>
              <w:t>8.1.1.3.2</w:t>
            </w:r>
            <w:r w:rsidRPr="00497B63">
              <w:rPr>
                <w:b/>
                <w:szCs w:val="26"/>
              </w:rPr>
              <w:tab/>
              <w:t>Responsive Reserve Capacity Monitoring Criteria</w:t>
            </w:r>
            <w:bookmarkEnd w:id="103"/>
            <w:bookmarkEnd w:id="104"/>
            <w:bookmarkEnd w:id="105"/>
            <w:bookmarkEnd w:id="106"/>
            <w:bookmarkEnd w:id="107"/>
          </w:p>
          <w:p w14:paraId="6F63DFD6" w14:textId="77777777" w:rsidR="00D25836" w:rsidRPr="00497B63"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658EF732" w14:textId="77777777" w:rsidR="00D25836" w:rsidRPr="00497B63" w:rsidRDefault="00D25836" w:rsidP="004234DA">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38AE2D14" w14:textId="77777777" w:rsidR="00D25836" w:rsidRDefault="00D25836" w:rsidP="004234DA">
            <w:pPr>
              <w:spacing w:after="240"/>
              <w:ind w:left="720" w:hanging="720"/>
              <w:rPr>
                <w:iCs/>
              </w:rPr>
            </w:pPr>
            <w:r w:rsidRPr="00497B63">
              <w:rPr>
                <w:iCs/>
              </w:rPr>
              <w:t>(3)</w:t>
            </w:r>
            <w:r w:rsidRPr="00497B63">
              <w:rPr>
                <w:iCs/>
              </w:rPr>
              <w:tab/>
              <w:t xml:space="preserve">A Resource that </w:t>
            </w:r>
            <w:proofErr w:type="gramStart"/>
            <w:r w:rsidRPr="00497B63">
              <w:rPr>
                <w:iCs/>
              </w:rPr>
              <w:t>is capable of providing</w:t>
            </w:r>
            <w:proofErr w:type="gramEnd"/>
            <w:r w:rsidRPr="00497B63">
              <w:rPr>
                <w:iCs/>
              </w:rPr>
              <w:t xml:space="preserve"> RRS and that has a Resource Status code of ON</w:t>
            </w:r>
            <w:r>
              <w:rPr>
                <w:iCs/>
              </w:rPr>
              <w:t>SC and an RRS award</w:t>
            </w:r>
            <w:r w:rsidRPr="00497B63">
              <w:rPr>
                <w:iCs/>
              </w:rPr>
              <w:t xml:space="preserve"> </w:t>
            </w:r>
            <w:proofErr w:type="gramStart"/>
            <w:r w:rsidRPr="00497B63">
              <w:rPr>
                <w:iCs/>
              </w:rPr>
              <w:t>is considered to be</w:t>
            </w:r>
            <w:proofErr w:type="gramEnd"/>
            <w:r w:rsidRPr="00497B63">
              <w:rPr>
                <w:iCs/>
              </w:rPr>
              <w:t xml:space="preserve"> providing frequency responsive capability to the extent that it is not using that capacity to provide energy</w:t>
            </w:r>
            <w:r>
              <w:rPr>
                <w:iCs/>
              </w:rPr>
              <w:t xml:space="preserve"> or other Ancillary Services</w:t>
            </w:r>
            <w:r w:rsidRPr="00497B63">
              <w:rPr>
                <w:iCs/>
              </w:rPr>
              <w:t>.</w:t>
            </w:r>
          </w:p>
          <w:p w14:paraId="0D043208" w14:textId="1F1ACCD9" w:rsidR="00D25836" w:rsidRPr="00F947D2" w:rsidRDefault="00D25836" w:rsidP="004234DA">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w:t>
            </w:r>
            <w:ins w:id="108" w:author="ERCOT" w:date="2025-04-11T12:32:00Z" w16du:dateUtc="2025-04-11T17:32:00Z">
              <w:r>
                <w:rPr>
                  <w:iCs/>
                </w:rPr>
                <w:t>30</w:t>
              </w:r>
            </w:ins>
            <w:del w:id="109" w:author="ERCOT" w:date="2025-04-11T12:32:00Z" w16du:dateUtc="2025-04-11T17:32:00Z">
              <w:r w:rsidRPr="002665AC" w:rsidDel="00D25836">
                <w:rPr>
                  <w:iCs/>
                </w:rPr>
                <w:delText>15</w:delText>
              </w:r>
            </w:del>
            <w:r w:rsidRPr="002665AC">
              <w:rPr>
                <w:iCs/>
              </w:rPr>
              <w:t xml:space="preserve"> minutes.</w:t>
            </w:r>
            <w:r>
              <w:rPr>
                <w:iCs/>
              </w:rPr>
              <w:t xml:space="preserve">  For all other Resources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4BB4C522" w14:textId="77777777" w:rsidR="00D25836" w:rsidRPr="00DF042D" w:rsidRDefault="00D25836" w:rsidP="00D25836">
      <w:pPr>
        <w:keepNext/>
        <w:tabs>
          <w:tab w:val="left" w:pos="1620"/>
        </w:tabs>
        <w:spacing w:before="480" w:after="240"/>
        <w:ind w:left="1627" w:hanging="1627"/>
        <w:outlineLvl w:val="4"/>
        <w:rPr>
          <w:b/>
        </w:rPr>
      </w:pPr>
      <w:bookmarkStart w:id="110" w:name="_Toc162532155"/>
      <w:bookmarkStart w:id="111" w:name="_Hlk135908125"/>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0"/>
    </w:p>
    <w:p w14:paraId="70FB8A28" w14:textId="77777777" w:rsidR="00D25836" w:rsidRDefault="00D25836" w:rsidP="0031082F">
      <w:pPr>
        <w:spacing w:after="240"/>
        <w:ind w:left="720" w:hanging="720"/>
      </w:pPr>
      <w:r>
        <w:t>(1)</w:t>
      </w:r>
      <w:r>
        <w:tab/>
        <w:t xml:space="preserve">ERCOT shall continuously monitor the capacity of each Resource to provide ECRS.  ERCOT shall consider for each Resource providing ECRS capacity, the On-Line versus Off-Line status, </w:t>
      </w:r>
      <w:r w:rsidRPr="0031082F">
        <w:rPr>
          <w:iCs/>
        </w:rPr>
        <w:t>actual</w:t>
      </w:r>
      <w:r>
        <w:t xml:space="preserve"> generation or Load, the Ancillary Service Schedule for ECRS, the HSL, the LSL, ramp rates, relay status, and any other commitments of Ancillary Service capacity. </w:t>
      </w:r>
    </w:p>
    <w:p w14:paraId="7CF01471" w14:textId="77777777" w:rsidR="00D25836" w:rsidRDefault="00D25836" w:rsidP="00D25836">
      <w:pPr>
        <w:pStyle w:val="BodyTextNumbered"/>
      </w:pPr>
      <w:r>
        <w:t>(2)</w:t>
      </w:r>
      <w:r>
        <w:tab/>
        <w:t>For Load Resources not deployed by a Dispatch Instruction from ERCOT, the amount of ECRS capacity provided must be measured as the Load Resource’s average Load level in the last five minutes.</w:t>
      </w:r>
    </w:p>
    <w:p w14:paraId="214D3341" w14:textId="77777777" w:rsidR="00D25836" w:rsidRDefault="00D25836" w:rsidP="00D25836">
      <w:pPr>
        <w:pStyle w:val="BodyTextNumbered"/>
      </w:pPr>
      <w:r>
        <w:lastRenderedPageBreak/>
        <w:t>(3)</w:t>
      </w:r>
      <w:r>
        <w:tab/>
        <w:t xml:space="preserve">A Resource that </w:t>
      </w:r>
      <w:proofErr w:type="gramStart"/>
      <w:r>
        <w:t>is capable of providing</w:t>
      </w:r>
      <w:proofErr w:type="gramEnd"/>
      <w:r>
        <w:t xml:space="preserve"> ECRS and that has a Resource Status code of ONECRS </w:t>
      </w:r>
      <w:proofErr w:type="gramStart"/>
      <w:r>
        <w:t>is considered to be</w:t>
      </w:r>
      <w:proofErr w:type="gramEnd"/>
      <w:r>
        <w:t xml:space="preserv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FF78118" w14:textId="77777777" w:rsidTr="004234DA">
        <w:tc>
          <w:tcPr>
            <w:tcW w:w="9576" w:type="dxa"/>
            <w:shd w:val="clear" w:color="auto" w:fill="E0E0E0"/>
          </w:tcPr>
          <w:bookmarkEnd w:id="111"/>
          <w:p w14:paraId="29B4165D" w14:textId="77777777" w:rsidR="00D25836" w:rsidRDefault="00D25836" w:rsidP="004234DA">
            <w:pPr>
              <w:pStyle w:val="Instructions"/>
              <w:spacing w:before="120"/>
            </w:pPr>
            <w:r>
              <w:t>[NPRR1011:  Replace Section 8.1.1.3.4 above with the following upon system implementation of the Real-Time Co-Optimization (RTC) project:]</w:t>
            </w:r>
          </w:p>
          <w:p w14:paraId="7CCAA7C7" w14:textId="77777777" w:rsidR="00D25836" w:rsidRPr="00DF042D" w:rsidRDefault="00D25836" w:rsidP="004234DA">
            <w:pPr>
              <w:keepNext/>
              <w:tabs>
                <w:tab w:val="left" w:pos="1620"/>
              </w:tabs>
              <w:spacing w:before="240" w:after="240"/>
              <w:ind w:left="1620" w:hanging="1620"/>
              <w:outlineLvl w:val="4"/>
              <w:rPr>
                <w:b/>
              </w:rPr>
            </w:pPr>
            <w:bookmarkStart w:id="112" w:name="_Toc116564836"/>
            <w:bookmarkStart w:id="113" w:name="_Toc135994495"/>
            <w:bookmarkStart w:id="114" w:name="_Toc138931506"/>
            <w:bookmarkStart w:id="115"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2"/>
            <w:bookmarkEnd w:id="113"/>
            <w:bookmarkEnd w:id="114"/>
            <w:bookmarkEnd w:id="115"/>
          </w:p>
          <w:p w14:paraId="05936DC4" w14:textId="77777777" w:rsidR="00D25836" w:rsidRPr="005407C3" w:rsidRDefault="00D25836" w:rsidP="004234DA">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03E69E0C" w14:textId="736E9994" w:rsidR="00D25836" w:rsidRPr="00497B63" w:rsidRDefault="00D25836" w:rsidP="004234DA">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116" w:author="ERCOT" w:date="2025-04-11T12:33:00Z" w16du:dateUtc="2025-04-11T17:33:00Z">
              <w:r>
                <w:rPr>
                  <w:iCs/>
                </w:rPr>
                <w:t xml:space="preserve">one </w:t>
              </w:r>
            </w:ins>
            <w:del w:id="117" w:author="ERCOT" w:date="2025-04-11T12:33:00Z" w16du:dateUtc="2025-04-11T17:33:00Z">
              <w:r w:rsidDel="00D25836">
                <w:rPr>
                  <w:iCs/>
                </w:rPr>
                <w:delText xml:space="preserve">two </w:delText>
              </w:r>
            </w:del>
            <w:del w:id="118" w:author="ERCOT" w:date="2025-04-11T15:03:00Z" w16du:dateUtc="2025-04-11T20:03:00Z">
              <w:r w:rsidDel="00B56C7B">
                <w:rPr>
                  <w:iCs/>
                </w:rPr>
                <w:delText xml:space="preserve">consecutive </w:delText>
              </w:r>
            </w:del>
            <w:r>
              <w:rPr>
                <w:iCs/>
              </w:rPr>
              <w:t>hour</w:t>
            </w:r>
            <w:del w:id="119" w:author="ERCOT" w:date="2025-04-11T15:04:00Z" w16du:dateUtc="2025-04-11T20:04:00Z">
              <w:r w:rsidDel="00A4769F">
                <w:rPr>
                  <w:iCs/>
                </w:rPr>
                <w:delText>s</w:delText>
              </w:r>
            </w:del>
            <w:r>
              <w:rPr>
                <w:iCs/>
              </w:rPr>
              <w:t>.</w:t>
            </w:r>
          </w:p>
          <w:p w14:paraId="4149DB6C" w14:textId="77777777" w:rsidR="00D25836" w:rsidRPr="005407C3" w:rsidRDefault="00D25836" w:rsidP="004234DA">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49738664" w14:textId="77777777" w:rsidR="00D25836" w:rsidRPr="00452059" w:rsidRDefault="00D25836" w:rsidP="004234DA">
            <w:pPr>
              <w:spacing w:after="240"/>
              <w:ind w:left="720" w:hanging="720"/>
              <w:rPr>
                <w:iCs/>
              </w:rPr>
            </w:pPr>
            <w:r w:rsidRPr="005407C3">
              <w:rPr>
                <w:iCs/>
              </w:rPr>
              <w:t>(</w:t>
            </w:r>
            <w:r>
              <w:rPr>
                <w:iCs/>
              </w:rPr>
              <w:t>4</w:t>
            </w:r>
            <w:r w:rsidRPr="005407C3">
              <w:rPr>
                <w:iCs/>
              </w:rPr>
              <w:t>)</w:t>
            </w:r>
            <w:r w:rsidRPr="005407C3">
              <w:rPr>
                <w:iCs/>
              </w:rPr>
              <w:tab/>
            </w:r>
            <w:r w:rsidRPr="00497B63">
              <w:rPr>
                <w:iCs/>
              </w:rPr>
              <w:t xml:space="preserve">A Resource that </w:t>
            </w:r>
            <w:proofErr w:type="gramStart"/>
            <w:r w:rsidRPr="00497B63">
              <w:rPr>
                <w:iCs/>
              </w:rPr>
              <w:t>is capable of providing</w:t>
            </w:r>
            <w:proofErr w:type="gramEnd"/>
            <w:r w:rsidRPr="00497B63">
              <w:rPr>
                <w:iCs/>
              </w:rPr>
              <w:t xml:space="preserve"> ECRS and that has a Resource Status code of ON</w:t>
            </w:r>
            <w:r>
              <w:rPr>
                <w:iCs/>
              </w:rPr>
              <w:t>SC and an ECRS award</w:t>
            </w:r>
            <w:r w:rsidRPr="00497B63">
              <w:rPr>
                <w:iCs/>
              </w:rPr>
              <w:t xml:space="preserve"> </w:t>
            </w:r>
            <w:proofErr w:type="gramStart"/>
            <w:r w:rsidRPr="00497B63">
              <w:rPr>
                <w:iCs/>
              </w:rPr>
              <w:t>is considered to be</w:t>
            </w:r>
            <w:proofErr w:type="gramEnd"/>
            <w:r w:rsidRPr="00497B63">
              <w:rPr>
                <w:iCs/>
              </w:rPr>
              <w:t xml:space="preserve"> providing capability to the extent that it is not using that capacity to provide energy</w:t>
            </w:r>
            <w:r>
              <w:rPr>
                <w:iCs/>
              </w:rPr>
              <w:t xml:space="preserve"> or other Ancillary Services</w:t>
            </w:r>
            <w:r w:rsidRPr="00497B63">
              <w:rPr>
                <w:iCs/>
              </w:rPr>
              <w:t>.</w:t>
            </w:r>
          </w:p>
        </w:tc>
      </w:tr>
      <w:bookmarkEnd w:id="7"/>
      <w:bookmarkEnd w:id="8"/>
      <w:bookmarkEnd w:id="99"/>
    </w:tbl>
    <w:p w14:paraId="2A602DD9" w14:textId="77777777" w:rsidR="00D25836" w:rsidRDefault="00D25836" w:rsidP="00D25836">
      <w:pPr>
        <w:ind w:left="720" w:hanging="720"/>
      </w:pPr>
    </w:p>
    <w:sectPr w:rsidR="00D25836">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ERCOT Market Rules" w:date="2025-04-29T09:36:00Z" w:initials="CP">
    <w:p w14:paraId="43842FFC" w14:textId="08B075C9" w:rsidR="0010408C" w:rsidRDefault="0010408C">
      <w:pPr>
        <w:pStyle w:val="CommentText"/>
      </w:pPr>
      <w:r>
        <w:rPr>
          <w:rStyle w:val="CommentReference"/>
        </w:rPr>
        <w:annotationRef/>
      </w:r>
      <w:r>
        <w:t>Please note NPRRs 1235 and 1269 also propose revisions to this section.</w:t>
      </w:r>
    </w:p>
  </w:comment>
  <w:comment w:id="80" w:author="ERCOT Market Rules" w:date="2025-04-29T09:25:00Z" w:initials="CP">
    <w:p w14:paraId="58C248F2" w14:textId="141727CA" w:rsidR="00024205" w:rsidRDefault="00024205">
      <w:pPr>
        <w:pStyle w:val="CommentText"/>
      </w:pPr>
      <w:r>
        <w:rPr>
          <w:rStyle w:val="CommentReference"/>
        </w:rPr>
        <w:annotationRef/>
      </w:r>
      <w:r>
        <w:t>Please note NPRR1270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842FFC" w15:done="0"/>
  <w15:commentEx w15:paraId="58C24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D04110" w16cex:dateUtc="2025-04-29T14:36:00Z"/>
  <w16cex:commentExtensible w16cex:durableId="3C0B21F1" w16cex:dateUtc="2025-04-2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842FFC" w16cid:durableId="32D04110"/>
  <w16cid:commentId w16cid:paraId="58C248F2" w16cid:durableId="3C0B21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8DD713A" w:rsidR="00D176CF" w:rsidRDefault="00531C1D">
    <w:pPr>
      <w:pStyle w:val="Footer"/>
      <w:tabs>
        <w:tab w:val="clear" w:pos="4320"/>
        <w:tab w:val="clear" w:pos="8640"/>
        <w:tab w:val="right" w:pos="9360"/>
      </w:tabs>
      <w:rPr>
        <w:rFonts w:ascii="Arial" w:hAnsi="Arial" w:cs="Arial"/>
        <w:sz w:val="18"/>
      </w:rPr>
    </w:pPr>
    <w:r>
      <w:rPr>
        <w:rFonts w:ascii="Arial" w:hAnsi="Arial" w:cs="Arial"/>
        <w:sz w:val="18"/>
      </w:rPr>
      <w:t>1282</w:t>
    </w:r>
    <w:r w:rsidR="00D176CF">
      <w:rPr>
        <w:rFonts w:ascii="Arial" w:hAnsi="Arial" w:cs="Arial"/>
        <w:sz w:val="18"/>
      </w:rPr>
      <w:t>NPRR</w:t>
    </w:r>
    <w:r w:rsidR="00AD1D35">
      <w:rPr>
        <w:rFonts w:ascii="Arial" w:hAnsi="Arial" w:cs="Arial"/>
        <w:sz w:val="18"/>
      </w:rPr>
      <w:t>-</w:t>
    </w:r>
    <w:r w:rsidR="00E115FE">
      <w:rPr>
        <w:rFonts w:ascii="Arial" w:hAnsi="Arial" w:cs="Arial"/>
        <w:sz w:val="18"/>
      </w:rPr>
      <w:t>1</w:t>
    </w:r>
    <w:r w:rsidR="00AB0155">
      <w:rPr>
        <w:rFonts w:ascii="Arial" w:hAnsi="Arial" w:cs="Arial"/>
        <w:sz w:val="18"/>
      </w:rPr>
      <w:t>2</w:t>
    </w:r>
    <w:r w:rsidR="00E115FE">
      <w:rPr>
        <w:rFonts w:ascii="Arial" w:hAnsi="Arial" w:cs="Arial"/>
        <w:sz w:val="18"/>
      </w:rPr>
      <w:t xml:space="preserve"> </w:t>
    </w:r>
    <w:r w:rsidR="00AB0155">
      <w:rPr>
        <w:rFonts w:ascii="Arial" w:hAnsi="Arial" w:cs="Arial"/>
        <w:sz w:val="18"/>
      </w:rPr>
      <w:t>TAC</w:t>
    </w:r>
    <w:r w:rsidR="00E115FE">
      <w:rPr>
        <w:rFonts w:ascii="Arial" w:hAnsi="Arial" w:cs="Arial"/>
        <w:sz w:val="18"/>
      </w:rPr>
      <w:t xml:space="preserve"> </w:t>
    </w:r>
    <w:r w:rsidR="005D4EAE">
      <w:rPr>
        <w:rFonts w:ascii="Arial" w:hAnsi="Arial" w:cs="Arial"/>
        <w:sz w:val="18"/>
      </w:rPr>
      <w:t xml:space="preserve">Report </w:t>
    </w:r>
    <w:r w:rsidR="00581E78">
      <w:rPr>
        <w:rFonts w:ascii="Arial" w:hAnsi="Arial" w:cs="Arial"/>
        <w:sz w:val="18"/>
      </w:rPr>
      <w:t>0</w:t>
    </w:r>
    <w:r w:rsidR="00E115FE">
      <w:rPr>
        <w:rFonts w:ascii="Arial" w:hAnsi="Arial" w:cs="Arial"/>
        <w:sz w:val="18"/>
      </w:rPr>
      <w:t>5</w:t>
    </w:r>
    <w:r w:rsidR="00AB0155">
      <w:rPr>
        <w:rFonts w:ascii="Arial" w:hAnsi="Arial" w:cs="Arial"/>
        <w:sz w:val="18"/>
      </w:rPr>
      <w:t>28</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C8BBED5" w:rsidR="00D176CF" w:rsidRDefault="00AB0155" w:rsidP="006E4597">
    <w:pPr>
      <w:pStyle w:val="Header"/>
      <w:jc w:val="center"/>
      <w:rPr>
        <w:sz w:val="32"/>
      </w:rPr>
    </w:pPr>
    <w:r>
      <w:rPr>
        <w:sz w:val="32"/>
      </w:rPr>
      <w:t>TAC</w:t>
    </w:r>
    <w:r w:rsidR="00E115F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7F4C40"/>
    <w:multiLevelType w:val="hybridMultilevel"/>
    <w:tmpl w:val="FDC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 w:numId="23" w16cid:durableId="151545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177B4"/>
    <w:rsid w:val="00024205"/>
    <w:rsid w:val="00060A5A"/>
    <w:rsid w:val="00064B44"/>
    <w:rsid w:val="0006501D"/>
    <w:rsid w:val="00067FE2"/>
    <w:rsid w:val="000708A1"/>
    <w:rsid w:val="0007682E"/>
    <w:rsid w:val="000C5E49"/>
    <w:rsid w:val="000D1AEB"/>
    <w:rsid w:val="000D3E64"/>
    <w:rsid w:val="000F13C5"/>
    <w:rsid w:val="0010408C"/>
    <w:rsid w:val="00105932"/>
    <w:rsid w:val="00105A36"/>
    <w:rsid w:val="00115027"/>
    <w:rsid w:val="001313B4"/>
    <w:rsid w:val="00143EFC"/>
    <w:rsid w:val="0014546D"/>
    <w:rsid w:val="001500D9"/>
    <w:rsid w:val="0015529C"/>
    <w:rsid w:val="0015583D"/>
    <w:rsid w:val="00156DB7"/>
    <w:rsid w:val="00157228"/>
    <w:rsid w:val="00160C3C"/>
    <w:rsid w:val="00175A69"/>
    <w:rsid w:val="00176375"/>
    <w:rsid w:val="0017783C"/>
    <w:rsid w:val="00177FC1"/>
    <w:rsid w:val="0019314C"/>
    <w:rsid w:val="0019592F"/>
    <w:rsid w:val="001959AB"/>
    <w:rsid w:val="00195A24"/>
    <w:rsid w:val="001A3C68"/>
    <w:rsid w:val="001B289D"/>
    <w:rsid w:val="001C5AB4"/>
    <w:rsid w:val="001F38F0"/>
    <w:rsid w:val="002045C7"/>
    <w:rsid w:val="00222F5F"/>
    <w:rsid w:val="00237430"/>
    <w:rsid w:val="0026307D"/>
    <w:rsid w:val="00276A99"/>
    <w:rsid w:val="00276B52"/>
    <w:rsid w:val="00286AD9"/>
    <w:rsid w:val="002966F3"/>
    <w:rsid w:val="002B2C22"/>
    <w:rsid w:val="002B69F3"/>
    <w:rsid w:val="002B763A"/>
    <w:rsid w:val="002D382A"/>
    <w:rsid w:val="002E1853"/>
    <w:rsid w:val="002E5E9E"/>
    <w:rsid w:val="002E7743"/>
    <w:rsid w:val="002F1EDD"/>
    <w:rsid w:val="003013F2"/>
    <w:rsid w:val="0030232A"/>
    <w:rsid w:val="003040E3"/>
    <w:rsid w:val="0030694A"/>
    <w:rsid w:val="003069F4"/>
    <w:rsid w:val="0031082F"/>
    <w:rsid w:val="003336A9"/>
    <w:rsid w:val="00360920"/>
    <w:rsid w:val="00363267"/>
    <w:rsid w:val="00384709"/>
    <w:rsid w:val="00386C35"/>
    <w:rsid w:val="003A3D77"/>
    <w:rsid w:val="003B5AED"/>
    <w:rsid w:val="003C1251"/>
    <w:rsid w:val="003C5265"/>
    <w:rsid w:val="003C6B7B"/>
    <w:rsid w:val="003F2F0F"/>
    <w:rsid w:val="003F3DAF"/>
    <w:rsid w:val="003F3FCE"/>
    <w:rsid w:val="003F781D"/>
    <w:rsid w:val="004135BD"/>
    <w:rsid w:val="0041615A"/>
    <w:rsid w:val="004302A4"/>
    <w:rsid w:val="00430DB0"/>
    <w:rsid w:val="00434A24"/>
    <w:rsid w:val="00444FFB"/>
    <w:rsid w:val="004463BA"/>
    <w:rsid w:val="00456A63"/>
    <w:rsid w:val="00471EFA"/>
    <w:rsid w:val="004822D4"/>
    <w:rsid w:val="0049290B"/>
    <w:rsid w:val="00493DAD"/>
    <w:rsid w:val="004A42AA"/>
    <w:rsid w:val="004A432B"/>
    <w:rsid w:val="004A4451"/>
    <w:rsid w:val="004D3958"/>
    <w:rsid w:val="004D5F05"/>
    <w:rsid w:val="004E2B80"/>
    <w:rsid w:val="004F5501"/>
    <w:rsid w:val="005008DF"/>
    <w:rsid w:val="005045D0"/>
    <w:rsid w:val="0052142B"/>
    <w:rsid w:val="00531C1D"/>
    <w:rsid w:val="00534C6C"/>
    <w:rsid w:val="00555554"/>
    <w:rsid w:val="00581E78"/>
    <w:rsid w:val="005841C0"/>
    <w:rsid w:val="0059207D"/>
    <w:rsid w:val="0059260F"/>
    <w:rsid w:val="00594F86"/>
    <w:rsid w:val="00597148"/>
    <w:rsid w:val="005D4EAE"/>
    <w:rsid w:val="005E4026"/>
    <w:rsid w:val="005E5074"/>
    <w:rsid w:val="00612E4F"/>
    <w:rsid w:val="00613501"/>
    <w:rsid w:val="00615D5E"/>
    <w:rsid w:val="00622E99"/>
    <w:rsid w:val="00625E5D"/>
    <w:rsid w:val="00627C9B"/>
    <w:rsid w:val="00633124"/>
    <w:rsid w:val="00657C61"/>
    <w:rsid w:val="0066370F"/>
    <w:rsid w:val="00680859"/>
    <w:rsid w:val="00686717"/>
    <w:rsid w:val="00686C97"/>
    <w:rsid w:val="00686F2E"/>
    <w:rsid w:val="006A0784"/>
    <w:rsid w:val="006A697B"/>
    <w:rsid w:val="006B4DDE"/>
    <w:rsid w:val="006E4597"/>
    <w:rsid w:val="007105E9"/>
    <w:rsid w:val="0072433C"/>
    <w:rsid w:val="00743968"/>
    <w:rsid w:val="007454B5"/>
    <w:rsid w:val="00753D85"/>
    <w:rsid w:val="00777314"/>
    <w:rsid w:val="00781C08"/>
    <w:rsid w:val="00785415"/>
    <w:rsid w:val="00786294"/>
    <w:rsid w:val="00791CB9"/>
    <w:rsid w:val="00793130"/>
    <w:rsid w:val="00797DEE"/>
    <w:rsid w:val="007A1BE1"/>
    <w:rsid w:val="007B3233"/>
    <w:rsid w:val="007B5A42"/>
    <w:rsid w:val="007C199B"/>
    <w:rsid w:val="007D28C3"/>
    <w:rsid w:val="007D3073"/>
    <w:rsid w:val="007D64B9"/>
    <w:rsid w:val="007D72D4"/>
    <w:rsid w:val="007E0452"/>
    <w:rsid w:val="007E0FC9"/>
    <w:rsid w:val="007E231A"/>
    <w:rsid w:val="007E3CE8"/>
    <w:rsid w:val="007F0014"/>
    <w:rsid w:val="007F1B34"/>
    <w:rsid w:val="0080327D"/>
    <w:rsid w:val="008070C0"/>
    <w:rsid w:val="00811C12"/>
    <w:rsid w:val="00845778"/>
    <w:rsid w:val="00846A3F"/>
    <w:rsid w:val="00887E28"/>
    <w:rsid w:val="008A2F28"/>
    <w:rsid w:val="008B265B"/>
    <w:rsid w:val="008D5C3A"/>
    <w:rsid w:val="008E2870"/>
    <w:rsid w:val="008E4B86"/>
    <w:rsid w:val="008E6DA2"/>
    <w:rsid w:val="008F6DD5"/>
    <w:rsid w:val="00907B1E"/>
    <w:rsid w:val="0091352B"/>
    <w:rsid w:val="00915FD1"/>
    <w:rsid w:val="00924E11"/>
    <w:rsid w:val="00943AFD"/>
    <w:rsid w:val="00963A51"/>
    <w:rsid w:val="009755FF"/>
    <w:rsid w:val="00982A9B"/>
    <w:rsid w:val="00983B6E"/>
    <w:rsid w:val="009936F8"/>
    <w:rsid w:val="009A01D4"/>
    <w:rsid w:val="009A32A8"/>
    <w:rsid w:val="009A3772"/>
    <w:rsid w:val="009B4565"/>
    <w:rsid w:val="009D17F0"/>
    <w:rsid w:val="009D5ECE"/>
    <w:rsid w:val="009E0F57"/>
    <w:rsid w:val="009F527C"/>
    <w:rsid w:val="00A00711"/>
    <w:rsid w:val="00A014CA"/>
    <w:rsid w:val="00A3626E"/>
    <w:rsid w:val="00A40464"/>
    <w:rsid w:val="00A42796"/>
    <w:rsid w:val="00A43DC6"/>
    <w:rsid w:val="00A4769F"/>
    <w:rsid w:val="00A50B3C"/>
    <w:rsid w:val="00A5311D"/>
    <w:rsid w:val="00A70ABC"/>
    <w:rsid w:val="00A83C21"/>
    <w:rsid w:val="00AA3320"/>
    <w:rsid w:val="00AB0155"/>
    <w:rsid w:val="00AC031C"/>
    <w:rsid w:val="00AC271B"/>
    <w:rsid w:val="00AD1D35"/>
    <w:rsid w:val="00AD3B58"/>
    <w:rsid w:val="00AE62D1"/>
    <w:rsid w:val="00AE6815"/>
    <w:rsid w:val="00AE704F"/>
    <w:rsid w:val="00AE7210"/>
    <w:rsid w:val="00AF56C6"/>
    <w:rsid w:val="00AF6D05"/>
    <w:rsid w:val="00AF7CB2"/>
    <w:rsid w:val="00B032E8"/>
    <w:rsid w:val="00B1702B"/>
    <w:rsid w:val="00B46C1F"/>
    <w:rsid w:val="00B56C7B"/>
    <w:rsid w:val="00B57F96"/>
    <w:rsid w:val="00B67892"/>
    <w:rsid w:val="00B70340"/>
    <w:rsid w:val="00B95807"/>
    <w:rsid w:val="00BA0E38"/>
    <w:rsid w:val="00BA4D33"/>
    <w:rsid w:val="00BB3A75"/>
    <w:rsid w:val="00BC1E43"/>
    <w:rsid w:val="00BC2D06"/>
    <w:rsid w:val="00BC7633"/>
    <w:rsid w:val="00BD1B01"/>
    <w:rsid w:val="00C03DB8"/>
    <w:rsid w:val="00C05042"/>
    <w:rsid w:val="00C069D2"/>
    <w:rsid w:val="00C370E5"/>
    <w:rsid w:val="00C42B37"/>
    <w:rsid w:val="00C43820"/>
    <w:rsid w:val="00C51439"/>
    <w:rsid w:val="00C520E6"/>
    <w:rsid w:val="00C56615"/>
    <w:rsid w:val="00C628E0"/>
    <w:rsid w:val="00C71272"/>
    <w:rsid w:val="00C744EB"/>
    <w:rsid w:val="00C74ECA"/>
    <w:rsid w:val="00C90702"/>
    <w:rsid w:val="00C917FF"/>
    <w:rsid w:val="00C9766A"/>
    <w:rsid w:val="00CC4F39"/>
    <w:rsid w:val="00CD1A40"/>
    <w:rsid w:val="00CD544C"/>
    <w:rsid w:val="00CF4256"/>
    <w:rsid w:val="00D04FE8"/>
    <w:rsid w:val="00D113D3"/>
    <w:rsid w:val="00D176CF"/>
    <w:rsid w:val="00D17AD5"/>
    <w:rsid w:val="00D25836"/>
    <w:rsid w:val="00D26BFB"/>
    <w:rsid w:val="00D271E3"/>
    <w:rsid w:val="00D3156D"/>
    <w:rsid w:val="00D41FAA"/>
    <w:rsid w:val="00D47A80"/>
    <w:rsid w:val="00D85807"/>
    <w:rsid w:val="00D87349"/>
    <w:rsid w:val="00D91EE9"/>
    <w:rsid w:val="00D94A17"/>
    <w:rsid w:val="00D94A9F"/>
    <w:rsid w:val="00D9627A"/>
    <w:rsid w:val="00D97220"/>
    <w:rsid w:val="00DA165F"/>
    <w:rsid w:val="00DB426C"/>
    <w:rsid w:val="00DD32F5"/>
    <w:rsid w:val="00DD6708"/>
    <w:rsid w:val="00DF64E2"/>
    <w:rsid w:val="00E019A6"/>
    <w:rsid w:val="00E02C33"/>
    <w:rsid w:val="00E115FE"/>
    <w:rsid w:val="00E14D47"/>
    <w:rsid w:val="00E1641C"/>
    <w:rsid w:val="00E16C93"/>
    <w:rsid w:val="00E26708"/>
    <w:rsid w:val="00E34958"/>
    <w:rsid w:val="00E37AB0"/>
    <w:rsid w:val="00E46FC9"/>
    <w:rsid w:val="00E600AA"/>
    <w:rsid w:val="00E6295D"/>
    <w:rsid w:val="00E71C39"/>
    <w:rsid w:val="00E973EC"/>
    <w:rsid w:val="00EA56E6"/>
    <w:rsid w:val="00EA694D"/>
    <w:rsid w:val="00EB1F11"/>
    <w:rsid w:val="00EB50A2"/>
    <w:rsid w:val="00EB75CB"/>
    <w:rsid w:val="00EC335F"/>
    <w:rsid w:val="00EC3744"/>
    <w:rsid w:val="00EC48FB"/>
    <w:rsid w:val="00ED3965"/>
    <w:rsid w:val="00EE0165"/>
    <w:rsid w:val="00EF232A"/>
    <w:rsid w:val="00F05A69"/>
    <w:rsid w:val="00F05F80"/>
    <w:rsid w:val="00F06F52"/>
    <w:rsid w:val="00F078E8"/>
    <w:rsid w:val="00F215A5"/>
    <w:rsid w:val="00F43FFD"/>
    <w:rsid w:val="00F44236"/>
    <w:rsid w:val="00F52517"/>
    <w:rsid w:val="00F54C23"/>
    <w:rsid w:val="00F61036"/>
    <w:rsid w:val="00F80372"/>
    <w:rsid w:val="00FA57B2"/>
    <w:rsid w:val="00FB186F"/>
    <w:rsid w:val="00FB509B"/>
    <w:rsid w:val="00FC3D4B"/>
    <w:rsid w:val="00FC6312"/>
    <w:rsid w:val="00FD040F"/>
    <w:rsid w:val="00FE36E3"/>
    <w:rsid w:val="00FE6B01"/>
    <w:rsid w:val="00FF5517"/>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 w:type="character" w:customStyle="1" w:styleId="List2Char">
    <w:name w:val="List 2 Char"/>
    <w:aliases w:val=" Char2 Char1,Char2 Char Char Char"/>
    <w:link w:val="List2"/>
    <w:rsid w:val="00471EFA"/>
    <w:rPr>
      <w:sz w:val="24"/>
    </w:rPr>
  </w:style>
  <w:style w:type="character" w:customStyle="1" w:styleId="BodyTextNumberedCharChar">
    <w:name w:val="Body Text Numbered Char Char"/>
    <w:rsid w:val="00471EFA"/>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3515">
      <w:bodyDiv w:val="1"/>
      <w:marLeft w:val="0"/>
      <w:marRight w:val="0"/>
      <w:marTop w:val="0"/>
      <w:marBottom w:val="0"/>
      <w:divBdr>
        <w:top w:val="none" w:sz="0" w:space="0" w:color="auto"/>
        <w:left w:val="none" w:sz="0" w:space="0" w:color="auto"/>
        <w:bottom w:val="none" w:sz="0" w:space="0" w:color="auto"/>
        <w:right w:val="none" w:sz="0" w:space="0" w:color="auto"/>
      </w:divBdr>
    </w:div>
    <w:div w:id="23601525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321426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25321700">
      <w:bodyDiv w:val="1"/>
      <w:marLeft w:val="0"/>
      <w:marRight w:val="0"/>
      <w:marTop w:val="0"/>
      <w:marBottom w:val="0"/>
      <w:divBdr>
        <w:top w:val="none" w:sz="0" w:space="0" w:color="auto"/>
        <w:left w:val="none" w:sz="0" w:space="0" w:color="auto"/>
        <w:bottom w:val="none" w:sz="0" w:space="0" w:color="auto"/>
        <w:right w:val="none" w:sz="0" w:space="0" w:color="auto"/>
      </w:divBdr>
    </w:div>
    <w:div w:id="9943781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9955934">
      <w:bodyDiv w:val="1"/>
      <w:marLeft w:val="0"/>
      <w:marRight w:val="0"/>
      <w:marTop w:val="0"/>
      <w:marBottom w:val="0"/>
      <w:divBdr>
        <w:top w:val="none" w:sz="0" w:space="0" w:color="auto"/>
        <w:left w:val="none" w:sz="0" w:space="0" w:color="auto"/>
        <w:bottom w:val="none" w:sz="0" w:space="0" w:color="auto"/>
        <w:right w:val="none" w:sz="0" w:space="0" w:color="auto"/>
      </w:divBdr>
    </w:div>
    <w:div w:id="1780224228">
      <w:bodyDiv w:val="1"/>
      <w:marLeft w:val="0"/>
      <w:marRight w:val="0"/>
      <w:marTop w:val="0"/>
      <w:marBottom w:val="0"/>
      <w:divBdr>
        <w:top w:val="none" w:sz="0" w:space="0" w:color="auto"/>
        <w:left w:val="none" w:sz="0" w:space="0" w:color="auto"/>
        <w:bottom w:val="none" w:sz="0" w:space="0" w:color="auto"/>
        <w:right w:val="none" w:sz="0" w:space="0" w:color="auto"/>
      </w:divBdr>
    </w:div>
    <w:div w:id="1955285017">
      <w:bodyDiv w:val="1"/>
      <w:marLeft w:val="0"/>
      <w:marRight w:val="0"/>
      <w:marTop w:val="0"/>
      <w:marBottom w:val="0"/>
      <w:divBdr>
        <w:top w:val="none" w:sz="0" w:space="0" w:color="auto"/>
        <w:left w:val="none" w:sz="0" w:space="0" w:color="auto"/>
        <w:bottom w:val="none" w:sz="0" w:space="0" w:color="auto"/>
        <w:right w:val="none" w:sz="0" w:space="0" w:color="auto"/>
      </w:divBdr>
    </w:div>
    <w:div w:id="19620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7.xml"/><Relationship Id="rId39" Type="http://schemas.microsoft.com/office/2018/08/relationships/commentsExtensible" Target="commentsExtensible.xml"/><Relationship Id="rId21" Type="http://schemas.openxmlformats.org/officeDocument/2006/relationships/control" Target="activeX/activeX5.xml"/><Relationship Id="rId34" Type="http://schemas.openxmlformats.org/officeDocument/2006/relationships/hyperlink" Target="mailto:nitika.mago@ercot.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2" TargetMode="External"/><Relationship Id="rId24" Type="http://schemas.openxmlformats.org/officeDocument/2006/relationships/hyperlink" Target="https://www.ercot.com/calendar/04222025-RTCBTF-Meeting" TargetMode="External"/><Relationship Id="rId32" Type="http://schemas.openxmlformats.org/officeDocument/2006/relationships/control" Target="activeX/activeX10.xml"/><Relationship Id="rId37" Type="http://schemas.microsoft.com/office/2011/relationships/commentsExtended" Target="commentsExtended.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https://www.ercot.com/calendar/03252025-RTCBTF-Meeting" TargetMode="External"/><Relationship Id="rId28" Type="http://schemas.openxmlformats.org/officeDocument/2006/relationships/control" Target="activeX/activeX8.xml"/><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6.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4.wmf"/><Relationship Id="rId30" Type="http://schemas.openxmlformats.org/officeDocument/2006/relationships/control" Target="activeX/activeX9.xml"/><Relationship Id="rId35" Type="http://schemas.openxmlformats.org/officeDocument/2006/relationships/hyperlink" Target="mailto:cory.phillips@ercot.com"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wmf"/><Relationship Id="rId33" Type="http://schemas.openxmlformats.org/officeDocument/2006/relationships/control" Target="activeX/activeX11.xm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2.xml><?xml version="1.0" encoding="utf-8"?>
<ds:datastoreItem xmlns:ds="http://schemas.openxmlformats.org/officeDocument/2006/customXml" ds:itemID="{9F36025E-75D0-4725-82F4-A5758AD36BB7}">
  <ds:schemaRefs>
    <ds:schemaRef ds:uri="http://purl.org/dc/elements/1.1/"/>
    <ds:schemaRef ds:uri="ded7f6be-006e-48d8-8435-0405bc84a9a7"/>
    <ds:schemaRef ds:uri="97deaf5a-01d9-4834-89d2-802f43df07d1"/>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31</Pages>
  <Words>12123</Words>
  <Characters>67654</Characters>
  <Application>Microsoft Office Word</Application>
  <DocSecurity>0</DocSecurity>
  <Lines>563</Lines>
  <Paragraphs>159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79618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PRS 061125</cp:lastModifiedBy>
  <cp:revision>10</cp:revision>
  <cp:lastPrinted>2013-11-15T22:11:00Z</cp:lastPrinted>
  <dcterms:created xsi:type="dcterms:W3CDTF">2025-05-15T15:38:00Z</dcterms:created>
  <dcterms:modified xsi:type="dcterms:W3CDTF">2025-06-09T15:20:00Z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