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27921" w14:textId="18600CAC" w:rsidR="002C65FE" w:rsidRPr="0052783C" w:rsidRDefault="002C65FE" w:rsidP="002C65FE">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sidR="000850F2">
        <w:rPr>
          <w:rFonts w:ascii="Times New Roman" w:hAnsi="Times New Roman"/>
          <w:b/>
          <w:u w:val="single"/>
        </w:rPr>
        <w:t>2</w:t>
      </w:r>
      <w:r w:rsidRPr="0052783C">
        <w:rPr>
          <w:rFonts w:ascii="Times New Roman" w:hAnsi="Times New Roman"/>
          <w:b/>
          <w:u w:val="single"/>
        </w:rPr>
        <w:t>:</w:t>
      </w:r>
    </w:p>
    <w:p w14:paraId="17CB885E" w14:textId="47DDDA88" w:rsidR="00D12DC9" w:rsidRDefault="002C65FE" w:rsidP="002C65FE">
      <w:pPr>
        <w:pStyle w:val="PRRHeader"/>
        <w:widowControl w:val="0"/>
        <w:spacing w:after="100" w:afterAutospacing="1"/>
        <w:ind w:left="720" w:firstLine="0"/>
      </w:pPr>
      <w:r w:rsidRPr="0052783C">
        <w:rPr>
          <w:lang w:val="en-US"/>
        </w:rPr>
        <w:t>NPRR1</w:t>
      </w:r>
      <w:r>
        <w:rPr>
          <w:lang w:val="en-US"/>
        </w:rPr>
        <w:t>2</w:t>
      </w:r>
      <w:r w:rsidR="000850F2">
        <w:rPr>
          <w:lang w:val="en-US"/>
        </w:rPr>
        <w:t>34</w:t>
      </w:r>
      <w:r w:rsidRPr="0052783C">
        <w:rPr>
          <w:lang w:val="en-US"/>
        </w:rPr>
        <w:t xml:space="preserve"> – </w:t>
      </w:r>
      <w:r w:rsidR="000850F2" w:rsidRPr="00644B8A">
        <w:t>Interconnection Requirements for Large Loads and Modeling Standards for Loads 25 MW or Greater</w:t>
      </w:r>
      <w:r w:rsidRPr="00DE1075">
        <w:t xml:space="preserve">  </w:t>
      </w:r>
    </w:p>
    <w:p w14:paraId="1D87048B" w14:textId="00E369EC" w:rsidR="000850F2" w:rsidRDefault="00D12DC9" w:rsidP="000850F2">
      <w:pPr>
        <w:pStyle w:val="Description"/>
        <w:ind w:left="1152"/>
        <w:rPr>
          <w:lang w:val="x-none" w:eastAsia="x-none"/>
        </w:rPr>
      </w:pPr>
      <w:r w:rsidRPr="00D12DC9">
        <w:rPr>
          <w:lang w:val="x-none" w:eastAsia="x-none"/>
        </w:rPr>
        <w:t xml:space="preserve">This Nodal Protocol Revision Request (NPRR) </w:t>
      </w:r>
      <w:r w:rsidR="000850F2" w:rsidRPr="000850F2">
        <w:rPr>
          <w:lang w:val="x-none" w:eastAsia="x-none"/>
        </w:rPr>
        <w:t>and the related Planning Guide Revision Request (PGRR) 115</w:t>
      </w:r>
      <w:r w:rsidR="00680140">
        <w:rPr>
          <w:lang w:val="x-none" w:eastAsia="x-none"/>
        </w:rPr>
        <w:t xml:space="preserve">, </w:t>
      </w:r>
      <w:r w:rsidR="00680140" w:rsidRPr="00680140">
        <w:rPr>
          <w:lang w:val="x-none" w:eastAsia="x-none"/>
        </w:rPr>
        <w:t>Related to NPRR1234, Interconnection Requirements for Large Loads and Modeling Standards for Loads 25 MW or Greater</w:t>
      </w:r>
      <w:r w:rsidR="004B57CC">
        <w:rPr>
          <w:lang w:val="x-none" w:eastAsia="x-none"/>
        </w:rPr>
        <w:t>,</w:t>
      </w:r>
      <w:r w:rsidR="000850F2" w:rsidRPr="000850F2">
        <w:rPr>
          <w:lang w:val="x-none" w:eastAsia="x-none"/>
        </w:rPr>
        <w:t xml:space="preserve"> establish interconnection and modeling requirements for “Large Loads”—defined in this NPRR to refer to one or more Facilities at a single site with an aggregate peak power Demand of 75 MW or more.  Additionally, this NPRR facilitates the addition of a new study process for Large Loads seeking to interconnect to the ERCOT </w:t>
      </w:r>
      <w:r w:rsidR="00310439">
        <w:rPr>
          <w:lang w:val="x-none" w:eastAsia="x-none"/>
        </w:rPr>
        <w:t>S</w:t>
      </w:r>
      <w:r w:rsidR="00310439" w:rsidRPr="000850F2">
        <w:rPr>
          <w:lang w:val="x-none" w:eastAsia="x-none"/>
        </w:rPr>
        <w:t>ystem</w:t>
      </w:r>
      <w:r w:rsidR="000850F2" w:rsidRPr="000850F2">
        <w:rPr>
          <w:lang w:val="x-none" w:eastAsia="x-none"/>
        </w:rPr>
        <w:t>.  This process is described in the accompanying PGRR115.  This NPRR also adds a requirement that any Resource Entity that adds 20 MW or more of Load at any site with an existing Generation Resource shall submit a new Reactive Power study.  The study must demonstrate the continued compliance of the Generation Resource with Voltage Support Service (VSS) requirements.  This NPRR also establishes specific Subsynchronous Oscillation (SSO) requirements for Large Loads and revises and supplements SSO-related definitions, in addition to clarifying existing SSO requirements.</w:t>
      </w:r>
      <w:r w:rsidR="000850F2">
        <w:rPr>
          <w:lang w:val="x-none" w:eastAsia="x-none"/>
        </w:rPr>
        <w:t xml:space="preserve">  </w:t>
      </w:r>
      <w:r w:rsidR="000850F2" w:rsidRPr="000850F2">
        <w:rPr>
          <w:lang w:val="x-none" w:eastAsia="x-none"/>
        </w:rPr>
        <w:t>Furthermore, although the primary focus of this NPRR is Loads that are 75 MW or larger, this NPRR also establishes new standards for the identification and classification of a site with an aggregate peak Demand of 25 MW or more at a common substation in ERCOT Network Operations Model.  Such information will provide ERCOT visibility of the locations of these Loads for operational and planning purposes.  Finally, this NPRR adds a fee for Large Load Interconnection Study (LLIS) Requests to the ERCOT Fee Schedule.</w:t>
      </w:r>
    </w:p>
    <w:p w14:paraId="00092C21" w14:textId="5DDD06A5" w:rsidR="002C65FE" w:rsidRPr="000850F2" w:rsidRDefault="002C65FE" w:rsidP="000850F2">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Subsections:  </w:t>
      </w:r>
      <w:r w:rsidR="000850F2" w:rsidRPr="000850F2">
        <w:rPr>
          <w:rFonts w:cs="Arial"/>
          <w:bCs w:val="0"/>
          <w:szCs w:val="20"/>
        </w:rPr>
        <w:t>2.1</w:t>
      </w:r>
      <w:r w:rsidR="0023309D">
        <w:rPr>
          <w:rFonts w:cs="Arial"/>
          <w:bCs w:val="0"/>
          <w:szCs w:val="20"/>
        </w:rPr>
        <w:t xml:space="preserve"> </w:t>
      </w:r>
      <w:r w:rsidR="000850F2" w:rsidRPr="000850F2">
        <w:rPr>
          <w:rFonts w:cs="Arial"/>
          <w:bCs w:val="0"/>
          <w:szCs w:val="20"/>
        </w:rPr>
        <w:t>and 2.2</w:t>
      </w:r>
    </w:p>
    <w:p w14:paraId="3F4F1CF5" w14:textId="0A415239" w:rsidR="009C6AA2" w:rsidRPr="0052783C" w:rsidRDefault="009C6AA2" w:rsidP="009C6AA2">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sidR="000850F2">
        <w:rPr>
          <w:rFonts w:ascii="Times New Roman" w:hAnsi="Times New Roman"/>
          <w:b/>
          <w:u w:val="single"/>
        </w:rPr>
        <w:t>3</w:t>
      </w:r>
      <w:r w:rsidRPr="0052783C">
        <w:rPr>
          <w:rFonts w:ascii="Times New Roman" w:hAnsi="Times New Roman"/>
          <w:b/>
          <w:u w:val="single"/>
        </w:rPr>
        <w:t>:</w:t>
      </w:r>
    </w:p>
    <w:p w14:paraId="33A93333" w14:textId="1AD7866F" w:rsidR="00FC655A" w:rsidRDefault="00FC655A" w:rsidP="00FC655A">
      <w:pPr>
        <w:pStyle w:val="PRRHeader"/>
        <w:widowControl w:val="0"/>
        <w:spacing w:after="100" w:afterAutospacing="1"/>
        <w:ind w:left="720" w:firstLine="0"/>
      </w:pPr>
      <w:r w:rsidRPr="0052783C">
        <w:rPr>
          <w:lang w:val="en-US"/>
        </w:rPr>
        <w:t>NPRR1</w:t>
      </w:r>
      <w:r>
        <w:rPr>
          <w:lang w:val="en-US"/>
        </w:rPr>
        <w:t>190</w:t>
      </w:r>
      <w:r w:rsidRPr="0052783C">
        <w:rPr>
          <w:lang w:val="en-US"/>
        </w:rPr>
        <w:t xml:space="preserve"> – </w:t>
      </w:r>
      <w:r w:rsidRPr="00084A17">
        <w:t>High Dispatch Limit Override Provision for Increased Load Serving Entity Costs</w:t>
      </w:r>
      <w:r w:rsidRPr="00DE1075">
        <w:t xml:space="preserve">  </w:t>
      </w:r>
    </w:p>
    <w:p w14:paraId="7D1DF7A7" w14:textId="72173418" w:rsidR="00FC655A" w:rsidRDefault="00FC655A" w:rsidP="00FC655A">
      <w:pPr>
        <w:pStyle w:val="Description"/>
        <w:ind w:left="1152"/>
        <w:rPr>
          <w:lang w:val="x-none" w:eastAsia="x-none"/>
        </w:rPr>
      </w:pPr>
      <w:r w:rsidRPr="00D12DC9">
        <w:rPr>
          <w:lang w:val="x-none" w:eastAsia="x-none"/>
        </w:rPr>
        <w:t xml:space="preserve">This Nodal Protocol Revision Request (NPRR) </w:t>
      </w:r>
      <w:r w:rsidRPr="00084A17">
        <w:t>adds a provision for recovery of a demonstrable financial loss arising from a manual High Dispatch Limit (HDL) override to reduce real power output, in the case when that output is intended to meet Qualified Scheduling Entity (QSE) Load obligations.</w:t>
      </w:r>
    </w:p>
    <w:p w14:paraId="01B2B07E" w14:textId="77777777" w:rsidR="00FC655A" w:rsidRDefault="00FC655A" w:rsidP="00FC655A">
      <w:pPr>
        <w:pStyle w:val="Description"/>
        <w:ind w:left="1152"/>
        <w:rPr>
          <w:lang w:val="x-none" w:eastAsia="x-none"/>
        </w:rPr>
      </w:pPr>
    </w:p>
    <w:p w14:paraId="360C0ECF" w14:textId="3E016D97" w:rsidR="00FC655A" w:rsidRDefault="00FC655A" w:rsidP="00FC655A">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3.8.1</w:t>
      </w:r>
    </w:p>
    <w:p w14:paraId="60E3F8D5" w14:textId="34E45134" w:rsidR="000850F2" w:rsidRDefault="000850F2" w:rsidP="00FC655A">
      <w:pPr>
        <w:pStyle w:val="PRRHeader"/>
        <w:widowControl w:val="0"/>
        <w:spacing w:after="100" w:afterAutospacing="1"/>
        <w:ind w:left="720" w:firstLine="0"/>
      </w:pPr>
      <w:r w:rsidRPr="0052783C">
        <w:rPr>
          <w:lang w:val="en-US"/>
        </w:rPr>
        <w:t>NPRR1</w:t>
      </w:r>
      <w:r>
        <w:rPr>
          <w:lang w:val="en-US"/>
        </w:rPr>
        <w:t>234</w:t>
      </w:r>
      <w:r w:rsidRPr="0052783C">
        <w:rPr>
          <w:lang w:val="en-US"/>
        </w:rPr>
        <w:t xml:space="preserve"> – </w:t>
      </w:r>
      <w:r w:rsidRPr="00644B8A">
        <w:t>Interconnection Requirements for Large Loads and Modeling Standards for Loads 25 MW or Greater</w:t>
      </w:r>
      <w:r w:rsidRPr="00DE1075">
        <w:t xml:space="preserve">  </w:t>
      </w:r>
    </w:p>
    <w:p w14:paraId="0A65C9EB" w14:textId="26E61587" w:rsidR="002C65FE" w:rsidRPr="0052783C" w:rsidRDefault="002C65FE" w:rsidP="002C65FE">
      <w:pPr>
        <w:pStyle w:val="PRRHeader"/>
        <w:widowControl w:val="0"/>
        <w:spacing w:after="100" w:afterAutospacing="1"/>
        <w:ind w:left="1152" w:firstLine="0"/>
        <w:rPr>
          <w:b w:val="0"/>
          <w:i/>
          <w:lang w:val="en-US"/>
        </w:rPr>
      </w:pPr>
      <w:r w:rsidRPr="0052783C">
        <w:rPr>
          <w:b w:val="0"/>
          <w:i/>
          <w:lang w:val="en-US"/>
        </w:rPr>
        <w:t xml:space="preserve">See Section </w:t>
      </w:r>
      <w:r w:rsidR="000850F2">
        <w:rPr>
          <w:b w:val="0"/>
          <w:i/>
          <w:lang w:val="en-US"/>
        </w:rPr>
        <w:t>2</w:t>
      </w:r>
      <w:r w:rsidRPr="0052783C">
        <w:rPr>
          <w:b w:val="0"/>
          <w:i/>
          <w:lang w:val="en-US"/>
        </w:rPr>
        <w:t xml:space="preserve"> above.</w:t>
      </w:r>
    </w:p>
    <w:p w14:paraId="7DFFED4C" w14:textId="7DD8D92A" w:rsidR="002C65FE" w:rsidRDefault="002C65FE" w:rsidP="0023309D">
      <w:pPr>
        <w:pStyle w:val="PRRHeader"/>
        <w:widowControl w:val="0"/>
        <w:tabs>
          <w:tab w:val="left" w:pos="5850"/>
        </w:tabs>
        <w:spacing w:after="100" w:afterAutospacing="1"/>
        <w:ind w:left="720" w:firstLine="0"/>
        <w:rPr>
          <w:rFonts w:cs="Arial"/>
          <w:bCs w:val="0"/>
          <w:szCs w:val="20"/>
        </w:rPr>
      </w:pPr>
      <w:r w:rsidRPr="0052783C">
        <w:rPr>
          <w:rFonts w:cs="Arial"/>
          <w:bCs w:val="0"/>
          <w:szCs w:val="20"/>
        </w:rPr>
        <w:t>Revised</w:t>
      </w:r>
      <w:r w:rsidRPr="0052783C">
        <w:t xml:space="preserve"> </w:t>
      </w:r>
      <w:r w:rsidRPr="0052783C">
        <w:rPr>
          <w:lang w:val="en-US"/>
        </w:rPr>
        <w:t>Subsections</w:t>
      </w:r>
      <w:r w:rsidRPr="0052783C">
        <w:t>:</w:t>
      </w:r>
      <w:r w:rsidRPr="0052783C">
        <w:rPr>
          <w:lang w:val="en-US"/>
        </w:rPr>
        <w:t xml:space="preserve">  </w:t>
      </w:r>
      <w:r w:rsidR="000850F2" w:rsidRPr="00644B8A">
        <w:t xml:space="preserve">3.1.1, 3.1.5.11, 3.3.2, </w:t>
      </w:r>
      <w:r w:rsidR="00165B1F">
        <w:t>3.10.7.2</w:t>
      </w:r>
      <w:r w:rsidR="000850F2" w:rsidRPr="00644B8A">
        <w:t xml:space="preserve">, 3.10.7.5, 3.10.7.5.1, 3.15, 3.15.3, </w:t>
      </w:r>
      <w:r w:rsidR="000850F2" w:rsidRPr="00644B8A">
        <w:lastRenderedPageBreak/>
        <w:t xml:space="preserve">3.22, 3.22.1, 3.22.1.1, 3.22.1.2, 3.22.1.3, 3.22.1.4 (new), 3.22.1.4, 3.22.2, </w:t>
      </w:r>
      <w:r w:rsidR="000850F2">
        <w:t xml:space="preserve">and </w:t>
      </w:r>
      <w:r w:rsidR="000850F2" w:rsidRPr="00644B8A">
        <w:t>3.22.3</w:t>
      </w:r>
      <w:r w:rsidR="0023309D">
        <w:t xml:space="preserve"> </w:t>
      </w:r>
      <w:r w:rsidR="0023309D" w:rsidRPr="000850F2">
        <w:rPr>
          <w:rFonts w:cs="Arial"/>
          <w:bCs w:val="0"/>
          <w:szCs w:val="20"/>
        </w:rPr>
        <w:t>[</w:t>
      </w:r>
      <w:r w:rsidR="006938A1">
        <w:rPr>
          <w:rFonts w:cs="Arial"/>
          <w:bCs w:val="0"/>
          <w:szCs w:val="20"/>
        </w:rPr>
        <w:t xml:space="preserve">partially </w:t>
      </w:r>
      <w:r w:rsidR="0023309D" w:rsidRPr="000850F2">
        <w:rPr>
          <w:rFonts w:cs="Arial"/>
          <w:bCs w:val="0"/>
          <w:szCs w:val="20"/>
        </w:rPr>
        <w:t>effective upon system implementation]</w:t>
      </w:r>
    </w:p>
    <w:p w14:paraId="784378CE" w14:textId="43190547" w:rsidR="00FC655A" w:rsidRPr="0052783C" w:rsidRDefault="00FC655A" w:rsidP="00FC655A">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4</w:t>
      </w:r>
      <w:r w:rsidRPr="0052783C">
        <w:rPr>
          <w:rFonts w:ascii="Times New Roman" w:hAnsi="Times New Roman"/>
          <w:b/>
          <w:u w:val="single"/>
        </w:rPr>
        <w:t>:</w:t>
      </w:r>
    </w:p>
    <w:p w14:paraId="4F7E5D30" w14:textId="1A012966" w:rsidR="00FC655A" w:rsidRDefault="00FC655A" w:rsidP="00FC655A">
      <w:pPr>
        <w:pStyle w:val="PRRHeader"/>
        <w:widowControl w:val="0"/>
        <w:spacing w:after="100" w:afterAutospacing="1"/>
        <w:ind w:left="720" w:firstLine="0"/>
      </w:pPr>
      <w:r w:rsidRPr="0052783C">
        <w:rPr>
          <w:lang w:val="en-US"/>
        </w:rPr>
        <w:t>NPRR1</w:t>
      </w:r>
      <w:r>
        <w:rPr>
          <w:lang w:val="en-US"/>
        </w:rPr>
        <w:t>268</w:t>
      </w:r>
      <w:r w:rsidRPr="0052783C">
        <w:rPr>
          <w:lang w:val="en-US"/>
        </w:rPr>
        <w:t xml:space="preserve"> – </w:t>
      </w:r>
      <w:r w:rsidRPr="00735FB0">
        <w:t>RTC – Modification of Ancillary Service Demand Curves</w:t>
      </w:r>
      <w:r w:rsidRPr="00DE1075">
        <w:t xml:space="preserve">  </w:t>
      </w:r>
    </w:p>
    <w:p w14:paraId="03997131" w14:textId="460F361A" w:rsidR="00FC655A" w:rsidRDefault="00FC655A" w:rsidP="00FC655A">
      <w:pPr>
        <w:pStyle w:val="Description"/>
        <w:ind w:left="1152"/>
        <w:rPr>
          <w:lang w:val="x-none" w:eastAsia="x-none"/>
        </w:rPr>
      </w:pPr>
      <w:r w:rsidRPr="00D12DC9">
        <w:rPr>
          <w:lang w:val="x-none" w:eastAsia="x-none"/>
        </w:rPr>
        <w:t xml:space="preserve">This Nodal Protocol Revision Request (NPRR) </w:t>
      </w:r>
      <w:r w:rsidRPr="00735FB0">
        <w:rPr>
          <w:bCs/>
        </w:rPr>
        <w:t>defines a methodology for disaggregating the Operating Reserve Demand Curve (ORDC), creating “blended” Ancillary Service Demand Curves (ASDCs).</w:t>
      </w:r>
    </w:p>
    <w:p w14:paraId="30981CA0" w14:textId="2A284AC1" w:rsidR="00FC655A" w:rsidRDefault="00FC655A" w:rsidP="00FC655A">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xml:space="preserve">s:  </w:t>
      </w:r>
      <w:r>
        <w:t xml:space="preserve">4.4.12 and 4.5.1 </w:t>
      </w:r>
      <w:r w:rsidRPr="000850F2">
        <w:rPr>
          <w:rFonts w:cs="Arial"/>
          <w:bCs w:val="0"/>
          <w:szCs w:val="20"/>
        </w:rPr>
        <w:t>[effective upon system implementation</w:t>
      </w:r>
      <w:r>
        <w:rPr>
          <w:rFonts w:cs="Arial"/>
          <w:bCs w:val="0"/>
          <w:szCs w:val="20"/>
        </w:rPr>
        <w:t xml:space="preserve"> of PR447</w:t>
      </w:r>
      <w:r w:rsidRPr="00290BFF">
        <w:t>, Real-Time Co-Optimization (RTC)</w:t>
      </w:r>
      <w:r w:rsidRPr="000850F2">
        <w:rPr>
          <w:rFonts w:cs="Arial"/>
          <w:bCs w:val="0"/>
          <w:szCs w:val="20"/>
        </w:rPr>
        <w:t>]</w:t>
      </w:r>
    </w:p>
    <w:p w14:paraId="1E192C07" w14:textId="4CA17686" w:rsidR="009F0688" w:rsidRDefault="009F0688" w:rsidP="009F0688">
      <w:pPr>
        <w:pStyle w:val="PRRHeader"/>
        <w:widowControl w:val="0"/>
        <w:spacing w:after="100" w:afterAutospacing="1"/>
        <w:ind w:left="720" w:firstLine="0"/>
      </w:pPr>
      <w:r w:rsidRPr="0052783C">
        <w:rPr>
          <w:lang w:val="en-US"/>
        </w:rPr>
        <w:t>NPRR1</w:t>
      </w:r>
      <w:r>
        <w:rPr>
          <w:lang w:val="en-US"/>
        </w:rPr>
        <w:t>269</w:t>
      </w:r>
      <w:r w:rsidRPr="0052783C">
        <w:rPr>
          <w:lang w:val="en-US"/>
        </w:rPr>
        <w:t xml:space="preserve"> – </w:t>
      </w:r>
      <w:r w:rsidRPr="00735FB0">
        <w:t>RTC+B Three Parameters Policy Issues</w:t>
      </w:r>
      <w:r w:rsidRPr="00DE1075">
        <w:t xml:space="preserve">  </w:t>
      </w:r>
    </w:p>
    <w:p w14:paraId="46BAD126" w14:textId="56CB3D4F" w:rsidR="009F0688" w:rsidRDefault="009F0688" w:rsidP="009F0688">
      <w:pPr>
        <w:pStyle w:val="Description"/>
        <w:ind w:left="1152"/>
        <w:rPr>
          <w:lang w:val="x-none" w:eastAsia="x-none"/>
        </w:rPr>
      </w:pPr>
      <w:r w:rsidRPr="00D12DC9">
        <w:rPr>
          <w:lang w:val="x-none" w:eastAsia="x-none"/>
        </w:rPr>
        <w:t xml:space="preserve">This Nodal Protocol Revision Request (NPRR) </w:t>
      </w:r>
      <w:r w:rsidRPr="00735FB0">
        <w:rPr>
          <w:bCs/>
        </w:rPr>
        <w:t>determines and codifies a group of policy changes: parameters for Ancillary Service proxy offers floors; scaling factor values for ramping; and Ancillary Service Demand Curves (ASDCs) for use in Reliability Unit Commitment (RUC) studies.</w:t>
      </w:r>
    </w:p>
    <w:p w14:paraId="07F67906" w14:textId="4BA77D30" w:rsidR="009F0688" w:rsidRDefault="009F0688" w:rsidP="009F0688">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xml:space="preserve">:  </w:t>
      </w:r>
      <w:r>
        <w:t xml:space="preserve">4.4.12 </w:t>
      </w:r>
      <w:r w:rsidRPr="000850F2">
        <w:rPr>
          <w:rFonts w:cs="Arial"/>
          <w:bCs w:val="0"/>
          <w:szCs w:val="20"/>
        </w:rPr>
        <w:t>[effective upon system implementation</w:t>
      </w:r>
      <w:r>
        <w:rPr>
          <w:rFonts w:cs="Arial"/>
          <w:bCs w:val="0"/>
          <w:szCs w:val="20"/>
        </w:rPr>
        <w:t xml:space="preserve"> of PR447</w:t>
      </w:r>
      <w:r w:rsidRPr="00290BFF">
        <w:t>, Real-Time Co-Optimization (RTC)</w:t>
      </w:r>
      <w:r w:rsidRPr="000850F2">
        <w:rPr>
          <w:rFonts w:cs="Arial"/>
          <w:bCs w:val="0"/>
          <w:szCs w:val="20"/>
        </w:rPr>
        <w:t>]</w:t>
      </w:r>
    </w:p>
    <w:p w14:paraId="6ECE8987" w14:textId="13CC8A28" w:rsidR="009F0688" w:rsidRPr="0052783C" w:rsidRDefault="009F0688" w:rsidP="009F0688">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5</w:t>
      </w:r>
      <w:r w:rsidRPr="0052783C">
        <w:rPr>
          <w:rFonts w:ascii="Times New Roman" w:hAnsi="Times New Roman"/>
          <w:b/>
          <w:u w:val="single"/>
        </w:rPr>
        <w:t>:</w:t>
      </w:r>
    </w:p>
    <w:p w14:paraId="405B6B9A" w14:textId="77777777" w:rsidR="009F0688" w:rsidRDefault="009F0688" w:rsidP="009F0688">
      <w:pPr>
        <w:pStyle w:val="PRRHeader"/>
        <w:widowControl w:val="0"/>
        <w:spacing w:after="100" w:afterAutospacing="1"/>
        <w:ind w:left="720" w:firstLine="0"/>
      </w:pPr>
      <w:r w:rsidRPr="0052783C">
        <w:rPr>
          <w:lang w:val="en-US"/>
        </w:rPr>
        <w:t>NPRR1</w:t>
      </w:r>
      <w:r>
        <w:rPr>
          <w:lang w:val="en-US"/>
        </w:rPr>
        <w:t>269</w:t>
      </w:r>
      <w:r w:rsidRPr="0052783C">
        <w:rPr>
          <w:lang w:val="en-US"/>
        </w:rPr>
        <w:t xml:space="preserve"> – </w:t>
      </w:r>
      <w:r w:rsidRPr="00735FB0">
        <w:t>RTC+B Three Parameters Policy Issues</w:t>
      </w:r>
      <w:r w:rsidRPr="00DE1075">
        <w:t xml:space="preserve">  </w:t>
      </w:r>
    </w:p>
    <w:p w14:paraId="79170A08" w14:textId="77777777" w:rsidR="009F0688" w:rsidRPr="0052783C" w:rsidRDefault="009F0688" w:rsidP="009F0688">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 xml:space="preserve">4 </w:t>
      </w:r>
      <w:r w:rsidRPr="0052783C">
        <w:rPr>
          <w:b w:val="0"/>
          <w:i/>
          <w:lang w:val="en-US"/>
        </w:rPr>
        <w:t>above.</w:t>
      </w:r>
    </w:p>
    <w:p w14:paraId="286B1E57" w14:textId="303D80C3" w:rsidR="009F0688" w:rsidRDefault="009F0688" w:rsidP="009F0688">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xml:space="preserve">:  </w:t>
      </w:r>
      <w:r>
        <w:t xml:space="preserve">5.5.2 </w:t>
      </w:r>
      <w:r w:rsidRPr="000850F2">
        <w:rPr>
          <w:rFonts w:cs="Arial"/>
          <w:bCs w:val="0"/>
          <w:szCs w:val="20"/>
        </w:rPr>
        <w:t>[effective upon system implementation</w:t>
      </w:r>
      <w:r>
        <w:rPr>
          <w:rFonts w:cs="Arial"/>
          <w:bCs w:val="0"/>
          <w:szCs w:val="20"/>
        </w:rPr>
        <w:t xml:space="preserve"> of PR447</w:t>
      </w:r>
      <w:r w:rsidRPr="00290BFF">
        <w:t>, Real-Time Co-Optimization (RTC)</w:t>
      </w:r>
      <w:r w:rsidRPr="000850F2">
        <w:rPr>
          <w:rFonts w:cs="Arial"/>
          <w:bCs w:val="0"/>
          <w:szCs w:val="20"/>
        </w:rPr>
        <w:t>]</w:t>
      </w:r>
    </w:p>
    <w:p w14:paraId="481CE384" w14:textId="3403FD14" w:rsidR="00FC655A" w:rsidRPr="0052783C" w:rsidRDefault="00FC655A" w:rsidP="00FC655A">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6</w:t>
      </w:r>
      <w:r w:rsidRPr="0052783C">
        <w:rPr>
          <w:rFonts w:ascii="Times New Roman" w:hAnsi="Times New Roman"/>
          <w:b/>
          <w:u w:val="single"/>
        </w:rPr>
        <w:t>:</w:t>
      </w:r>
    </w:p>
    <w:p w14:paraId="17510BC2" w14:textId="7F9129F6" w:rsidR="00FC655A" w:rsidRDefault="00FC655A" w:rsidP="00FC655A">
      <w:pPr>
        <w:pStyle w:val="PRRHeader"/>
        <w:widowControl w:val="0"/>
        <w:spacing w:after="100" w:afterAutospacing="1"/>
        <w:ind w:left="720" w:firstLine="0"/>
      </w:pPr>
      <w:r w:rsidRPr="0052783C">
        <w:rPr>
          <w:lang w:val="en-US"/>
        </w:rPr>
        <w:t>NPRR1</w:t>
      </w:r>
      <w:r>
        <w:rPr>
          <w:lang w:val="en-US"/>
        </w:rPr>
        <w:t>190</w:t>
      </w:r>
      <w:r w:rsidRPr="0052783C">
        <w:rPr>
          <w:lang w:val="en-US"/>
        </w:rPr>
        <w:t xml:space="preserve"> – </w:t>
      </w:r>
      <w:r w:rsidRPr="00084A17">
        <w:t>High Dispatch Limit Override Provision for Increased Load Serving Entity Costs</w:t>
      </w:r>
      <w:r w:rsidRPr="00DE1075">
        <w:t xml:space="preserve">  </w:t>
      </w:r>
    </w:p>
    <w:p w14:paraId="1B3CCBEC" w14:textId="57171A2D" w:rsidR="00FC655A" w:rsidRPr="0052783C" w:rsidRDefault="00FC655A" w:rsidP="00FC655A">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3</w:t>
      </w:r>
      <w:r w:rsidRPr="0052783C">
        <w:rPr>
          <w:b w:val="0"/>
          <w:i/>
          <w:lang w:val="en-US"/>
        </w:rPr>
        <w:t xml:space="preserve"> above.</w:t>
      </w:r>
    </w:p>
    <w:p w14:paraId="0667EA4A" w14:textId="1E7214EC" w:rsidR="00FC655A" w:rsidRDefault="00FC655A" w:rsidP="00FC655A">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t>6.6.3.6</w:t>
      </w:r>
    </w:p>
    <w:p w14:paraId="29FB81D9" w14:textId="767FFD03" w:rsidR="00FC655A" w:rsidRDefault="00FC655A" w:rsidP="00FC655A">
      <w:pPr>
        <w:pStyle w:val="PRRHeader"/>
        <w:widowControl w:val="0"/>
        <w:spacing w:after="100" w:afterAutospacing="1"/>
        <w:ind w:left="720" w:firstLine="0"/>
      </w:pPr>
      <w:r w:rsidRPr="0052783C">
        <w:rPr>
          <w:lang w:val="en-US"/>
        </w:rPr>
        <w:t>NPRR1</w:t>
      </w:r>
      <w:r>
        <w:rPr>
          <w:lang w:val="en-US"/>
        </w:rPr>
        <w:t>256</w:t>
      </w:r>
      <w:r w:rsidRPr="0052783C">
        <w:rPr>
          <w:lang w:val="en-US"/>
        </w:rPr>
        <w:t xml:space="preserve"> – </w:t>
      </w:r>
      <w:r w:rsidRPr="00735FB0">
        <w:t>Settlement of MRA of ESRs</w:t>
      </w:r>
      <w:r w:rsidRPr="00DE1075">
        <w:t xml:space="preserve">  </w:t>
      </w:r>
    </w:p>
    <w:p w14:paraId="30B122DF" w14:textId="2D665463" w:rsidR="00FC655A" w:rsidRDefault="00FC655A" w:rsidP="00FC655A">
      <w:pPr>
        <w:pStyle w:val="Description"/>
        <w:ind w:left="1152"/>
        <w:rPr>
          <w:lang w:val="x-none" w:eastAsia="x-none"/>
        </w:rPr>
      </w:pPr>
      <w:r w:rsidRPr="00D12DC9">
        <w:rPr>
          <w:lang w:val="x-none" w:eastAsia="x-none"/>
        </w:rPr>
        <w:t xml:space="preserve">This Nodal Protocol Revision Request (NPRR) </w:t>
      </w:r>
      <w:r w:rsidRPr="00735FB0">
        <w:rPr>
          <w:bCs/>
        </w:rPr>
        <w:t>changes language related to Must-Run Alternatives (MRAs) primarily in grey-boxed language from NPRR885</w:t>
      </w:r>
      <w:r w:rsidR="00D15C74">
        <w:rPr>
          <w:bCs/>
        </w:rPr>
        <w:t xml:space="preserve">, </w:t>
      </w:r>
      <w:r w:rsidR="00D15C74" w:rsidRPr="00D15C74">
        <w:rPr>
          <w:bCs/>
        </w:rPr>
        <w:t>Must-Run Alternative (MRA) Details and Revisions Resulting from PUCT Project No. 46369, Rulemaking Relating to Reliability Must-Run Service</w:t>
      </w:r>
      <w:r w:rsidR="00D15C74">
        <w:rPr>
          <w:bCs/>
        </w:rPr>
        <w:t>,</w:t>
      </w:r>
      <w:r w:rsidRPr="00735FB0">
        <w:rPr>
          <w:bCs/>
        </w:rPr>
        <w:t xml:space="preserve"> in order to align the terminology for Energy Storage Resources (ESRs) for the single-model era and </w:t>
      </w:r>
      <w:r w:rsidRPr="00735FB0">
        <w:rPr>
          <w:bCs/>
        </w:rPr>
        <w:lastRenderedPageBreak/>
        <w:t>specify how Qualified Scheduling Entities (QSEs) representing ESR MRAs would be settled for the provision of MRA Service.  The Settlement changes reflect that ESR MRAs would not have fuel costs, but would have costs associated with charging.</w:t>
      </w:r>
    </w:p>
    <w:p w14:paraId="22D394AD" w14:textId="0A38C504" w:rsidR="00FC655A" w:rsidRDefault="00FC655A" w:rsidP="00FC655A">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xml:space="preserve">s:  </w:t>
      </w:r>
      <w:r>
        <w:t xml:space="preserve">6.6.6.7, 6.6.6.9, and 6.6.6.10 </w:t>
      </w:r>
      <w:r w:rsidRPr="000850F2">
        <w:rPr>
          <w:rFonts w:cs="Arial"/>
          <w:bCs w:val="0"/>
          <w:szCs w:val="20"/>
        </w:rPr>
        <w:t>[</w:t>
      </w:r>
      <w:r w:rsidRPr="00FC655A">
        <w:rPr>
          <w:rFonts w:cs="Arial"/>
          <w:bCs w:val="0"/>
          <w:szCs w:val="20"/>
        </w:rPr>
        <w:t>effective upon system implementation and upon system implementation of NPRR885</w:t>
      </w:r>
      <w:r w:rsidRPr="000850F2">
        <w:rPr>
          <w:rFonts w:cs="Arial"/>
          <w:bCs w:val="0"/>
          <w:szCs w:val="20"/>
        </w:rPr>
        <w:t>]</w:t>
      </w:r>
    </w:p>
    <w:p w14:paraId="3D254FD8" w14:textId="77777777" w:rsidR="00FC655A" w:rsidRDefault="00FC655A" w:rsidP="00FC655A">
      <w:pPr>
        <w:pStyle w:val="PRRHeader"/>
        <w:widowControl w:val="0"/>
        <w:spacing w:after="100" w:afterAutospacing="1"/>
        <w:ind w:left="720" w:firstLine="0"/>
      </w:pPr>
      <w:r w:rsidRPr="0052783C">
        <w:rPr>
          <w:lang w:val="en-US"/>
        </w:rPr>
        <w:t>NPRR1</w:t>
      </w:r>
      <w:r>
        <w:rPr>
          <w:lang w:val="en-US"/>
        </w:rPr>
        <w:t>268</w:t>
      </w:r>
      <w:r w:rsidRPr="0052783C">
        <w:rPr>
          <w:lang w:val="en-US"/>
        </w:rPr>
        <w:t xml:space="preserve"> – </w:t>
      </w:r>
      <w:r w:rsidRPr="00735FB0">
        <w:t>RTC – Modification of Ancillary Service Demand Curves</w:t>
      </w:r>
      <w:r w:rsidRPr="00DE1075">
        <w:t xml:space="preserve">  </w:t>
      </w:r>
    </w:p>
    <w:p w14:paraId="539937DE" w14:textId="6B854F93" w:rsidR="00FC655A" w:rsidRPr="0052783C" w:rsidRDefault="00FC655A" w:rsidP="00FC655A">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 xml:space="preserve">4 </w:t>
      </w:r>
      <w:r w:rsidRPr="0052783C">
        <w:rPr>
          <w:b w:val="0"/>
          <w:i/>
          <w:lang w:val="en-US"/>
        </w:rPr>
        <w:t>above.</w:t>
      </w:r>
    </w:p>
    <w:p w14:paraId="2E54944E" w14:textId="299447C3" w:rsidR="00FC655A" w:rsidRDefault="00FC655A" w:rsidP="00FC655A">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xml:space="preserve">:  </w:t>
      </w:r>
      <w:r>
        <w:t xml:space="preserve">6.5.7.3 </w:t>
      </w:r>
      <w:r w:rsidRPr="000850F2">
        <w:rPr>
          <w:rFonts w:cs="Arial"/>
          <w:bCs w:val="0"/>
          <w:szCs w:val="20"/>
        </w:rPr>
        <w:t>[effective upon system implementation</w:t>
      </w:r>
      <w:r>
        <w:rPr>
          <w:rFonts w:cs="Arial"/>
          <w:bCs w:val="0"/>
          <w:szCs w:val="20"/>
        </w:rPr>
        <w:t xml:space="preserve"> of PR447</w:t>
      </w:r>
      <w:r w:rsidRPr="00290BFF">
        <w:t>, Real-Time Co-Optimization (RTC)</w:t>
      </w:r>
      <w:r w:rsidRPr="000850F2">
        <w:rPr>
          <w:rFonts w:cs="Arial"/>
          <w:bCs w:val="0"/>
          <w:szCs w:val="20"/>
        </w:rPr>
        <w:t>]</w:t>
      </w:r>
    </w:p>
    <w:p w14:paraId="60D5C675" w14:textId="77777777" w:rsidR="009F0688" w:rsidRDefault="009F0688" w:rsidP="009F0688">
      <w:pPr>
        <w:pStyle w:val="PRRHeader"/>
        <w:widowControl w:val="0"/>
        <w:spacing w:after="100" w:afterAutospacing="1"/>
        <w:ind w:left="720" w:firstLine="0"/>
      </w:pPr>
      <w:r w:rsidRPr="0052783C">
        <w:rPr>
          <w:lang w:val="en-US"/>
        </w:rPr>
        <w:t>NPRR1</w:t>
      </w:r>
      <w:r>
        <w:rPr>
          <w:lang w:val="en-US"/>
        </w:rPr>
        <w:t>269</w:t>
      </w:r>
      <w:r w:rsidRPr="0052783C">
        <w:rPr>
          <w:lang w:val="en-US"/>
        </w:rPr>
        <w:t xml:space="preserve"> – </w:t>
      </w:r>
      <w:r w:rsidRPr="00735FB0">
        <w:t>RTC+B Three Parameters Policy Issues</w:t>
      </w:r>
      <w:r w:rsidRPr="00DE1075">
        <w:t xml:space="preserve">  </w:t>
      </w:r>
    </w:p>
    <w:p w14:paraId="042B6720" w14:textId="77777777" w:rsidR="009F0688" w:rsidRPr="0052783C" w:rsidRDefault="009F0688" w:rsidP="009F0688">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 xml:space="preserve">4 </w:t>
      </w:r>
      <w:r w:rsidRPr="0052783C">
        <w:rPr>
          <w:b w:val="0"/>
          <w:i/>
          <w:lang w:val="en-US"/>
        </w:rPr>
        <w:t>above.</w:t>
      </w:r>
    </w:p>
    <w:p w14:paraId="101FEA54" w14:textId="66FE0926" w:rsidR="009F0688" w:rsidRDefault="009F0688" w:rsidP="009F0688">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xml:space="preserve">:  </w:t>
      </w:r>
      <w:r>
        <w:t xml:space="preserve">6.5.7.3 </w:t>
      </w:r>
      <w:r w:rsidRPr="000850F2">
        <w:rPr>
          <w:rFonts w:cs="Arial"/>
          <w:bCs w:val="0"/>
          <w:szCs w:val="20"/>
        </w:rPr>
        <w:t>[effective upon system implementation</w:t>
      </w:r>
      <w:r>
        <w:rPr>
          <w:rFonts w:cs="Arial"/>
          <w:bCs w:val="0"/>
          <w:szCs w:val="20"/>
        </w:rPr>
        <w:t xml:space="preserve"> of PR447</w:t>
      </w:r>
      <w:r w:rsidRPr="00290BFF">
        <w:t>, Real-Time Co-Optimization (RTC)</w:t>
      </w:r>
      <w:r w:rsidRPr="000850F2">
        <w:rPr>
          <w:rFonts w:cs="Arial"/>
          <w:bCs w:val="0"/>
          <w:szCs w:val="20"/>
        </w:rPr>
        <w:t>]</w:t>
      </w:r>
    </w:p>
    <w:p w14:paraId="23782075" w14:textId="460E96B5" w:rsidR="009F0688" w:rsidRDefault="009F0688" w:rsidP="009F0688">
      <w:pPr>
        <w:pStyle w:val="PRRHeader"/>
        <w:widowControl w:val="0"/>
        <w:spacing w:after="100" w:afterAutospacing="1"/>
        <w:ind w:left="720" w:firstLine="0"/>
      </w:pPr>
      <w:r w:rsidRPr="0052783C">
        <w:rPr>
          <w:lang w:val="en-US"/>
        </w:rPr>
        <w:t>NPRR1</w:t>
      </w:r>
      <w:r>
        <w:rPr>
          <w:lang w:val="en-US"/>
        </w:rPr>
        <w:t>270</w:t>
      </w:r>
      <w:r w:rsidRPr="0052783C">
        <w:rPr>
          <w:lang w:val="en-US"/>
        </w:rPr>
        <w:t xml:space="preserve"> – </w:t>
      </w:r>
      <w:r w:rsidRPr="00735FB0">
        <w:t>Additional Revisions Required for Implementation of RTC</w:t>
      </w:r>
      <w:r w:rsidRPr="00DE1075">
        <w:t xml:space="preserve">  </w:t>
      </w:r>
    </w:p>
    <w:p w14:paraId="5281DD54" w14:textId="55C7DA26" w:rsidR="009F0688" w:rsidRDefault="009F0688" w:rsidP="009F0688">
      <w:pPr>
        <w:pStyle w:val="Description"/>
        <w:ind w:left="1152"/>
        <w:rPr>
          <w:lang w:val="x-none" w:eastAsia="x-none"/>
        </w:rPr>
      </w:pPr>
      <w:r w:rsidRPr="00D12DC9">
        <w:rPr>
          <w:lang w:val="x-none" w:eastAsia="x-none"/>
        </w:rPr>
        <w:t>This Nodal Protocol Revision Request (NPRR)</w:t>
      </w:r>
      <w:r w:rsidRPr="00735FB0">
        <w:t xml:space="preserve">: Updates requirements for Load Resources that are changing under Real-Time Co-optimization (RTC) and were not updated in earlier revisions; removes language associated with </w:t>
      </w:r>
      <w:r w:rsidR="00745B92">
        <w:t>g</w:t>
      </w:r>
      <w:r w:rsidRPr="00735FB0">
        <w:t xml:space="preserve">roup assignments in the Day-Ahead Market (DAM); deployments are Resource-specific based on Real-Time awards; no requirement to return to service in three hours as that capacity will be replaced with awarded capacity in Real-Time; eliminates the automatic qualification of all Resources to provide On-Line Non-Spinning Reserve (Non-Spin) and Security-Constrained Economic Dispatch (SCED)-dispatchable ERCOT Contingency Reserve Service (ECRS). </w:t>
      </w:r>
      <w:r w:rsidR="005A5F44">
        <w:t xml:space="preserve"> </w:t>
      </w:r>
      <w:r w:rsidRPr="00735FB0">
        <w:t>Resources will be required to undergo a qualification test to provide each of these services; and adds additional pre-processing checks in the SCED process to validate Ancillary Service capability telemetry that are sent by Qualified Scheduling Entities (QSEs).</w:t>
      </w:r>
    </w:p>
    <w:p w14:paraId="5B14BB87" w14:textId="0806982F" w:rsidR="009F0688" w:rsidRDefault="009F0688" w:rsidP="009F0688">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xml:space="preserve">s:  </w:t>
      </w:r>
      <w:r w:rsidRPr="00735FB0">
        <w:t xml:space="preserve">6.5.5.2, 6.5.7.6.2.3, </w:t>
      </w:r>
      <w:r>
        <w:t xml:space="preserve">and </w:t>
      </w:r>
      <w:r w:rsidRPr="00735FB0">
        <w:t>6.5.9.4.2</w:t>
      </w:r>
      <w:r>
        <w:t xml:space="preserve"> </w:t>
      </w:r>
      <w:r w:rsidRPr="000850F2">
        <w:rPr>
          <w:rFonts w:cs="Arial"/>
          <w:bCs w:val="0"/>
          <w:szCs w:val="20"/>
        </w:rPr>
        <w:t>[effective upon system implementation</w:t>
      </w:r>
      <w:r>
        <w:rPr>
          <w:rFonts w:cs="Arial"/>
          <w:bCs w:val="0"/>
          <w:szCs w:val="20"/>
        </w:rPr>
        <w:t xml:space="preserve"> of PR447</w:t>
      </w:r>
      <w:r w:rsidRPr="00290BFF">
        <w:t>, Real-Time Co-Optimization (RTC)</w:t>
      </w:r>
      <w:r w:rsidRPr="000850F2">
        <w:rPr>
          <w:rFonts w:cs="Arial"/>
          <w:bCs w:val="0"/>
          <w:szCs w:val="20"/>
        </w:rPr>
        <w:t>]</w:t>
      </w:r>
    </w:p>
    <w:p w14:paraId="02C8FC64" w14:textId="2C183A96" w:rsidR="007F3D68" w:rsidRDefault="007F3D68" w:rsidP="007F3D68">
      <w:pPr>
        <w:pStyle w:val="PRRHeader"/>
        <w:widowControl w:val="0"/>
        <w:spacing w:after="100" w:afterAutospacing="1"/>
        <w:ind w:left="720" w:firstLine="0"/>
      </w:pPr>
      <w:r w:rsidRPr="0052783C">
        <w:rPr>
          <w:lang w:val="en-US"/>
        </w:rPr>
        <w:t>NPRR1</w:t>
      </w:r>
      <w:r>
        <w:rPr>
          <w:lang w:val="en-US"/>
        </w:rPr>
        <w:t>273</w:t>
      </w:r>
      <w:r w:rsidRPr="0052783C">
        <w:rPr>
          <w:lang w:val="en-US"/>
        </w:rPr>
        <w:t xml:space="preserve"> – </w:t>
      </w:r>
      <w:r w:rsidRPr="00735FB0">
        <w:t>Appropriate Accounting for ESRs in PRC Calculation</w:t>
      </w:r>
      <w:r w:rsidRPr="00DE1075">
        <w:t xml:space="preserve">  </w:t>
      </w:r>
    </w:p>
    <w:p w14:paraId="73873F8C" w14:textId="735F4D1F" w:rsidR="007F3D68" w:rsidRDefault="007F3D68" w:rsidP="007F3D68">
      <w:pPr>
        <w:pStyle w:val="Description"/>
        <w:ind w:left="1152"/>
        <w:rPr>
          <w:lang w:val="x-none" w:eastAsia="x-none"/>
        </w:rPr>
      </w:pPr>
      <w:r w:rsidRPr="00D12DC9">
        <w:rPr>
          <w:lang w:val="x-none" w:eastAsia="x-none"/>
        </w:rPr>
        <w:t xml:space="preserve">This Nodal Protocol Revision Request (NPRR) </w:t>
      </w:r>
      <w:r w:rsidRPr="00735FB0">
        <w:t xml:space="preserve">modifies the capacity from Energy Storage Resources (ESRs) included in the calculation of </w:t>
      </w:r>
      <w:r w:rsidR="009F112E" w:rsidRPr="009F112E">
        <w:t>Physical Responsive Capability</w:t>
      </w:r>
      <w:r w:rsidR="009F112E">
        <w:t xml:space="preserve"> (</w:t>
      </w:r>
      <w:r w:rsidRPr="00735FB0">
        <w:t>PRC</w:t>
      </w:r>
      <w:r w:rsidR="009F112E">
        <w:t>)</w:t>
      </w:r>
      <w:r w:rsidRPr="00735FB0">
        <w:t xml:space="preserve"> to be the amount that can be sustained for 45 minutes.</w:t>
      </w:r>
    </w:p>
    <w:p w14:paraId="48F8906A" w14:textId="03384611" w:rsidR="007F3D68" w:rsidRPr="007F3D68" w:rsidRDefault="007F3D68" w:rsidP="007F3D68">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xml:space="preserve">:  </w:t>
      </w:r>
      <w:r>
        <w:t>6.5.7.5</w:t>
      </w:r>
    </w:p>
    <w:p w14:paraId="04C94F10" w14:textId="65F70A70" w:rsidR="00FC655A" w:rsidRPr="0052783C" w:rsidRDefault="00FC655A" w:rsidP="00FC655A">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8</w:t>
      </w:r>
      <w:r w:rsidRPr="0052783C">
        <w:rPr>
          <w:rFonts w:ascii="Times New Roman" w:hAnsi="Times New Roman"/>
          <w:b/>
          <w:u w:val="single"/>
        </w:rPr>
        <w:t>:</w:t>
      </w:r>
    </w:p>
    <w:p w14:paraId="39EABE6D" w14:textId="43BB4422" w:rsidR="00FC655A" w:rsidRDefault="00FC655A" w:rsidP="00FC655A">
      <w:pPr>
        <w:pStyle w:val="PRRHeader"/>
        <w:widowControl w:val="0"/>
        <w:spacing w:after="100" w:afterAutospacing="1"/>
        <w:ind w:left="720" w:firstLine="0"/>
      </w:pPr>
      <w:r w:rsidRPr="0052783C">
        <w:rPr>
          <w:lang w:val="en-US"/>
        </w:rPr>
        <w:lastRenderedPageBreak/>
        <w:t>NPRR1</w:t>
      </w:r>
      <w:r>
        <w:rPr>
          <w:lang w:val="en-US"/>
        </w:rPr>
        <w:t>241</w:t>
      </w:r>
      <w:r w:rsidRPr="0052783C">
        <w:rPr>
          <w:lang w:val="en-US"/>
        </w:rPr>
        <w:t xml:space="preserve"> – </w:t>
      </w:r>
      <w:r w:rsidRPr="00644B8A">
        <w:t>Firm Fuel Supply Service (FFSS) Availability and Hourly Standby Fee</w:t>
      </w:r>
      <w:r w:rsidRPr="00DE1075">
        <w:t xml:space="preserve">  </w:t>
      </w:r>
    </w:p>
    <w:p w14:paraId="7D983C7A" w14:textId="5063B788" w:rsidR="00FC655A" w:rsidRDefault="00FC655A" w:rsidP="00FC655A">
      <w:pPr>
        <w:pStyle w:val="Description"/>
        <w:ind w:left="1152"/>
        <w:rPr>
          <w:lang w:val="x-none" w:eastAsia="x-none"/>
        </w:rPr>
      </w:pPr>
      <w:r w:rsidRPr="00D12DC9">
        <w:rPr>
          <w:lang w:val="x-none" w:eastAsia="x-none"/>
        </w:rPr>
        <w:t xml:space="preserve">This Nodal Protocol Revision Request (NPRR) </w:t>
      </w:r>
      <w:r w:rsidRPr="00644B8A">
        <w:rPr>
          <w:bCs/>
        </w:rPr>
        <w:t>provides equity and clarity surrounding the hourly standby fee claw backs for Firm Fuel Supply Service (FFSS) during a Watch for winter weather using a linear curve formula.</w:t>
      </w:r>
    </w:p>
    <w:p w14:paraId="54550F34" w14:textId="77777777" w:rsidR="00FC655A" w:rsidRDefault="00FC655A" w:rsidP="00FC655A">
      <w:pPr>
        <w:pStyle w:val="Description"/>
        <w:ind w:left="1152"/>
        <w:rPr>
          <w:lang w:val="x-none" w:eastAsia="x-none"/>
        </w:rPr>
      </w:pPr>
    </w:p>
    <w:p w14:paraId="5E351388" w14:textId="4518FB27" w:rsidR="00FC655A" w:rsidRDefault="00FC655A" w:rsidP="00FC655A">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8.1.1.2.1.6</w:t>
      </w:r>
    </w:p>
    <w:p w14:paraId="140AC631" w14:textId="77777777" w:rsidR="007F3D68" w:rsidRDefault="007F3D68" w:rsidP="007F3D68">
      <w:pPr>
        <w:pStyle w:val="PRRHeader"/>
        <w:widowControl w:val="0"/>
        <w:spacing w:after="100" w:afterAutospacing="1"/>
        <w:ind w:left="720" w:firstLine="0"/>
      </w:pPr>
      <w:r w:rsidRPr="0052783C">
        <w:rPr>
          <w:lang w:val="en-US"/>
        </w:rPr>
        <w:t>NPRR1</w:t>
      </w:r>
      <w:r>
        <w:rPr>
          <w:lang w:val="en-US"/>
        </w:rPr>
        <w:t>270</w:t>
      </w:r>
      <w:r w:rsidRPr="0052783C">
        <w:rPr>
          <w:lang w:val="en-US"/>
        </w:rPr>
        <w:t xml:space="preserve"> – </w:t>
      </w:r>
      <w:r w:rsidRPr="00735FB0">
        <w:t>Additional Revisions Required for Implementation of RTC</w:t>
      </w:r>
      <w:r w:rsidRPr="00DE1075">
        <w:t xml:space="preserve">  </w:t>
      </w:r>
    </w:p>
    <w:p w14:paraId="44AA2CF9" w14:textId="4E894493" w:rsidR="007F3D68" w:rsidRPr="0052783C" w:rsidRDefault="007F3D68" w:rsidP="007F3D68">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 xml:space="preserve">6 </w:t>
      </w:r>
      <w:r w:rsidRPr="0052783C">
        <w:rPr>
          <w:b w:val="0"/>
          <w:i/>
          <w:lang w:val="en-US"/>
        </w:rPr>
        <w:t>above.</w:t>
      </w:r>
    </w:p>
    <w:p w14:paraId="547CD7C9" w14:textId="425FBD0F" w:rsidR="007F3D68" w:rsidRDefault="007F3D68" w:rsidP="007F3D68">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Subsection</w:t>
      </w:r>
      <w:r>
        <w:rPr>
          <w:rFonts w:cs="Arial"/>
          <w:bCs w:val="0"/>
          <w:szCs w:val="20"/>
        </w:rPr>
        <w:t xml:space="preserve">s:  </w:t>
      </w:r>
      <w:r w:rsidRPr="00735FB0">
        <w:t>8.1.1.2.1.3, 8.1.1.2.1.7, and 8.1.1.4.3</w:t>
      </w:r>
      <w:r>
        <w:t xml:space="preserve"> </w:t>
      </w:r>
      <w:r w:rsidRPr="000850F2">
        <w:rPr>
          <w:rFonts w:cs="Arial"/>
          <w:bCs w:val="0"/>
          <w:szCs w:val="20"/>
        </w:rPr>
        <w:t>[effective upon system implementation</w:t>
      </w:r>
      <w:r>
        <w:rPr>
          <w:rFonts w:cs="Arial"/>
          <w:bCs w:val="0"/>
          <w:szCs w:val="20"/>
        </w:rPr>
        <w:t xml:space="preserve"> of PR447</w:t>
      </w:r>
      <w:r w:rsidRPr="00290BFF">
        <w:t>, Real-Time Co-Optimization (RTC)</w:t>
      </w:r>
      <w:r w:rsidRPr="000850F2">
        <w:rPr>
          <w:rFonts w:cs="Arial"/>
          <w:bCs w:val="0"/>
          <w:szCs w:val="20"/>
        </w:rPr>
        <w:t>]</w:t>
      </w:r>
    </w:p>
    <w:p w14:paraId="24214A87" w14:textId="68959E62" w:rsidR="00FC655A" w:rsidRPr="0052783C" w:rsidRDefault="00FC655A" w:rsidP="00FC655A">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16</w:t>
      </w:r>
      <w:r w:rsidRPr="0052783C">
        <w:rPr>
          <w:rFonts w:ascii="Times New Roman" w:hAnsi="Times New Roman"/>
          <w:b/>
          <w:u w:val="single"/>
        </w:rPr>
        <w:t>:</w:t>
      </w:r>
    </w:p>
    <w:p w14:paraId="2C34D6F7" w14:textId="77777777" w:rsidR="00FC655A" w:rsidRDefault="00FC655A" w:rsidP="00FC655A">
      <w:pPr>
        <w:pStyle w:val="PRRHeader"/>
        <w:widowControl w:val="0"/>
        <w:spacing w:after="100" w:afterAutospacing="1"/>
        <w:ind w:left="720" w:firstLine="0"/>
      </w:pPr>
      <w:r w:rsidRPr="0052783C">
        <w:rPr>
          <w:lang w:val="en-US"/>
        </w:rPr>
        <w:t>NPRR1</w:t>
      </w:r>
      <w:r>
        <w:rPr>
          <w:lang w:val="en-US"/>
        </w:rPr>
        <w:t>234</w:t>
      </w:r>
      <w:r w:rsidRPr="0052783C">
        <w:rPr>
          <w:lang w:val="en-US"/>
        </w:rPr>
        <w:t xml:space="preserve"> – </w:t>
      </w:r>
      <w:r w:rsidRPr="00644B8A">
        <w:t>Interconnection Requirements for Large Loads and Modeling Standards for Loads 25 MW or Greater</w:t>
      </w:r>
      <w:r w:rsidRPr="00DE1075">
        <w:t xml:space="preserve">  </w:t>
      </w:r>
    </w:p>
    <w:p w14:paraId="022784DF" w14:textId="77777777" w:rsidR="00FC655A" w:rsidRPr="0052783C" w:rsidRDefault="00FC655A" w:rsidP="00FC655A">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2</w:t>
      </w:r>
      <w:r w:rsidRPr="0052783C">
        <w:rPr>
          <w:b w:val="0"/>
          <w:i/>
          <w:lang w:val="en-US"/>
        </w:rPr>
        <w:t xml:space="preserve"> above.</w:t>
      </w:r>
    </w:p>
    <w:p w14:paraId="412108E6" w14:textId="1243EA36" w:rsidR="00FC655A" w:rsidRPr="003778A4" w:rsidRDefault="00FC655A" w:rsidP="00FC655A">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t>16.5</w:t>
      </w:r>
      <w:r w:rsidR="0023309D">
        <w:t xml:space="preserve"> </w:t>
      </w:r>
      <w:r w:rsidR="0023309D" w:rsidRPr="000850F2">
        <w:rPr>
          <w:rFonts w:cs="Arial"/>
          <w:bCs w:val="0"/>
          <w:szCs w:val="20"/>
        </w:rPr>
        <w:t>[effective upon system implementation]</w:t>
      </w:r>
    </w:p>
    <w:p w14:paraId="3D344E06" w14:textId="579CF20C" w:rsidR="009F0688" w:rsidRPr="0052783C" w:rsidRDefault="009F0688" w:rsidP="009F0688">
      <w:pPr>
        <w:pStyle w:val="NormalArial"/>
        <w:widowControl w:val="0"/>
        <w:spacing w:after="100" w:afterAutospacing="1"/>
        <w:outlineLvl w:val="0"/>
        <w:rPr>
          <w:rFonts w:ascii="Times New Roman" w:hAnsi="Times New Roman"/>
          <w:b/>
          <w:u w:val="single"/>
        </w:rPr>
      </w:pPr>
      <w:r w:rsidRPr="0052783C">
        <w:rPr>
          <w:rFonts w:ascii="Times New Roman" w:hAnsi="Times New Roman"/>
          <w:b/>
          <w:u w:val="single"/>
        </w:rPr>
        <w:t xml:space="preserve">Section </w:t>
      </w:r>
      <w:r>
        <w:rPr>
          <w:rFonts w:ascii="Times New Roman" w:hAnsi="Times New Roman"/>
          <w:b/>
          <w:u w:val="single"/>
        </w:rPr>
        <w:t>22</w:t>
      </w:r>
      <w:r w:rsidRPr="0052783C">
        <w:rPr>
          <w:rFonts w:ascii="Times New Roman" w:hAnsi="Times New Roman"/>
          <w:b/>
          <w:u w:val="single"/>
        </w:rPr>
        <w:t>:</w:t>
      </w:r>
    </w:p>
    <w:p w14:paraId="0AA0E380" w14:textId="77777777" w:rsidR="009F0688" w:rsidRDefault="009F0688" w:rsidP="009F0688">
      <w:pPr>
        <w:pStyle w:val="PRRHeader"/>
        <w:widowControl w:val="0"/>
        <w:spacing w:after="100" w:afterAutospacing="1"/>
        <w:ind w:left="720" w:firstLine="0"/>
      </w:pPr>
      <w:r w:rsidRPr="0052783C">
        <w:rPr>
          <w:lang w:val="en-US"/>
        </w:rPr>
        <w:t>NPRR1</w:t>
      </w:r>
      <w:r>
        <w:rPr>
          <w:lang w:val="en-US"/>
        </w:rPr>
        <w:t>268</w:t>
      </w:r>
      <w:r w:rsidRPr="0052783C">
        <w:rPr>
          <w:lang w:val="en-US"/>
        </w:rPr>
        <w:t xml:space="preserve"> – </w:t>
      </w:r>
      <w:r w:rsidRPr="00735FB0">
        <w:t>RTC – Modification of Ancillary Service Demand Curves</w:t>
      </w:r>
      <w:r w:rsidRPr="00DE1075">
        <w:t xml:space="preserve">  </w:t>
      </w:r>
    </w:p>
    <w:p w14:paraId="59445A66" w14:textId="77777777" w:rsidR="009F0688" w:rsidRPr="0052783C" w:rsidRDefault="009F0688" w:rsidP="009F0688">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 xml:space="preserve">4 </w:t>
      </w:r>
      <w:r w:rsidRPr="0052783C">
        <w:rPr>
          <w:b w:val="0"/>
          <w:i/>
          <w:lang w:val="en-US"/>
        </w:rPr>
        <w:t>above.</w:t>
      </w:r>
    </w:p>
    <w:p w14:paraId="2E4CDE09" w14:textId="7B7FE31B" w:rsidR="009F0688" w:rsidRDefault="009F0688" w:rsidP="009F0688">
      <w:pPr>
        <w:pStyle w:val="PRRHeader"/>
        <w:widowControl w:val="0"/>
        <w:spacing w:after="100" w:afterAutospacing="1"/>
        <w:ind w:left="720" w:firstLine="0"/>
        <w:rPr>
          <w:rFonts w:cs="Arial"/>
          <w:bCs w:val="0"/>
          <w:szCs w:val="20"/>
        </w:rPr>
      </w:pPr>
      <w:r w:rsidRPr="0052783C">
        <w:rPr>
          <w:rFonts w:cs="Arial"/>
          <w:bCs w:val="0"/>
          <w:szCs w:val="20"/>
        </w:rPr>
        <w:t>Revised</w:t>
      </w:r>
      <w:r w:rsidRPr="000850F2">
        <w:rPr>
          <w:rFonts w:cs="Arial"/>
          <w:bCs w:val="0"/>
          <w:szCs w:val="20"/>
        </w:rPr>
        <w:t xml:space="preserve"> </w:t>
      </w:r>
      <w:r>
        <w:rPr>
          <w:rFonts w:cs="Arial"/>
          <w:bCs w:val="0"/>
          <w:szCs w:val="20"/>
        </w:rPr>
        <w:t>Attachment:  P</w:t>
      </w:r>
      <w:r>
        <w:t xml:space="preserve"> </w:t>
      </w:r>
      <w:r w:rsidRPr="000850F2">
        <w:rPr>
          <w:rFonts w:cs="Arial"/>
          <w:bCs w:val="0"/>
          <w:szCs w:val="20"/>
        </w:rPr>
        <w:t>[effective upon system implementation</w:t>
      </w:r>
      <w:r>
        <w:rPr>
          <w:rFonts w:cs="Arial"/>
          <w:bCs w:val="0"/>
          <w:szCs w:val="20"/>
        </w:rPr>
        <w:t xml:space="preserve"> of PR447</w:t>
      </w:r>
      <w:r w:rsidRPr="00290BFF">
        <w:t>, Real-Time Co-Optimization (RTC)</w:t>
      </w:r>
      <w:r w:rsidRPr="000850F2">
        <w:rPr>
          <w:rFonts w:cs="Arial"/>
          <w:bCs w:val="0"/>
          <w:szCs w:val="20"/>
        </w:rPr>
        <w:t>]</w:t>
      </w:r>
    </w:p>
    <w:p w14:paraId="001D69EC" w14:textId="42F344AA" w:rsidR="00DB35FB" w:rsidRPr="0052783C" w:rsidRDefault="00DB35FB" w:rsidP="00DB35FB">
      <w:pPr>
        <w:pStyle w:val="NormalArial"/>
        <w:widowControl w:val="0"/>
        <w:spacing w:after="100" w:afterAutospacing="1"/>
        <w:outlineLvl w:val="0"/>
        <w:rPr>
          <w:rFonts w:ascii="Times New Roman" w:hAnsi="Times New Roman"/>
          <w:b/>
          <w:u w:val="single"/>
        </w:rPr>
      </w:pPr>
      <w:r>
        <w:rPr>
          <w:rFonts w:ascii="Times New Roman" w:hAnsi="Times New Roman"/>
          <w:b/>
          <w:u w:val="single"/>
        </w:rPr>
        <w:t>ERCOT Fee Schedule</w:t>
      </w:r>
      <w:r w:rsidRPr="0052783C">
        <w:rPr>
          <w:rFonts w:ascii="Times New Roman" w:hAnsi="Times New Roman"/>
          <w:b/>
          <w:u w:val="single"/>
        </w:rPr>
        <w:t>:</w:t>
      </w:r>
    </w:p>
    <w:p w14:paraId="03752C19" w14:textId="77777777" w:rsidR="00DB35FB" w:rsidRDefault="00DB35FB" w:rsidP="00DB35FB">
      <w:pPr>
        <w:pStyle w:val="PRRHeader"/>
        <w:widowControl w:val="0"/>
        <w:spacing w:after="100" w:afterAutospacing="1"/>
        <w:ind w:left="720" w:firstLine="0"/>
      </w:pPr>
      <w:r w:rsidRPr="0052783C">
        <w:rPr>
          <w:lang w:val="en-US"/>
        </w:rPr>
        <w:t>NPRR1</w:t>
      </w:r>
      <w:r>
        <w:rPr>
          <w:lang w:val="en-US"/>
        </w:rPr>
        <w:t>234</w:t>
      </w:r>
      <w:r w:rsidRPr="0052783C">
        <w:rPr>
          <w:lang w:val="en-US"/>
        </w:rPr>
        <w:t xml:space="preserve"> – </w:t>
      </w:r>
      <w:r w:rsidRPr="00644B8A">
        <w:t>Interconnection Requirements for Large Loads and Modeling Standards for Loads 25 MW or Greater</w:t>
      </w:r>
      <w:r w:rsidRPr="00DE1075">
        <w:t xml:space="preserve">  </w:t>
      </w:r>
    </w:p>
    <w:p w14:paraId="412978C0" w14:textId="77777777" w:rsidR="00DB35FB" w:rsidRPr="0052783C" w:rsidRDefault="00DB35FB" w:rsidP="00DB35FB">
      <w:pPr>
        <w:pStyle w:val="PRRHeader"/>
        <w:widowControl w:val="0"/>
        <w:spacing w:after="100" w:afterAutospacing="1"/>
        <w:ind w:left="1152" w:firstLine="0"/>
        <w:rPr>
          <w:b w:val="0"/>
          <w:i/>
          <w:lang w:val="en-US"/>
        </w:rPr>
      </w:pPr>
      <w:r w:rsidRPr="0052783C">
        <w:rPr>
          <w:b w:val="0"/>
          <w:i/>
          <w:lang w:val="en-US"/>
        </w:rPr>
        <w:t xml:space="preserve">See Section </w:t>
      </w:r>
      <w:r>
        <w:rPr>
          <w:b w:val="0"/>
          <w:i/>
          <w:lang w:val="en-US"/>
        </w:rPr>
        <w:t>2</w:t>
      </w:r>
      <w:r w:rsidRPr="0052783C">
        <w:rPr>
          <w:b w:val="0"/>
          <w:i/>
          <w:lang w:val="en-US"/>
        </w:rPr>
        <w:t xml:space="preserve"> above.</w:t>
      </w:r>
    </w:p>
    <w:p w14:paraId="65987083" w14:textId="79ED12FE" w:rsidR="00FC655A" w:rsidRPr="00FC655A" w:rsidRDefault="00DB35FB" w:rsidP="00165B1F">
      <w:pPr>
        <w:pStyle w:val="PRRHeader"/>
        <w:widowControl w:val="0"/>
        <w:spacing w:after="100" w:afterAutospacing="1"/>
        <w:ind w:left="720" w:firstLine="0"/>
      </w:pPr>
      <w:r w:rsidRPr="0052783C">
        <w:rPr>
          <w:rFonts w:cs="Arial"/>
          <w:bCs w:val="0"/>
          <w:szCs w:val="20"/>
        </w:rPr>
        <w:t>Revised</w:t>
      </w:r>
      <w:r w:rsidRPr="0052783C">
        <w:t xml:space="preserve"> </w:t>
      </w:r>
      <w:r w:rsidRPr="0052783C">
        <w:rPr>
          <w:lang w:val="en-US"/>
        </w:rPr>
        <w:t>Subsection</w:t>
      </w:r>
      <w:r w:rsidRPr="0052783C">
        <w:t>:</w:t>
      </w:r>
      <w:r w:rsidRPr="0052783C">
        <w:rPr>
          <w:lang w:val="en-US"/>
        </w:rPr>
        <w:t xml:space="preserve">  </w:t>
      </w:r>
      <w:r>
        <w:t>ERCOT Fee Schedule</w:t>
      </w:r>
      <w:r>
        <w:rPr>
          <w:lang w:val="en-US"/>
        </w:rPr>
        <w:t xml:space="preserve"> </w:t>
      </w:r>
      <w:r w:rsidRPr="000850F2">
        <w:rPr>
          <w:rFonts w:cs="Arial"/>
          <w:bCs w:val="0"/>
          <w:szCs w:val="20"/>
        </w:rPr>
        <w:t>[effective upon system implementation]</w:t>
      </w:r>
    </w:p>
    <w:sectPr w:rsidR="00FC655A" w:rsidRPr="00FC655A">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A151" w14:textId="77777777" w:rsidR="00C75619" w:rsidRDefault="00C75619">
      <w:r>
        <w:separator/>
      </w:r>
    </w:p>
  </w:endnote>
  <w:endnote w:type="continuationSeparator" w:id="0">
    <w:p w14:paraId="0A360FED" w14:textId="77777777" w:rsidR="00C75619" w:rsidRDefault="00C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5E08" w14:textId="77777777" w:rsidR="00C75619" w:rsidRDefault="00C75619">
      <w:r>
        <w:separator/>
      </w:r>
    </w:p>
  </w:footnote>
  <w:footnote w:type="continuationSeparator" w:id="0">
    <w:p w14:paraId="6BEBE6C1" w14:textId="77777777" w:rsidR="00C75619" w:rsidRDefault="00C7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357679AE"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0850F2">
      <w:rPr>
        <w:rFonts w:ascii="Times New Roman Bold" w:hAnsi="Times New Roman Bold"/>
        <w:b w:val="0"/>
      </w:rPr>
      <w:t xml:space="preserve">June </w:t>
    </w:r>
    <w:r w:rsidR="000D26EB">
      <w:rPr>
        <w:rFonts w:ascii="Times New Roman Bold" w:hAnsi="Times New Roman Bold"/>
        <w:b w:val="0"/>
      </w:rPr>
      <w:t>1</w:t>
    </w:r>
    <w:r>
      <w:rPr>
        <w:rFonts w:ascii="Times New Roman Bold" w:hAnsi="Times New Roman Bold"/>
        <w:b w:val="0"/>
      </w:rPr>
      <w:t>, 202</w:t>
    </w:r>
    <w:r w:rsidR="003778A4">
      <w:rPr>
        <w:rFonts w:ascii="Times New Roman Bold" w:hAnsi="Times New Roman Bold"/>
        <w:b w:val="0"/>
      </w:rPr>
      <w:t>5</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CC6"/>
    <w:rsid w:val="00000D01"/>
    <w:rsid w:val="00002284"/>
    <w:rsid w:val="00002F9F"/>
    <w:rsid w:val="00005BAB"/>
    <w:rsid w:val="000070F8"/>
    <w:rsid w:val="00007595"/>
    <w:rsid w:val="000103DE"/>
    <w:rsid w:val="00011267"/>
    <w:rsid w:val="00011C80"/>
    <w:rsid w:val="00011FFD"/>
    <w:rsid w:val="00012091"/>
    <w:rsid w:val="00012924"/>
    <w:rsid w:val="00013353"/>
    <w:rsid w:val="000152B4"/>
    <w:rsid w:val="00015AB6"/>
    <w:rsid w:val="000160F2"/>
    <w:rsid w:val="0001668B"/>
    <w:rsid w:val="00016CE3"/>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26"/>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002"/>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1C"/>
    <w:rsid w:val="0008473D"/>
    <w:rsid w:val="000850F2"/>
    <w:rsid w:val="0008515B"/>
    <w:rsid w:val="00090563"/>
    <w:rsid w:val="000910E8"/>
    <w:rsid w:val="000922DB"/>
    <w:rsid w:val="0009243F"/>
    <w:rsid w:val="000926EF"/>
    <w:rsid w:val="00093EEE"/>
    <w:rsid w:val="000940CB"/>
    <w:rsid w:val="00096771"/>
    <w:rsid w:val="00096BF6"/>
    <w:rsid w:val="00097096"/>
    <w:rsid w:val="000A0E55"/>
    <w:rsid w:val="000A1958"/>
    <w:rsid w:val="000A1A59"/>
    <w:rsid w:val="000A1D55"/>
    <w:rsid w:val="000A299E"/>
    <w:rsid w:val="000A2C41"/>
    <w:rsid w:val="000A32F9"/>
    <w:rsid w:val="000A3456"/>
    <w:rsid w:val="000A503A"/>
    <w:rsid w:val="000A5180"/>
    <w:rsid w:val="000A5683"/>
    <w:rsid w:val="000A6AEE"/>
    <w:rsid w:val="000A6CC8"/>
    <w:rsid w:val="000A6F35"/>
    <w:rsid w:val="000B1F93"/>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2AB"/>
    <w:rsid w:val="000F7868"/>
    <w:rsid w:val="00100541"/>
    <w:rsid w:val="00100CF6"/>
    <w:rsid w:val="00101302"/>
    <w:rsid w:val="00102F30"/>
    <w:rsid w:val="00104B56"/>
    <w:rsid w:val="00106474"/>
    <w:rsid w:val="001069A4"/>
    <w:rsid w:val="001071D5"/>
    <w:rsid w:val="00110B5F"/>
    <w:rsid w:val="00111EA9"/>
    <w:rsid w:val="0011310D"/>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2698D"/>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50C"/>
    <w:rsid w:val="00143A1C"/>
    <w:rsid w:val="0014430C"/>
    <w:rsid w:val="0014494C"/>
    <w:rsid w:val="00144CBA"/>
    <w:rsid w:val="00146653"/>
    <w:rsid w:val="00147741"/>
    <w:rsid w:val="0014776A"/>
    <w:rsid w:val="00147AEF"/>
    <w:rsid w:val="0015155D"/>
    <w:rsid w:val="001526E3"/>
    <w:rsid w:val="001540DB"/>
    <w:rsid w:val="001575A6"/>
    <w:rsid w:val="001576DB"/>
    <w:rsid w:val="001602E0"/>
    <w:rsid w:val="0016078E"/>
    <w:rsid w:val="00160E6A"/>
    <w:rsid w:val="001616EF"/>
    <w:rsid w:val="00161798"/>
    <w:rsid w:val="001618BF"/>
    <w:rsid w:val="00162913"/>
    <w:rsid w:val="00162A24"/>
    <w:rsid w:val="00163D9C"/>
    <w:rsid w:val="00164AED"/>
    <w:rsid w:val="00165B1F"/>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5414"/>
    <w:rsid w:val="001C6957"/>
    <w:rsid w:val="001C768C"/>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05"/>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64E6"/>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3FB"/>
    <w:rsid w:val="002237EE"/>
    <w:rsid w:val="00225E4E"/>
    <w:rsid w:val="00225E62"/>
    <w:rsid w:val="00226A60"/>
    <w:rsid w:val="002271AF"/>
    <w:rsid w:val="002274EB"/>
    <w:rsid w:val="002303A6"/>
    <w:rsid w:val="00230921"/>
    <w:rsid w:val="00231769"/>
    <w:rsid w:val="002329DD"/>
    <w:rsid w:val="00232F62"/>
    <w:rsid w:val="0023309D"/>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2002"/>
    <w:rsid w:val="002738A1"/>
    <w:rsid w:val="002750C2"/>
    <w:rsid w:val="00275800"/>
    <w:rsid w:val="0027597B"/>
    <w:rsid w:val="00276064"/>
    <w:rsid w:val="002766F0"/>
    <w:rsid w:val="00277FA4"/>
    <w:rsid w:val="0028046A"/>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583E"/>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5FE"/>
    <w:rsid w:val="002C66E5"/>
    <w:rsid w:val="002C70CA"/>
    <w:rsid w:val="002C783F"/>
    <w:rsid w:val="002D02AB"/>
    <w:rsid w:val="002D02C8"/>
    <w:rsid w:val="002D03B9"/>
    <w:rsid w:val="002D04DF"/>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439"/>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06D1"/>
    <w:rsid w:val="00321187"/>
    <w:rsid w:val="00321830"/>
    <w:rsid w:val="00322ADC"/>
    <w:rsid w:val="00322B59"/>
    <w:rsid w:val="00323331"/>
    <w:rsid w:val="003236E6"/>
    <w:rsid w:val="00323DDA"/>
    <w:rsid w:val="0032477C"/>
    <w:rsid w:val="003267A4"/>
    <w:rsid w:val="003268B5"/>
    <w:rsid w:val="00326B0E"/>
    <w:rsid w:val="00327475"/>
    <w:rsid w:val="00330E58"/>
    <w:rsid w:val="003313E3"/>
    <w:rsid w:val="00331897"/>
    <w:rsid w:val="00332701"/>
    <w:rsid w:val="00332960"/>
    <w:rsid w:val="00333A72"/>
    <w:rsid w:val="00334366"/>
    <w:rsid w:val="003344E8"/>
    <w:rsid w:val="00334774"/>
    <w:rsid w:val="00334A3C"/>
    <w:rsid w:val="0033581A"/>
    <w:rsid w:val="0033767E"/>
    <w:rsid w:val="00341648"/>
    <w:rsid w:val="003417E5"/>
    <w:rsid w:val="003429CD"/>
    <w:rsid w:val="00343233"/>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6E3"/>
    <w:rsid w:val="00375971"/>
    <w:rsid w:val="00375B6D"/>
    <w:rsid w:val="00376E3A"/>
    <w:rsid w:val="003778A4"/>
    <w:rsid w:val="0038040A"/>
    <w:rsid w:val="00380821"/>
    <w:rsid w:val="003815E3"/>
    <w:rsid w:val="00382BB3"/>
    <w:rsid w:val="003856FF"/>
    <w:rsid w:val="00385C9D"/>
    <w:rsid w:val="0038663A"/>
    <w:rsid w:val="00387468"/>
    <w:rsid w:val="003900D3"/>
    <w:rsid w:val="003935E8"/>
    <w:rsid w:val="003938E4"/>
    <w:rsid w:val="003946DD"/>
    <w:rsid w:val="00394945"/>
    <w:rsid w:val="00394B9A"/>
    <w:rsid w:val="00394E07"/>
    <w:rsid w:val="00395EC5"/>
    <w:rsid w:val="00396579"/>
    <w:rsid w:val="00397D21"/>
    <w:rsid w:val="003A2264"/>
    <w:rsid w:val="003A2425"/>
    <w:rsid w:val="003A38C0"/>
    <w:rsid w:val="003A3E2A"/>
    <w:rsid w:val="003A3F41"/>
    <w:rsid w:val="003A3FC1"/>
    <w:rsid w:val="003A4DBF"/>
    <w:rsid w:val="003A62EA"/>
    <w:rsid w:val="003A6975"/>
    <w:rsid w:val="003A6CE8"/>
    <w:rsid w:val="003A71F0"/>
    <w:rsid w:val="003A76DB"/>
    <w:rsid w:val="003A7B62"/>
    <w:rsid w:val="003B120D"/>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46C8"/>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08E"/>
    <w:rsid w:val="003D5BCB"/>
    <w:rsid w:val="003D5DC7"/>
    <w:rsid w:val="003D62AF"/>
    <w:rsid w:val="003D6450"/>
    <w:rsid w:val="003D69C1"/>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2885"/>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1766"/>
    <w:rsid w:val="00443D05"/>
    <w:rsid w:val="004441C1"/>
    <w:rsid w:val="00445D17"/>
    <w:rsid w:val="00445EA8"/>
    <w:rsid w:val="004460C9"/>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01EC"/>
    <w:rsid w:val="00471815"/>
    <w:rsid w:val="00471C18"/>
    <w:rsid w:val="00472731"/>
    <w:rsid w:val="00472EBE"/>
    <w:rsid w:val="0047301C"/>
    <w:rsid w:val="00473DD1"/>
    <w:rsid w:val="004743F8"/>
    <w:rsid w:val="004745CD"/>
    <w:rsid w:val="0047463E"/>
    <w:rsid w:val="00475073"/>
    <w:rsid w:val="00475BEB"/>
    <w:rsid w:val="0047668D"/>
    <w:rsid w:val="00477181"/>
    <w:rsid w:val="00477C6C"/>
    <w:rsid w:val="00477D21"/>
    <w:rsid w:val="00477D8B"/>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1F05"/>
    <w:rsid w:val="004A2486"/>
    <w:rsid w:val="004A249F"/>
    <w:rsid w:val="004A25E9"/>
    <w:rsid w:val="004A2867"/>
    <w:rsid w:val="004A28E6"/>
    <w:rsid w:val="004A29D3"/>
    <w:rsid w:val="004A3C01"/>
    <w:rsid w:val="004A4CD9"/>
    <w:rsid w:val="004A6273"/>
    <w:rsid w:val="004B1288"/>
    <w:rsid w:val="004B29D6"/>
    <w:rsid w:val="004B45CE"/>
    <w:rsid w:val="004B538D"/>
    <w:rsid w:val="004B548C"/>
    <w:rsid w:val="004B57CC"/>
    <w:rsid w:val="004B5879"/>
    <w:rsid w:val="004B5C7A"/>
    <w:rsid w:val="004B5DE7"/>
    <w:rsid w:val="004B661D"/>
    <w:rsid w:val="004B6E60"/>
    <w:rsid w:val="004B7462"/>
    <w:rsid w:val="004B7642"/>
    <w:rsid w:val="004C01A9"/>
    <w:rsid w:val="004C0291"/>
    <w:rsid w:val="004C100D"/>
    <w:rsid w:val="004C2C33"/>
    <w:rsid w:val="004C3220"/>
    <w:rsid w:val="004C3285"/>
    <w:rsid w:val="004C33B1"/>
    <w:rsid w:val="004C385E"/>
    <w:rsid w:val="004C3ECC"/>
    <w:rsid w:val="004C464B"/>
    <w:rsid w:val="004C4B28"/>
    <w:rsid w:val="004C59D3"/>
    <w:rsid w:val="004C5E6D"/>
    <w:rsid w:val="004C70B2"/>
    <w:rsid w:val="004D01DD"/>
    <w:rsid w:val="004D0416"/>
    <w:rsid w:val="004D10F4"/>
    <w:rsid w:val="004D11EC"/>
    <w:rsid w:val="004D143E"/>
    <w:rsid w:val="004D16AD"/>
    <w:rsid w:val="004D1711"/>
    <w:rsid w:val="004D1C97"/>
    <w:rsid w:val="004D1D44"/>
    <w:rsid w:val="004D3369"/>
    <w:rsid w:val="004D5F38"/>
    <w:rsid w:val="004D64D5"/>
    <w:rsid w:val="004E0202"/>
    <w:rsid w:val="004E0308"/>
    <w:rsid w:val="004E050E"/>
    <w:rsid w:val="004E0838"/>
    <w:rsid w:val="004E3235"/>
    <w:rsid w:val="004E44D0"/>
    <w:rsid w:val="004E4ACF"/>
    <w:rsid w:val="004E4DC1"/>
    <w:rsid w:val="004E59EC"/>
    <w:rsid w:val="004E6509"/>
    <w:rsid w:val="004F09B7"/>
    <w:rsid w:val="004F25C3"/>
    <w:rsid w:val="004F2FCC"/>
    <w:rsid w:val="004F34D2"/>
    <w:rsid w:val="004F5341"/>
    <w:rsid w:val="004F5BC4"/>
    <w:rsid w:val="004F6A04"/>
    <w:rsid w:val="00500243"/>
    <w:rsid w:val="0050091D"/>
    <w:rsid w:val="00501CCB"/>
    <w:rsid w:val="005032AA"/>
    <w:rsid w:val="00503477"/>
    <w:rsid w:val="005037A4"/>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1545"/>
    <w:rsid w:val="005228D9"/>
    <w:rsid w:val="00522FCB"/>
    <w:rsid w:val="00523B42"/>
    <w:rsid w:val="0052448A"/>
    <w:rsid w:val="005244E6"/>
    <w:rsid w:val="00524D3C"/>
    <w:rsid w:val="0052555D"/>
    <w:rsid w:val="00525FB0"/>
    <w:rsid w:val="00525FB6"/>
    <w:rsid w:val="00527336"/>
    <w:rsid w:val="00527587"/>
    <w:rsid w:val="00527656"/>
    <w:rsid w:val="0052783C"/>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731"/>
    <w:rsid w:val="00550C61"/>
    <w:rsid w:val="0055215D"/>
    <w:rsid w:val="005528FD"/>
    <w:rsid w:val="00553288"/>
    <w:rsid w:val="00553971"/>
    <w:rsid w:val="005543BD"/>
    <w:rsid w:val="00554605"/>
    <w:rsid w:val="00555C40"/>
    <w:rsid w:val="0055634C"/>
    <w:rsid w:val="0055656F"/>
    <w:rsid w:val="00557949"/>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502"/>
    <w:rsid w:val="00574A41"/>
    <w:rsid w:val="00575EDB"/>
    <w:rsid w:val="00577154"/>
    <w:rsid w:val="00581422"/>
    <w:rsid w:val="00582B4E"/>
    <w:rsid w:val="00584208"/>
    <w:rsid w:val="00584984"/>
    <w:rsid w:val="00584E1D"/>
    <w:rsid w:val="00584F5A"/>
    <w:rsid w:val="005861E6"/>
    <w:rsid w:val="00590F70"/>
    <w:rsid w:val="0059205B"/>
    <w:rsid w:val="00592086"/>
    <w:rsid w:val="00592837"/>
    <w:rsid w:val="00593B51"/>
    <w:rsid w:val="00593C60"/>
    <w:rsid w:val="0059434A"/>
    <w:rsid w:val="00594A2F"/>
    <w:rsid w:val="00595BED"/>
    <w:rsid w:val="0059718F"/>
    <w:rsid w:val="005A2537"/>
    <w:rsid w:val="005A2705"/>
    <w:rsid w:val="005A2866"/>
    <w:rsid w:val="005A2A64"/>
    <w:rsid w:val="005A2CD1"/>
    <w:rsid w:val="005A3032"/>
    <w:rsid w:val="005A30DB"/>
    <w:rsid w:val="005A35B3"/>
    <w:rsid w:val="005A37D5"/>
    <w:rsid w:val="005A3BF6"/>
    <w:rsid w:val="005A3FBD"/>
    <w:rsid w:val="005A40E4"/>
    <w:rsid w:val="005A5340"/>
    <w:rsid w:val="005A5F44"/>
    <w:rsid w:val="005A765F"/>
    <w:rsid w:val="005A7F79"/>
    <w:rsid w:val="005B0BDD"/>
    <w:rsid w:val="005B1516"/>
    <w:rsid w:val="005B170F"/>
    <w:rsid w:val="005B244A"/>
    <w:rsid w:val="005B2660"/>
    <w:rsid w:val="005B3B6D"/>
    <w:rsid w:val="005B4494"/>
    <w:rsid w:val="005B510B"/>
    <w:rsid w:val="005B5536"/>
    <w:rsid w:val="005B55A2"/>
    <w:rsid w:val="005B62C3"/>
    <w:rsid w:val="005B6519"/>
    <w:rsid w:val="005B6983"/>
    <w:rsid w:val="005B7FEA"/>
    <w:rsid w:val="005C1D71"/>
    <w:rsid w:val="005C2234"/>
    <w:rsid w:val="005C2E06"/>
    <w:rsid w:val="005C388B"/>
    <w:rsid w:val="005C3896"/>
    <w:rsid w:val="005C5107"/>
    <w:rsid w:val="005C5A9C"/>
    <w:rsid w:val="005C60CE"/>
    <w:rsid w:val="005C60DE"/>
    <w:rsid w:val="005C62A4"/>
    <w:rsid w:val="005C6B60"/>
    <w:rsid w:val="005D013F"/>
    <w:rsid w:val="005D064C"/>
    <w:rsid w:val="005D206D"/>
    <w:rsid w:val="005D3344"/>
    <w:rsid w:val="005D7D7E"/>
    <w:rsid w:val="005E026F"/>
    <w:rsid w:val="005E0D02"/>
    <w:rsid w:val="005E16B8"/>
    <w:rsid w:val="005E2459"/>
    <w:rsid w:val="005E388D"/>
    <w:rsid w:val="005E3CE1"/>
    <w:rsid w:val="005E413C"/>
    <w:rsid w:val="005E52DB"/>
    <w:rsid w:val="005E535F"/>
    <w:rsid w:val="005E59D7"/>
    <w:rsid w:val="005E7AF1"/>
    <w:rsid w:val="005F1BDE"/>
    <w:rsid w:val="005F270D"/>
    <w:rsid w:val="005F2C6A"/>
    <w:rsid w:val="005F2F90"/>
    <w:rsid w:val="005F31A8"/>
    <w:rsid w:val="005F3D3F"/>
    <w:rsid w:val="005F530D"/>
    <w:rsid w:val="005F5954"/>
    <w:rsid w:val="005F6F02"/>
    <w:rsid w:val="005F7440"/>
    <w:rsid w:val="006003D3"/>
    <w:rsid w:val="00600847"/>
    <w:rsid w:val="00600E43"/>
    <w:rsid w:val="00600EF2"/>
    <w:rsid w:val="006015EC"/>
    <w:rsid w:val="00603742"/>
    <w:rsid w:val="00603D50"/>
    <w:rsid w:val="006048F6"/>
    <w:rsid w:val="00604D7C"/>
    <w:rsid w:val="00604E2B"/>
    <w:rsid w:val="006067DB"/>
    <w:rsid w:val="00606B8B"/>
    <w:rsid w:val="00607220"/>
    <w:rsid w:val="0060747E"/>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C55"/>
    <w:rsid w:val="00632F8D"/>
    <w:rsid w:val="00633712"/>
    <w:rsid w:val="00635BCB"/>
    <w:rsid w:val="00635CD1"/>
    <w:rsid w:val="00635E37"/>
    <w:rsid w:val="00635FAD"/>
    <w:rsid w:val="006409A7"/>
    <w:rsid w:val="00640F3B"/>
    <w:rsid w:val="00641AE9"/>
    <w:rsid w:val="00642BEF"/>
    <w:rsid w:val="006436B0"/>
    <w:rsid w:val="00643E5D"/>
    <w:rsid w:val="00644263"/>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4921"/>
    <w:rsid w:val="0067577B"/>
    <w:rsid w:val="00675798"/>
    <w:rsid w:val="00675AEA"/>
    <w:rsid w:val="00675E5A"/>
    <w:rsid w:val="00676478"/>
    <w:rsid w:val="0067664D"/>
    <w:rsid w:val="00677604"/>
    <w:rsid w:val="00680140"/>
    <w:rsid w:val="00681A02"/>
    <w:rsid w:val="00681F12"/>
    <w:rsid w:val="00683D14"/>
    <w:rsid w:val="0068484D"/>
    <w:rsid w:val="006849AE"/>
    <w:rsid w:val="00685B7F"/>
    <w:rsid w:val="00685C5F"/>
    <w:rsid w:val="00685E4E"/>
    <w:rsid w:val="006869FB"/>
    <w:rsid w:val="00687AF3"/>
    <w:rsid w:val="006902FC"/>
    <w:rsid w:val="00690CCA"/>
    <w:rsid w:val="00690E6A"/>
    <w:rsid w:val="00692119"/>
    <w:rsid w:val="006922C9"/>
    <w:rsid w:val="00692313"/>
    <w:rsid w:val="00692325"/>
    <w:rsid w:val="00692B1B"/>
    <w:rsid w:val="00693509"/>
    <w:rsid w:val="006935D7"/>
    <w:rsid w:val="006938A1"/>
    <w:rsid w:val="00694CE6"/>
    <w:rsid w:val="006958AD"/>
    <w:rsid w:val="0069633C"/>
    <w:rsid w:val="006964DB"/>
    <w:rsid w:val="006A02A1"/>
    <w:rsid w:val="006A0A31"/>
    <w:rsid w:val="006A1A58"/>
    <w:rsid w:val="006A1B61"/>
    <w:rsid w:val="006A308C"/>
    <w:rsid w:val="006A3586"/>
    <w:rsid w:val="006A3620"/>
    <w:rsid w:val="006A434E"/>
    <w:rsid w:val="006A488B"/>
    <w:rsid w:val="006A54F6"/>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8D0"/>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4B1"/>
    <w:rsid w:val="0070655A"/>
    <w:rsid w:val="007079C4"/>
    <w:rsid w:val="007100FA"/>
    <w:rsid w:val="00711EA5"/>
    <w:rsid w:val="00715279"/>
    <w:rsid w:val="00720F91"/>
    <w:rsid w:val="00721587"/>
    <w:rsid w:val="00721768"/>
    <w:rsid w:val="0072198D"/>
    <w:rsid w:val="007225AD"/>
    <w:rsid w:val="007237D3"/>
    <w:rsid w:val="00723852"/>
    <w:rsid w:val="00723FBC"/>
    <w:rsid w:val="00724391"/>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B92"/>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1AED"/>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4C54"/>
    <w:rsid w:val="007C5B8D"/>
    <w:rsid w:val="007C7143"/>
    <w:rsid w:val="007D0A2D"/>
    <w:rsid w:val="007D0F6D"/>
    <w:rsid w:val="007D3AE6"/>
    <w:rsid w:val="007D3DEF"/>
    <w:rsid w:val="007D423C"/>
    <w:rsid w:val="007D4420"/>
    <w:rsid w:val="007D453C"/>
    <w:rsid w:val="007D4588"/>
    <w:rsid w:val="007D4DC7"/>
    <w:rsid w:val="007D73B5"/>
    <w:rsid w:val="007D7F5D"/>
    <w:rsid w:val="007E0CC9"/>
    <w:rsid w:val="007E1936"/>
    <w:rsid w:val="007E4D15"/>
    <w:rsid w:val="007E585D"/>
    <w:rsid w:val="007E58E6"/>
    <w:rsid w:val="007E59B2"/>
    <w:rsid w:val="007E5B0C"/>
    <w:rsid w:val="007E71EB"/>
    <w:rsid w:val="007E7613"/>
    <w:rsid w:val="007E7C79"/>
    <w:rsid w:val="007F0C6A"/>
    <w:rsid w:val="007F1412"/>
    <w:rsid w:val="007F1F17"/>
    <w:rsid w:val="007F275A"/>
    <w:rsid w:val="007F2CBF"/>
    <w:rsid w:val="007F2F69"/>
    <w:rsid w:val="007F3605"/>
    <w:rsid w:val="007F3630"/>
    <w:rsid w:val="007F36C1"/>
    <w:rsid w:val="007F3D68"/>
    <w:rsid w:val="007F4AB1"/>
    <w:rsid w:val="007F4F0D"/>
    <w:rsid w:val="007F7E9C"/>
    <w:rsid w:val="0080047D"/>
    <w:rsid w:val="00800C13"/>
    <w:rsid w:val="00801F09"/>
    <w:rsid w:val="00802BBB"/>
    <w:rsid w:val="008031B3"/>
    <w:rsid w:val="008032F8"/>
    <w:rsid w:val="00805ABC"/>
    <w:rsid w:val="00810D42"/>
    <w:rsid w:val="00812044"/>
    <w:rsid w:val="00813468"/>
    <w:rsid w:val="0081468B"/>
    <w:rsid w:val="00814BF0"/>
    <w:rsid w:val="00814FBE"/>
    <w:rsid w:val="008151D5"/>
    <w:rsid w:val="00817AFE"/>
    <w:rsid w:val="008200B5"/>
    <w:rsid w:val="008231F1"/>
    <w:rsid w:val="008232F7"/>
    <w:rsid w:val="00823BDB"/>
    <w:rsid w:val="008266F3"/>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3B1"/>
    <w:rsid w:val="00841EA4"/>
    <w:rsid w:val="00842079"/>
    <w:rsid w:val="008428E1"/>
    <w:rsid w:val="00842950"/>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81B"/>
    <w:rsid w:val="00864D0D"/>
    <w:rsid w:val="0086540F"/>
    <w:rsid w:val="008659EC"/>
    <w:rsid w:val="00866FC6"/>
    <w:rsid w:val="0086725C"/>
    <w:rsid w:val="008673CA"/>
    <w:rsid w:val="0086744F"/>
    <w:rsid w:val="00867963"/>
    <w:rsid w:val="00867BD8"/>
    <w:rsid w:val="00867C7B"/>
    <w:rsid w:val="00870739"/>
    <w:rsid w:val="00870987"/>
    <w:rsid w:val="008725AB"/>
    <w:rsid w:val="00872C55"/>
    <w:rsid w:val="00873204"/>
    <w:rsid w:val="00873AB8"/>
    <w:rsid w:val="00874E58"/>
    <w:rsid w:val="00876B5E"/>
    <w:rsid w:val="008774C5"/>
    <w:rsid w:val="008800FE"/>
    <w:rsid w:val="008802DD"/>
    <w:rsid w:val="00880637"/>
    <w:rsid w:val="00880DD8"/>
    <w:rsid w:val="00882962"/>
    <w:rsid w:val="00882CF0"/>
    <w:rsid w:val="00883621"/>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2D7"/>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52D"/>
    <w:rsid w:val="008B6DA9"/>
    <w:rsid w:val="008B72AA"/>
    <w:rsid w:val="008B77F6"/>
    <w:rsid w:val="008B79B8"/>
    <w:rsid w:val="008B7C3B"/>
    <w:rsid w:val="008B7EFD"/>
    <w:rsid w:val="008C264A"/>
    <w:rsid w:val="008C35F6"/>
    <w:rsid w:val="008C4371"/>
    <w:rsid w:val="008C4AEC"/>
    <w:rsid w:val="008C5697"/>
    <w:rsid w:val="008C6A38"/>
    <w:rsid w:val="008C736C"/>
    <w:rsid w:val="008C7B26"/>
    <w:rsid w:val="008D0115"/>
    <w:rsid w:val="008D062F"/>
    <w:rsid w:val="008D104A"/>
    <w:rsid w:val="008D120C"/>
    <w:rsid w:val="008D47FE"/>
    <w:rsid w:val="008D5E3D"/>
    <w:rsid w:val="008D62DC"/>
    <w:rsid w:val="008D6CCA"/>
    <w:rsid w:val="008D7EB1"/>
    <w:rsid w:val="008D7EC2"/>
    <w:rsid w:val="008E07F4"/>
    <w:rsid w:val="008E2B0E"/>
    <w:rsid w:val="008E2C3C"/>
    <w:rsid w:val="008E2EA0"/>
    <w:rsid w:val="008E3B1D"/>
    <w:rsid w:val="008E4A2B"/>
    <w:rsid w:val="008E52CE"/>
    <w:rsid w:val="008E5D79"/>
    <w:rsid w:val="008E6242"/>
    <w:rsid w:val="008E668B"/>
    <w:rsid w:val="008E68A2"/>
    <w:rsid w:val="008E6B7E"/>
    <w:rsid w:val="008E772A"/>
    <w:rsid w:val="008F1018"/>
    <w:rsid w:val="008F1EFC"/>
    <w:rsid w:val="008F2DC5"/>
    <w:rsid w:val="008F3704"/>
    <w:rsid w:val="008F5055"/>
    <w:rsid w:val="008F508D"/>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079C6"/>
    <w:rsid w:val="00910E26"/>
    <w:rsid w:val="00911289"/>
    <w:rsid w:val="00911BC9"/>
    <w:rsid w:val="009140AD"/>
    <w:rsid w:val="009158F7"/>
    <w:rsid w:val="00917546"/>
    <w:rsid w:val="00917F38"/>
    <w:rsid w:val="0092013F"/>
    <w:rsid w:val="009203FC"/>
    <w:rsid w:val="0092156F"/>
    <w:rsid w:val="0092272A"/>
    <w:rsid w:val="009228D4"/>
    <w:rsid w:val="00922C25"/>
    <w:rsid w:val="009231E5"/>
    <w:rsid w:val="0092475A"/>
    <w:rsid w:val="00924809"/>
    <w:rsid w:val="00924FCA"/>
    <w:rsid w:val="00925008"/>
    <w:rsid w:val="009252A8"/>
    <w:rsid w:val="00926388"/>
    <w:rsid w:val="009271E6"/>
    <w:rsid w:val="009272CB"/>
    <w:rsid w:val="00927EF1"/>
    <w:rsid w:val="00930103"/>
    <w:rsid w:val="0093020C"/>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5CA"/>
    <w:rsid w:val="00962FB8"/>
    <w:rsid w:val="0096387F"/>
    <w:rsid w:val="00964A02"/>
    <w:rsid w:val="00964C80"/>
    <w:rsid w:val="00966C5A"/>
    <w:rsid w:val="00967302"/>
    <w:rsid w:val="00970654"/>
    <w:rsid w:val="0097094F"/>
    <w:rsid w:val="00970C51"/>
    <w:rsid w:val="0097327B"/>
    <w:rsid w:val="00973728"/>
    <w:rsid w:val="009755F2"/>
    <w:rsid w:val="00977489"/>
    <w:rsid w:val="009778A1"/>
    <w:rsid w:val="00977BEE"/>
    <w:rsid w:val="00981E39"/>
    <w:rsid w:val="00981E57"/>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3FAF"/>
    <w:rsid w:val="009B4A74"/>
    <w:rsid w:val="009B5805"/>
    <w:rsid w:val="009B668A"/>
    <w:rsid w:val="009B775F"/>
    <w:rsid w:val="009C0C5B"/>
    <w:rsid w:val="009C14C4"/>
    <w:rsid w:val="009C1905"/>
    <w:rsid w:val="009C22F1"/>
    <w:rsid w:val="009C3AF3"/>
    <w:rsid w:val="009C3E5A"/>
    <w:rsid w:val="009C406C"/>
    <w:rsid w:val="009C4135"/>
    <w:rsid w:val="009C617F"/>
    <w:rsid w:val="009C6530"/>
    <w:rsid w:val="009C6AA2"/>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21C"/>
    <w:rsid w:val="009E64F4"/>
    <w:rsid w:val="009E6DA3"/>
    <w:rsid w:val="009E73AD"/>
    <w:rsid w:val="009E79BB"/>
    <w:rsid w:val="009F017A"/>
    <w:rsid w:val="009F0688"/>
    <w:rsid w:val="009F112E"/>
    <w:rsid w:val="009F3087"/>
    <w:rsid w:val="009F3DEC"/>
    <w:rsid w:val="009F491A"/>
    <w:rsid w:val="009F4A62"/>
    <w:rsid w:val="009F5B37"/>
    <w:rsid w:val="009F6193"/>
    <w:rsid w:val="009F6437"/>
    <w:rsid w:val="009F6663"/>
    <w:rsid w:val="009F67DC"/>
    <w:rsid w:val="009F78AB"/>
    <w:rsid w:val="009F78C0"/>
    <w:rsid w:val="00A00795"/>
    <w:rsid w:val="00A007D5"/>
    <w:rsid w:val="00A00FD6"/>
    <w:rsid w:val="00A01B80"/>
    <w:rsid w:val="00A02AE1"/>
    <w:rsid w:val="00A02DF6"/>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172A3"/>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6BDA"/>
    <w:rsid w:val="00A6729F"/>
    <w:rsid w:val="00A67D5C"/>
    <w:rsid w:val="00A704D7"/>
    <w:rsid w:val="00A7057F"/>
    <w:rsid w:val="00A71CDB"/>
    <w:rsid w:val="00A71DC3"/>
    <w:rsid w:val="00A729CD"/>
    <w:rsid w:val="00A73972"/>
    <w:rsid w:val="00A745A8"/>
    <w:rsid w:val="00A74A5C"/>
    <w:rsid w:val="00A74AE1"/>
    <w:rsid w:val="00A74EB0"/>
    <w:rsid w:val="00A75EE8"/>
    <w:rsid w:val="00A7667B"/>
    <w:rsid w:val="00A77D4B"/>
    <w:rsid w:val="00A82400"/>
    <w:rsid w:val="00A82F9A"/>
    <w:rsid w:val="00A842D8"/>
    <w:rsid w:val="00A84F31"/>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39F"/>
    <w:rsid w:val="00AA27D7"/>
    <w:rsid w:val="00AA4F64"/>
    <w:rsid w:val="00AA57D2"/>
    <w:rsid w:val="00AA60D4"/>
    <w:rsid w:val="00AA6613"/>
    <w:rsid w:val="00AA7196"/>
    <w:rsid w:val="00AA7723"/>
    <w:rsid w:val="00AA7793"/>
    <w:rsid w:val="00AB0756"/>
    <w:rsid w:val="00AB2DE2"/>
    <w:rsid w:val="00AB2FAE"/>
    <w:rsid w:val="00AB366A"/>
    <w:rsid w:val="00AB4B36"/>
    <w:rsid w:val="00AB5334"/>
    <w:rsid w:val="00AB552F"/>
    <w:rsid w:val="00AB5DB1"/>
    <w:rsid w:val="00AB6269"/>
    <w:rsid w:val="00AB7B2D"/>
    <w:rsid w:val="00AC006E"/>
    <w:rsid w:val="00AC048F"/>
    <w:rsid w:val="00AC1B1C"/>
    <w:rsid w:val="00AC33DF"/>
    <w:rsid w:val="00AC48CF"/>
    <w:rsid w:val="00AC4939"/>
    <w:rsid w:val="00AC5F2A"/>
    <w:rsid w:val="00AC6A17"/>
    <w:rsid w:val="00AC7A6F"/>
    <w:rsid w:val="00AC7CC2"/>
    <w:rsid w:val="00AD0830"/>
    <w:rsid w:val="00AD1324"/>
    <w:rsid w:val="00AD17A9"/>
    <w:rsid w:val="00AD27FE"/>
    <w:rsid w:val="00AD284D"/>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7B3"/>
    <w:rsid w:val="00AF1CBF"/>
    <w:rsid w:val="00AF303E"/>
    <w:rsid w:val="00AF313E"/>
    <w:rsid w:val="00AF3621"/>
    <w:rsid w:val="00AF43F1"/>
    <w:rsid w:val="00AF4C4A"/>
    <w:rsid w:val="00AF4FE4"/>
    <w:rsid w:val="00AF51CC"/>
    <w:rsid w:val="00AF5256"/>
    <w:rsid w:val="00AF5330"/>
    <w:rsid w:val="00AF68DD"/>
    <w:rsid w:val="00AF6B40"/>
    <w:rsid w:val="00B00106"/>
    <w:rsid w:val="00B003CE"/>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3C69"/>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509D"/>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2765"/>
    <w:rsid w:val="00B73052"/>
    <w:rsid w:val="00B731E8"/>
    <w:rsid w:val="00B73962"/>
    <w:rsid w:val="00B74024"/>
    <w:rsid w:val="00B7459D"/>
    <w:rsid w:val="00B7505A"/>
    <w:rsid w:val="00B75902"/>
    <w:rsid w:val="00B832A7"/>
    <w:rsid w:val="00B833F2"/>
    <w:rsid w:val="00B848FF"/>
    <w:rsid w:val="00B855C2"/>
    <w:rsid w:val="00B85950"/>
    <w:rsid w:val="00B864A5"/>
    <w:rsid w:val="00B86AF4"/>
    <w:rsid w:val="00B86F0A"/>
    <w:rsid w:val="00B876DC"/>
    <w:rsid w:val="00B87B72"/>
    <w:rsid w:val="00B90AF2"/>
    <w:rsid w:val="00B90B76"/>
    <w:rsid w:val="00B90D2A"/>
    <w:rsid w:val="00B90EF7"/>
    <w:rsid w:val="00B911E9"/>
    <w:rsid w:val="00B912F9"/>
    <w:rsid w:val="00B921C4"/>
    <w:rsid w:val="00B92332"/>
    <w:rsid w:val="00B92411"/>
    <w:rsid w:val="00B92F54"/>
    <w:rsid w:val="00B93F1E"/>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2AC0"/>
    <w:rsid w:val="00BB3926"/>
    <w:rsid w:val="00BB3948"/>
    <w:rsid w:val="00BB47AB"/>
    <w:rsid w:val="00BB47C9"/>
    <w:rsid w:val="00BB5954"/>
    <w:rsid w:val="00BB5E6D"/>
    <w:rsid w:val="00BB6920"/>
    <w:rsid w:val="00BB6A14"/>
    <w:rsid w:val="00BB6E95"/>
    <w:rsid w:val="00BB755D"/>
    <w:rsid w:val="00BC0CC4"/>
    <w:rsid w:val="00BC13AB"/>
    <w:rsid w:val="00BC35ED"/>
    <w:rsid w:val="00BC365E"/>
    <w:rsid w:val="00BC43BC"/>
    <w:rsid w:val="00BC481A"/>
    <w:rsid w:val="00BC7F76"/>
    <w:rsid w:val="00BD03CE"/>
    <w:rsid w:val="00BD0C2F"/>
    <w:rsid w:val="00BD0C86"/>
    <w:rsid w:val="00BD0CE1"/>
    <w:rsid w:val="00BD12FD"/>
    <w:rsid w:val="00BD2241"/>
    <w:rsid w:val="00BD26C3"/>
    <w:rsid w:val="00BD4097"/>
    <w:rsid w:val="00BD5D4B"/>
    <w:rsid w:val="00BD7546"/>
    <w:rsid w:val="00BD7B72"/>
    <w:rsid w:val="00BD7BF3"/>
    <w:rsid w:val="00BE0D12"/>
    <w:rsid w:val="00BE29E9"/>
    <w:rsid w:val="00BE2AE8"/>
    <w:rsid w:val="00BE2E68"/>
    <w:rsid w:val="00BE2EFE"/>
    <w:rsid w:val="00BE2F8E"/>
    <w:rsid w:val="00BE3168"/>
    <w:rsid w:val="00BE3832"/>
    <w:rsid w:val="00BE417C"/>
    <w:rsid w:val="00BE50EE"/>
    <w:rsid w:val="00BE590F"/>
    <w:rsid w:val="00BE64F8"/>
    <w:rsid w:val="00BE6712"/>
    <w:rsid w:val="00BE6765"/>
    <w:rsid w:val="00BE7035"/>
    <w:rsid w:val="00BE7346"/>
    <w:rsid w:val="00BF1171"/>
    <w:rsid w:val="00BF17CB"/>
    <w:rsid w:val="00BF1897"/>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92B"/>
    <w:rsid w:val="00C04E38"/>
    <w:rsid w:val="00C065EE"/>
    <w:rsid w:val="00C113F0"/>
    <w:rsid w:val="00C12632"/>
    <w:rsid w:val="00C13C14"/>
    <w:rsid w:val="00C147E0"/>
    <w:rsid w:val="00C148FE"/>
    <w:rsid w:val="00C15343"/>
    <w:rsid w:val="00C15C39"/>
    <w:rsid w:val="00C16657"/>
    <w:rsid w:val="00C170A5"/>
    <w:rsid w:val="00C1740F"/>
    <w:rsid w:val="00C174DF"/>
    <w:rsid w:val="00C20BAA"/>
    <w:rsid w:val="00C20FEE"/>
    <w:rsid w:val="00C21C48"/>
    <w:rsid w:val="00C21FDE"/>
    <w:rsid w:val="00C23135"/>
    <w:rsid w:val="00C23691"/>
    <w:rsid w:val="00C23756"/>
    <w:rsid w:val="00C246CA"/>
    <w:rsid w:val="00C25C9D"/>
    <w:rsid w:val="00C26DCF"/>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0BD9"/>
    <w:rsid w:val="00C41861"/>
    <w:rsid w:val="00C419C5"/>
    <w:rsid w:val="00C41BB4"/>
    <w:rsid w:val="00C42055"/>
    <w:rsid w:val="00C42619"/>
    <w:rsid w:val="00C4290F"/>
    <w:rsid w:val="00C42B12"/>
    <w:rsid w:val="00C431FC"/>
    <w:rsid w:val="00C4401D"/>
    <w:rsid w:val="00C442B5"/>
    <w:rsid w:val="00C44303"/>
    <w:rsid w:val="00C44DE8"/>
    <w:rsid w:val="00C44F5F"/>
    <w:rsid w:val="00C45732"/>
    <w:rsid w:val="00C469CE"/>
    <w:rsid w:val="00C473BE"/>
    <w:rsid w:val="00C47450"/>
    <w:rsid w:val="00C50F54"/>
    <w:rsid w:val="00C5182E"/>
    <w:rsid w:val="00C51836"/>
    <w:rsid w:val="00C51D80"/>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6780A"/>
    <w:rsid w:val="00C73B56"/>
    <w:rsid w:val="00C75619"/>
    <w:rsid w:val="00C75817"/>
    <w:rsid w:val="00C75B30"/>
    <w:rsid w:val="00C760DB"/>
    <w:rsid w:val="00C773A1"/>
    <w:rsid w:val="00C77B2F"/>
    <w:rsid w:val="00C77E6B"/>
    <w:rsid w:val="00C829C4"/>
    <w:rsid w:val="00C83CD1"/>
    <w:rsid w:val="00C84384"/>
    <w:rsid w:val="00C84414"/>
    <w:rsid w:val="00C84B0F"/>
    <w:rsid w:val="00C8680C"/>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2785"/>
    <w:rsid w:val="00CB3B95"/>
    <w:rsid w:val="00CB5E3C"/>
    <w:rsid w:val="00CB70E9"/>
    <w:rsid w:val="00CB746B"/>
    <w:rsid w:val="00CB771A"/>
    <w:rsid w:val="00CC0013"/>
    <w:rsid w:val="00CC02AF"/>
    <w:rsid w:val="00CC0422"/>
    <w:rsid w:val="00CC063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D49"/>
    <w:rsid w:val="00CF0E34"/>
    <w:rsid w:val="00CF2382"/>
    <w:rsid w:val="00CF2F4C"/>
    <w:rsid w:val="00CF3766"/>
    <w:rsid w:val="00CF3FA1"/>
    <w:rsid w:val="00CF43E0"/>
    <w:rsid w:val="00CF4AC9"/>
    <w:rsid w:val="00CF4DDB"/>
    <w:rsid w:val="00CF5C09"/>
    <w:rsid w:val="00D0122D"/>
    <w:rsid w:val="00D0225F"/>
    <w:rsid w:val="00D05E14"/>
    <w:rsid w:val="00D0652D"/>
    <w:rsid w:val="00D0666D"/>
    <w:rsid w:val="00D0668D"/>
    <w:rsid w:val="00D071F8"/>
    <w:rsid w:val="00D07E80"/>
    <w:rsid w:val="00D10697"/>
    <w:rsid w:val="00D10AEF"/>
    <w:rsid w:val="00D10E57"/>
    <w:rsid w:val="00D1276E"/>
    <w:rsid w:val="00D12DC9"/>
    <w:rsid w:val="00D12FB6"/>
    <w:rsid w:val="00D14112"/>
    <w:rsid w:val="00D14430"/>
    <w:rsid w:val="00D147C2"/>
    <w:rsid w:val="00D1501D"/>
    <w:rsid w:val="00D15133"/>
    <w:rsid w:val="00D159A1"/>
    <w:rsid w:val="00D15C74"/>
    <w:rsid w:val="00D174FB"/>
    <w:rsid w:val="00D17602"/>
    <w:rsid w:val="00D17C8E"/>
    <w:rsid w:val="00D20FD0"/>
    <w:rsid w:val="00D23397"/>
    <w:rsid w:val="00D2442B"/>
    <w:rsid w:val="00D2508D"/>
    <w:rsid w:val="00D26792"/>
    <w:rsid w:val="00D275CF"/>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2FAD"/>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7BA"/>
    <w:rsid w:val="00DB08C7"/>
    <w:rsid w:val="00DB1568"/>
    <w:rsid w:val="00DB2C6F"/>
    <w:rsid w:val="00DB2E47"/>
    <w:rsid w:val="00DB35FB"/>
    <w:rsid w:val="00DB4B5B"/>
    <w:rsid w:val="00DB4EAF"/>
    <w:rsid w:val="00DB57D1"/>
    <w:rsid w:val="00DB659C"/>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197"/>
    <w:rsid w:val="00DD122D"/>
    <w:rsid w:val="00DD17E0"/>
    <w:rsid w:val="00DD1FCA"/>
    <w:rsid w:val="00DD204D"/>
    <w:rsid w:val="00DD2A72"/>
    <w:rsid w:val="00DD2B25"/>
    <w:rsid w:val="00DD3030"/>
    <w:rsid w:val="00DD34CB"/>
    <w:rsid w:val="00DD4C7C"/>
    <w:rsid w:val="00DD5A57"/>
    <w:rsid w:val="00DD609E"/>
    <w:rsid w:val="00DD656D"/>
    <w:rsid w:val="00DD70C1"/>
    <w:rsid w:val="00DE04A7"/>
    <w:rsid w:val="00DE1413"/>
    <w:rsid w:val="00DE1D10"/>
    <w:rsid w:val="00DE2BCA"/>
    <w:rsid w:val="00DE2D80"/>
    <w:rsid w:val="00DE2E20"/>
    <w:rsid w:val="00DE3205"/>
    <w:rsid w:val="00DE40E7"/>
    <w:rsid w:val="00DE4397"/>
    <w:rsid w:val="00DE50D0"/>
    <w:rsid w:val="00DE5C65"/>
    <w:rsid w:val="00DF0BEE"/>
    <w:rsid w:val="00DF0E45"/>
    <w:rsid w:val="00DF2A25"/>
    <w:rsid w:val="00DF2F5C"/>
    <w:rsid w:val="00DF4F9C"/>
    <w:rsid w:val="00DF5D6F"/>
    <w:rsid w:val="00DF73BC"/>
    <w:rsid w:val="00DF7B5C"/>
    <w:rsid w:val="00DF7FDF"/>
    <w:rsid w:val="00E00ED5"/>
    <w:rsid w:val="00E01647"/>
    <w:rsid w:val="00E01BD8"/>
    <w:rsid w:val="00E02799"/>
    <w:rsid w:val="00E03B54"/>
    <w:rsid w:val="00E045B7"/>
    <w:rsid w:val="00E05037"/>
    <w:rsid w:val="00E055DD"/>
    <w:rsid w:val="00E066AF"/>
    <w:rsid w:val="00E06B8B"/>
    <w:rsid w:val="00E06CA3"/>
    <w:rsid w:val="00E06EE1"/>
    <w:rsid w:val="00E07257"/>
    <w:rsid w:val="00E1242A"/>
    <w:rsid w:val="00E139F5"/>
    <w:rsid w:val="00E1476E"/>
    <w:rsid w:val="00E15D26"/>
    <w:rsid w:val="00E1607F"/>
    <w:rsid w:val="00E163D8"/>
    <w:rsid w:val="00E2105E"/>
    <w:rsid w:val="00E24852"/>
    <w:rsid w:val="00E24FA9"/>
    <w:rsid w:val="00E253CA"/>
    <w:rsid w:val="00E25B7C"/>
    <w:rsid w:val="00E25E86"/>
    <w:rsid w:val="00E2748A"/>
    <w:rsid w:val="00E27E93"/>
    <w:rsid w:val="00E308D9"/>
    <w:rsid w:val="00E30BC9"/>
    <w:rsid w:val="00E31B61"/>
    <w:rsid w:val="00E32656"/>
    <w:rsid w:val="00E32A5D"/>
    <w:rsid w:val="00E32CC6"/>
    <w:rsid w:val="00E32CD3"/>
    <w:rsid w:val="00E331E9"/>
    <w:rsid w:val="00E3320C"/>
    <w:rsid w:val="00E33A97"/>
    <w:rsid w:val="00E34182"/>
    <w:rsid w:val="00E34529"/>
    <w:rsid w:val="00E352ED"/>
    <w:rsid w:val="00E35E4B"/>
    <w:rsid w:val="00E37329"/>
    <w:rsid w:val="00E375C1"/>
    <w:rsid w:val="00E40120"/>
    <w:rsid w:val="00E41232"/>
    <w:rsid w:val="00E428CF"/>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1F67"/>
    <w:rsid w:val="00E74CB8"/>
    <w:rsid w:val="00E7596C"/>
    <w:rsid w:val="00E76B1A"/>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6EDE"/>
    <w:rsid w:val="00EA7760"/>
    <w:rsid w:val="00EA7B05"/>
    <w:rsid w:val="00EA7E60"/>
    <w:rsid w:val="00EB0AE1"/>
    <w:rsid w:val="00EB0E61"/>
    <w:rsid w:val="00EB1734"/>
    <w:rsid w:val="00EB24BE"/>
    <w:rsid w:val="00EB6D61"/>
    <w:rsid w:val="00EB70B2"/>
    <w:rsid w:val="00EC0CAF"/>
    <w:rsid w:val="00EC1121"/>
    <w:rsid w:val="00EC115C"/>
    <w:rsid w:val="00EC127C"/>
    <w:rsid w:val="00EC1BCF"/>
    <w:rsid w:val="00EC2299"/>
    <w:rsid w:val="00EC2EFD"/>
    <w:rsid w:val="00EC3D58"/>
    <w:rsid w:val="00EC4740"/>
    <w:rsid w:val="00EC4C91"/>
    <w:rsid w:val="00EC5FE7"/>
    <w:rsid w:val="00EC7F77"/>
    <w:rsid w:val="00ED0826"/>
    <w:rsid w:val="00ED1163"/>
    <w:rsid w:val="00ED14DF"/>
    <w:rsid w:val="00ED298F"/>
    <w:rsid w:val="00ED2C99"/>
    <w:rsid w:val="00ED2CF7"/>
    <w:rsid w:val="00ED350E"/>
    <w:rsid w:val="00ED3B20"/>
    <w:rsid w:val="00ED3D99"/>
    <w:rsid w:val="00ED3EF2"/>
    <w:rsid w:val="00ED42B9"/>
    <w:rsid w:val="00ED5151"/>
    <w:rsid w:val="00ED5A7C"/>
    <w:rsid w:val="00ED5F36"/>
    <w:rsid w:val="00ED6E6D"/>
    <w:rsid w:val="00ED7114"/>
    <w:rsid w:val="00ED76A9"/>
    <w:rsid w:val="00EE0EE2"/>
    <w:rsid w:val="00EE14E2"/>
    <w:rsid w:val="00EE1C89"/>
    <w:rsid w:val="00EE2B25"/>
    <w:rsid w:val="00EE2C5C"/>
    <w:rsid w:val="00EE45DE"/>
    <w:rsid w:val="00EE48D8"/>
    <w:rsid w:val="00EE49E5"/>
    <w:rsid w:val="00EF267A"/>
    <w:rsid w:val="00EF2DEF"/>
    <w:rsid w:val="00EF53A8"/>
    <w:rsid w:val="00EF6AB0"/>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62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4B26"/>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5C9"/>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1B7"/>
    <w:rsid w:val="00F81907"/>
    <w:rsid w:val="00F83E7A"/>
    <w:rsid w:val="00F849E4"/>
    <w:rsid w:val="00F84F53"/>
    <w:rsid w:val="00F86069"/>
    <w:rsid w:val="00F90F7D"/>
    <w:rsid w:val="00F943B6"/>
    <w:rsid w:val="00F9654D"/>
    <w:rsid w:val="00F9766D"/>
    <w:rsid w:val="00F97FA7"/>
    <w:rsid w:val="00FA0294"/>
    <w:rsid w:val="00FA0D4B"/>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55A"/>
    <w:rsid w:val="00FC670D"/>
    <w:rsid w:val="00FC6C6B"/>
    <w:rsid w:val="00FC7B8D"/>
    <w:rsid w:val="00FC7D61"/>
    <w:rsid w:val="00FC7EAB"/>
    <w:rsid w:val="00FD0E57"/>
    <w:rsid w:val="00FD1416"/>
    <w:rsid w:val="00FD158B"/>
    <w:rsid w:val="00FD1B3A"/>
    <w:rsid w:val="00FD1F43"/>
    <w:rsid w:val="00FD216A"/>
    <w:rsid w:val="00FD2F32"/>
    <w:rsid w:val="00FD2FF4"/>
    <w:rsid w:val="00FD39F9"/>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595407403">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3.xml><?xml version="1.0" encoding="utf-8"?>
<ds:datastoreItem xmlns:ds="http://schemas.openxmlformats.org/officeDocument/2006/customXml" ds:itemID="{BA2A035A-C81B-41E0-B58B-DA54CB198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26E2B5-D064-4D7D-9B07-3CED2A659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 052825</cp:lastModifiedBy>
  <cp:revision>2</cp:revision>
  <cp:lastPrinted>2019-12-18T16:51:00Z</cp:lastPrinted>
  <dcterms:created xsi:type="dcterms:W3CDTF">2025-05-29T14:35:00Z</dcterms:created>
  <dcterms:modified xsi:type="dcterms:W3CDTF">2025-05-29T14:35:00Z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c144db1d-993e-40da-980d-6eea152adc50_Enabled">
    <vt:lpwstr>true</vt:lpwstr>
  </property>
  <property fmtid="{D5CDD505-2E9C-101B-9397-08002B2CF9AE}" pid="5" name="MSIP_Label_c144db1d-993e-40da-980d-6eea152adc50_SetDate">
    <vt:lpwstr>2025-01-29T16:20:49Z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2d0f5270-daf9-48a3-ad9d-acaa98ff1f06</vt:lpwstr>
  </property>
  <property fmtid="{D5CDD505-2E9C-101B-9397-08002B2CF9AE}" pid="10" name="MSIP_Label_c144db1d-993e-40da-980d-6eea152adc50_ContentBits">
    <vt:lpwstr>0</vt:lpwstr>
  </property>
</Properties>
</file>