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FC477" w14:textId="77777777" w:rsidR="001A2B13" w:rsidRPr="001A2B13" w:rsidRDefault="001A2B13" w:rsidP="001A2B13">
      <w:pPr>
        <w:spacing w:before="2400"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14:ligatures w14:val="none"/>
        </w:rPr>
      </w:pPr>
      <w:r w:rsidRPr="001A2B13">
        <w:rPr>
          <w:rFonts w:ascii="Times New Roman" w:eastAsia="Times New Roman" w:hAnsi="Times New Roman" w:cs="Times New Roman"/>
          <w:b/>
          <w:kern w:val="0"/>
          <w:sz w:val="36"/>
          <w:szCs w:val="36"/>
          <w14:ligatures w14:val="none"/>
        </w:rPr>
        <w:t>ERCOT Nodal Operating Guide</w:t>
      </w:r>
    </w:p>
    <w:p w14:paraId="0CB0D7E9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36"/>
          <w14:ligatures w14:val="none"/>
        </w:rPr>
      </w:pPr>
      <w:r w:rsidRPr="001A2B13">
        <w:rPr>
          <w:rFonts w:ascii="Times New Roman" w:eastAsia="Times New Roman" w:hAnsi="Times New Roman" w:cs="Times New Roman"/>
          <w:b/>
          <w:kern w:val="0"/>
          <w:sz w:val="36"/>
          <w14:ligatures w14:val="none"/>
        </w:rPr>
        <w:t>Table of Contents</w:t>
      </w:r>
    </w:p>
    <w:p w14:paraId="7757AE7A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36"/>
          <w14:ligatures w14:val="none"/>
        </w:rPr>
      </w:pPr>
    </w:p>
    <w:p w14:paraId="79CD7E4B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1A2B13">
        <w:rPr>
          <w:rFonts w:ascii="Times New Roman" w:eastAsia="Times New Roman" w:hAnsi="Times New Roman" w:cs="Times New Roman"/>
          <w:b/>
          <w:kern w:val="0"/>
          <w14:ligatures w14:val="none"/>
        </w:rPr>
        <w:t>June 1, 2025</w:t>
      </w:r>
    </w:p>
    <w:p w14:paraId="5B730CBD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67BC947C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4899537B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3D2467E1" w14:textId="77777777" w:rsidR="001A2B13" w:rsidRPr="001A2B13" w:rsidRDefault="001A2B13" w:rsidP="001A2B13">
      <w:pPr>
        <w:pBdr>
          <w:bottom w:val="single" w:sz="4" w:space="0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38B2068B" w14:textId="77777777" w:rsidR="001A2B13" w:rsidRPr="001A2B13" w:rsidRDefault="001A2B13" w:rsidP="001A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20B1DA3D" w14:textId="77777777" w:rsidR="001A2B13" w:rsidRPr="001A2B13" w:rsidRDefault="001A2B13" w:rsidP="001A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620E2489" w14:textId="77777777" w:rsidR="001A2B13" w:rsidRPr="001A2B13" w:rsidRDefault="001A2B13" w:rsidP="001A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00BD2382" w14:textId="6D583C93" w:rsidR="001A2B13" w:rsidRDefault="001A2B13">
      <w:pPr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br w:type="page"/>
      </w:r>
    </w:p>
    <w:p w14:paraId="057C3C53" w14:textId="3C00AB6C" w:rsidR="006C3F26" w:rsidRPr="006C3F26" w:rsidRDefault="006C3F26" w:rsidP="006C3F26">
      <w:pPr>
        <w:tabs>
          <w:tab w:val="left" w:pos="480"/>
          <w:tab w:val="right" w:leader="dot" w:pos="9609"/>
        </w:tabs>
        <w:spacing w:before="120" w:after="12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lastRenderedPageBreak/>
        <w:fldChar w:fldCharType="begin"/>
      </w:r>
      <w:r w:rsidRPr="006C3F2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instrText xml:space="preserve"> TOC \o "1-4" \h \z \u </w:instrTex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fldChar w:fldCharType="separate"/>
      </w:r>
      <w:hyperlink w:anchor="_Toc194071800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Overview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_Toc194071800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2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A22FB3F" w14:textId="77777777" w:rsidR="006C3F26" w:rsidRPr="006C3F26" w:rsidRDefault="006C3F26" w:rsidP="006C3F26">
      <w:pPr>
        <w:tabs>
          <w:tab w:val="left" w:pos="96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01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1.1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Document Purpose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_Toc194071801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2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B0D511D" w14:textId="77777777" w:rsidR="006C3F26" w:rsidRPr="006C3F26" w:rsidRDefault="006C3F26" w:rsidP="006C3F26">
      <w:pPr>
        <w:tabs>
          <w:tab w:val="left" w:pos="96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02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1.2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Document Relationship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_Toc194071802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2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8EDAC56" w14:textId="77777777" w:rsidR="006C3F26" w:rsidRPr="006C3F26" w:rsidRDefault="006C3F26" w:rsidP="006C3F26">
      <w:pPr>
        <w:tabs>
          <w:tab w:val="left" w:pos="96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03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1.3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Process for Nodal Operating Guide Revision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_Toc194071803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2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0F9412C" w14:textId="77777777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04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1.3.1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Introduction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_Toc194071804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2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5461E55" w14:textId="77777777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05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1.3.2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Submission of a Nodal Operating Guide Revision Request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_Toc194071805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4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E068B8D" w14:textId="77777777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06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1.3.3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Nodal Operating Guide Revision Procedure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_Toc194071806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4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C2496E8" w14:textId="77777777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07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1.3.3.1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Review and Posting of Nodal Operating Guide Revision Requests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_Toc194071807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4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2BE37B3" w14:textId="77777777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08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1.3.3.2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Withdrawal of a Nodal Operating Guide Revision Request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_Toc194071808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5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66B7357" w14:textId="77777777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09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1.3.3.3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ROS Review and Action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_Toc194071809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6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334BBFA" w14:textId="77777777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10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1.3.3.4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Comments to the ROS Report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_Toc194071810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7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91C61D4" w14:textId="77777777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11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1.3.3.5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Nodal Operating Guide Revision Request Impact Analysis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_Toc194071811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7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0E1CD2B" w14:textId="77777777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12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1.3.3.6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ROS Review of Impact Analysis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_Toc194071812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8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188CB94" w14:textId="77777777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13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1.3.3.7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ERCOT Impact Analysis Based on ROS Report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_Toc194071813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8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7F6C842" w14:textId="77777777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14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1.3.3.8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PRS Review of Project Prioritization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_Toc194071814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8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16D3723" w14:textId="77777777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15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1.3.3.9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Technical Advisory Committee Vote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_Toc194071815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8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5E9052A" w14:textId="77777777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16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1.3.3.10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ERCOT Board Vote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_Toc194071816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10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7781918" w14:textId="77777777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17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1.3.3.11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PUCT Approval of Revision Requests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_Toc194071817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10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5675283" w14:textId="77777777" w:rsidR="006C3F26" w:rsidRPr="006C3F26" w:rsidRDefault="006C3F26" w:rsidP="006C3F26">
      <w:pPr>
        <w:tabs>
          <w:tab w:val="left" w:pos="1680"/>
          <w:tab w:val="right" w:leader="dot" w:pos="9609"/>
        </w:tabs>
        <w:spacing w:after="0" w:line="240" w:lineRule="auto"/>
        <w:ind w:left="72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18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1.3.3.12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Appeal of Action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_Toc194071818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11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7D52630" w14:textId="77777777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19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1.3.4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Urgent Requests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_Toc194071819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11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726B491" w14:textId="77777777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20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1.3.5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Nodal Operating Guide Revision Implementation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_Toc194071820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12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2E9C9D6" w14:textId="77777777" w:rsidR="006C3F26" w:rsidRPr="006C3F26" w:rsidRDefault="006C3F26" w:rsidP="006C3F26">
      <w:pPr>
        <w:tabs>
          <w:tab w:val="left" w:pos="96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21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1.4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Definitions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_Toc194071821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12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DF0E233" w14:textId="77777777" w:rsidR="006C3F26" w:rsidRPr="006C3F26" w:rsidRDefault="006C3F26" w:rsidP="006C3F26">
      <w:pPr>
        <w:tabs>
          <w:tab w:val="left" w:pos="96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24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1.5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Operational Training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_Toc194071824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19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D226EA2" w14:textId="77777777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25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1.5.1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System Operator Training Objectives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_Toc194071825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19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CFB07DA" w14:textId="77777777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26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1.5.2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System Operator Training Requirements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_Toc194071826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19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5692F94" w14:textId="77777777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27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1.5.3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ERCOT Operations Training Seminar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_Toc194071827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20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F53247E" w14:textId="77777777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28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1.5.4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ERCOT Severe Weather Drill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_Toc194071828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21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3ABECFD" w14:textId="77777777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29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1.5.5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Training Practices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_Toc194071829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21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5AF5903" w14:textId="77777777" w:rsidR="006C3F26" w:rsidRPr="006C3F26" w:rsidRDefault="006C3F26" w:rsidP="006C3F26">
      <w:pPr>
        <w:tabs>
          <w:tab w:val="left" w:pos="1200"/>
          <w:tab w:val="right" w:leader="dot" w:pos="9609"/>
        </w:tabs>
        <w:spacing w:after="0" w:line="240" w:lineRule="auto"/>
        <w:ind w:left="48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194071830" w:history="1"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1.5.6</w:t>
        </w:r>
        <w:r w:rsidRPr="006C3F26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ERCOT Operator Certification Program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_Toc194071830 \h </w:instrTex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22</w:t>
        </w:r>
        <w:r w:rsidRPr="006C3F26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B78246C" w14:textId="77777777" w:rsidR="00744A25" w:rsidRPr="0018522C" w:rsidRDefault="006C3F26" w:rsidP="0018522C">
      <w:pPr>
        <w:pStyle w:val="TOC1"/>
        <w:rPr>
          <w:rStyle w:val="IntenseEmphasis"/>
          <w:rFonts w:cs="Arial"/>
          <w:b/>
          <w:bCs/>
          <w:i w:val="0"/>
          <w:iCs w:val="0"/>
          <w:smallCaps w:val="0"/>
          <w:color w:val="auto"/>
        </w:rPr>
      </w:pPr>
      <w:r w:rsidRPr="0018522C">
        <w:fldChar w:fldCharType="end"/>
      </w:r>
      <w:hyperlink w:anchor="_Toc194072919" w:history="1">
        <w:r w:rsidR="00744A25" w:rsidRPr="0018522C">
          <w:rPr>
            <w:rStyle w:val="IntenseEmphasis"/>
            <w:rFonts w:cs="Arial"/>
            <w:i w:val="0"/>
            <w:iCs w:val="0"/>
            <w:smallCaps w:val="0"/>
            <w:color w:val="auto"/>
          </w:rPr>
          <w:t>2</w:t>
        </w:r>
        <w:r w:rsidR="00744A25" w:rsidRPr="0018522C">
          <w:rPr>
            <w:rStyle w:val="IntenseEmphasis"/>
            <w:rFonts w:cs="Arial"/>
            <w:i w:val="0"/>
            <w:iCs w:val="0"/>
            <w:smallCaps w:val="0"/>
            <w:color w:val="auto"/>
          </w:rPr>
          <w:tab/>
          <w:t>System Operations and Control Requirements</w:t>
        </w:r>
        <w:r w:rsidR="00744A25" w:rsidRPr="0018522C">
          <w:rPr>
            <w:rStyle w:val="IntenseEmphasis"/>
            <w:rFonts w:cs="Arial"/>
            <w:i w:val="0"/>
            <w:iCs w:val="0"/>
            <w:smallCaps w:val="0"/>
            <w:webHidden/>
            <w:color w:val="auto"/>
          </w:rPr>
          <w:tab/>
        </w:r>
        <w:r w:rsidR="00744A25" w:rsidRPr="0018522C">
          <w:rPr>
            <w:rStyle w:val="IntenseEmphasis"/>
            <w:rFonts w:cs="Arial"/>
            <w:b/>
            <w:bCs/>
            <w:i w:val="0"/>
            <w:iCs w:val="0"/>
            <w:smallCaps w:val="0"/>
            <w:webHidden/>
            <w:color w:val="auto"/>
          </w:rPr>
          <w:fldChar w:fldCharType="begin"/>
        </w:r>
        <w:r w:rsidR="00744A25" w:rsidRPr="0018522C">
          <w:rPr>
            <w:rStyle w:val="IntenseEmphasis"/>
            <w:rFonts w:cs="Arial"/>
            <w:i w:val="0"/>
            <w:iCs w:val="0"/>
            <w:smallCaps w:val="0"/>
            <w:webHidden/>
            <w:color w:val="auto"/>
          </w:rPr>
          <w:instrText xml:space="preserve"> PAGEREF _Toc194072919 \h </w:instrText>
        </w:r>
        <w:r w:rsidR="00744A25" w:rsidRPr="0018522C">
          <w:rPr>
            <w:rStyle w:val="IntenseEmphasis"/>
            <w:rFonts w:cs="Arial"/>
            <w:b/>
            <w:bCs/>
            <w:i w:val="0"/>
            <w:iCs w:val="0"/>
            <w:smallCaps w:val="0"/>
            <w:webHidden/>
            <w:color w:val="auto"/>
          </w:rPr>
        </w:r>
        <w:r w:rsidR="00744A25" w:rsidRPr="0018522C">
          <w:rPr>
            <w:rStyle w:val="IntenseEmphasis"/>
            <w:rFonts w:cs="Arial"/>
            <w:b/>
            <w:bCs/>
            <w:i w:val="0"/>
            <w:iCs w:val="0"/>
            <w:smallCaps w:val="0"/>
            <w:webHidden/>
            <w:color w:val="auto"/>
          </w:rPr>
          <w:fldChar w:fldCharType="separate"/>
        </w:r>
        <w:r w:rsidR="00744A25" w:rsidRPr="0018522C">
          <w:rPr>
            <w:rStyle w:val="IntenseEmphasis"/>
            <w:rFonts w:cs="Arial"/>
            <w:i w:val="0"/>
            <w:iCs w:val="0"/>
            <w:smallCaps w:val="0"/>
            <w:webHidden/>
            <w:color w:val="auto"/>
          </w:rPr>
          <w:t>1</w:t>
        </w:r>
        <w:r w:rsidR="00744A25" w:rsidRPr="0018522C">
          <w:rPr>
            <w:rStyle w:val="IntenseEmphasis"/>
            <w:rFonts w:cs="Arial"/>
            <w:b/>
            <w:bCs/>
            <w:i w:val="0"/>
            <w:iCs w:val="0"/>
            <w:smallCaps w:val="0"/>
            <w:webHidden/>
            <w:color w:val="auto"/>
          </w:rPr>
          <w:fldChar w:fldCharType="end"/>
        </w:r>
      </w:hyperlink>
    </w:p>
    <w:p w14:paraId="6B19FBA7" w14:textId="77777777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hyperlink w:anchor="_Toc194072920" w:history="1"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>2.1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ab/>
          <w:t>Operational Duties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ab/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begin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instrText xml:space="preserve"> PAGEREF _Toc194072920 \h </w:instrTex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separate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>1</w: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end"/>
        </w:r>
      </w:hyperlink>
    </w:p>
    <w:p w14:paraId="5ED82D41" w14:textId="77777777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hyperlink w:anchor="_Toc194072921" w:history="1"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>2.2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ab/>
          <w:t>System Monitoring and Control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ab/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begin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instrText xml:space="preserve"> PAGEREF _Toc194072921 \h </w:instrTex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separate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>3</w: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end"/>
        </w:r>
      </w:hyperlink>
    </w:p>
    <w:p w14:paraId="264CEC8F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22" w:history="1">
        <w:r w:rsidRPr="0018522C">
          <w:rPr>
            <w:rStyle w:val="IntenseEmphasis"/>
            <w:bCs w:val="0"/>
            <w:i w:val="0"/>
            <w:color w:val="auto"/>
          </w:rPr>
          <w:t>2.2.1</w:t>
        </w:r>
        <w:r w:rsidRPr="0018522C">
          <w:rPr>
            <w:rStyle w:val="IntenseEmphasis"/>
            <w:bCs w:val="0"/>
            <w:i w:val="0"/>
            <w:color w:val="auto"/>
          </w:rPr>
          <w:tab/>
          <w:t>Overview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_Toc194072922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3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701BEA89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23" w:history="1">
        <w:r w:rsidRPr="0018522C">
          <w:rPr>
            <w:rStyle w:val="IntenseEmphasis"/>
            <w:bCs w:val="0"/>
            <w:i w:val="0"/>
            <w:color w:val="auto"/>
          </w:rPr>
          <w:t>2.2.2</w:t>
        </w:r>
        <w:r w:rsidRPr="0018522C">
          <w:rPr>
            <w:rStyle w:val="IntenseEmphasis"/>
            <w:bCs w:val="0"/>
            <w:i w:val="0"/>
            <w:color w:val="auto"/>
          </w:rPr>
          <w:tab/>
          <w:t>Security Criteria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_Toc194072923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5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7A0179A2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24" w:history="1">
        <w:r w:rsidRPr="0018522C">
          <w:rPr>
            <w:rStyle w:val="IntenseEmphasis"/>
            <w:bCs w:val="0"/>
            <w:i w:val="0"/>
            <w:color w:val="auto"/>
          </w:rPr>
          <w:t>2.2.3</w:t>
        </w:r>
        <w:r w:rsidRPr="0018522C">
          <w:rPr>
            <w:rStyle w:val="IntenseEmphasis"/>
            <w:bCs w:val="0"/>
            <w:i w:val="0"/>
            <w:color w:val="auto"/>
          </w:rPr>
          <w:tab/>
          <w:t>Response to Transient Voltage Disturbance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_Toc194072924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5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25A44366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25" w:history="1">
        <w:r w:rsidRPr="0018522C">
          <w:rPr>
            <w:rStyle w:val="IntenseEmphasis"/>
            <w:bCs w:val="0"/>
            <w:i w:val="0"/>
            <w:color w:val="auto"/>
          </w:rPr>
          <w:t>2.2.4</w:t>
        </w:r>
        <w:r w:rsidRPr="0018522C">
          <w:rPr>
            <w:rStyle w:val="IntenseEmphasis"/>
            <w:bCs w:val="0"/>
            <w:i w:val="0"/>
            <w:color w:val="auto"/>
          </w:rPr>
          <w:tab/>
          <w:t>Load Frequency Control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_Toc194072925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6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29BA6A29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27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2.2.4.1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Maintenance and Verification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_Toc194072927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7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6F877305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28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2.2.4.2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Regulation Provider Loss of AGC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_Toc194072928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7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3A5475A3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29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2.2.4.3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ERCOT Loss of AGC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_Toc194072929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7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5531BA91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30" w:history="1">
        <w:r w:rsidRPr="0018522C">
          <w:rPr>
            <w:rStyle w:val="IntenseEmphasis"/>
            <w:bCs w:val="0"/>
            <w:i w:val="0"/>
            <w:color w:val="auto"/>
          </w:rPr>
          <w:t>2.2.5</w:t>
        </w:r>
        <w:r w:rsidRPr="0018522C">
          <w:rPr>
            <w:rStyle w:val="IntenseEmphasis"/>
            <w:bCs w:val="0"/>
            <w:i w:val="0"/>
            <w:color w:val="auto"/>
          </w:rPr>
          <w:tab/>
          <w:t>Automatic Voltage Regulators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_Toc194072930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8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6FCF2A09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31" w:history="1">
        <w:r w:rsidRPr="0018522C">
          <w:rPr>
            <w:rStyle w:val="IntenseEmphasis"/>
            <w:bCs w:val="0"/>
            <w:i w:val="0"/>
            <w:color w:val="auto"/>
          </w:rPr>
          <w:t>2.2.6</w:t>
        </w:r>
        <w:r w:rsidRPr="0018522C">
          <w:rPr>
            <w:rStyle w:val="IntenseEmphasis"/>
            <w:bCs w:val="0"/>
            <w:i w:val="0"/>
            <w:color w:val="auto"/>
          </w:rPr>
          <w:tab/>
          <w:t>Power System Stabilizers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_Toc194072931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10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798C818B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32" w:history="1">
        <w:r w:rsidRPr="0018522C">
          <w:rPr>
            <w:rStyle w:val="IntenseEmphasis"/>
            <w:bCs w:val="0"/>
            <w:i w:val="0"/>
            <w:color w:val="auto"/>
          </w:rPr>
          <w:t>2.2.7</w:t>
        </w:r>
        <w:r w:rsidRPr="0018522C">
          <w:rPr>
            <w:rStyle w:val="IntenseEmphasis"/>
            <w:bCs w:val="0"/>
            <w:i w:val="0"/>
            <w:color w:val="auto"/>
          </w:rPr>
          <w:tab/>
          <w:t>Turbine Speed Governors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_Toc194072932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14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1E52AF74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33" w:history="1">
        <w:r w:rsidRPr="0018522C">
          <w:rPr>
            <w:rStyle w:val="IntenseEmphasis"/>
            <w:bCs w:val="0"/>
            <w:i w:val="0"/>
            <w:color w:val="auto"/>
          </w:rPr>
          <w:t>2.2.8</w:t>
        </w:r>
        <w:r w:rsidRPr="0018522C">
          <w:rPr>
            <w:rStyle w:val="IntenseEmphasis"/>
            <w:bCs w:val="0"/>
            <w:i w:val="0"/>
            <w:color w:val="auto"/>
          </w:rPr>
          <w:tab/>
          <w:t>Performance/Disturbance/Compliance Analysis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_Toc194072933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15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6521B5A7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34" w:history="1">
        <w:r w:rsidRPr="0018522C">
          <w:rPr>
            <w:rStyle w:val="IntenseEmphasis"/>
            <w:bCs w:val="0"/>
            <w:i w:val="0"/>
            <w:color w:val="auto"/>
          </w:rPr>
          <w:t>2.2.9</w:t>
        </w:r>
        <w:r w:rsidRPr="0018522C">
          <w:rPr>
            <w:rStyle w:val="IntenseEmphasis"/>
            <w:bCs w:val="0"/>
            <w:i w:val="0"/>
            <w:color w:val="auto"/>
          </w:rPr>
          <w:tab/>
          <w:t>Time Error and Time Synchronization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_Toc194072934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17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5942B091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35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2.2.9.1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Time Error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_Toc194072935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17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6E7C8FE7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36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2.2.9.2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Time Synchronization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_Toc194072936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18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3BA979F8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37" w:history="1">
        <w:r w:rsidRPr="0018522C">
          <w:rPr>
            <w:rStyle w:val="IntenseEmphasis"/>
            <w:bCs w:val="0"/>
            <w:i w:val="0"/>
            <w:color w:val="auto"/>
          </w:rPr>
          <w:t>2.2.10</w:t>
        </w:r>
        <w:r w:rsidRPr="0018522C">
          <w:rPr>
            <w:rStyle w:val="IntenseEmphasis"/>
            <w:bCs w:val="0"/>
            <w:i w:val="0"/>
            <w:color w:val="auto"/>
          </w:rPr>
          <w:tab/>
          <w:t>Generation Resource and Energy Storage Resource Response Time Requirements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_Toc194072937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18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6FB8EC0B" w14:textId="77777777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hyperlink w:anchor="_Toc194072938" w:history="1"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>2.3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ab/>
          <w:t>Ancillary Services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ab/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begin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instrText xml:space="preserve"> PAGEREF _Toc194072938 \h </w:instrTex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separate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>20</w: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end"/>
        </w:r>
      </w:hyperlink>
    </w:p>
    <w:p w14:paraId="244450BE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39" w:history="1">
        <w:r w:rsidRPr="0018522C">
          <w:rPr>
            <w:rStyle w:val="IntenseEmphasis"/>
            <w:bCs w:val="0"/>
            <w:i w:val="0"/>
            <w:color w:val="auto"/>
          </w:rPr>
          <w:t>2.3.1</w:t>
        </w:r>
        <w:r w:rsidRPr="0018522C">
          <w:rPr>
            <w:rStyle w:val="IntenseEmphasis"/>
            <w:bCs w:val="0"/>
            <w:i w:val="0"/>
            <w:color w:val="auto"/>
          </w:rPr>
          <w:tab/>
          <w:t>Responsive Reserve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_Toc194072939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27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6BDA4E7B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40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2.3.1.1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Obligation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_Toc194072940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27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3101AD23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41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2.3.1.2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Additional Operational Details for Responsive Reserve Providers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_Toc194072941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27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285BD349" w14:textId="77777777" w:rsidR="00744A25" w:rsidRPr="0018522C" w:rsidRDefault="00744A25" w:rsidP="00744A25">
      <w:pPr>
        <w:pStyle w:val="TOC5"/>
        <w:tabs>
          <w:tab w:val="left" w:pos="1680"/>
          <w:tab w:val="right" w:leader="dot" w:pos="9350"/>
        </w:tabs>
        <w:rPr>
          <w:rStyle w:val="IntenseEmphasis"/>
          <w:rFonts w:cs="Arial"/>
          <w:i w:val="0"/>
          <w:iCs w:val="0"/>
          <w:noProof/>
          <w:color w:val="auto"/>
        </w:rPr>
      </w:pPr>
      <w:hyperlink w:anchor="_Toc194072942" w:history="1">
        <w:r w:rsidRPr="0018522C">
          <w:rPr>
            <w:rStyle w:val="IntenseEmphasis"/>
            <w:rFonts w:cs="Arial"/>
            <w:i w:val="0"/>
            <w:iCs w:val="0"/>
            <w:noProof/>
            <w:color w:val="auto"/>
          </w:rPr>
          <w:t>2.3.1.2.1</w:t>
        </w:r>
        <w:r w:rsidRPr="0018522C">
          <w:rPr>
            <w:rStyle w:val="IntenseEmphasis"/>
            <w:rFonts w:cs="Arial"/>
            <w:i w:val="0"/>
            <w:iCs w:val="0"/>
            <w:noProof/>
            <w:color w:val="auto"/>
          </w:rPr>
          <w:tab/>
          <w:t>Limit on Resources Providing RRS Using Primary Frequency Response</w:t>
        </w:r>
        <w:r w:rsidRPr="0018522C">
          <w:rPr>
            <w:rStyle w:val="IntenseEmphasis"/>
            <w:rFonts w:cs="Arial"/>
            <w:i w:val="0"/>
            <w:iCs w:val="0"/>
            <w:noProof/>
            <w:webHidden/>
            <w:color w:val="auto"/>
          </w:rPr>
          <w:tab/>
        </w:r>
        <w:r w:rsidRPr="0018522C">
          <w:rPr>
            <w:rStyle w:val="IntenseEmphasis"/>
            <w:rFonts w:cs="Arial"/>
            <w:i w:val="0"/>
            <w:iCs w:val="0"/>
            <w:noProof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i w:val="0"/>
            <w:iCs w:val="0"/>
            <w:noProof/>
            <w:webHidden/>
            <w:color w:val="auto"/>
          </w:rPr>
          <w:instrText xml:space="preserve"> PAGEREF _Toc194072942 \h </w:instrText>
        </w:r>
        <w:r w:rsidRPr="0018522C">
          <w:rPr>
            <w:rStyle w:val="IntenseEmphasis"/>
            <w:rFonts w:cs="Arial"/>
            <w:i w:val="0"/>
            <w:iCs w:val="0"/>
            <w:noProof/>
            <w:webHidden/>
            <w:color w:val="auto"/>
          </w:rPr>
        </w:r>
        <w:r w:rsidRPr="0018522C">
          <w:rPr>
            <w:rStyle w:val="IntenseEmphasis"/>
            <w:rFonts w:cs="Arial"/>
            <w:i w:val="0"/>
            <w:iCs w:val="0"/>
            <w:noProof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i w:val="0"/>
            <w:iCs w:val="0"/>
            <w:noProof/>
            <w:webHidden/>
            <w:color w:val="auto"/>
          </w:rPr>
          <w:t>33</w:t>
        </w:r>
        <w:r w:rsidRPr="0018522C">
          <w:rPr>
            <w:rStyle w:val="IntenseEmphasis"/>
            <w:rFonts w:cs="Arial"/>
            <w:i w:val="0"/>
            <w:iCs w:val="0"/>
            <w:noProof/>
            <w:webHidden/>
            <w:color w:val="auto"/>
          </w:rPr>
          <w:fldChar w:fldCharType="end"/>
        </w:r>
      </w:hyperlink>
    </w:p>
    <w:p w14:paraId="65C55A81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43" w:history="1">
        <w:r w:rsidRPr="0018522C">
          <w:rPr>
            <w:rStyle w:val="IntenseEmphasis"/>
            <w:bCs w:val="0"/>
            <w:i w:val="0"/>
            <w:color w:val="auto"/>
          </w:rPr>
          <w:t>2.3.2</w:t>
        </w:r>
        <w:r w:rsidRPr="0018522C">
          <w:rPr>
            <w:rStyle w:val="IntenseEmphasis"/>
            <w:bCs w:val="0"/>
            <w:i w:val="0"/>
            <w:color w:val="auto"/>
          </w:rPr>
          <w:tab/>
          <w:t>Non-Spinning Reserve Service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_Toc194072943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34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5F2DEF89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44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2.3.2.1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Additional Operational Details for Non-Spinning Reserve Service Providers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_Toc194072944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34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004B5176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45" w:history="1">
        <w:r w:rsidRPr="0018522C">
          <w:rPr>
            <w:rStyle w:val="IntenseEmphasis"/>
            <w:bCs w:val="0"/>
            <w:i w:val="0"/>
            <w:color w:val="auto"/>
          </w:rPr>
          <w:t>2.3.3</w:t>
        </w:r>
        <w:r w:rsidRPr="0018522C">
          <w:rPr>
            <w:rStyle w:val="IntenseEmphasis"/>
            <w:bCs w:val="0"/>
            <w:i w:val="0"/>
            <w:color w:val="auto"/>
          </w:rPr>
          <w:tab/>
          <w:t>ERCOT Contingency Reserve Service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_Toc194072945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36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6480C48D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46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2.3.3.1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Additional Operational Details for ERCOT Contingency Reserve Service (ECRS) Providers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_Toc194072946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36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3B014744" w14:textId="77777777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hyperlink w:anchor="_Toc194072948" w:history="1"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>2.4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ab/>
          <w:t>Outage Coordination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ab/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begin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instrText xml:space="preserve"> PAGEREF _Toc194072948 \h </w:instrTex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separate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>38</w: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end"/>
        </w:r>
      </w:hyperlink>
    </w:p>
    <w:p w14:paraId="3B17CF19" w14:textId="77777777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hyperlink w:anchor="_Toc194072949" w:history="1"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>2.5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ab/>
          <w:t>Reliability Unit Commitment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ab/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begin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instrText xml:space="preserve"> PAGEREF _Toc194072949 \h </w:instrTex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separate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>39</w: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end"/>
        </w:r>
      </w:hyperlink>
    </w:p>
    <w:p w14:paraId="1B70D24B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50" w:history="1">
        <w:r w:rsidRPr="0018522C">
          <w:rPr>
            <w:rStyle w:val="IntenseEmphasis"/>
            <w:bCs w:val="0"/>
            <w:i w:val="0"/>
            <w:color w:val="auto"/>
          </w:rPr>
          <w:t>2.5.1</w:t>
        </w:r>
        <w:r w:rsidRPr="0018522C">
          <w:rPr>
            <w:rStyle w:val="IntenseEmphasis"/>
            <w:bCs w:val="0"/>
            <w:i w:val="0"/>
            <w:color w:val="auto"/>
          </w:rPr>
          <w:tab/>
          <w:t>Criteria for Removing Contingencies from the Reliability Unit Commitment Analyses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_Toc194072950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39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5240436A" w14:textId="77777777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hyperlink w:anchor="_Toc194072951" w:history="1"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>2.6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ab/>
          <w:t>Requirements for Under-Frequency and Over-Frequency Relaying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ab/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begin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instrText xml:space="preserve"> PAGEREF _Toc194072951 \h </w:instrTex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separate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>39</w: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end"/>
        </w:r>
      </w:hyperlink>
    </w:p>
    <w:p w14:paraId="06670DE2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52" w:history="1">
        <w:r w:rsidRPr="0018522C">
          <w:rPr>
            <w:rStyle w:val="IntenseEmphasis"/>
            <w:bCs w:val="0"/>
            <w:i w:val="0"/>
            <w:color w:val="auto"/>
          </w:rPr>
          <w:t>2.6.1</w:t>
        </w:r>
        <w:r w:rsidRPr="0018522C">
          <w:rPr>
            <w:rStyle w:val="IntenseEmphasis"/>
            <w:bCs w:val="0"/>
            <w:i w:val="0"/>
            <w:color w:val="auto"/>
          </w:rPr>
          <w:tab/>
          <w:t>Automatic Firm Load Shedding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_Toc194072952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39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3A8C3872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53" w:history="1">
        <w:r w:rsidRPr="0018522C">
          <w:rPr>
            <w:rStyle w:val="IntenseEmphasis"/>
            <w:bCs w:val="0"/>
            <w:i w:val="0"/>
            <w:color w:val="auto"/>
          </w:rPr>
          <w:t>2.6.2</w:t>
        </w:r>
        <w:r w:rsidRPr="0018522C">
          <w:rPr>
            <w:rStyle w:val="IntenseEmphasis"/>
            <w:bCs w:val="0"/>
            <w:i w:val="0"/>
            <w:color w:val="auto"/>
          </w:rPr>
          <w:tab/>
          <w:t>Frequency Ride-Through Requirements for Generation Resources and Energy Storage Resources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_Toc194072953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43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305E40BC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54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2.6.2.1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Frequency Ride-Through Requirements for Transmission-Connected Inverter-Based Resources (IBRs), Type 1 Wind-powered Generation Resources (WGRs) and Type 2 WGRs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_Toc194072954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44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2AE6458A" w14:textId="77777777" w:rsidR="00744A25" w:rsidRPr="0018522C" w:rsidRDefault="00744A25" w:rsidP="00744A25">
      <w:pPr>
        <w:pStyle w:val="TOC5"/>
        <w:tabs>
          <w:tab w:val="left" w:pos="1680"/>
          <w:tab w:val="right" w:leader="dot" w:pos="9350"/>
        </w:tabs>
        <w:rPr>
          <w:rStyle w:val="IntenseEmphasis"/>
          <w:rFonts w:cs="Arial"/>
          <w:i w:val="0"/>
          <w:iCs w:val="0"/>
          <w:noProof/>
          <w:color w:val="auto"/>
        </w:rPr>
      </w:pPr>
      <w:hyperlink w:anchor="_Toc194072955" w:history="1">
        <w:r w:rsidRPr="0018522C">
          <w:rPr>
            <w:rStyle w:val="IntenseEmphasis"/>
            <w:rFonts w:cs="Arial"/>
            <w:i w:val="0"/>
            <w:iCs w:val="0"/>
            <w:noProof/>
            <w:color w:val="auto"/>
          </w:rPr>
          <w:t>2.6.2.1.1</w:t>
        </w:r>
        <w:r w:rsidRPr="0018522C">
          <w:rPr>
            <w:rStyle w:val="IntenseEmphasis"/>
            <w:rFonts w:cs="Arial"/>
            <w:i w:val="0"/>
            <w:iCs w:val="0"/>
            <w:noProof/>
            <w:color w:val="auto"/>
          </w:rPr>
          <w:tab/>
          <w:t>Temporary Frequency Ride-Through Requirements for Transmission-Connected Inverter-Based Resources (IBRs), Type 1 Wind-powered Generation Resources (WGRs) and Type 2 WGRs</w:t>
        </w:r>
        <w:r w:rsidRPr="0018522C">
          <w:rPr>
            <w:rStyle w:val="IntenseEmphasis"/>
            <w:rFonts w:cs="Arial"/>
            <w:i w:val="0"/>
            <w:iCs w:val="0"/>
            <w:noProof/>
            <w:webHidden/>
            <w:color w:val="auto"/>
          </w:rPr>
          <w:tab/>
        </w:r>
        <w:r w:rsidRPr="0018522C">
          <w:rPr>
            <w:rStyle w:val="IntenseEmphasis"/>
            <w:rFonts w:cs="Arial"/>
            <w:i w:val="0"/>
            <w:iCs w:val="0"/>
            <w:noProof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i w:val="0"/>
            <w:iCs w:val="0"/>
            <w:noProof/>
            <w:webHidden/>
            <w:color w:val="auto"/>
          </w:rPr>
          <w:instrText xml:space="preserve"> PAGEREF _Toc194072955 \h </w:instrText>
        </w:r>
        <w:r w:rsidRPr="0018522C">
          <w:rPr>
            <w:rStyle w:val="IntenseEmphasis"/>
            <w:rFonts w:cs="Arial"/>
            <w:i w:val="0"/>
            <w:iCs w:val="0"/>
            <w:noProof/>
            <w:webHidden/>
            <w:color w:val="auto"/>
          </w:rPr>
        </w:r>
        <w:r w:rsidRPr="0018522C">
          <w:rPr>
            <w:rStyle w:val="IntenseEmphasis"/>
            <w:rFonts w:cs="Arial"/>
            <w:i w:val="0"/>
            <w:iCs w:val="0"/>
            <w:noProof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i w:val="0"/>
            <w:iCs w:val="0"/>
            <w:noProof/>
            <w:webHidden/>
            <w:color w:val="auto"/>
          </w:rPr>
          <w:t>45</w:t>
        </w:r>
        <w:r w:rsidRPr="0018522C">
          <w:rPr>
            <w:rStyle w:val="IntenseEmphasis"/>
            <w:rFonts w:cs="Arial"/>
            <w:i w:val="0"/>
            <w:iCs w:val="0"/>
            <w:noProof/>
            <w:webHidden/>
            <w:color w:val="auto"/>
          </w:rPr>
          <w:fldChar w:fldCharType="end"/>
        </w:r>
      </w:hyperlink>
    </w:p>
    <w:p w14:paraId="5F067F6B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56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2.6.2.2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Frequency Ride-Through Requirements for Distribution Generation Resources (DGRs) and Distribution Energy Storage Resources (DESRs)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_Toc194072956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46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1753263B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57" w:history="1">
        <w:r w:rsidRPr="0018522C">
          <w:rPr>
            <w:rStyle w:val="IntenseEmphasis"/>
            <w:bCs w:val="0"/>
            <w:i w:val="0"/>
            <w:color w:val="auto"/>
          </w:rPr>
          <w:t>2.6.3</w:t>
        </w:r>
        <w:r w:rsidRPr="0018522C">
          <w:rPr>
            <w:rStyle w:val="IntenseEmphasis"/>
            <w:bCs w:val="0"/>
            <w:i w:val="0"/>
            <w:color w:val="auto"/>
          </w:rPr>
          <w:tab/>
          <w:t>Frequency Ride-Through Requirements for Direct Current Ties (DC Ties)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_Toc194072957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47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6BEE70A9" w14:textId="77777777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hyperlink w:anchor="_Toc194072958" w:history="1"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>2.7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ab/>
          <w:t>System Voltage Profile and Operational Voltage Control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ab/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begin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instrText xml:space="preserve"> PAGEREF _Toc194072958 \h </w:instrTex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separate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>48</w: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end"/>
        </w:r>
      </w:hyperlink>
    </w:p>
    <w:p w14:paraId="3564EB52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59" w:history="1">
        <w:r w:rsidRPr="0018522C">
          <w:rPr>
            <w:rStyle w:val="IntenseEmphasis"/>
            <w:bCs w:val="0"/>
            <w:i w:val="0"/>
            <w:color w:val="auto"/>
          </w:rPr>
          <w:t>2.7.1</w:t>
        </w:r>
        <w:r w:rsidRPr="0018522C">
          <w:rPr>
            <w:rStyle w:val="IntenseEmphasis"/>
            <w:bCs w:val="0"/>
            <w:i w:val="0"/>
            <w:color w:val="auto"/>
          </w:rPr>
          <w:tab/>
          <w:t>Introduction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_Toc194072959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48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7BA4803A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60" w:history="1">
        <w:r w:rsidRPr="0018522C">
          <w:rPr>
            <w:rStyle w:val="IntenseEmphasis"/>
            <w:bCs w:val="0"/>
            <w:i w:val="0"/>
            <w:color w:val="auto"/>
          </w:rPr>
          <w:t>2.7.2</w:t>
        </w:r>
        <w:r w:rsidRPr="0018522C">
          <w:rPr>
            <w:rStyle w:val="IntenseEmphasis"/>
            <w:bCs w:val="0"/>
            <w:i w:val="0"/>
            <w:color w:val="auto"/>
          </w:rPr>
          <w:tab/>
          <w:t>Maintaining Voltage Profile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_Toc194072960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48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70D8304C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61" w:history="1">
        <w:r w:rsidRPr="0018522C">
          <w:rPr>
            <w:rStyle w:val="IntenseEmphasis"/>
            <w:bCs w:val="0"/>
            <w:i w:val="0"/>
            <w:color w:val="auto"/>
          </w:rPr>
          <w:t>2.7.3</w:t>
        </w:r>
        <w:r w:rsidRPr="0018522C">
          <w:rPr>
            <w:rStyle w:val="IntenseEmphasis"/>
            <w:bCs w:val="0"/>
            <w:i w:val="0"/>
            <w:color w:val="auto"/>
          </w:rPr>
          <w:tab/>
          <w:t>Real-Time Operational Voltage Control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_Toc194072961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50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30C1BDEF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62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2.7.3.1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 xml:space="preserve">    Operational Guidelines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_Toc194072962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50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13A04A13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63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2.7.3.2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ERCOT Responsibilities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_Toc194072963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51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074682FD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64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2.7.3.3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TO/TSP Responsibilities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_Toc194072964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53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371BCD59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65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2.7.3.3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TO/TSP Responsibilities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_Toc194072965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54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40A193F7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66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2.7.3.4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QSE Responsibilities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_Toc194072966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55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11B65342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67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2.7.3.5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Resource Entity Responsibilities and Generation Resource and Energy Storage Resource Requirements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_Toc194072967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56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1AA4CD5E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68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2.7.3.6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DCTO Responsibilities and DC Tie Requirements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_Toc194072968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57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3F674014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69" w:history="1">
        <w:r w:rsidRPr="0018522C">
          <w:rPr>
            <w:rStyle w:val="IntenseEmphasis"/>
            <w:bCs w:val="0"/>
            <w:i w:val="0"/>
            <w:color w:val="auto"/>
          </w:rPr>
          <w:t>2.7.4</w:t>
        </w:r>
        <w:r w:rsidRPr="0018522C">
          <w:rPr>
            <w:rStyle w:val="IntenseEmphasis"/>
            <w:bCs w:val="0"/>
            <w:i w:val="0"/>
            <w:color w:val="auto"/>
          </w:rPr>
          <w:tab/>
          <w:t>Special Consideration for Nuclear Power Plants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_Toc194072969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58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77120A31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70" w:history="1">
        <w:r w:rsidRPr="0018522C">
          <w:rPr>
            <w:rStyle w:val="IntenseEmphasis"/>
            <w:bCs w:val="0"/>
            <w:i w:val="0"/>
            <w:color w:val="auto"/>
          </w:rPr>
          <w:t>2.7.5</w:t>
        </w:r>
        <w:r w:rsidRPr="0018522C">
          <w:rPr>
            <w:rStyle w:val="IntenseEmphasis"/>
            <w:bCs w:val="0"/>
            <w:i w:val="0"/>
            <w:color w:val="auto"/>
          </w:rPr>
          <w:tab/>
          <w:t xml:space="preserve"> Parameters for Standard Reactor and Capacitor Switching Plan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_Toc194072970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58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0A1DEC38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71" w:history="1">
        <w:r w:rsidRPr="0018522C">
          <w:rPr>
            <w:rStyle w:val="IntenseEmphasis"/>
            <w:bCs w:val="0"/>
            <w:i w:val="0"/>
            <w:color w:val="auto"/>
          </w:rPr>
          <w:t>2.7.6</w:t>
        </w:r>
        <w:r w:rsidRPr="0018522C">
          <w:rPr>
            <w:rStyle w:val="IntenseEmphasis"/>
            <w:bCs w:val="0"/>
            <w:i w:val="0"/>
            <w:color w:val="auto"/>
          </w:rPr>
          <w:tab/>
          <w:t xml:space="preserve"> Unit Dispatch Beyond the Corrected Unit Reactive Limit or Unit Reactive Limit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_Toc194072971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59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38FBE1E8" w14:textId="77777777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hyperlink w:anchor="_Toc194072972" w:history="1"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>2.8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ab/>
          <w:t>Operation of Direct Current Ties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ab/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begin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instrText xml:space="preserve"> PAGEREF _Toc194072972 \h </w:instrTex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separate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>59</w: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end"/>
        </w:r>
      </w:hyperlink>
    </w:p>
    <w:p w14:paraId="321658A6" w14:textId="77777777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hyperlink w:anchor="_Toc194072976" w:history="1"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>2.9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ab/>
          <w:t>Voltage Ride-Through Requirements for Generation Resources and Energy Storage Resources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ab/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begin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instrText xml:space="preserve"> PAGEREF _Toc194072976 \h </w:instrTex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separate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>60</w: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end"/>
        </w:r>
      </w:hyperlink>
    </w:p>
    <w:p w14:paraId="1E53AA34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77" w:history="1">
        <w:r w:rsidRPr="0018522C">
          <w:rPr>
            <w:rStyle w:val="IntenseEmphasis"/>
            <w:bCs w:val="0"/>
            <w:i w:val="0"/>
            <w:color w:val="auto"/>
          </w:rPr>
          <w:t>2.9.1</w:t>
        </w:r>
        <w:r w:rsidRPr="0018522C">
          <w:rPr>
            <w:rStyle w:val="IntenseEmphasis"/>
            <w:bCs w:val="0"/>
            <w:i w:val="0"/>
            <w:color w:val="auto"/>
          </w:rPr>
          <w:tab/>
          <w:t>Voltage Ride-Through Requirements for Transmission-Connected Inverter-Based Resources (IBRs), Type 1 Wind-powered Generation Resources (WGRs), Type 2 WGRs and Type 3 WGRs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_Toc194072977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62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0AB554D3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78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2.9.1.1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Preferred Voltage Ride-Through Requirements for Transmission-Connected Inverter-Based Resources (IBRs)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_Toc194072978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64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6983E483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79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>2.9.1.2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Legacy Voltage Ride-Through Requirements for Transmission-Connected Inverter-Based Resources (IBRs), Type 1 Wind-powered Generation Resources (WGRs) and Type 2 WGRs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_Toc194072979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67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03E268D5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80" w:history="1">
        <w:r w:rsidRPr="0018522C">
          <w:rPr>
            <w:rStyle w:val="IntenseEmphasis"/>
            <w:bCs w:val="0"/>
            <w:i w:val="0"/>
            <w:color w:val="auto"/>
          </w:rPr>
          <w:t>2.9.2</w:t>
        </w:r>
        <w:r w:rsidRPr="0018522C">
          <w:rPr>
            <w:rStyle w:val="IntenseEmphasis"/>
            <w:bCs w:val="0"/>
            <w:i w:val="0"/>
            <w:color w:val="auto"/>
          </w:rPr>
          <w:tab/>
          <w:t>Voltage Ride-Through Requirements for Distribution Generation Resources (DGRs) and Distribution Energy Storage Resources (DESRs)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_Toc194072980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69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1FDC74CB" w14:textId="77777777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hyperlink w:anchor="_Toc194072981" w:history="1"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>2.10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ab/>
          <w:t>Voltage Ride-Through Requirements for DC Ties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ab/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begin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instrText xml:space="preserve"> PAGEREF _Toc194072981 \h </w:instrTex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separate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>70</w: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end"/>
        </w:r>
      </w:hyperlink>
    </w:p>
    <w:p w14:paraId="6779592C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82" w:history="1">
        <w:r w:rsidRPr="0018522C">
          <w:rPr>
            <w:rStyle w:val="IntenseEmphasis"/>
            <w:bCs w:val="0"/>
            <w:i w:val="0"/>
            <w:color w:val="auto"/>
          </w:rPr>
          <w:t>2.11.1</w:t>
        </w:r>
        <w:r w:rsidRPr="0018522C">
          <w:rPr>
            <w:rStyle w:val="IntenseEmphasis"/>
            <w:bCs w:val="0"/>
            <w:i w:val="0"/>
            <w:color w:val="auto"/>
          </w:rPr>
          <w:tab/>
          <w:t>Initial Frequency Ride-Through Capability Documentation and Reporting Requirements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_Toc194072982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71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355EED7D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83" w:history="1">
        <w:r w:rsidRPr="0018522C">
          <w:rPr>
            <w:rStyle w:val="IntenseEmphasis"/>
            <w:bCs w:val="0"/>
            <w:i w:val="0"/>
            <w:color w:val="auto"/>
          </w:rPr>
          <w:t>2.11.2</w:t>
        </w:r>
        <w:r w:rsidRPr="0018522C">
          <w:rPr>
            <w:rStyle w:val="IntenseEmphasis"/>
            <w:bCs w:val="0"/>
            <w:i w:val="0"/>
            <w:color w:val="auto"/>
          </w:rPr>
          <w:tab/>
          <w:t>Initial Voltage Ride-Through Capability Documentation and Reporting Requirements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_Toc194072983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73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15C99B98" w14:textId="77777777" w:rsidR="00744A25" w:rsidRPr="0018522C" w:rsidRDefault="00744A25" w:rsidP="0018522C">
      <w:pPr>
        <w:pStyle w:val="TOC2"/>
        <w:rPr>
          <w:rStyle w:val="IntenseEmphasis"/>
          <w:rFonts w:ascii="Times New Roman" w:hAnsi="Times New Roman" w:cs="Arial"/>
          <w:b/>
          <w:i w:val="0"/>
          <w:iCs w:val="0"/>
          <w:smallCaps/>
          <w:color w:val="auto"/>
        </w:rPr>
      </w:pPr>
      <w:hyperlink w:anchor="_Toc194072984" w:history="1"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>2.12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ab/>
          <w:t>Procedures for Frequency and Voltage Ride-Through Exemptions and Extensions for Transmission-Connected Inverter-Based Resources (IBRs), Type 1 Wind-powered Generation Resources (WGRs) and Type 2 WGRs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ab/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begin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instrText xml:space="preserve"> PAGEREF _Toc194072984 \h </w:instrTex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separate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>75</w: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end"/>
        </w:r>
      </w:hyperlink>
    </w:p>
    <w:p w14:paraId="7262DF1F" w14:textId="77777777" w:rsidR="00744A25" w:rsidRPr="0018522C" w:rsidRDefault="00744A25" w:rsidP="00744A25">
      <w:pPr>
        <w:pStyle w:val="TOC3"/>
        <w:rPr>
          <w:rStyle w:val="IntenseEmphasis"/>
          <w:bCs w:val="0"/>
          <w:i w:val="0"/>
          <w:color w:val="auto"/>
        </w:rPr>
      </w:pPr>
      <w:hyperlink w:anchor="_Toc194072985" w:history="1">
        <w:r w:rsidRPr="0018522C">
          <w:rPr>
            <w:rStyle w:val="IntenseEmphasis"/>
            <w:bCs w:val="0"/>
            <w:i w:val="0"/>
            <w:color w:val="auto"/>
          </w:rPr>
          <w:t>2.12.1</w:t>
        </w:r>
        <w:r w:rsidRPr="0018522C">
          <w:rPr>
            <w:rStyle w:val="IntenseEmphasis"/>
            <w:bCs w:val="0"/>
            <w:i w:val="0"/>
            <w:color w:val="auto"/>
          </w:rPr>
          <w:tab/>
          <w:t>Exemptions and Extensions Process</w:t>
        </w:r>
        <w:r w:rsidRPr="0018522C">
          <w:rPr>
            <w:rStyle w:val="IntenseEmphasis"/>
            <w:bCs w:val="0"/>
            <w:i w:val="0"/>
            <w:webHidden/>
            <w:color w:val="auto"/>
          </w:rPr>
          <w:tab/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begin"/>
        </w:r>
        <w:r w:rsidRPr="0018522C">
          <w:rPr>
            <w:rStyle w:val="IntenseEmphasis"/>
            <w:bCs w:val="0"/>
            <w:i w:val="0"/>
            <w:webHidden/>
            <w:color w:val="auto"/>
          </w:rPr>
          <w:instrText xml:space="preserve"> PAGEREF _Toc194072985 \h </w:instrText>
        </w:r>
        <w:r w:rsidRPr="0018522C">
          <w:rPr>
            <w:rStyle w:val="IntenseEmphasis"/>
            <w:bCs w:val="0"/>
            <w:i w:val="0"/>
            <w:webHidden/>
            <w:color w:val="auto"/>
          </w:rPr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separate"/>
        </w:r>
        <w:r w:rsidRPr="0018522C">
          <w:rPr>
            <w:rStyle w:val="IntenseEmphasis"/>
            <w:bCs w:val="0"/>
            <w:i w:val="0"/>
            <w:webHidden/>
            <w:color w:val="auto"/>
          </w:rPr>
          <w:t>75</w:t>
        </w:r>
        <w:r w:rsidRPr="0018522C">
          <w:rPr>
            <w:rStyle w:val="IntenseEmphasis"/>
            <w:bCs w:val="0"/>
            <w:i w:val="0"/>
            <w:webHidden/>
            <w:color w:val="auto"/>
          </w:rPr>
          <w:fldChar w:fldCharType="end"/>
        </w:r>
      </w:hyperlink>
    </w:p>
    <w:p w14:paraId="56169E59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86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 xml:space="preserve">2.12.1.1 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Submission of Exemption Requests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_Toc194072986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77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3CC5A05D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87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 xml:space="preserve">2.12.1.2 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Submission of Extension Requests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_Toc194072987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77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04A5D612" w14:textId="77777777" w:rsidR="00744A25" w:rsidRPr="0018522C" w:rsidRDefault="00744A25" w:rsidP="00744A25">
      <w:pPr>
        <w:pStyle w:val="TOC4"/>
        <w:rPr>
          <w:rStyle w:val="IntenseEmphasis"/>
          <w:rFonts w:cs="Arial"/>
          <w:b w:val="0"/>
          <w:bCs w:val="0"/>
          <w:i w:val="0"/>
          <w:iCs w:val="0"/>
          <w:snapToGrid/>
          <w:color w:val="auto"/>
        </w:rPr>
      </w:pPr>
      <w:hyperlink w:anchor="_Toc194072988" w:history="1"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 xml:space="preserve">2.12.1.3 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color w:val="auto"/>
          </w:rPr>
          <w:tab/>
          <w:t>Timeline for Submission and Determination of Extension Requests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ab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begin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instrText xml:space="preserve"> PAGEREF _Toc194072988 \h </w:instrTex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separate"/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t>79</w:t>
        </w:r>
        <w:r w:rsidRPr="0018522C">
          <w:rPr>
            <w:rStyle w:val="IntenseEmphasis"/>
            <w:rFonts w:cs="Arial"/>
            <w:b w:val="0"/>
            <w:bCs w:val="0"/>
            <w:i w:val="0"/>
            <w:iCs w:val="0"/>
            <w:snapToGrid/>
            <w:webHidden/>
            <w:color w:val="auto"/>
          </w:rPr>
          <w:fldChar w:fldCharType="end"/>
        </w:r>
      </w:hyperlink>
    </w:p>
    <w:p w14:paraId="6912328C" w14:textId="77777777" w:rsidR="00744A25" w:rsidRPr="0018522C" w:rsidRDefault="00744A25" w:rsidP="0018522C">
      <w:pPr>
        <w:pStyle w:val="TOC2"/>
        <w:rPr>
          <w:rFonts w:asciiTheme="minorHAnsi" w:eastAsiaTheme="minorEastAsia" w:hAnsiTheme="minorHAnsi" w:cstheme="minorBidi"/>
          <w:bCs/>
          <w:kern w:val="2"/>
          <w14:ligatures w14:val="standardContextual"/>
        </w:rPr>
      </w:pPr>
      <w:hyperlink w:anchor="_Toc194072989" w:history="1"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>2.13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color w:val="auto"/>
          </w:rPr>
          <w:tab/>
          <w:t>Actions Following a Transmission-Connected Inverter-Based Resource (IBR), Type 1 Wind-powered Generation Resource (WGR) or Type 2 WGR Apparent Failure to Ride-Through</w:t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ab/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begin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instrText xml:space="preserve"> PAGEREF _Toc194072989 \h </w:instrTex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separate"/>
        </w:r>
        <w:r w:rsidRPr="0018522C">
          <w:rPr>
            <w:rStyle w:val="IntenseEmphasis"/>
            <w:rFonts w:ascii="Times New Roman" w:hAnsi="Times New Roman" w:cs="Arial"/>
            <w:i w:val="0"/>
            <w:iCs w:val="0"/>
            <w:webHidden/>
            <w:color w:val="auto"/>
          </w:rPr>
          <w:t>81</w:t>
        </w:r>
        <w:r w:rsidRPr="0018522C">
          <w:rPr>
            <w:rStyle w:val="IntenseEmphasis"/>
            <w:rFonts w:ascii="Times New Roman" w:hAnsi="Times New Roman" w:cs="Arial"/>
            <w:b/>
            <w:i w:val="0"/>
            <w:iCs w:val="0"/>
            <w:smallCaps/>
            <w:webHidden/>
            <w:color w:val="auto"/>
          </w:rPr>
          <w:fldChar w:fldCharType="end"/>
        </w:r>
      </w:hyperlink>
    </w:p>
    <w:p w14:paraId="21E264C5" w14:textId="46A95657" w:rsidR="00744A25" w:rsidRPr="00744A25" w:rsidRDefault="00744A25" w:rsidP="0018522C">
      <w:pPr>
        <w:tabs>
          <w:tab w:val="left" w:pos="480"/>
          <w:tab w:val="right" w:leader="dot" w:pos="9350"/>
        </w:tabs>
        <w:spacing w:before="120" w:after="120" w:line="240" w:lineRule="auto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fldChar w:fldCharType="begin"/>
      </w:r>
      <w:r w:rsidRPr="00744A25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instrText xml:space="preserve"> TOC \o "1-5" \h \z \u </w:instrText>
      </w:r>
      <w:r w:rsidRPr="0018522C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fldChar w:fldCharType="separate"/>
      </w:r>
      <w:hyperlink w:anchor="_Toc178089048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caps/>
            <w:noProof/>
            <w:kern w:val="0"/>
            <w:sz w:val="20"/>
            <w:szCs w:val="20"/>
            <w14:ligatures w14:val="none"/>
          </w:rPr>
          <w:t>ERCOT and market participant responsibilities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</w:t>
        </w:r>
      </w:hyperlink>
    </w:p>
    <w:p w14:paraId="0540930A" w14:textId="32B91552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49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3.1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System Control Interfaces with ERCOT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</w:t>
        </w:r>
      </w:hyperlink>
    </w:p>
    <w:p w14:paraId="1955A653" w14:textId="1E30427D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50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3.1.1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Introduction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_Toc178089050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5DA80C4" w14:textId="330A1873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51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3.1.2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Compliance with Dispatch Instructions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_Toc178089051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A8AA50A" w14:textId="569668F4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52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3.1.3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Dispatch Instructions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_Toc178089052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3EA2F33" w14:textId="7418430A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53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3.2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Qualified Scheduling Entities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_Toc178089053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A2184B4" w14:textId="1FF78DB8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54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3.2.1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Operating Obligations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_Toc178089054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2ECCAAE" w14:textId="07CDE254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55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3.2.2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Changes in Resource Status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_Toc178089055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4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1282E27" w14:textId="72F2565B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56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3.2.3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Regulatory Required Incident and Disturbance Reports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_Toc178089056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5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D7F902C" w14:textId="3ACDEF3B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57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3.2.4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Ancillary Service Qualification and Testing Program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_Toc178089057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6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1CAA128" w14:textId="301A6656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58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3.3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Resource Entities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_Toc178089058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6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59545B6" w14:textId="1F9FABE7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59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3.3.1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Unit Capability Requirements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_Toc178089059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8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AA02A36" w14:textId="4B872905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60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3.3.2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Unit Reactive Capability Requirements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_Toc178089060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9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D804451" w14:textId="205C0E47" w:rsidR="00744A25" w:rsidRPr="00744A25" w:rsidRDefault="00744A25" w:rsidP="00744A25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61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3.3.2.1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Corrected Unit Reactive Limits (CURL)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_Toc178089061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9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CC9A413" w14:textId="39BCC5E1" w:rsidR="00744A25" w:rsidRPr="00744A25" w:rsidRDefault="00744A25" w:rsidP="00744A25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63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3.3.2.2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Reactive Testing Requirements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_Toc178089063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10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EA86623" w14:textId="0EEE3F76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65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3.3.3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Resource Entity Responsibilities for Equipment Ratings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_Toc178089065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16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D632282" w14:textId="19896CE1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66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3.4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Load Resource Testing Requirement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_Toc178089066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17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F2FAE3E" w14:textId="7807D186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67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3.5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ERCOT Implementation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_Toc178089067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17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33C5246" w14:textId="509E183A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68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3.6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Transmission Service Providers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_Toc178089068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18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C2D016C" w14:textId="13ECAD10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70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3.7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Transmission Operators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_Toc178089070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18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59C7CB4" w14:textId="24FB82D6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71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3.7.1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Transmission Owner Responsibility for a Vegetation Management Program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_Toc178089071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21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F68D185" w14:textId="580F41BC" w:rsidR="00744A25" w:rsidRPr="00744A25" w:rsidRDefault="00744A25" w:rsidP="00744A25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72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3.7.2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Transmission Service Provider Responsibilities for Equipment Ratings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_Toc178089072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21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33AA3C6" w14:textId="79945C30" w:rsidR="00744A25" w:rsidRPr="00744A25" w:rsidRDefault="00744A25" w:rsidP="00744A25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8089074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3.8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Requirements for Reporting Sabotage Information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_Toc178089074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22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B12B8C7" w14:textId="65165A00" w:rsidR="00744A25" w:rsidRPr="00D21A06" w:rsidRDefault="00744A25" w:rsidP="0018522C">
      <w:pPr>
        <w:pStyle w:val="TOC1"/>
      </w:pPr>
      <w:r w:rsidRPr="0018522C">
        <w:fldChar w:fldCharType="end"/>
      </w:r>
      <w:hyperlink w:anchor="_Toc194075233" w:history="1">
        <w:r w:rsidRPr="00D21A06">
          <w:t>4</w:t>
        </w:r>
        <w:r w:rsidRPr="00D21A06">
          <w:tab/>
          <w:t>EMERGENCY OPERATIONS</w:t>
        </w:r>
        <w:r w:rsidRPr="00D21A06">
          <w:rPr>
            <w:webHidden/>
          </w:rPr>
          <w:tab/>
        </w:r>
        <w:r w:rsidRPr="00D21A06">
          <w:rPr>
            <w:webHidden/>
          </w:rPr>
          <w:fldChar w:fldCharType="begin"/>
        </w:r>
        <w:r w:rsidRPr="00D21A06">
          <w:rPr>
            <w:webHidden/>
          </w:rPr>
          <w:instrText xml:space="preserve"> PAGEREF _Toc194075233 \h </w:instrText>
        </w:r>
        <w:r w:rsidRPr="00D21A06">
          <w:rPr>
            <w:webHidden/>
          </w:rPr>
        </w:r>
        <w:r w:rsidRPr="00D21A06">
          <w:rPr>
            <w:webHidden/>
          </w:rPr>
          <w:fldChar w:fldCharType="separate"/>
        </w:r>
        <w:r w:rsidRPr="00D21A06">
          <w:rPr>
            <w:webHidden/>
          </w:rPr>
          <w:t>2</w:t>
        </w:r>
        <w:r w:rsidRPr="00D21A06">
          <w:rPr>
            <w:webHidden/>
          </w:rPr>
          <w:fldChar w:fldCharType="end"/>
        </w:r>
      </w:hyperlink>
    </w:p>
    <w:p w14:paraId="1847B669" w14:textId="61424CC5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hyperlink w:anchor="_Toc194075234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4.1</w:t>
        </w:r>
        <w:r w:rsidRPr="00744A25">
          <w:rPr>
            <w:rFonts w:ascii="Times New Roman" w:eastAsia="Times New Roman" w:hAnsi="Times New Roman" w:cs="Times New Roman"/>
            <w:smallCaps/>
            <w:noProof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Introduction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_Toc194075234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22DA766" w14:textId="47994CE2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hyperlink w:anchor="_Toc194075235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4.2</w:t>
        </w:r>
        <w:r w:rsidRPr="00744A25">
          <w:rPr>
            <w:rFonts w:ascii="Times New Roman" w:eastAsia="Times New Roman" w:hAnsi="Times New Roman" w:cs="Times New Roman"/>
            <w:smallCaps/>
            <w:noProof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Communication Prior to and During Emergency Conditions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_Toc194075235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C7BB1F1" w14:textId="030593A4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36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4.2.1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Operating Condition Notice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_Toc194075236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0666C1A" w14:textId="291F6B5E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37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4.2.2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Advisory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_Toc194075237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44DFD88" w14:textId="40A6FD92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38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4.2.3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Watch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_Toc194075238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4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F042D50" w14:textId="6BACF329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39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4.2.4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Emergency Notice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_Toc194075239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5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E4B26E8" w14:textId="4D33C998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hyperlink w:anchor="_Toc194075240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4.3</w:t>
        </w:r>
        <w:r w:rsidRPr="00744A25">
          <w:rPr>
            <w:rFonts w:ascii="Times New Roman" w:eastAsia="Times New Roman" w:hAnsi="Times New Roman" w:cs="Times New Roman"/>
            <w:smallCaps/>
            <w:noProof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Operation to Maintain Transmission System Security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_Toc194075240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5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420921C" w14:textId="10A102E0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41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4.3.1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Real-Time and Short Term Planning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_Toc194075241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6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0921185" w14:textId="44911C03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hyperlink w:anchor="_Toc194075242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4.4</w:t>
        </w:r>
        <w:r w:rsidRPr="00744A25">
          <w:rPr>
            <w:rFonts w:ascii="Times New Roman" w:eastAsia="Times New Roman" w:hAnsi="Times New Roman" w:cs="Times New Roman"/>
            <w:smallCaps/>
            <w:noProof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Block Load Transfers between ERCOT and Non-ERCOT System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_Toc194075242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6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EB6CA85" w14:textId="459A209B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hyperlink w:anchor="_Toc194075243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4.5</w:t>
        </w:r>
        <w:r w:rsidRPr="00744A25">
          <w:rPr>
            <w:rFonts w:ascii="Times New Roman" w:eastAsia="Times New Roman" w:hAnsi="Times New Roman" w:cs="Times New Roman"/>
            <w:smallCaps/>
            <w:noProof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Energy Emergency Alert (EEA)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_Toc194075243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6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5843ACA" w14:textId="2072D6DE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44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4.5.1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General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_Toc194075244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6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CD0357E" w14:textId="3E2C2837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45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4.5.2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Operating Procedures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_Toc194075245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7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AA10201" w14:textId="52E96A30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46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4.5.3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Implementation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_Toc194075246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9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DD6DB65" w14:textId="6F0E9CE0" w:rsidR="00744A25" w:rsidRPr="00744A25" w:rsidRDefault="00744A25" w:rsidP="00744A25">
      <w:pPr>
        <w:tabs>
          <w:tab w:val="left" w:pos="144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47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 xml:space="preserve">4.5.3.1 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General Procedures Prior to EEA Operations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_Toc194075247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11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6AB9545" w14:textId="40A611A3" w:rsidR="00744A25" w:rsidRPr="00744A25" w:rsidRDefault="00744A25" w:rsidP="00744A25">
      <w:pPr>
        <w:tabs>
          <w:tab w:val="left" w:pos="144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48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4.5.3.2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General Procedures During EEA Operations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_Toc194075248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14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F8A6144" w14:textId="0DF9D8E8" w:rsidR="00744A25" w:rsidRPr="00744A25" w:rsidRDefault="00744A25" w:rsidP="00744A25">
      <w:pPr>
        <w:tabs>
          <w:tab w:val="left" w:pos="144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49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4.5.3.3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EEA Levels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_Toc194075249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15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AC24870" w14:textId="1BC06225" w:rsidR="00744A25" w:rsidRPr="00744A25" w:rsidRDefault="00744A25" w:rsidP="00744A25">
      <w:pPr>
        <w:tabs>
          <w:tab w:val="left" w:pos="144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50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4.5.3.4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Load Shed Obligation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_Toc194075250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21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A61EF9E" w14:textId="171AD928" w:rsidR="00744A25" w:rsidRPr="00744A25" w:rsidRDefault="00744A25" w:rsidP="00744A25">
      <w:pPr>
        <w:tabs>
          <w:tab w:val="left" w:pos="144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51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4.5.3.5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EEA Termination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_Toc194075251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23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A324EB2" w14:textId="170E2C90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hyperlink w:anchor="_Toc194075252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4.6</w:t>
        </w:r>
        <w:r w:rsidRPr="00744A25">
          <w:rPr>
            <w:rFonts w:ascii="Times New Roman" w:eastAsia="Times New Roman" w:hAnsi="Times New Roman" w:cs="Times New Roman"/>
            <w:smallCaps/>
            <w:noProof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Black Start Service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_Toc194075252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23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701FBBF" w14:textId="71F92BB9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53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4.6.1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Principles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_Toc194075253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24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223BC9C" w14:textId="0B100246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54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4.6.2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Strategies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_Toc194075254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24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0076791" w14:textId="63B90D16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55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4.6.3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Priorities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_Toc194075255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25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71CF6AD" w14:textId="78F8718C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56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4.6.4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Responsibilities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_Toc194075256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26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D3022E4" w14:textId="35FC2D03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57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4.6.5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Black Start Emergency Back Up Communication Facilities Criteria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_Toc194075257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29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AB748B6" w14:textId="07BF9897" w:rsidR="00744A25" w:rsidRPr="00744A25" w:rsidRDefault="00744A25" w:rsidP="00744A25">
      <w:pPr>
        <w:tabs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hyperlink w:anchor="_Toc194075258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4.7       Geomagnetic Disturbance Operating Plan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_Toc194075258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30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46D5DAF" w14:textId="2686251F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59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4.7.1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Monitoring and Dissemination of Space Weather Information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_Toc194075259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30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2AFEE2C" w14:textId="69E789C6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60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4.7.2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Development and Submission of TO GMD Operating Procedures or Processes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_Toc194075260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30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250E188" w14:textId="77777777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61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4.7.3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ERCOT’s GMD Operating Plan and ERCOT Review of TO GMD Operating Procedures or Processes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_Toc194075261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4-31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3E8E631" w14:textId="1BC25CC6" w:rsidR="00744A25" w:rsidRPr="00744A25" w:rsidRDefault="00744A25" w:rsidP="00744A25">
      <w:pPr>
        <w:tabs>
          <w:tab w:val="left" w:pos="960"/>
          <w:tab w:val="right" w:leader="dot" w:pos="9343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hyperlink w:anchor="_Toc194075262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4.8</w:t>
        </w:r>
        <w:r w:rsidRPr="00744A25">
          <w:rPr>
            <w:rFonts w:ascii="Times New Roman" w:eastAsia="Times New Roman" w:hAnsi="Times New Roman" w:cs="Times New Roman"/>
            <w:smallCaps/>
            <w:noProof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Responsive Reserve Service During Scarcity Conditions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_Toc194075262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31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8D399B9" w14:textId="31212674" w:rsidR="00744A25" w:rsidRPr="00744A25" w:rsidRDefault="00744A25" w:rsidP="00744A25">
      <w:pPr>
        <w:tabs>
          <w:tab w:val="left" w:pos="1200"/>
          <w:tab w:val="right" w:leader="dot" w:pos="9343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63" w:history="1"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4.8.1</w:t>
        </w:r>
        <w:r w:rsidRPr="00744A25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Responsive Reserve Service Manual Deployment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_Toc194075263 \h </w:instrTex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32</w:t>
        </w:r>
        <w:r w:rsidRPr="00744A25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22711CE" w14:textId="72D86566" w:rsidR="003A1FF5" w:rsidRDefault="00744A25" w:rsidP="00D21A06">
      <w:pPr>
        <w:ind w:firstLine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94075264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4.8.2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Responsive Reserve Service Manual Recall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 xml:space="preserve">                                                                               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_Toc194075264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 xml:space="preserve">   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32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59DEA79" w14:textId="6FDF70D4" w:rsidR="00D21A06" w:rsidRPr="0018522C" w:rsidRDefault="00D21A06" w:rsidP="0018522C">
      <w:pPr>
        <w:pStyle w:val="TOC1"/>
      </w:pPr>
      <w:r w:rsidRPr="00D21A06">
        <w:fldChar w:fldCharType="begin"/>
      </w:r>
      <w:r w:rsidRPr="00D21A06">
        <w:instrText xml:space="preserve"> TOC \o "1-3" \h \z \u </w:instrText>
      </w:r>
      <w:r w:rsidRPr="00D21A06">
        <w:fldChar w:fldCharType="separate"/>
      </w:r>
      <w:hyperlink w:anchor="_Toc311210840" w:history="1">
        <w:r w:rsidRPr="0018522C">
          <w:t>5</w:t>
        </w:r>
        <w:r w:rsidRPr="0018522C">
          <w:tab/>
          <w:t>NETWORK OPERATIONS MODELING REQUIREMENTS</w:t>
        </w:r>
        <w:r w:rsidRPr="0018522C">
          <w:rPr>
            <w:webHidden/>
          </w:rPr>
          <w:tab/>
        </w:r>
        <w:r w:rsidRPr="0018522C">
          <w:rPr>
            <w:webHidden/>
          </w:rPr>
          <w:fldChar w:fldCharType="begin"/>
        </w:r>
        <w:r w:rsidRPr="0018522C">
          <w:rPr>
            <w:webHidden/>
          </w:rPr>
          <w:instrText xml:space="preserve"> PAGEREF _Toc311210840 \h </w:instrText>
        </w:r>
        <w:r w:rsidRPr="0018522C">
          <w:rPr>
            <w:webHidden/>
          </w:rPr>
        </w:r>
        <w:r w:rsidRPr="0018522C">
          <w:rPr>
            <w:webHidden/>
          </w:rPr>
          <w:fldChar w:fldCharType="separate"/>
        </w:r>
        <w:r w:rsidRPr="0018522C">
          <w:rPr>
            <w:webHidden/>
          </w:rPr>
          <w:t>1</w:t>
        </w:r>
        <w:r w:rsidRPr="0018522C">
          <w:rPr>
            <w:webHidden/>
          </w:rPr>
          <w:fldChar w:fldCharType="end"/>
        </w:r>
      </w:hyperlink>
    </w:p>
    <w:p w14:paraId="5638EEF6" w14:textId="7982506F" w:rsidR="00D21A06" w:rsidRPr="0018522C" w:rsidRDefault="00D21A06" w:rsidP="0018522C">
      <w:pPr>
        <w:pStyle w:val="TOC2"/>
      </w:pPr>
      <w:hyperlink w:anchor="_Toc311210841" w:history="1">
        <w:r w:rsidRPr="0018522C">
          <w:rPr>
            <w:rFonts w:ascii="Times New Roman" w:hAnsi="Times New Roman"/>
          </w:rPr>
          <w:t>5.1</w:t>
        </w:r>
        <w:r w:rsidRPr="0018522C">
          <w:rPr>
            <w:rFonts w:ascii="Times New Roman" w:hAnsi="Times New Roman"/>
          </w:rPr>
          <w:tab/>
          <w:t>System Modeling Information</w:t>
        </w:r>
        <w:r w:rsidRPr="0018522C">
          <w:rPr>
            <w:rFonts w:ascii="Times New Roman" w:hAnsi="Times New Roman"/>
            <w:webHidden/>
          </w:rPr>
          <w:tab/>
        </w:r>
        <w:r w:rsidRPr="0018522C">
          <w:rPr>
            <w:rFonts w:ascii="Times New Roman" w:hAnsi="Times New Roman"/>
            <w:webHidden/>
          </w:rPr>
          <w:fldChar w:fldCharType="begin"/>
        </w:r>
        <w:r w:rsidRPr="0018522C">
          <w:rPr>
            <w:rFonts w:ascii="Times New Roman" w:hAnsi="Times New Roman"/>
            <w:webHidden/>
          </w:rPr>
          <w:instrText xml:space="preserve"> PAGEREF _Toc311210841 \h </w:instrText>
        </w:r>
        <w:r w:rsidRPr="0018522C">
          <w:rPr>
            <w:rFonts w:ascii="Times New Roman" w:hAnsi="Times New Roman"/>
            <w:webHidden/>
          </w:rPr>
        </w:r>
        <w:r w:rsidRPr="0018522C">
          <w:rPr>
            <w:rFonts w:ascii="Times New Roman" w:hAnsi="Times New Roman"/>
            <w:webHidden/>
          </w:rPr>
          <w:fldChar w:fldCharType="separate"/>
        </w:r>
        <w:r w:rsidRPr="0018522C">
          <w:rPr>
            <w:rFonts w:ascii="Times New Roman" w:hAnsi="Times New Roman"/>
            <w:webHidden/>
          </w:rPr>
          <w:t>1</w:t>
        </w:r>
        <w:r w:rsidRPr="0018522C">
          <w:rPr>
            <w:rFonts w:ascii="Times New Roman" w:hAnsi="Times New Roman"/>
            <w:webHidden/>
          </w:rPr>
          <w:fldChar w:fldCharType="end"/>
        </w:r>
      </w:hyperlink>
    </w:p>
    <w:p w14:paraId="114D99D1" w14:textId="77777777" w:rsidR="00D21A06" w:rsidRPr="00D21A06" w:rsidRDefault="00D21A06" w:rsidP="00D21A06">
      <w:pPr>
        <w:tabs>
          <w:tab w:val="left" w:pos="480"/>
          <w:tab w:val="right" w:leader="dot" w:pos="9350"/>
        </w:tabs>
        <w:spacing w:before="120" w:after="120" w:line="240" w:lineRule="auto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fldChar w:fldCharType="begin"/>
      </w:r>
      <w:r w:rsidRPr="00D21A06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instrText xml:space="preserve"> TOC \o "1-6" \h \z \u </w:instrText>
      </w:r>
      <w:r w:rsidRPr="0018522C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fldChar w:fldCharType="separate"/>
      </w:r>
      <w:hyperlink w:anchor="_Toc173244102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DISTURBANCE MONITORING AND SYSTEM PROTECTION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_Toc173244102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9129C7F" w14:textId="77777777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03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Disturbance Monitoring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_Toc173244103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A0AAF79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04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6.1.1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Introduction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_Toc173244104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6FA67AF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05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6.1.1.1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 xml:space="preserve"> Applicability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_Toc173244105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F687D4A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06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6.1.2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Fault Recording and Sequence of Events Recording Equipment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_Toc173244106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69B5C1F" w14:textId="77777777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07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6.1.2.1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Fault Recording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_Toc173244107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129DBBD" w14:textId="77777777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08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6.1.2.2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Fault Recording and Sequence of Events Recording Equipment Location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_Toc173244108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DDFD0A1" w14:textId="77777777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09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6.1.2.3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Fault Recording and Sequence of Events Recording Data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_Toc173244109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5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E538AB4" w14:textId="77777777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10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6.1.2.4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Fault Recording and Sequence of Events Recording Data Retention and Reporting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_Toc173244110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7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5FCE98B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11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6.1.3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Dynamic Disturbance Recording Equipment Including Phasor Measurement Unit Equipment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_Toc173244111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9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2983E48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12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6.1.3.1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Dynamic Disturbance Recording Equipment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_Toc173244112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9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59A2041" w14:textId="77777777" w:rsidR="00D21A06" w:rsidRPr="00D21A06" w:rsidRDefault="00D21A06" w:rsidP="00D21A06">
      <w:pPr>
        <w:tabs>
          <w:tab w:val="left" w:pos="168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13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6.1.3.1.1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Recording and Triggering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_Toc173244113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9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4D43E1E" w14:textId="77777777" w:rsidR="00D21A06" w:rsidRPr="00D21A06" w:rsidRDefault="00D21A06" w:rsidP="00D21A06">
      <w:pPr>
        <w:tabs>
          <w:tab w:val="left" w:pos="168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14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6.1.3.1.2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Dynamic Disturbance Recording Equipment Location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_Toc173244114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10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D60034E" w14:textId="77777777" w:rsidR="00D21A06" w:rsidRPr="00D21A06" w:rsidRDefault="00D21A06" w:rsidP="00D21A06">
      <w:pPr>
        <w:tabs>
          <w:tab w:val="left" w:pos="168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15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6.1.3.1.3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Dynamic Disturbance Recording Data Recording and Redundancy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_Toc173244115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11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76B8B4C" w14:textId="77777777" w:rsidR="00D21A06" w:rsidRPr="00D21A06" w:rsidRDefault="00D21A06" w:rsidP="00D21A06">
      <w:pPr>
        <w:tabs>
          <w:tab w:val="left" w:pos="168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16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6.1.3.1.4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Dynamic Disturbance Recording Data Retention and Data Reporting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_Toc173244116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12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3CBB2C9" w14:textId="77777777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17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6.1.3.2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 xml:space="preserve"> Phasor Measurement Unit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_Toc173244117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12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8968A22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18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6.1.3.2.1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Phasor Measurement Unit Recording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_Toc173244118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12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23E0E46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19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6.1.3.2.2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Phasor Measurement Unit Location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_Toc173244119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13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1B657B1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20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6.1.3.2.3      Phasor Measurement Unit Data Recording and Redundancy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_Toc173244120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15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B4EE6FD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21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6.1.3.2.4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Phasor Measurement Unit Data Retention and Data Reporting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_Toc173244121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16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D00288A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22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6.1.4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Fault Recording, Sequence of Events Recording, and Phasor Measurement Unit Requirements for Inverter-Based Resources (IBRs)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_Toc173244122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17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A200B8D" w14:textId="77777777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23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6.1.4.1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Fault Recording and Sequence of Events Recording Equipment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_Toc173244123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17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A67FCC2" w14:textId="77777777" w:rsidR="00D21A06" w:rsidRPr="00D21A06" w:rsidRDefault="00D21A06" w:rsidP="00D21A06">
      <w:pPr>
        <w:tabs>
          <w:tab w:val="left" w:pos="168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24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6.1.4.1.1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Sequence of Events Recording Data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_Toc173244124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18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25884D5" w14:textId="77777777" w:rsidR="00D21A06" w:rsidRPr="00D21A06" w:rsidRDefault="00D21A06" w:rsidP="00D21A06">
      <w:pPr>
        <w:tabs>
          <w:tab w:val="left" w:pos="168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25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6.1.4.1.2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Fault Recording Data and Triggering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_Toc173244125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18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8EC977F" w14:textId="77777777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26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6.1.4.3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Phasor Measurement Unit Equipment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_Toc173244126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19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77CE536" w14:textId="77777777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27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6.1.4.4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Data Retention and Data Reporting Requirements for Fault Recording, Sequence of Events Recording, and Phasor Measurement Unit Equipment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_Toc173244127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20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D722F0B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28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6.1.5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Maintenance and Testing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_Toc173244128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21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0839E73" w14:textId="77777777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29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6.1.5.1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Geomagnetic Disturbance (GMD) Measurement Data Processes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_Toc173244129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21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4627984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30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6.1.6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Equipment Reporting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_Toc173244130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22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0DCB1B1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31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6.1.7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Review Process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_Toc173244131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22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D99ACFE" w14:textId="77777777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32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System Protective Relaying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_Toc173244132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22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B8E5003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33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6.2.1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Introduction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_Toc173244133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22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DA03E5D" w14:textId="77777777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34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6.2.1.1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Applicability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_Toc173244134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23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7851CE6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35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6.2.2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Design and Operating Requirements for ERCOT System Facilities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_Toc173244135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23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8B2765A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36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6.2.3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Performance Analysis Requirements for ERCOT System Facilities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_Toc173244136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24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1732985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37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6.2.4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Protective Relay System Failure Response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_Toc173244137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27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A0CB074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38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6.2.5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Maintenance and Testing Requirements for ERCOT System Facilities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_Toc173244138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28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3DA2383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39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Requirements and Recommendations for ERCOT System Facilities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_Toc173244139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28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2913C79" w14:textId="77777777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40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6.2.6.1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General Protection Criteria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_Toc173244140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28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8C9A660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41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6.2.6.1.1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Dependability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_Toc173244141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28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B00A877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42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6.2.6.1.2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Security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_Toc173244142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29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34B8CD0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43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6.2.6.1.3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Dependability and Security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_Toc173244143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29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465C828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44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6.2.6.1.4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Operating Time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_Toc173244144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30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FBC49AD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45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6.2.6.1.5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Testing and Maintenance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_Toc173244145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30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5634397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46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6.2.6.1.6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Analysis of System Performance and Associated Protection Systems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_Toc173244146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31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C24A290" w14:textId="77777777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47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6.2.6.2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Equipment and Design Considerations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_Toc173244147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32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47D5CAF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48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6.2.6.2.1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Current Transformers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_Toc173244148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32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8596E68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49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6.2.6.2.2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Voltage Transformers and Potential Devices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_Toc173244149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33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9ED548A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50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6.2.6.2.3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Batteries and Direct Current Supply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_Toc173244150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34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0D0F3EC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51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6.2.6.2.4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AC Auxiliary Power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_Toc173244151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35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B2A6AA5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52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6.2.6.2.5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Circuit Breakers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_Toc173244152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35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54A0179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53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6.2.6.2.6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Communications Channels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_Toc173244153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35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3276E60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54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6.2.6.2.7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Control Cables and Wiring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_Toc173244154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36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AC23688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55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6.2.6.2.8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Environment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_Toc173244155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36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7B3018F" w14:textId="77777777" w:rsidR="00D21A06" w:rsidRPr="00D21A06" w:rsidRDefault="00D21A06" w:rsidP="00D21A06">
      <w:pPr>
        <w:tabs>
          <w:tab w:val="left" w:pos="1440"/>
          <w:tab w:val="right" w:leader="dot" w:pos="9350"/>
        </w:tabs>
        <w:spacing w:after="0" w:line="240" w:lineRule="auto"/>
        <w:ind w:left="72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56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6.2.6.3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Specific Application Considerations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_Toc173244156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37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94F920E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57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6.2.6.3.1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Transmission Line Protection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_Toc173244157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37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CA30B62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58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6.2.6.3.2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Transmission Station Protection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_Toc173244158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38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5F8A8D0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59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6.2.6.3.3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Breaker Failure Protection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_Toc173244159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39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F70F0ED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60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6.2.6.3.4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Generator and Energy Storage Resource Protection and Relay Requirements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_Toc173244160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39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AD7AB3C" w14:textId="77777777" w:rsidR="00D21A06" w:rsidRPr="00D21A06" w:rsidRDefault="00D21A06" w:rsidP="00D21A06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61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6.2.6.3.5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Automatic Under-Frequency Load Shedding Protection Systems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_Toc173244161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40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7680B56" w14:textId="5F1CA7CD" w:rsidR="00D21A06" w:rsidRPr="00D21A06" w:rsidRDefault="00D21A06" w:rsidP="0018522C">
      <w:pPr>
        <w:tabs>
          <w:tab w:val="left" w:pos="1920"/>
          <w:tab w:val="right" w:leader="dot" w:pos="9350"/>
        </w:tabs>
        <w:spacing w:after="0" w:line="240" w:lineRule="auto"/>
        <w:ind w:left="96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hyperlink w:anchor="_Toc173244162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6.2.6.3.6</w:t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ab/>
          <w:t>Automatic Under-Voltage Load Shedding Protection Systems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_Toc173244162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41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  <w:r w:rsidRPr="0018522C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fldChar w:fldCharType="end"/>
      </w:r>
    </w:p>
    <w:p w14:paraId="2A86FE2D" w14:textId="77777777" w:rsidR="00D21A06" w:rsidRPr="00D21A06" w:rsidRDefault="00D21A06" w:rsidP="0018522C">
      <w:pPr>
        <w:pStyle w:val="TOC1"/>
        <w:rPr>
          <w:rFonts w:ascii="Calibri" w:hAnsi="Calibri"/>
          <w:sz w:val="22"/>
          <w:szCs w:val="22"/>
        </w:rPr>
      </w:pPr>
      <w:r w:rsidRPr="00D21A06">
        <w:fldChar w:fldCharType="end"/>
      </w:r>
      <w:r w:rsidRPr="00D21A06">
        <w:fldChar w:fldCharType="begin"/>
      </w:r>
      <w:r w:rsidRPr="00D21A06">
        <w:instrText xml:space="preserve"> TOC \o "1-3" \h \z \u </w:instrText>
      </w:r>
      <w:r w:rsidRPr="00D21A06">
        <w:fldChar w:fldCharType="separate"/>
      </w:r>
      <w:hyperlink w:anchor="_Toc65163580" w:history="1">
        <w:r w:rsidRPr="00D21A06">
          <w:t>7</w:t>
        </w:r>
        <w:r w:rsidRPr="00D21A06">
          <w:rPr>
            <w:rFonts w:ascii="Calibri" w:hAnsi="Calibri"/>
            <w:sz w:val="22"/>
            <w:szCs w:val="22"/>
          </w:rPr>
          <w:tab/>
        </w:r>
        <w:r w:rsidRPr="00D21A06">
          <w:t>Telemetry and Communication</w:t>
        </w:r>
        <w:r w:rsidRPr="00D21A06">
          <w:rPr>
            <w:webHidden/>
          </w:rPr>
          <w:tab/>
        </w:r>
        <w:r w:rsidRPr="00D21A06">
          <w:rPr>
            <w:webHidden/>
          </w:rPr>
          <w:fldChar w:fldCharType="begin"/>
        </w:r>
        <w:r w:rsidRPr="00D21A06">
          <w:rPr>
            <w:webHidden/>
          </w:rPr>
          <w:instrText xml:space="preserve"> PAGEREF _Toc65163580 \h </w:instrText>
        </w:r>
        <w:r w:rsidRPr="00D21A06">
          <w:rPr>
            <w:webHidden/>
          </w:rPr>
        </w:r>
        <w:r w:rsidRPr="00D21A06">
          <w:rPr>
            <w:webHidden/>
          </w:rPr>
          <w:fldChar w:fldCharType="separate"/>
        </w:r>
        <w:r w:rsidRPr="00D21A06">
          <w:rPr>
            <w:webHidden/>
          </w:rPr>
          <w:t>1</w:t>
        </w:r>
        <w:r w:rsidRPr="00D21A06">
          <w:rPr>
            <w:webHidden/>
          </w:rPr>
          <w:fldChar w:fldCharType="end"/>
        </w:r>
      </w:hyperlink>
    </w:p>
    <w:p w14:paraId="17D1C1DE" w14:textId="77777777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hyperlink w:anchor="_Toc65163581" w:history="1">
        <w:r w:rsidRPr="00D21A06">
          <w:rPr>
            <w:rFonts w:ascii="Times New Roman" w:eastAsia="Times New Roman" w:hAnsi="Times New Roman" w:cs="Arial"/>
            <w:bCs/>
            <w:smallCaps/>
            <w:noProof/>
            <w:kern w:val="0"/>
            <w:sz w:val="20"/>
            <w:szCs w:val="20"/>
            <w14:ligatures w14:val="none"/>
          </w:rPr>
          <w:t>7.1</w:t>
        </w:r>
        <w:r w:rsidRPr="00D21A06">
          <w:rPr>
            <w:rFonts w:ascii="Calibri" w:eastAsia="Times New Roman" w:hAnsi="Calibri" w:cs="Times New Roman"/>
            <w:noProof/>
            <w:kern w:val="0"/>
            <w:sz w:val="22"/>
            <w:szCs w:val="22"/>
            <w14:ligatures w14:val="none"/>
          </w:rPr>
          <w:tab/>
        </w:r>
        <w:r w:rsidRPr="00D21A06">
          <w:rPr>
            <w:rFonts w:ascii="Times New Roman" w:eastAsia="Times New Roman" w:hAnsi="Times New Roman" w:cs="Arial"/>
            <w:bCs/>
            <w:smallCaps/>
            <w:noProof/>
            <w:kern w:val="0"/>
            <w:sz w:val="20"/>
            <w:szCs w:val="20"/>
            <w14:ligatures w14:val="none"/>
          </w:rPr>
          <w:t>ERCOT Wide Area Network</w:t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instrText xml:space="preserve"> PAGEREF _Toc65163581 \h </w:instrText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t>1</w:t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50719FE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hyperlink w:anchor="_Toc65163582" w:history="1">
        <w:r w:rsidRPr="00D21A06">
          <w:rPr>
            <w:rFonts w:ascii="Times New Roman" w:eastAsia="Times New Roman" w:hAnsi="Times New Roman" w:cs="Arial"/>
            <w:bCs/>
            <w:noProof/>
            <w:kern w:val="0"/>
            <w:sz w:val="20"/>
            <w:szCs w:val="20"/>
            <w14:ligatures w14:val="none"/>
          </w:rPr>
          <w:t>7.1.1</w:t>
        </w:r>
        <w:r w:rsidRPr="00D21A06">
          <w:rPr>
            <w:rFonts w:ascii="Calibri" w:eastAsia="Times New Roman" w:hAnsi="Calibri" w:cs="Times New Roman"/>
            <w:noProof/>
            <w:kern w:val="0"/>
            <w:sz w:val="22"/>
            <w:szCs w:val="22"/>
            <w14:ligatures w14:val="none"/>
          </w:rPr>
          <w:tab/>
        </w:r>
        <w:r w:rsidRPr="00D21A06">
          <w:rPr>
            <w:rFonts w:ascii="Times New Roman" w:eastAsia="Times New Roman" w:hAnsi="Times New Roman" w:cs="Arial"/>
            <w:bCs/>
            <w:noProof/>
            <w:kern w:val="0"/>
            <w:sz w:val="20"/>
            <w:szCs w:val="20"/>
            <w14:ligatures w14:val="none"/>
          </w:rPr>
          <w:t>ERCOT Responsibilities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_Toc65163582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C7D15E4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hyperlink w:anchor="_Toc65163583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7.1.2</w:t>
        </w:r>
        <w:r w:rsidRPr="00D21A06">
          <w:rPr>
            <w:rFonts w:ascii="Calibri" w:eastAsia="Times New Roman" w:hAnsi="Calibri" w:cs="Times New Roman"/>
            <w:noProof/>
            <w:kern w:val="0"/>
            <w:sz w:val="22"/>
            <w:szCs w:val="22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WAN Participant Responsibilities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_Toc65163583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2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5BDA5E4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hyperlink w:anchor="_Toc65163585" w:history="1">
        <w:r w:rsidRPr="00D21A06">
          <w:rPr>
            <w:rFonts w:ascii="Times New Roman" w:eastAsia="Times New Roman" w:hAnsi="Times New Roman" w:cs="Arial"/>
            <w:bCs/>
            <w:noProof/>
            <w:kern w:val="0"/>
            <w:sz w:val="20"/>
            <w:szCs w:val="20"/>
            <w14:ligatures w14:val="none"/>
          </w:rPr>
          <w:t>7.1.3</w:t>
        </w:r>
        <w:r w:rsidRPr="00D21A06">
          <w:rPr>
            <w:rFonts w:ascii="Calibri" w:eastAsia="Times New Roman" w:hAnsi="Calibri" w:cs="Times New Roman"/>
            <w:noProof/>
            <w:kern w:val="0"/>
            <w:sz w:val="22"/>
            <w:szCs w:val="22"/>
            <w14:ligatures w14:val="none"/>
          </w:rPr>
          <w:tab/>
        </w:r>
        <w:r w:rsidRPr="00D21A06">
          <w:rPr>
            <w:rFonts w:ascii="Times New Roman" w:eastAsia="Times New Roman" w:hAnsi="Times New Roman" w:cs="Arial"/>
            <w:bCs/>
            <w:noProof/>
            <w:kern w:val="0"/>
            <w:sz w:val="20"/>
            <w:szCs w:val="20"/>
            <w14:ligatures w14:val="none"/>
          </w:rPr>
          <w:t>Joint Responsibilities (Maintenance and Restoration)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_Toc65163585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11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7920268" w14:textId="77777777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hyperlink w:anchor="_Toc65163586" w:history="1">
        <w:r w:rsidRPr="00D21A06">
          <w:rPr>
            <w:rFonts w:ascii="Times New Roman" w:eastAsia="Times New Roman" w:hAnsi="Times New Roman" w:cs="Times New Roman"/>
            <w:smallCaps/>
            <w:noProof/>
            <w:kern w:val="0"/>
            <w:sz w:val="20"/>
            <w:szCs w:val="20"/>
            <w14:ligatures w14:val="none"/>
          </w:rPr>
          <w:t>7.2</w:t>
        </w:r>
        <w:r w:rsidRPr="00D21A06">
          <w:rPr>
            <w:rFonts w:ascii="Calibri" w:eastAsia="Times New Roman" w:hAnsi="Calibri" w:cs="Times New Roman"/>
            <w:noProof/>
            <w:kern w:val="0"/>
            <w:sz w:val="22"/>
            <w:szCs w:val="22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smallCaps/>
            <w:noProof/>
            <w:kern w:val="0"/>
            <w:sz w:val="20"/>
            <w:szCs w:val="20"/>
            <w14:ligatures w14:val="none"/>
          </w:rPr>
          <w:t>ERCOT ICCP Interface</w:t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instrText xml:space="preserve"> PAGEREF _Toc65163586 \h </w:instrText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t>11</w:t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7731CCE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hyperlink w:anchor="_Toc65163587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7.2.1</w:t>
        </w:r>
        <w:r w:rsidRPr="00D21A06">
          <w:rPr>
            <w:rFonts w:ascii="Calibri" w:eastAsia="Times New Roman" w:hAnsi="Calibri" w:cs="Times New Roman"/>
            <w:noProof/>
            <w:kern w:val="0"/>
            <w:sz w:val="22"/>
            <w:szCs w:val="22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Quality Codes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_Toc65163587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11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625008C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hyperlink w:anchor="_Toc65163588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7.2.2</w:t>
        </w:r>
        <w:r w:rsidRPr="00D21A06">
          <w:rPr>
            <w:rFonts w:ascii="Calibri" w:eastAsia="Times New Roman" w:hAnsi="Calibri" w:cs="Times New Roman"/>
            <w:noProof/>
            <w:kern w:val="0"/>
            <w:sz w:val="22"/>
            <w:szCs w:val="22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Metric of Availability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_Toc65163588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12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492E26A" w14:textId="77777777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hyperlink w:anchor="_Toc65163589" w:history="1">
        <w:r w:rsidRPr="00D21A06">
          <w:rPr>
            <w:rFonts w:ascii="Times New Roman" w:eastAsia="Times New Roman" w:hAnsi="Times New Roman" w:cs="Times New Roman"/>
            <w:smallCaps/>
            <w:noProof/>
            <w:kern w:val="0"/>
            <w:sz w:val="20"/>
            <w:szCs w:val="20"/>
            <w14:ligatures w14:val="none"/>
          </w:rPr>
          <w:t>7.3</w:t>
        </w:r>
        <w:r w:rsidRPr="00D21A06">
          <w:rPr>
            <w:rFonts w:ascii="Calibri" w:eastAsia="Times New Roman" w:hAnsi="Calibri" w:cs="Times New Roman"/>
            <w:noProof/>
            <w:kern w:val="0"/>
            <w:sz w:val="22"/>
            <w:szCs w:val="22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smallCaps/>
            <w:noProof/>
            <w:kern w:val="0"/>
            <w:sz w:val="20"/>
            <w:szCs w:val="20"/>
            <w14:ligatures w14:val="none"/>
          </w:rPr>
          <w:t>Telemetry</w:t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instrText xml:space="preserve"> PAGEREF _Toc65163589 \h </w:instrText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t>12</w:t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204B12F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hyperlink w:anchor="_Toc65163590" w:history="1">
        <w:r w:rsidRPr="00D21A06">
          <w:rPr>
            <w:rFonts w:ascii="Times New Roman" w:eastAsia="Times New Roman" w:hAnsi="Times New Roman" w:cs="Arial"/>
            <w:bCs/>
            <w:noProof/>
            <w:kern w:val="0"/>
            <w:sz w:val="20"/>
            <w:szCs w:val="20"/>
            <w14:ligatures w14:val="none"/>
          </w:rPr>
          <w:t>7.3.1</w:t>
        </w:r>
        <w:r w:rsidRPr="00D21A06">
          <w:rPr>
            <w:rFonts w:ascii="Calibri" w:eastAsia="Times New Roman" w:hAnsi="Calibri" w:cs="Times New Roman"/>
            <w:noProof/>
            <w:kern w:val="0"/>
            <w:sz w:val="22"/>
            <w:szCs w:val="22"/>
            <w14:ligatures w14:val="none"/>
          </w:rPr>
          <w:tab/>
        </w:r>
        <w:r w:rsidRPr="00D21A06">
          <w:rPr>
            <w:rFonts w:ascii="Times New Roman" w:eastAsia="Times New Roman" w:hAnsi="Times New Roman" w:cs="Arial"/>
            <w:bCs/>
            <w:noProof/>
            <w:kern w:val="0"/>
            <w:sz w:val="20"/>
            <w:szCs w:val="20"/>
            <w14:ligatures w14:val="none"/>
          </w:rPr>
          <w:t>Data from ERCOT to QSEs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_Toc65163590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13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90E2626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hyperlink w:anchor="_Toc65163591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7.3.2</w:t>
        </w:r>
        <w:r w:rsidRPr="00D21A06">
          <w:rPr>
            <w:rFonts w:ascii="Calibri" w:eastAsia="Times New Roman" w:hAnsi="Calibri" w:cs="Times New Roman"/>
            <w:noProof/>
            <w:kern w:val="0"/>
            <w:sz w:val="22"/>
            <w:szCs w:val="22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Data from ERCOT to TSP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_Toc65163591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13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EDA63FD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hyperlink w:anchor="_Toc65163593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7.3.3</w:t>
        </w:r>
        <w:r w:rsidRPr="00D21A06">
          <w:rPr>
            <w:rFonts w:ascii="Calibri" w:eastAsia="Times New Roman" w:hAnsi="Calibri" w:cs="Times New Roman"/>
            <w:noProof/>
            <w:kern w:val="0"/>
            <w:sz w:val="22"/>
            <w:szCs w:val="22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Data from WAN Participants to ERCOT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_Toc65163593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14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B3A8EC4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hyperlink w:anchor="_Toc65163595" w:history="1">
        <w:r w:rsidRPr="00D21A06">
          <w:rPr>
            <w:rFonts w:ascii="Times New Roman" w:eastAsia="Times New Roman" w:hAnsi="Times New Roman" w:cs="Arial"/>
            <w:bCs/>
            <w:noProof/>
            <w:kern w:val="0"/>
            <w:sz w:val="20"/>
            <w:szCs w:val="20"/>
            <w14:ligatures w14:val="none"/>
          </w:rPr>
          <w:t>7.3.4</w:t>
        </w:r>
        <w:r w:rsidRPr="00D21A06">
          <w:rPr>
            <w:rFonts w:ascii="Calibri" w:eastAsia="Times New Roman" w:hAnsi="Calibri" w:cs="Times New Roman"/>
            <w:noProof/>
            <w:kern w:val="0"/>
            <w:sz w:val="22"/>
            <w:szCs w:val="22"/>
            <w14:ligatures w14:val="none"/>
          </w:rPr>
          <w:tab/>
        </w:r>
        <w:r w:rsidRPr="00D21A06">
          <w:rPr>
            <w:rFonts w:ascii="Times New Roman" w:eastAsia="Times New Roman" w:hAnsi="Times New Roman" w:cs="Arial"/>
            <w:bCs/>
            <w:noProof/>
            <w:kern w:val="0"/>
            <w:sz w:val="20"/>
            <w:szCs w:val="20"/>
            <w14:ligatures w14:val="none"/>
          </w:rPr>
          <w:t>Resolving Real-Time Data Issues that affect ERCOT Network Security Analysis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_Toc65163595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15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083D556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hyperlink w:anchor="_Toc65163596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7.3.5</w:t>
        </w:r>
        <w:r w:rsidRPr="00D21A06">
          <w:rPr>
            <w:rFonts w:ascii="Calibri" w:eastAsia="Times New Roman" w:hAnsi="Calibri" w:cs="Times New Roman"/>
            <w:noProof/>
            <w:kern w:val="0"/>
            <w:sz w:val="22"/>
            <w:szCs w:val="22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TSP and QSE Telemetry Restoration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_Toc65163596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16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C9C1FE2" w14:textId="77777777" w:rsidR="00D21A06" w:rsidRPr="00D21A06" w:rsidRDefault="00D21A06" w:rsidP="00D21A06">
      <w:pPr>
        <w:tabs>
          <w:tab w:val="left" w:pos="1200"/>
          <w:tab w:val="right" w:leader="dot" w:pos="9350"/>
        </w:tabs>
        <w:spacing w:after="0" w:line="240" w:lineRule="auto"/>
        <w:ind w:left="48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hyperlink w:anchor="_Toc65163598" w:history="1"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7.3.6</w:t>
        </w:r>
        <w:r w:rsidRPr="00D21A06">
          <w:rPr>
            <w:rFonts w:ascii="Calibri" w:eastAsia="Times New Roman" w:hAnsi="Calibri" w:cs="Times New Roman"/>
            <w:noProof/>
            <w:kern w:val="0"/>
            <w:sz w:val="22"/>
            <w:szCs w:val="22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General Telemetry Performance Criterion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instrText xml:space="preserve"> PAGEREF _Toc65163598 \h </w:instrTex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t>16</w:t>
        </w:r>
        <w:r w:rsidRPr="00D21A06">
          <w:rPr>
            <w:rFonts w:ascii="Times New Roman" w:eastAsia="Times New Roman" w:hAnsi="Times New Roman" w:cs="Times New Roman"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C7FDA33" w14:textId="77777777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hyperlink w:anchor="_Toc65163599" w:history="1">
        <w:r w:rsidRPr="00D21A06">
          <w:rPr>
            <w:rFonts w:ascii="Times New Roman" w:eastAsia="Times New Roman" w:hAnsi="Times New Roman" w:cs="Times New Roman"/>
            <w:smallCaps/>
            <w:noProof/>
            <w:kern w:val="0"/>
            <w:sz w:val="20"/>
            <w:szCs w:val="20"/>
            <w14:ligatures w14:val="none"/>
          </w:rPr>
          <w:t>7.4</w:t>
        </w:r>
        <w:r w:rsidRPr="00D21A06">
          <w:rPr>
            <w:rFonts w:ascii="Calibri" w:eastAsia="Times New Roman" w:hAnsi="Calibri" w:cs="Times New Roman"/>
            <w:noProof/>
            <w:kern w:val="0"/>
            <w:sz w:val="22"/>
            <w:szCs w:val="22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smallCaps/>
            <w:noProof/>
            <w:kern w:val="0"/>
            <w:sz w:val="20"/>
            <w:szCs w:val="20"/>
            <w14:ligatures w14:val="none"/>
          </w:rPr>
          <w:t>Calibration and Testing of Telemetry Responsibilities</w:t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instrText xml:space="preserve"> PAGEREF _Toc65163599 \h </w:instrText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t>16</w:t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FE299BD" w14:textId="77777777" w:rsidR="00D21A06" w:rsidRPr="00D21A06" w:rsidRDefault="00D21A06" w:rsidP="00D21A06">
      <w:pPr>
        <w:tabs>
          <w:tab w:val="left" w:pos="720"/>
          <w:tab w:val="right" w:leader="dot" w:pos="9350"/>
        </w:tabs>
        <w:spacing w:after="0" w:line="240" w:lineRule="auto"/>
        <w:ind w:left="240"/>
        <w:rPr>
          <w:rFonts w:ascii="Calibri" w:eastAsia="Times New Roman" w:hAnsi="Calibri" w:cs="Times New Roman"/>
          <w:noProof/>
          <w:kern w:val="0"/>
          <w:sz w:val="22"/>
          <w:szCs w:val="22"/>
          <w14:ligatures w14:val="none"/>
        </w:rPr>
      </w:pPr>
      <w:hyperlink w:anchor="_Toc65163600" w:history="1">
        <w:r w:rsidRPr="00D21A06">
          <w:rPr>
            <w:rFonts w:ascii="Times New Roman" w:eastAsia="Times New Roman" w:hAnsi="Times New Roman" w:cs="Times New Roman"/>
            <w:smallCaps/>
            <w:noProof/>
            <w:kern w:val="0"/>
            <w:sz w:val="20"/>
            <w:szCs w:val="20"/>
            <w14:ligatures w14:val="none"/>
          </w:rPr>
          <w:t>7.5</w:t>
        </w:r>
        <w:r w:rsidRPr="00D21A06">
          <w:rPr>
            <w:rFonts w:ascii="Calibri" w:eastAsia="Times New Roman" w:hAnsi="Calibri" w:cs="Times New Roman"/>
            <w:noProof/>
            <w:kern w:val="0"/>
            <w:sz w:val="22"/>
            <w:szCs w:val="22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smallCaps/>
            <w:noProof/>
            <w:kern w:val="0"/>
            <w:sz w:val="20"/>
            <w:szCs w:val="20"/>
            <w14:ligatures w14:val="none"/>
          </w:rPr>
          <w:t>Competitive Renewable Energy Zone Circuits and Stations</w:t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tab/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instrText xml:space="preserve"> PAGEREF _Toc65163600 \h </w:instrText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t>17</w:t>
        </w:r>
        <w:r w:rsidRPr="00D21A06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0AEA6BC" w14:textId="1E417806" w:rsidR="00171DE7" w:rsidRPr="00171DE7" w:rsidRDefault="00D21A06" w:rsidP="0018522C">
      <w:pPr>
        <w:spacing w:before="120" w:after="120"/>
        <w:rPr>
          <w:rFonts w:ascii="Times New Roman" w:eastAsia="Times New Roman" w:hAnsi="Times New Roman" w:cs="Arial"/>
          <w:kern w:val="0"/>
          <w:sz w:val="20"/>
          <w:szCs w:val="20"/>
          <w14:ligatures w14:val="none"/>
        </w:rPr>
      </w:pPr>
      <w:r w:rsidRPr="00D21A06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fldChar w:fldCharType="end"/>
      </w:r>
      <w:r w:rsidR="00171DE7" w:rsidRPr="00171DE7">
        <w:rPr>
          <w:rFonts w:ascii="Times New Roman" w:eastAsia="Times New Roman" w:hAnsi="Times New Roman" w:cs="Arial"/>
          <w:kern w:val="0"/>
          <w:sz w:val="20"/>
          <w:szCs w:val="20"/>
          <w14:ligatures w14:val="none"/>
        </w:rPr>
        <w:t>8</w:t>
      </w:r>
      <w:r w:rsidR="00171DE7" w:rsidRPr="00171DE7">
        <w:rPr>
          <w:rFonts w:ascii="Times New Roman" w:eastAsia="Times New Roman" w:hAnsi="Times New Roman" w:cs="Arial"/>
          <w:kern w:val="0"/>
          <w:sz w:val="20"/>
          <w:szCs w:val="20"/>
          <w14:ligatures w14:val="none"/>
        </w:rPr>
        <w:tab/>
      </w:r>
      <w:r w:rsidR="0018522C">
        <w:rPr>
          <w:rFonts w:ascii="Times New Roman" w:eastAsia="Times New Roman" w:hAnsi="Times New Roman" w:cs="Arial"/>
          <w:kern w:val="0"/>
          <w:sz w:val="20"/>
          <w:szCs w:val="20"/>
          <w14:ligatures w14:val="none"/>
        </w:rPr>
        <w:t>ATTACHMENTS</w:t>
      </w:r>
    </w:p>
    <w:p w14:paraId="073F5976" w14:textId="2CFFE610" w:rsidR="00171DE7" w:rsidRPr="00171DE7" w:rsidRDefault="0018522C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color w:val="0000FF"/>
          <w:kern w:val="0"/>
          <w:sz w:val="30"/>
          <w:szCs w:val="20"/>
          <w:u w:val="single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 xml:space="preserve"> </w:t>
      </w:r>
      <w:r w:rsidR="00171DE7"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8A Black Start Info</w:t>
      </w:r>
    </w:p>
    <w:p w14:paraId="2457AB35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8B Protection System Misoperation Report</w:t>
      </w:r>
    </w:p>
    <w:p w14:paraId="524FD197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8C Turbine Governor Speed Tests</w:t>
      </w:r>
    </w:p>
    <w:p w14:paraId="5B2876AE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8D Seasonal Unit Net Real Power Capability Verification</w:t>
      </w:r>
    </w:p>
    <w:p w14:paraId="3A5DCF79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8E Black Start Plan Template</w:t>
      </w:r>
    </w:p>
    <w:p w14:paraId="3BED1BC4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8F Seasonal Hydro Responsive Reserve Net Capability Verification</w:t>
      </w:r>
    </w:p>
    <w:p w14:paraId="124EFAA2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8G Load Resource Tests</w:t>
      </w:r>
    </w:p>
    <w:p w14:paraId="7AF1D6D0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ab/>
        <w:t>8H Unit Alternative Fuel Capability</w:t>
      </w:r>
    </w:p>
    <w:p w14:paraId="2ACAF215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8I Black Start Resource Availabiity Test Form</w:t>
      </w:r>
    </w:p>
    <w:p w14:paraId="46B5E7AB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8J Initial and Sustained Measurements for Primary Frequency Response</w:t>
      </w:r>
    </w:p>
    <w:p w14:paraId="4B85755E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8K Remedial Action Scheme (RAS) Template</w:t>
      </w:r>
    </w:p>
    <w:p w14:paraId="59F486B7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8L Emergency Operations Plan</w:t>
      </w:r>
    </w:p>
    <w:p w14:paraId="14E10615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8M Selecting Buses for Capturing Sequence of Events Recording and Fault Recording Data</w:t>
      </w:r>
    </w:p>
    <w:p w14:paraId="17B300D0" w14:textId="77777777" w:rsidR="00171DE7" w:rsidRPr="00171DE7" w:rsidRDefault="00171DE7" w:rsidP="00171DE7">
      <w:pPr>
        <w:tabs>
          <w:tab w:val="left" w:pos="480"/>
          <w:tab w:val="left" w:pos="540"/>
          <w:tab w:val="left" w:pos="720"/>
          <w:tab w:val="right" w:leader="dot" w:pos="9360"/>
          <w:tab w:val="right" w:leader="dot" w:pos="9609"/>
          <w:tab w:val="right" w:leader="dot" w:pos="10250"/>
        </w:tabs>
        <w:spacing w:after="0" w:line="240" w:lineRule="auto"/>
        <w:ind w:left="720" w:hanging="270"/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</w:pPr>
      <w:r w:rsidRPr="00171DE7">
        <w:rPr>
          <w:rFonts w:ascii="Times New Roman" w:eastAsia="Times New Roman" w:hAnsi="Times New Roman" w:cs="Times New Roman"/>
          <w:noProof/>
          <w:kern w:val="0"/>
          <w:sz w:val="20"/>
          <w:szCs w:val="20"/>
          <w14:ligatures w14:val="none"/>
        </w:rPr>
        <w:t>8N Procedure for Calculating RRS MW Limits for Individual Resources to Provide RRS Using Primary Frequency Response</w:t>
      </w:r>
    </w:p>
    <w:p w14:paraId="15C1E989" w14:textId="77777777" w:rsidR="0018522C" w:rsidRPr="0018522C" w:rsidRDefault="0018522C" w:rsidP="0018522C">
      <w:pPr>
        <w:tabs>
          <w:tab w:val="left" w:pos="540"/>
          <w:tab w:val="right" w:leader="dot" w:pos="9360"/>
        </w:tabs>
        <w:spacing w:before="120" w:after="120" w:line="240" w:lineRule="auto"/>
        <w:ind w:left="540" w:right="720" w:hanging="54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iCs/>
          <w:kern w:val="0"/>
          <w:sz w:val="20"/>
          <w:szCs w:val="20"/>
          <w14:ligatures w14:val="none"/>
        </w:rPr>
        <w:fldChar w:fldCharType="begin"/>
      </w:r>
      <w:r w:rsidRPr="0018522C">
        <w:rPr>
          <w:rFonts w:ascii="Times New Roman" w:eastAsia="Times New Roman" w:hAnsi="Times New Roman" w:cs="Times New Roman"/>
          <w:iCs/>
          <w:kern w:val="0"/>
          <w:sz w:val="20"/>
          <w:szCs w:val="20"/>
          <w14:ligatures w14:val="none"/>
        </w:rPr>
        <w:instrText xml:space="preserve"> TOC \o "1-3" \h \z \u </w:instrText>
      </w:r>
      <w:r w:rsidRPr="0018522C">
        <w:rPr>
          <w:rFonts w:ascii="Times New Roman" w:eastAsia="Times New Roman" w:hAnsi="Times New Roman" w:cs="Times New Roman"/>
          <w:iCs/>
          <w:kern w:val="0"/>
          <w:sz w:val="20"/>
          <w:szCs w:val="20"/>
          <w14:ligatures w14:val="none"/>
        </w:rPr>
        <w:fldChar w:fldCharType="separate"/>
      </w:r>
      <w:hyperlink w:anchor="_Toc160109982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</w:r>
        <w:r w:rsidRPr="009F66B2">
          <w:rPr>
            <w:rFonts w:ascii="Times New Roman" w:eastAsia="Times New Roman" w:hAnsi="Times New Roman" w:cs="Times New Roman"/>
            <w:iCs/>
            <w:caps/>
            <w:noProof/>
            <w:kern w:val="0"/>
            <w:sz w:val="20"/>
            <w:szCs w:val="20"/>
            <w14:ligatures w14:val="none"/>
          </w:rPr>
          <w:t>Monitoring Programs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_Toc160109982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1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B28DA53" w14:textId="77777777" w:rsidR="0018522C" w:rsidRPr="0018522C" w:rsidRDefault="0018522C" w:rsidP="009F66B2">
      <w:pPr>
        <w:tabs>
          <w:tab w:val="left" w:pos="1260"/>
          <w:tab w:val="right" w:leader="dot" w:pos="9360"/>
        </w:tabs>
        <w:spacing w:after="0" w:line="240" w:lineRule="auto"/>
        <w:ind w:left="1260" w:right="720" w:hanging="99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hyperlink w:anchor="_Toc160109983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9.1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  <w:t>QSE and Resource Monitoring Program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_Toc160109983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1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94C8CC6" w14:textId="77777777" w:rsidR="0018522C" w:rsidRPr="0018522C" w:rsidRDefault="0018522C" w:rsidP="002B54D4">
      <w:pPr>
        <w:tabs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hyperlink w:anchor="_Toc160109984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9.1.1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  <w:t>Real-Time Data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_Toc160109984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1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8C173FB" w14:textId="77777777" w:rsidR="0018522C" w:rsidRPr="0018522C" w:rsidRDefault="0018522C" w:rsidP="002B54D4">
      <w:pPr>
        <w:tabs>
          <w:tab w:val="left" w:pos="1980"/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hyperlink w:anchor="_Toc160109985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9.1.2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  <w:t>Compliance with Valid Dispatch Instructions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_Toc160109985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1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08B14F7" w14:textId="77777777" w:rsidR="0018522C" w:rsidRPr="0018522C" w:rsidRDefault="0018522C" w:rsidP="002B54D4">
      <w:pPr>
        <w:tabs>
          <w:tab w:val="left" w:pos="2070"/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hyperlink w:anchor="_Toc160109986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9.1.3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  <w:t>Resource Outage Reporting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_Toc160109986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2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2B004B8" w14:textId="77777777" w:rsidR="0018522C" w:rsidRPr="0018522C" w:rsidRDefault="0018522C" w:rsidP="002B54D4">
      <w:pPr>
        <w:tabs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hyperlink w:anchor="_Toc160109987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9.1.4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  <w:t>Current Operating Plan Metrics for QSEs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_Toc160109987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2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5B20180" w14:textId="77777777" w:rsidR="0018522C" w:rsidRPr="0018522C" w:rsidRDefault="0018522C" w:rsidP="009F66B2">
      <w:pPr>
        <w:tabs>
          <w:tab w:val="left" w:pos="1260"/>
          <w:tab w:val="right" w:leader="dot" w:pos="9360"/>
        </w:tabs>
        <w:spacing w:after="0" w:line="240" w:lineRule="auto"/>
        <w:ind w:left="1260" w:right="720" w:hanging="99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hyperlink w:anchor="_Toc160109988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9.2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  <w:t>TSP Monitoring Program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_Toc160109988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3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8F07E36" w14:textId="77777777" w:rsidR="0018522C" w:rsidRPr="0018522C" w:rsidRDefault="0018522C" w:rsidP="002B54D4">
      <w:pPr>
        <w:tabs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hyperlink w:anchor="_Toc160109990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9.2.1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  <w:t>Intentionally Left Blank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_Toc160109990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3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D26E157" w14:textId="77777777" w:rsidR="0018522C" w:rsidRPr="0018522C" w:rsidRDefault="0018522C" w:rsidP="002B54D4">
      <w:pPr>
        <w:tabs>
          <w:tab w:val="left" w:pos="1980"/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hyperlink w:anchor="_Toc160109991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9.2.2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  <w:t>Real-Time Data Monitor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_Toc160109991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3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79FAD09" w14:textId="77777777" w:rsidR="0018522C" w:rsidRPr="0018522C" w:rsidRDefault="0018522C" w:rsidP="002B54D4">
      <w:pPr>
        <w:tabs>
          <w:tab w:val="left" w:pos="1260"/>
          <w:tab w:val="right" w:leader="dot" w:pos="9360"/>
        </w:tabs>
        <w:spacing w:after="0" w:line="240" w:lineRule="auto"/>
        <w:ind w:left="1980" w:right="720" w:hanging="135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hyperlink w:anchor="_Toc160109993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9.2.3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  <w:t>Transmission Outage Reporting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_Toc160109993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3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3BDF15B" w14:textId="77777777" w:rsidR="0018522C" w:rsidRPr="0018522C" w:rsidRDefault="0018522C" w:rsidP="009F66B2">
      <w:pPr>
        <w:tabs>
          <w:tab w:val="left" w:pos="1260"/>
          <w:tab w:val="right" w:leader="dot" w:pos="9360"/>
        </w:tabs>
        <w:spacing w:after="0" w:line="240" w:lineRule="auto"/>
        <w:ind w:left="1260" w:right="720" w:hanging="99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hyperlink w:anchor="_Toc160109994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9.3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  <w:t>ERCOT Monitoring Program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_Toc160109994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4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08E12E04" w14:textId="77777777" w:rsidR="0018522C" w:rsidRPr="0018522C" w:rsidRDefault="0018522C" w:rsidP="002B54D4">
      <w:pPr>
        <w:tabs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hyperlink w:anchor="_Toc160109995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9.3.1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  <w:t>Transmission Control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_Toc160109995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4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1AF0FE4" w14:textId="77777777" w:rsidR="0018522C" w:rsidRPr="0018522C" w:rsidRDefault="0018522C" w:rsidP="002B54D4">
      <w:pPr>
        <w:tabs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hyperlink w:anchor="_Toc160109996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9.3.2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  <w:t>System and Resource Control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_Toc160109996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5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4017FC2" w14:textId="77777777" w:rsidR="0018522C" w:rsidRPr="0018522C" w:rsidRDefault="0018522C" w:rsidP="002B54D4">
      <w:pPr>
        <w:tabs>
          <w:tab w:val="left" w:pos="1980"/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hyperlink w:anchor="_Toc160109997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9.3.3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  <w:t>Computer and Communication Systems Real-Time Availability and Systems Security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_Toc160109997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6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88F1ED3" w14:textId="77777777" w:rsidR="0018522C" w:rsidRPr="0018522C" w:rsidRDefault="0018522C" w:rsidP="009F66B2">
      <w:pPr>
        <w:tabs>
          <w:tab w:val="left" w:pos="1260"/>
          <w:tab w:val="right" w:leader="dot" w:pos="9360"/>
        </w:tabs>
        <w:spacing w:after="0" w:line="240" w:lineRule="auto"/>
        <w:ind w:left="1260" w:right="720" w:hanging="99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hyperlink w:anchor="_Toc160109998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9.4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  <w:t>Ancillary Services Monitoring Program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_Toc160109998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6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59E6D7B" w14:textId="77777777" w:rsidR="0018522C" w:rsidRPr="0018522C" w:rsidRDefault="0018522C" w:rsidP="002B54D4">
      <w:pPr>
        <w:tabs>
          <w:tab w:val="left" w:pos="1260"/>
          <w:tab w:val="right" w:leader="dot" w:pos="9360"/>
        </w:tabs>
        <w:spacing w:after="0" w:line="240" w:lineRule="auto"/>
        <w:ind w:left="1980" w:right="720" w:hanging="135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hyperlink w:anchor="_Toc160109999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9.4.1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  <w:t>Hydro Responsive Testing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_Toc160109999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7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9DABFA8" w14:textId="77777777" w:rsidR="0018522C" w:rsidRPr="0018522C" w:rsidRDefault="0018522C" w:rsidP="002B54D4">
      <w:pPr>
        <w:tabs>
          <w:tab w:val="left" w:pos="1260"/>
          <w:tab w:val="right" w:leader="dot" w:pos="9360"/>
        </w:tabs>
        <w:spacing w:after="0" w:line="240" w:lineRule="auto"/>
        <w:ind w:left="1980" w:right="720" w:hanging="135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hyperlink w:anchor="_Toc160110000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9.4.2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  <w:t>Resource-Specific Responsive Reserve Performance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_Toc160110000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7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67F75DCE" w14:textId="77777777" w:rsidR="0018522C" w:rsidRPr="0018522C" w:rsidRDefault="0018522C" w:rsidP="002B54D4">
      <w:pPr>
        <w:tabs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iCs/>
          <w:noProof/>
          <w:kern w:val="0"/>
          <w:sz w:val="20"/>
          <w:szCs w:val="20"/>
          <w14:ligatures w14:val="none"/>
        </w:rPr>
      </w:pPr>
      <w:hyperlink w:anchor="_Toc160110001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9.4.3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  <w:t>Resource-Specific Non-Spinning Reserve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_Toc160110001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7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9A8ADC3" w14:textId="25CF4FCE" w:rsidR="0018522C" w:rsidRPr="0018522C" w:rsidRDefault="0018522C" w:rsidP="002B54D4">
      <w:pPr>
        <w:tabs>
          <w:tab w:val="left" w:pos="1980"/>
          <w:tab w:val="right" w:leader="dot" w:pos="9360"/>
        </w:tabs>
        <w:spacing w:after="0" w:line="240" w:lineRule="auto"/>
        <w:ind w:left="1260" w:right="720" w:hanging="630"/>
        <w:rPr>
          <w:rFonts w:ascii="Times New Roman" w:eastAsia="Times New Roman" w:hAnsi="Times New Roman" w:cs="Times New Roman"/>
          <w:spacing w:val="-6"/>
          <w:kern w:val="0"/>
          <w14:ligatures w14:val="none"/>
        </w:rPr>
      </w:pPr>
      <w:hyperlink w:anchor="_Toc160110002" w:history="1"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>9.4.4</w:t>
        </w:r>
        <w:r w:rsidRPr="0018522C">
          <w:rPr>
            <w:rFonts w:ascii="Times New Roman" w:eastAsia="Times New Roman" w:hAnsi="Times New Roman" w:cs="Times New Roman"/>
            <w:iCs/>
            <w:noProof/>
            <w:kern w:val="0"/>
            <w:sz w:val="20"/>
            <w:szCs w:val="20"/>
            <w14:ligatures w14:val="none"/>
          </w:rPr>
          <w:tab/>
          <w:t>Resource-Specific ERCOT Contingency Reserve Service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instrText xml:space="preserve"> PAGEREF _Toc160110002 \h </w:instrTex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t>7</w:t>
        </w:r>
        <w:r w:rsidRPr="0018522C">
          <w:rPr>
            <w:rFonts w:ascii="Times New Roman" w:eastAsia="Times New Roman" w:hAnsi="Times New Roman" w:cs="Times New Roman"/>
            <w:iC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  <w:r w:rsidRPr="0018522C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szCs w:val="20"/>
          <w14:ligatures w14:val="none"/>
        </w:rPr>
        <w:fldChar w:fldCharType="end"/>
      </w:r>
    </w:p>
    <w:p w14:paraId="171EEE3B" w14:textId="682BC044" w:rsidR="0018522C" w:rsidRPr="0018522C" w:rsidRDefault="0018522C" w:rsidP="0018522C">
      <w:pPr>
        <w:tabs>
          <w:tab w:val="left" w:pos="960"/>
          <w:tab w:val="right" w:leader="dot" w:pos="9609"/>
        </w:tabs>
        <w:spacing w:before="120" w:after="120" w:line="240" w:lineRule="auto"/>
        <w:rPr>
          <w:rFonts w:ascii="Times New Roman" w:eastAsia="Times New Roman" w:hAnsi="Times New Roman" w:cs="Times New Roman"/>
          <w:caps/>
          <w:smallCaps/>
          <w:noProof/>
          <w:kern w:val="0"/>
          <w:sz w:val="20"/>
          <w:szCs w:val="20"/>
          <w14:ligatures w14:val="none"/>
        </w:rPr>
      </w:pPr>
      <w:r w:rsidRPr="0018522C">
        <w:rPr>
          <w:rFonts w:ascii="Times New Roman" w:eastAsia="Times New Roman" w:hAnsi="Times New Roman" w:cs="Times New Roman"/>
          <w:b/>
          <w:bCs/>
          <w:caps/>
          <w:noProof/>
          <w:kern w:val="0"/>
          <w:sz w:val="20"/>
          <w:szCs w:val="20"/>
          <w:u w:val="single"/>
          <w14:ligatures w14:val="none"/>
        </w:rPr>
        <w:fldChar w:fldCharType="begin"/>
      </w:r>
      <w:r w:rsidRPr="0018522C">
        <w:rPr>
          <w:rFonts w:ascii="Times New Roman" w:eastAsia="Times New Roman" w:hAnsi="Times New Roman" w:cs="Times New Roman"/>
          <w:b/>
          <w:bCs/>
          <w:caps/>
          <w:noProof/>
          <w:kern w:val="0"/>
          <w:sz w:val="20"/>
          <w:szCs w:val="20"/>
          <w:u w:val="single"/>
          <w14:ligatures w14:val="none"/>
        </w:rPr>
        <w:instrText xml:space="preserve"> TOC \o "1-3" \h \z \u </w:instrText>
      </w:r>
      <w:r w:rsidRPr="0018522C">
        <w:rPr>
          <w:rFonts w:ascii="Times New Roman" w:eastAsia="Times New Roman" w:hAnsi="Times New Roman" w:cs="Times New Roman"/>
          <w:b/>
          <w:bCs/>
          <w:caps/>
          <w:noProof/>
          <w:kern w:val="0"/>
          <w:sz w:val="20"/>
          <w:szCs w:val="20"/>
          <w:u w:val="single"/>
          <w14:ligatures w14:val="none"/>
        </w:rPr>
        <w:fldChar w:fldCharType="separate"/>
      </w:r>
      <w:hyperlink w:anchor="_Toc350414767" w:history="1">
        <w:r w:rsidRPr="0018522C">
          <w:rPr>
            <w:rFonts w:ascii="Times New Roman" w:eastAsia="Times New Roman" w:hAnsi="Times New Roman" w:cs="Times New Roman"/>
            <w:caps/>
            <w:noProof/>
            <w:kern w:val="0"/>
            <w:sz w:val="20"/>
            <w:szCs w:val="20"/>
            <w14:ligatures w14:val="none"/>
          </w:rPr>
          <w:t>10</w:t>
        </w:r>
        <w:r w:rsidRPr="0018522C">
          <w:rPr>
            <w:rFonts w:ascii="Times New Roman" w:eastAsia="Times New Roman" w:hAnsi="Times New Roman" w:cs="Times New Roman"/>
            <w:caps/>
            <w:smallCaps/>
            <w:noProof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caps/>
            <w:noProof/>
            <w:kern w:val="0"/>
            <w:sz w:val="20"/>
            <w:szCs w:val="20"/>
            <w14:ligatures w14:val="none"/>
          </w:rPr>
          <w:t>Market Data Transparency</w:t>
        </w:r>
        <w:r w:rsidRPr="0018522C">
          <w:rPr>
            <w:rFonts w:ascii="Times New Roman" w:eastAsia="Times New Roman" w:hAnsi="Times New Roman" w:cs="Times New Roman"/>
            <w:cap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cap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caps/>
            <w:noProof/>
            <w:webHidden/>
            <w:kern w:val="0"/>
            <w:sz w:val="20"/>
            <w:szCs w:val="20"/>
            <w14:ligatures w14:val="none"/>
          </w:rPr>
          <w:instrText xml:space="preserve"> PAGEREF _Toc350414767 \h </w:instrText>
        </w:r>
        <w:r w:rsidRPr="0018522C">
          <w:rPr>
            <w:rFonts w:ascii="Times New Roman" w:eastAsia="Times New Roman" w:hAnsi="Times New Roman" w:cs="Times New Roman"/>
            <w:cap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cap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caps/>
            <w:noProof/>
            <w:webHidden/>
            <w:kern w:val="0"/>
            <w:sz w:val="20"/>
            <w:szCs w:val="20"/>
            <w14:ligatures w14:val="none"/>
          </w:rPr>
          <w:t>1</w:t>
        </w:r>
        <w:r w:rsidRPr="0018522C">
          <w:rPr>
            <w:rFonts w:ascii="Times New Roman" w:eastAsia="Times New Roman" w:hAnsi="Times New Roman" w:cs="Times New Roman"/>
            <w:cap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3471EC6" w14:textId="26E0DAAC" w:rsidR="0018522C" w:rsidRDefault="0018522C" w:rsidP="0018522C">
      <w:pPr>
        <w:tabs>
          <w:tab w:val="left" w:pos="72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  <w:hyperlink w:anchor="_Toc350414768" w:history="1">
        <w:r w:rsidRPr="0018522C">
          <w:rPr>
            <w:rFonts w:ascii="Times New Roman" w:eastAsia="Times New Roman" w:hAnsi="Times New Roman" w:cs="Times New Roman"/>
            <w:smallCaps/>
            <w:noProof/>
            <w:kern w:val="0"/>
            <w:sz w:val="20"/>
            <w:szCs w:val="20"/>
            <w14:ligatures w14:val="none"/>
          </w:rPr>
          <w:t xml:space="preserve">10.1 </w:t>
        </w:r>
        <w:r w:rsidRPr="0018522C">
          <w:rPr>
            <w:rFonts w:ascii="Times New Roman" w:eastAsia="Times New Roman" w:hAnsi="Times New Roman" w:cs="Times New Roman"/>
            <w:smallCaps/>
            <w:noProof/>
            <w:kern w:val="0"/>
            <w:sz w:val="20"/>
            <w:szCs w:val="20"/>
            <w14:ligatures w14:val="none"/>
          </w:rPr>
          <w:tab/>
          <w:t xml:space="preserve">Direct </w:t>
        </w:r>
        <w:r w:rsidRPr="0018522C">
          <w:rPr>
            <w:rFonts w:ascii="Times New Roman" w:eastAsia="Times New Roman" w:hAnsi="Times New Roman" w:cs="Times New Roman"/>
            <w:noProof/>
            <w:kern w:val="0"/>
            <w:sz w:val="20"/>
            <w:szCs w:val="20"/>
            <w14:ligatures w14:val="none"/>
          </w:rPr>
          <w:t>Current</w:t>
        </w:r>
        <w:r w:rsidRPr="0018522C">
          <w:rPr>
            <w:rFonts w:ascii="Times New Roman" w:eastAsia="Times New Roman" w:hAnsi="Times New Roman" w:cs="Times New Roman"/>
            <w:smallCaps/>
            <w:noProof/>
            <w:kern w:val="0"/>
            <w:sz w:val="20"/>
            <w:szCs w:val="20"/>
            <w14:ligatures w14:val="none"/>
          </w:rPr>
          <w:t xml:space="preserve"> Tie Outage Information</w:t>
        </w:r>
        <w:r w:rsidRPr="0018522C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instrText xml:space="preserve"> PAGEREF _Toc350414768 \h </w:instrText>
        </w:r>
        <w:r w:rsidRPr="0018522C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t>1</w:t>
        </w:r>
        <w:r w:rsidRPr="0018522C">
          <w:rPr>
            <w:rFonts w:ascii="Times New Roman" w:eastAsia="Times New Roman" w:hAnsi="Times New Roman" w:cs="Times New Roman"/>
            <w:smallCaps/>
            <w:noProof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122A0C6" w14:textId="2B41B723" w:rsidR="0018522C" w:rsidRPr="0018522C" w:rsidRDefault="0018522C" w:rsidP="0018522C">
      <w:pPr>
        <w:tabs>
          <w:tab w:val="left" w:pos="2700"/>
          <w:tab w:val="right" w:leader="dot" w:pos="9350"/>
        </w:tabs>
        <w:spacing w:before="120" w:after="12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477858636" w:history="1"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11  CONSTRAINT MANAGEMENT PLANS AND REMEDIAL ACTION SCHEMES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_Toc477858636 \h </w:instrTex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1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387EB9A0" w14:textId="469000DD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477858637" w:history="1"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 xml:space="preserve">11.1 </w:t>
        </w:r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Introduction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_Toc477858637 \h </w:instrTex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1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70A405F7" w14:textId="19FB7A76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477858638" w:history="1"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 xml:space="preserve">11.2 </w:t>
        </w:r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Remedial Action Schemes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_Toc477858638 \h </w:instrTex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2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F85C293" w14:textId="29A3A733" w:rsidR="0018522C" w:rsidRPr="0018522C" w:rsidRDefault="0018522C" w:rsidP="002B54D4">
      <w:pPr>
        <w:tabs>
          <w:tab w:val="left" w:pos="1100"/>
          <w:tab w:val="right" w:leader="dot" w:pos="9350"/>
        </w:tabs>
        <w:spacing w:after="0" w:line="240" w:lineRule="auto"/>
        <w:ind w:left="5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477858639" w:history="1"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 xml:space="preserve">11.2.1 </w:t>
        </w:r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Reporting of RAS Operations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_Toc477858639 \h </w:instrTex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8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9866655" w14:textId="263BA6B9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477858640" w:history="1"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11.3</w:t>
        </w:r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Automatic Mitigation Plans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_Toc477858640 \h </w:instrTex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9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410980F" w14:textId="229EAB8F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477858641" w:history="1"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11.4</w:t>
        </w:r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Remedial Action Plan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_Toc477858641 \h </w:instrTex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10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BA62E60" w14:textId="416DEBBE" w:rsidR="0018522C" w:rsidRPr="0018522C" w:rsidRDefault="0018522C" w:rsidP="002B54D4">
      <w:pPr>
        <w:tabs>
          <w:tab w:val="left" w:pos="1100"/>
          <w:tab w:val="right" w:leader="dot" w:pos="9350"/>
        </w:tabs>
        <w:spacing w:after="0" w:line="240" w:lineRule="auto"/>
        <w:ind w:left="5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477858642" w:history="1"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11.4.1</w:t>
        </w:r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Remedial Action Plan Process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_Toc477858642 \h </w:instrTex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11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214DD1D3" w14:textId="37062B8C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477858643" w:history="1"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11.5</w:t>
        </w:r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Mitigation Plan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_Toc477858643 \h </w:instrTex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12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17740ED" w14:textId="29E1AC0A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477858644" w:history="1"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11.6</w:t>
        </w:r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Pre-Contingency Action Plans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_Toc477858644 \h </w:instrTex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13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1702A38F" w14:textId="53CEC860" w:rsidR="0018522C" w:rsidRPr="0018522C" w:rsidRDefault="0018522C" w:rsidP="002B54D4">
      <w:pPr>
        <w:tabs>
          <w:tab w:val="left" w:pos="1100"/>
          <w:tab w:val="right" w:leader="dot" w:pos="9350"/>
        </w:tabs>
        <w:spacing w:after="0" w:line="240" w:lineRule="auto"/>
        <w:ind w:left="5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477858645" w:history="1"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11.6.1</w:t>
        </w:r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Pre-Contingency Action Plan Process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_Toc477858645 \h </w:instrTex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14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5B496829" w14:textId="25085B02" w:rsidR="0018522C" w:rsidRPr="0018522C" w:rsidRDefault="0018522C" w:rsidP="0018522C">
      <w:pPr>
        <w:tabs>
          <w:tab w:val="left" w:pos="720"/>
          <w:tab w:val="right" w:leader="dot" w:pos="9360"/>
        </w:tabs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hyperlink w:anchor="_Toc477858646" w:history="1"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>11.7</w:t>
        </w:r>
        <w:r w:rsidRPr="0018522C">
          <w:rPr>
            <w:rFonts w:ascii="Times New Roman" w:eastAsia="Times New Roman" w:hAnsi="Times New Roman" w:cs="Times New Roman"/>
            <w:kern w:val="0"/>
            <w:sz w:val="20"/>
            <w:szCs w:val="20"/>
            <w14:ligatures w14:val="none"/>
          </w:rPr>
          <w:tab/>
          <w:t>Temporary Outage Action Plan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ab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begin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instrText xml:space="preserve"> PAGEREF _Toc477858646 \h </w:instrTex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separate"/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t>14</w:t>
        </w:r>
        <w:r w:rsidRPr="0018522C">
          <w:rPr>
            <w:rFonts w:ascii="Times New Roman" w:eastAsia="Times New Roman" w:hAnsi="Times New Roman" w:cs="Times New Roman"/>
            <w:webHidden/>
            <w:kern w:val="0"/>
            <w:sz w:val="20"/>
            <w:szCs w:val="20"/>
            <w14:ligatures w14:val="none"/>
          </w:rPr>
          <w:fldChar w:fldCharType="end"/>
        </w:r>
      </w:hyperlink>
    </w:p>
    <w:p w14:paraId="4FF4AFEE" w14:textId="77777777" w:rsidR="0018522C" w:rsidRPr="0018522C" w:rsidRDefault="0018522C" w:rsidP="0018522C">
      <w:pPr>
        <w:tabs>
          <w:tab w:val="left" w:pos="720"/>
          <w:tab w:val="right" w:leader="dot" w:pos="9609"/>
        </w:tabs>
        <w:spacing w:after="0" w:line="240" w:lineRule="auto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14:ligatures w14:val="none"/>
        </w:rPr>
      </w:pPr>
    </w:p>
    <w:p w14:paraId="4A746CE4" w14:textId="77777777" w:rsidR="0018522C" w:rsidRPr="0018522C" w:rsidRDefault="0018522C" w:rsidP="0018522C">
      <w:pPr>
        <w:tabs>
          <w:tab w:val="left" w:pos="720"/>
          <w:tab w:val="right" w:leader="dot" w:pos="9609"/>
        </w:tabs>
        <w:spacing w:after="0" w:line="240" w:lineRule="auto"/>
        <w:ind w:left="240"/>
        <w:rPr>
          <w:rFonts w:ascii="Times New Roman" w:eastAsia="Times New Roman" w:hAnsi="Times New Roman" w:cs="Times New Roman"/>
          <w:smallCaps/>
          <w:noProof/>
          <w:kern w:val="0"/>
          <w:sz w:val="20"/>
          <w:szCs w:val="20"/>
          <w:u w:val="single"/>
          <w14:ligatures w14:val="none"/>
        </w:rPr>
      </w:pPr>
    </w:p>
    <w:p w14:paraId="75230458" w14:textId="6F82544C" w:rsidR="0018522C" w:rsidRDefault="0018522C" w:rsidP="0018522C">
      <w:pPr>
        <w:rPr>
          <w:sz w:val="20"/>
          <w:szCs w:val="20"/>
        </w:rPr>
      </w:pPr>
      <w:r w:rsidRPr="0018522C">
        <w:rPr>
          <w:rFonts w:ascii="Times New Roman" w:eastAsia="Times New Roman" w:hAnsi="Times New Roman" w:cs="Times New Roman"/>
          <w:b/>
          <w:noProof/>
          <w:kern w:val="0"/>
          <w:u w:val="single"/>
          <w14:ligatures w14:val="none"/>
        </w:rPr>
        <w:fldChar w:fldCharType="end"/>
      </w:r>
    </w:p>
    <w:p w14:paraId="1A2B532A" w14:textId="77777777" w:rsidR="0018522C" w:rsidRPr="00D21A06" w:rsidRDefault="0018522C" w:rsidP="0018522C">
      <w:pPr>
        <w:rPr>
          <w:sz w:val="20"/>
          <w:szCs w:val="20"/>
        </w:rPr>
      </w:pPr>
    </w:p>
    <w:sectPr w:rsidR="0018522C" w:rsidRPr="00D21A0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1C9F0" w14:textId="77777777" w:rsidR="0018522C" w:rsidRDefault="0018522C" w:rsidP="0018522C">
      <w:pPr>
        <w:spacing w:after="0" w:line="240" w:lineRule="auto"/>
      </w:pPr>
      <w:r>
        <w:separator/>
      </w:r>
    </w:p>
  </w:endnote>
  <w:endnote w:type="continuationSeparator" w:id="0">
    <w:p w14:paraId="3F986A53" w14:textId="77777777" w:rsidR="0018522C" w:rsidRDefault="0018522C" w:rsidP="00185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B6127" w14:textId="6E22F07C" w:rsidR="00E53EA5" w:rsidRPr="00E53EA5" w:rsidRDefault="00E53EA5">
    <w:pPr>
      <w:pStyle w:val="Footer"/>
      <w:rPr>
        <w:rFonts w:ascii="Times New Roman" w:eastAsia="Times New Roman" w:hAnsi="Times New Roman" w:cs="Times New Roman"/>
        <w:smallCaps/>
        <w:kern w:val="0"/>
        <w:sz w:val="20"/>
        <w14:ligatures w14:val="none"/>
      </w:rPr>
    </w:pPr>
    <w:r w:rsidRPr="00E53EA5">
      <w:rPr>
        <w:rFonts w:ascii="Times New Roman" w:eastAsia="Times New Roman" w:hAnsi="Times New Roman" w:cs="Times New Roman"/>
        <w:smallCaps/>
        <w:kern w:val="0"/>
        <w:sz w:val="20"/>
        <w14:ligatures w14:val="none"/>
      </w:rPr>
      <w:t>ERCOT Nodal Operating Guides – June 1,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A8350" w14:textId="77777777" w:rsidR="0018522C" w:rsidRDefault="0018522C" w:rsidP="0018522C">
      <w:pPr>
        <w:spacing w:after="0" w:line="240" w:lineRule="auto"/>
      </w:pPr>
      <w:r>
        <w:separator/>
      </w:r>
    </w:p>
  </w:footnote>
  <w:footnote w:type="continuationSeparator" w:id="0">
    <w:p w14:paraId="185DD362" w14:textId="77777777" w:rsidR="0018522C" w:rsidRDefault="0018522C" w:rsidP="00185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63F73" w14:textId="77777777" w:rsidR="001A2B13" w:rsidRPr="00E53EA5" w:rsidRDefault="001A2B13" w:rsidP="00E53EA5">
    <w:pPr>
      <w:pStyle w:val="Header"/>
      <w:pBdr>
        <w:bottom w:val="single" w:sz="4" w:space="1" w:color="auto"/>
      </w:pBdr>
      <w:spacing w:before="120" w:after="120"/>
      <w:jc w:val="right"/>
      <w:rPr>
        <w:rFonts w:ascii="Times New Roman" w:eastAsia="Times New Roman" w:hAnsi="Times New Roman" w:cs="Times New Roman"/>
        <w:smallCaps/>
        <w:kern w:val="0"/>
        <w:sz w:val="20"/>
        <w:szCs w:val="20"/>
        <w14:ligatures w14:val="none"/>
      </w:rPr>
    </w:pPr>
    <w:r w:rsidRPr="00E53EA5">
      <w:rPr>
        <w:rFonts w:ascii="Times New Roman" w:eastAsia="Times New Roman" w:hAnsi="Times New Roman" w:cs="Times New Roman"/>
        <w:smallCaps/>
        <w:kern w:val="0"/>
        <w:sz w:val="20"/>
        <w:szCs w:val="20"/>
        <w14:ligatures w14:val="none"/>
      </w:rPr>
      <w:t>Table of Contents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F26"/>
    <w:rsid w:val="00066020"/>
    <w:rsid w:val="00171DE7"/>
    <w:rsid w:val="0018522C"/>
    <w:rsid w:val="001A2B13"/>
    <w:rsid w:val="001F777D"/>
    <w:rsid w:val="002B54D4"/>
    <w:rsid w:val="002F4717"/>
    <w:rsid w:val="003A1FF5"/>
    <w:rsid w:val="00403811"/>
    <w:rsid w:val="004E5D72"/>
    <w:rsid w:val="00666194"/>
    <w:rsid w:val="006C3F26"/>
    <w:rsid w:val="006F2AE5"/>
    <w:rsid w:val="007404ED"/>
    <w:rsid w:val="00744A25"/>
    <w:rsid w:val="007A6D50"/>
    <w:rsid w:val="007B3E91"/>
    <w:rsid w:val="00927359"/>
    <w:rsid w:val="009B418F"/>
    <w:rsid w:val="009F66B2"/>
    <w:rsid w:val="00B2254E"/>
    <w:rsid w:val="00B61F6F"/>
    <w:rsid w:val="00BD5D0C"/>
    <w:rsid w:val="00C73051"/>
    <w:rsid w:val="00D21A06"/>
    <w:rsid w:val="00D440C4"/>
    <w:rsid w:val="00E46A41"/>
    <w:rsid w:val="00E53EA5"/>
    <w:rsid w:val="00EC1B05"/>
    <w:rsid w:val="00EE5A6E"/>
    <w:rsid w:val="00FD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1811D"/>
  <w15:chartTrackingRefBased/>
  <w15:docId w15:val="{9135D531-FDFD-4229-B1B9-B2966ECF2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3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3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3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3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3F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3F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3F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3F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3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3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3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3F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3F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3F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3F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3F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3F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3F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3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3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3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3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3F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C3F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3F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3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3F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3F26"/>
    <w:rPr>
      <w:b/>
      <w:bCs/>
      <w:smallCaps/>
      <w:color w:val="0F4761" w:themeColor="accent1" w:themeShade="BF"/>
      <w:spacing w:val="5"/>
    </w:rPr>
  </w:style>
  <w:style w:type="paragraph" w:styleId="TOC1">
    <w:name w:val="toc 1"/>
    <w:basedOn w:val="Normal"/>
    <w:next w:val="Normal"/>
    <w:autoRedefine/>
    <w:uiPriority w:val="39"/>
    <w:rsid w:val="0018522C"/>
    <w:pPr>
      <w:tabs>
        <w:tab w:val="left" w:pos="480"/>
        <w:tab w:val="right" w:leader="dot" w:pos="9350"/>
        <w:tab w:val="right" w:leader="dot" w:pos="9609"/>
      </w:tabs>
      <w:spacing w:before="120" w:after="120" w:line="240" w:lineRule="auto"/>
    </w:pPr>
    <w:rPr>
      <w:rFonts w:ascii="Times New Roman" w:eastAsia="Times New Roman" w:hAnsi="Times New Roman" w:cs="Times New Roman"/>
      <w:caps/>
      <w:smallCaps/>
      <w:noProof/>
      <w:kern w:val="0"/>
      <w:sz w:val="20"/>
      <w:szCs w:val="20"/>
      <w14:ligatures w14:val="none"/>
    </w:rPr>
  </w:style>
  <w:style w:type="paragraph" w:styleId="TOC2">
    <w:name w:val="toc 2"/>
    <w:basedOn w:val="Normal"/>
    <w:next w:val="Normal"/>
    <w:autoRedefine/>
    <w:uiPriority w:val="39"/>
    <w:rsid w:val="0018522C"/>
    <w:pPr>
      <w:tabs>
        <w:tab w:val="left" w:pos="480"/>
        <w:tab w:val="right" w:leader="dot" w:pos="9609"/>
      </w:tabs>
      <w:spacing w:after="0" w:line="240" w:lineRule="auto"/>
    </w:pPr>
    <w:rPr>
      <w:rFonts w:ascii="Times New Roman Bold" w:eastAsia="Times New Roman" w:hAnsi="Times New Roman Bold" w:cs="Times New Roman"/>
      <w:noProof/>
      <w:kern w:val="0"/>
      <w:sz w:val="20"/>
      <w:szCs w:val="20"/>
      <w14:ligatures w14:val="none"/>
    </w:rPr>
  </w:style>
  <w:style w:type="paragraph" w:styleId="TOC3">
    <w:name w:val="toc 3"/>
    <w:basedOn w:val="Normal"/>
    <w:next w:val="Normal"/>
    <w:autoRedefine/>
    <w:uiPriority w:val="39"/>
    <w:rsid w:val="00744A25"/>
    <w:pPr>
      <w:tabs>
        <w:tab w:val="left" w:pos="960"/>
        <w:tab w:val="right" w:leader="dot" w:pos="9609"/>
      </w:tabs>
      <w:spacing w:after="0" w:line="240" w:lineRule="auto"/>
      <w:ind w:left="240"/>
    </w:pPr>
    <w:rPr>
      <w:rFonts w:ascii="Times New Roman" w:eastAsia="Times New Roman" w:hAnsi="Times New Roman" w:cs="Arial"/>
      <w:bCs/>
      <w:iCs/>
      <w:noProof/>
      <w:kern w:val="0"/>
      <w:sz w:val="20"/>
      <w:szCs w:val="20"/>
      <w14:ligatures w14:val="none"/>
    </w:rPr>
  </w:style>
  <w:style w:type="paragraph" w:styleId="TOC4">
    <w:name w:val="toc 4"/>
    <w:basedOn w:val="Normal"/>
    <w:next w:val="Normal"/>
    <w:autoRedefine/>
    <w:uiPriority w:val="39"/>
    <w:rsid w:val="00744A25"/>
    <w:pPr>
      <w:tabs>
        <w:tab w:val="left" w:pos="1440"/>
        <w:tab w:val="right" w:leader="dot" w:pos="9350"/>
      </w:tabs>
      <w:spacing w:after="0" w:line="240" w:lineRule="auto"/>
      <w:ind w:left="480"/>
    </w:pPr>
    <w:rPr>
      <w:rFonts w:ascii="Times New Roman" w:eastAsia="Times New Roman" w:hAnsi="Times New Roman" w:cs="Times New Roman"/>
      <w:b/>
      <w:bCs/>
      <w:noProof/>
      <w:snapToGrid w:val="0"/>
      <w:kern w:val="0"/>
      <w:sz w:val="20"/>
      <w:szCs w:val="20"/>
      <w14:ligatures w14:val="none"/>
    </w:rPr>
  </w:style>
  <w:style w:type="paragraph" w:styleId="TOC5">
    <w:name w:val="toc 5"/>
    <w:basedOn w:val="Normal"/>
    <w:next w:val="Normal"/>
    <w:autoRedefine/>
    <w:uiPriority w:val="39"/>
    <w:rsid w:val="00744A2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nhideWhenUsed/>
    <w:rsid w:val="001852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22C"/>
  </w:style>
  <w:style w:type="paragraph" w:styleId="Footer">
    <w:name w:val="footer"/>
    <w:basedOn w:val="Normal"/>
    <w:link w:val="FooterChar"/>
    <w:uiPriority w:val="99"/>
    <w:unhideWhenUsed/>
    <w:rsid w:val="001852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4568</Words>
  <Characters>26039</Characters>
  <Application>Microsoft Office Word</Application>
  <DocSecurity>0</DocSecurity>
  <Lines>216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Wasik-Gutierrez</dc:creator>
  <cp:keywords/>
  <dc:description/>
  <cp:lastModifiedBy>Erin Wasik-Gutierrez</cp:lastModifiedBy>
  <cp:revision>4</cp:revision>
  <dcterms:created xsi:type="dcterms:W3CDTF">2025-05-14T16:03:00Z</dcterms:created>
  <dcterms:modified xsi:type="dcterms:W3CDTF">2025-05-14T18:45:00Z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2025-05-14T14:18:36Z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4f0fb88e-2588-461a-940b-99b792bf1408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