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9057" w14:textId="77777777"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14:paraId="1FFA2FC6" w14:textId="77777777" w:rsidR="00041C4A" w:rsidRDefault="00A331DB">
      <w:pPr>
        <w:spacing w:after="0" w:line="259" w:lineRule="auto"/>
        <w:ind w:left="10" w:right="7"/>
        <w:jc w:val="center"/>
      </w:pPr>
      <w:r>
        <w:rPr>
          <w:b/>
          <w:sz w:val="28"/>
          <w:u w:val="single" w:color="000000"/>
        </w:rPr>
        <w:t>Procedures</w:t>
      </w:r>
      <w:r>
        <w:rPr>
          <w:b/>
          <w:sz w:val="28"/>
        </w:rPr>
        <w:t xml:space="preserve"> </w:t>
      </w:r>
    </w:p>
    <w:p w14:paraId="5C07946C" w14:textId="77777777" w:rsidR="00041C4A" w:rsidRDefault="00A331DB">
      <w:pPr>
        <w:spacing w:after="0" w:line="259" w:lineRule="auto"/>
        <w:ind w:left="0" w:right="0" w:firstLine="0"/>
        <w:jc w:val="left"/>
      </w:pPr>
      <w:r>
        <w:t xml:space="preserve"> </w:t>
      </w:r>
    </w:p>
    <w:p w14:paraId="29D5D6BE" w14:textId="77777777" w:rsidR="00041C4A" w:rsidRDefault="00A331DB">
      <w:pPr>
        <w:spacing w:after="0" w:line="259" w:lineRule="auto"/>
        <w:ind w:left="0" w:right="0" w:firstLine="0"/>
        <w:jc w:val="left"/>
      </w:pPr>
      <w:r>
        <w:t xml:space="preserve"> </w:t>
      </w:r>
    </w:p>
    <w:p w14:paraId="0B9BF2E5" w14:textId="77777777" w:rsidR="00041C4A" w:rsidRDefault="00A331DB">
      <w:pPr>
        <w:pStyle w:val="Heading1"/>
        <w:ind w:left="-5"/>
      </w:pPr>
      <w:r>
        <w:rPr>
          <w:u w:val="none"/>
        </w:rPr>
        <w:t xml:space="preserve">1. </w:t>
      </w:r>
      <w:r>
        <w:t>Scope</w:t>
      </w:r>
      <w:r>
        <w:rPr>
          <w:u w:val="none"/>
        </w:rPr>
        <w:t xml:space="preserve"> </w:t>
      </w:r>
    </w:p>
    <w:p w14:paraId="78C1F3AF" w14:textId="77777777" w:rsidR="00041C4A" w:rsidRDefault="00A331DB">
      <w:pPr>
        <w:spacing w:after="0" w:line="259" w:lineRule="auto"/>
        <w:ind w:left="0" w:right="0" w:firstLine="0"/>
        <w:jc w:val="left"/>
      </w:pPr>
      <w:r>
        <w:t xml:space="preserve"> </w:t>
      </w:r>
    </w:p>
    <w:p w14:paraId="43AE7F21" w14:textId="77777777"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14:paraId="184FE6E3" w14:textId="77777777" w:rsidR="00041C4A" w:rsidRDefault="00A331DB">
      <w:pPr>
        <w:spacing w:after="0" w:line="259" w:lineRule="auto"/>
        <w:ind w:left="0" w:right="0" w:firstLine="0"/>
        <w:jc w:val="left"/>
      </w:pPr>
      <w:r>
        <w:t xml:space="preserve"> </w:t>
      </w:r>
    </w:p>
    <w:p w14:paraId="4C595A65" w14:textId="77777777" w:rsidR="00041C4A" w:rsidRDefault="00A331DB">
      <w:pPr>
        <w:pStyle w:val="Heading1"/>
        <w:ind w:left="-5"/>
      </w:pPr>
      <w:r>
        <w:rPr>
          <w:u w:val="none"/>
        </w:rPr>
        <w:t xml:space="preserve">2. </w:t>
      </w:r>
      <w:r>
        <w:t>Administrative Procedures</w:t>
      </w:r>
      <w:r>
        <w:rPr>
          <w:u w:val="none"/>
        </w:rPr>
        <w:t xml:space="preserve"> </w:t>
      </w:r>
    </w:p>
    <w:p w14:paraId="1AEDBCEB" w14:textId="77777777" w:rsidR="00041C4A" w:rsidRDefault="00A331DB">
      <w:pPr>
        <w:spacing w:after="0" w:line="259" w:lineRule="auto"/>
        <w:ind w:left="0" w:right="0" w:firstLine="0"/>
        <w:jc w:val="left"/>
      </w:pPr>
      <w:r>
        <w:t xml:space="preserve"> </w:t>
      </w:r>
    </w:p>
    <w:p w14:paraId="2D755040" w14:textId="77777777"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14:paraId="089468AB" w14:textId="77777777" w:rsidR="00041C4A" w:rsidRDefault="00A331DB">
      <w:pPr>
        <w:spacing w:after="0" w:line="259" w:lineRule="auto"/>
        <w:ind w:left="0" w:right="0" w:firstLine="0"/>
        <w:jc w:val="left"/>
      </w:pPr>
      <w:r>
        <w:t xml:space="preserve"> </w:t>
      </w:r>
    </w:p>
    <w:p w14:paraId="40800B30" w14:textId="77777777" w:rsidR="00041C4A" w:rsidRDefault="00A331DB">
      <w:pPr>
        <w:ind w:right="0"/>
      </w:pPr>
      <w:r>
        <w:t xml:space="preserve">The ROS Chair, with ROS approval, appoints the SPWG Chair and Vice-Chair.  </w:t>
      </w:r>
    </w:p>
    <w:p w14:paraId="0B3A0A94" w14:textId="77777777" w:rsidR="00041C4A" w:rsidRDefault="00A331DB">
      <w:pPr>
        <w:spacing w:after="0" w:line="259" w:lineRule="auto"/>
        <w:ind w:left="0" w:right="0" w:firstLine="0"/>
        <w:jc w:val="left"/>
      </w:pPr>
      <w:r>
        <w:t xml:space="preserve"> </w:t>
      </w:r>
    </w:p>
    <w:p w14:paraId="4CB496F2" w14:textId="77777777" w:rsidR="00041C4A" w:rsidRDefault="00A331DB">
      <w:pPr>
        <w:ind w:right="0"/>
      </w:pPr>
      <w:r>
        <w:t xml:space="preserve">When consensus cannot be achieved on an issue, it is presented to the ROS for disposition.  </w:t>
      </w:r>
    </w:p>
    <w:p w14:paraId="470FB12F" w14:textId="77777777" w:rsidR="00041C4A" w:rsidRDefault="00A331DB">
      <w:pPr>
        <w:spacing w:after="0" w:line="259" w:lineRule="auto"/>
        <w:ind w:left="0" w:right="0" w:firstLine="0"/>
        <w:jc w:val="left"/>
      </w:pPr>
      <w:r>
        <w:t xml:space="preserve"> </w:t>
      </w:r>
    </w:p>
    <w:p w14:paraId="10284B50" w14:textId="3361299D" w:rsidR="006D5733" w:rsidRDefault="3D471DFC">
      <w:pPr>
        <w:ind w:right="0"/>
      </w:pPr>
      <w:r>
        <w:t xml:space="preserve">Meetings of the SPWG are scheduled by the chair as necessary to discharge its responsibilities.  Meetings are typically held in March, July, and November. </w:t>
      </w:r>
      <w:r w:rsidR="3D2A26FC">
        <w:t>SPWG meetings will consist of both open and closed sessions. Participation in open session is not limited to particular types of individuals. Participation in closed sessions is limited to the following entities: (1) Transmission Service Providers (TSPs)</w:t>
      </w:r>
      <w:r w:rsidR="00117A86">
        <w:t xml:space="preserve"> members of SPWG</w:t>
      </w:r>
      <w:r w:rsidR="3D2A26FC">
        <w:t xml:space="preserve">; (2) North American Electric Reliability Corporation (NERC) Regional Entity staff; </w:t>
      </w:r>
      <w:r w:rsidR="00996B6A">
        <w:t xml:space="preserve">(3) NERC Staff; (4) Public Utility Commission of Texas (PUCT) staff, </w:t>
      </w:r>
      <w:r w:rsidR="3D2A26FC">
        <w:t>and (</w:t>
      </w:r>
      <w:r w:rsidR="00996B6A">
        <w:t>5</w:t>
      </w:r>
      <w:r w:rsidR="3D2A26FC">
        <w:t xml:space="preserve">) ERCOT staff and consultants. </w:t>
      </w:r>
      <w:r w:rsidR="00A01C62">
        <w:t>Members</w:t>
      </w:r>
      <w:r w:rsidR="3D2A26FC">
        <w:t xml:space="preserve"> who wish to participate in closed sessions must sign the appropriate ERCOT Non-Disclosure Agreement (NDA) and receive approval from ERCOT</w:t>
      </w:r>
      <w:r w:rsidR="00B61030">
        <w:t>, and s</w:t>
      </w:r>
      <w:r w:rsidR="00267E8C">
        <w:t xml:space="preserve">uch NDA </w:t>
      </w:r>
      <w:r w:rsidR="00B61030">
        <w:t>must</w:t>
      </w:r>
      <w:r w:rsidR="00267E8C">
        <w:t xml:space="preserve"> be on file with ERCOT Legal. </w:t>
      </w:r>
      <w:r w:rsidR="3D2A26FC">
        <w:t xml:space="preserve">To facilitate this process, </w:t>
      </w:r>
      <w:r w:rsidR="00A01C62">
        <w:t>members</w:t>
      </w:r>
      <w:r w:rsidR="3D2A26FC">
        <w:t xml:space="preserve"> may email the ERCOT Legal department at </w:t>
      </w:r>
      <w:hyperlink r:id="rId9">
        <w:r w:rsidR="3D2A26FC" w:rsidRPr="7D41EDF4">
          <w:rPr>
            <w:rStyle w:val="Hyperlink"/>
          </w:rPr>
          <w:t>NDA@ercot.com</w:t>
        </w:r>
      </w:hyperlink>
      <w:r w:rsidR="3D2A26FC">
        <w:t xml:space="preserve">. </w:t>
      </w:r>
      <w:r w:rsidR="006256C9">
        <w:t>Members</w:t>
      </w:r>
      <w:r w:rsidR="3D2A26FC">
        <w:t xml:space="preserve"> must also agree to the terms of the Antitrust Admonition.</w:t>
      </w:r>
    </w:p>
    <w:p w14:paraId="3F1D7291" w14:textId="17AB1C4A" w:rsidR="00B51EE6" w:rsidRDefault="00B51EE6" w:rsidP="00B51EE6">
      <w:pPr>
        <w:ind w:right="0"/>
      </w:pPr>
      <w:r>
        <w:t xml:space="preserve">ERCOT Legal will maintain a list of entities who have signed the ERCOT NDA and coordinate with the SPWG Chair and Vice Chair regarding closed session meetings. The </w:t>
      </w:r>
      <w:r>
        <w:lastRenderedPageBreak/>
        <w:t>SPWG Chair or Vice Chair is responsible for determining when SPWG meetings shall be held in closed sessions and who may attend.</w:t>
      </w:r>
    </w:p>
    <w:p w14:paraId="53BCA123" w14:textId="5C52DAD4" w:rsidR="00041C4A" w:rsidRDefault="00041C4A">
      <w:pPr>
        <w:spacing w:after="0" w:line="259" w:lineRule="auto"/>
        <w:ind w:left="0" w:right="0" w:firstLine="0"/>
        <w:jc w:val="left"/>
      </w:pPr>
    </w:p>
    <w:p w14:paraId="067EA85D" w14:textId="77777777" w:rsidR="00041C4A" w:rsidRDefault="00A331DB" w:rsidP="006D5733">
      <w:pPr>
        <w:ind w:left="720" w:right="0" w:firstLine="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14:paraId="440DB9CC" w14:textId="77777777" w:rsidR="00041C4A" w:rsidRDefault="00A331DB">
      <w:pPr>
        <w:spacing w:after="0" w:line="259" w:lineRule="auto"/>
        <w:ind w:left="0" w:right="0" w:firstLine="0"/>
        <w:jc w:val="left"/>
      </w:pPr>
      <w:r>
        <w:t xml:space="preserve"> </w:t>
      </w:r>
    </w:p>
    <w:p w14:paraId="5D9DA1EC" w14:textId="77777777" w:rsidR="00041C4A" w:rsidRDefault="00A331DB">
      <w:pPr>
        <w:ind w:right="0"/>
      </w:pPr>
      <w:r>
        <w:t xml:space="preserve">The responsibilities of the SPWG Chair include: </w:t>
      </w:r>
    </w:p>
    <w:p w14:paraId="0359BA46" w14:textId="77777777" w:rsidR="00041C4A" w:rsidRDefault="00A331DB">
      <w:pPr>
        <w:spacing w:after="0" w:line="259" w:lineRule="auto"/>
        <w:ind w:left="0" w:right="0" w:firstLine="0"/>
        <w:jc w:val="left"/>
      </w:pPr>
      <w:r>
        <w:t xml:space="preserve"> </w:t>
      </w:r>
    </w:p>
    <w:p w14:paraId="244BB33F" w14:textId="77777777" w:rsidR="00041C4A" w:rsidRDefault="00A331DB">
      <w:pPr>
        <w:numPr>
          <w:ilvl w:val="0"/>
          <w:numId w:val="1"/>
        </w:numPr>
        <w:spacing w:after="0" w:line="259" w:lineRule="auto"/>
        <w:ind w:right="0" w:hanging="360"/>
      </w:pPr>
      <w:r>
        <w:t xml:space="preserve">Attend ROS meetings representing SPWG. (Present information in written form) </w:t>
      </w:r>
    </w:p>
    <w:p w14:paraId="07284AFC" w14:textId="77777777" w:rsidR="00041C4A" w:rsidRDefault="00A331DB">
      <w:pPr>
        <w:numPr>
          <w:ilvl w:val="0"/>
          <w:numId w:val="1"/>
        </w:numPr>
        <w:ind w:right="0" w:hanging="360"/>
      </w:pPr>
      <w:r>
        <w:t xml:space="preserve">Preside at SPWG meetings. </w:t>
      </w:r>
    </w:p>
    <w:p w14:paraId="2FD169E2" w14:textId="77777777" w:rsidR="00041C4A" w:rsidRDefault="00A331DB">
      <w:pPr>
        <w:numPr>
          <w:ilvl w:val="0"/>
          <w:numId w:val="1"/>
        </w:numPr>
        <w:ind w:right="0" w:hanging="360"/>
      </w:pPr>
      <w:r>
        <w:t xml:space="preserve">Make arrangements with sponsoring utility/host for SPWG meeting. </w:t>
      </w:r>
    </w:p>
    <w:p w14:paraId="0FD7CFC2" w14:textId="77777777" w:rsidR="00041C4A" w:rsidRDefault="00A331DB">
      <w:pPr>
        <w:numPr>
          <w:ilvl w:val="0"/>
          <w:numId w:val="1"/>
        </w:numPr>
        <w:ind w:right="0" w:hanging="360"/>
      </w:pPr>
      <w:r>
        <w:t xml:space="preserve">Notify members of upcoming SPWG meeting date, information needed, and matters to be discussed. </w:t>
      </w:r>
    </w:p>
    <w:p w14:paraId="6549F1FB" w14:textId="77777777" w:rsidR="00041C4A" w:rsidRDefault="00A331DB">
      <w:pPr>
        <w:numPr>
          <w:ilvl w:val="0"/>
          <w:numId w:val="1"/>
        </w:numPr>
        <w:ind w:right="0" w:hanging="360"/>
      </w:pPr>
      <w:r>
        <w:t xml:space="preserve">Develop agenda for SPWG meeting. (includes any action items from ROS) </w:t>
      </w:r>
    </w:p>
    <w:p w14:paraId="60D52657" w14:textId="77777777" w:rsidR="00041C4A" w:rsidRDefault="00A331DB">
      <w:pPr>
        <w:numPr>
          <w:ilvl w:val="0"/>
          <w:numId w:val="1"/>
        </w:numPr>
        <w:ind w:right="0" w:hanging="360"/>
      </w:pPr>
      <w:r>
        <w:t xml:space="preserve">Take minutes at SPWG meetings (includes mailing draft and final copy to members). </w:t>
      </w:r>
    </w:p>
    <w:p w14:paraId="6C2CB09E" w14:textId="77777777" w:rsidR="00041C4A" w:rsidRDefault="00A331DB">
      <w:pPr>
        <w:numPr>
          <w:ilvl w:val="0"/>
          <w:numId w:val="1"/>
        </w:numPr>
        <w:ind w:right="0" w:hanging="360"/>
      </w:pPr>
      <w:r>
        <w:t xml:space="preserve">Coordinate with ERCOT regarding dates for short circuit data submittal. </w:t>
      </w:r>
    </w:p>
    <w:p w14:paraId="09809583" w14:textId="77777777" w:rsidR="00041C4A" w:rsidRDefault="00A331DB">
      <w:pPr>
        <w:numPr>
          <w:ilvl w:val="0"/>
          <w:numId w:val="1"/>
        </w:numPr>
        <w:ind w:right="0" w:hanging="360"/>
      </w:pPr>
      <w:r>
        <w:t xml:space="preserve">Coordinate short circuit case development between SPWG members and ERCOT organization responsible for model management. </w:t>
      </w:r>
    </w:p>
    <w:p w14:paraId="24F47CA9" w14:textId="77777777"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14:paraId="525F3077" w14:textId="77777777" w:rsidR="00041C4A" w:rsidRDefault="00A331DB">
      <w:pPr>
        <w:numPr>
          <w:ilvl w:val="0"/>
          <w:numId w:val="1"/>
        </w:numPr>
        <w:ind w:right="0" w:hanging="360"/>
      </w:pPr>
      <w:r>
        <w:t xml:space="preserve">Notify members of dates short circuit data submissions are due. </w:t>
      </w:r>
    </w:p>
    <w:p w14:paraId="28D3339A" w14:textId="77777777" w:rsidR="00041C4A" w:rsidRDefault="00A331DB">
      <w:pPr>
        <w:numPr>
          <w:ilvl w:val="0"/>
          <w:numId w:val="1"/>
        </w:numPr>
        <w:ind w:right="0" w:hanging="360"/>
      </w:pPr>
      <w:r>
        <w:t xml:space="preserve">Maintain and publish the SPWG Roster, SPWG Calendar, and the Short Circuit Case Building Procedure Manual. </w:t>
      </w:r>
    </w:p>
    <w:p w14:paraId="496F63C6" w14:textId="77777777" w:rsidR="00041C4A" w:rsidRDefault="00A331DB">
      <w:pPr>
        <w:spacing w:after="0" w:line="259" w:lineRule="auto"/>
        <w:ind w:left="0" w:right="0" w:firstLine="0"/>
        <w:jc w:val="left"/>
      </w:pPr>
      <w:r>
        <w:t xml:space="preserve"> </w:t>
      </w:r>
    </w:p>
    <w:p w14:paraId="5153920C" w14:textId="77777777" w:rsidR="00041C4A" w:rsidRDefault="00A331DB">
      <w:pPr>
        <w:ind w:right="0"/>
      </w:pPr>
      <w:r>
        <w:t xml:space="preserve">Responsibilities f - k above may be delegated to the SPWG Vice-Chair. </w:t>
      </w:r>
    </w:p>
    <w:p w14:paraId="0E16BE83" w14:textId="77777777" w:rsidR="00041C4A" w:rsidRDefault="00A331DB">
      <w:pPr>
        <w:spacing w:after="0" w:line="259" w:lineRule="auto"/>
        <w:ind w:left="0" w:right="0" w:firstLine="0"/>
        <w:jc w:val="left"/>
      </w:pPr>
      <w:r>
        <w:t xml:space="preserve"> </w:t>
      </w:r>
    </w:p>
    <w:p w14:paraId="19976D80" w14:textId="77777777" w:rsidR="00041C4A" w:rsidRDefault="00A331DB">
      <w:pPr>
        <w:pStyle w:val="Heading1"/>
        <w:ind w:left="-5"/>
      </w:pPr>
      <w:r>
        <w:rPr>
          <w:u w:val="none"/>
        </w:rPr>
        <w:t xml:space="preserve">3. </w:t>
      </w:r>
      <w:r>
        <w:t>Sharing System Protection Information</w:t>
      </w:r>
      <w:r>
        <w:rPr>
          <w:u w:val="none"/>
        </w:rPr>
        <w:t xml:space="preserve"> </w:t>
      </w:r>
    </w:p>
    <w:p w14:paraId="61508D08" w14:textId="77777777" w:rsidR="00041C4A" w:rsidRDefault="00A331DB">
      <w:pPr>
        <w:spacing w:after="0" w:line="259" w:lineRule="auto"/>
        <w:ind w:left="0" w:right="0" w:firstLine="0"/>
        <w:jc w:val="left"/>
      </w:pPr>
      <w:r>
        <w:t xml:space="preserve"> </w:t>
      </w:r>
    </w:p>
    <w:p w14:paraId="6A3F5B53" w14:textId="77777777"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14:paraId="1B9F5CD1" w14:textId="77777777" w:rsidR="00041C4A" w:rsidRDefault="00A331DB">
      <w:pPr>
        <w:spacing w:after="0" w:line="259" w:lineRule="auto"/>
        <w:ind w:left="0" w:right="0" w:firstLine="0"/>
        <w:jc w:val="left"/>
      </w:pPr>
      <w:r>
        <w:t xml:space="preserve"> </w:t>
      </w:r>
    </w:p>
    <w:p w14:paraId="4BB87359" w14:textId="77777777" w:rsidR="00041C4A" w:rsidRDefault="00A331DB">
      <w:pPr>
        <w:numPr>
          <w:ilvl w:val="0"/>
          <w:numId w:val="2"/>
        </w:numPr>
        <w:ind w:right="0" w:hanging="360"/>
      </w:pPr>
      <w:r>
        <w:t xml:space="preserve">One-line diagrams / relay functional diagrams </w:t>
      </w:r>
    </w:p>
    <w:p w14:paraId="7E2E0AB9" w14:textId="77777777" w:rsidR="00041C4A" w:rsidRDefault="00A331DB">
      <w:pPr>
        <w:numPr>
          <w:ilvl w:val="0"/>
          <w:numId w:val="2"/>
        </w:numPr>
        <w:ind w:right="0" w:hanging="360"/>
      </w:pPr>
      <w:r>
        <w:t xml:space="preserve">Control and relay schematic diagrams </w:t>
      </w:r>
    </w:p>
    <w:p w14:paraId="475E62E7" w14:textId="77777777" w:rsidR="00041C4A" w:rsidRDefault="00A331DB">
      <w:pPr>
        <w:numPr>
          <w:ilvl w:val="0"/>
          <w:numId w:val="2"/>
        </w:numPr>
        <w:ind w:right="0" w:hanging="360"/>
      </w:pPr>
      <w:r>
        <w:t xml:space="preserve">Relay installation and checkout procedures </w:t>
      </w:r>
    </w:p>
    <w:p w14:paraId="0B050FF6" w14:textId="77777777" w:rsidR="00041C4A" w:rsidRDefault="00A331DB">
      <w:pPr>
        <w:numPr>
          <w:ilvl w:val="0"/>
          <w:numId w:val="2"/>
        </w:numPr>
        <w:ind w:right="0" w:hanging="360"/>
      </w:pPr>
      <w:r>
        <w:t xml:space="preserve">Relay maintenance </w:t>
      </w:r>
    </w:p>
    <w:p w14:paraId="5C421440" w14:textId="77777777" w:rsidR="00041C4A" w:rsidRDefault="00A331DB">
      <w:pPr>
        <w:numPr>
          <w:ilvl w:val="0"/>
          <w:numId w:val="2"/>
        </w:numPr>
        <w:ind w:right="0" w:hanging="360"/>
      </w:pPr>
      <w:r>
        <w:t xml:space="preserve">Relay test facilities / equipment information </w:t>
      </w:r>
    </w:p>
    <w:p w14:paraId="6E0FCAD1" w14:textId="77777777" w:rsidR="00041C4A" w:rsidRDefault="00A331DB">
      <w:pPr>
        <w:numPr>
          <w:ilvl w:val="0"/>
          <w:numId w:val="2"/>
        </w:numPr>
        <w:ind w:right="0" w:hanging="360"/>
      </w:pPr>
      <w:r>
        <w:lastRenderedPageBreak/>
        <w:t xml:space="preserve">Relay settings </w:t>
      </w:r>
    </w:p>
    <w:p w14:paraId="6EE49F85" w14:textId="77777777" w:rsidR="00041C4A" w:rsidRDefault="00A331DB">
      <w:pPr>
        <w:numPr>
          <w:ilvl w:val="0"/>
          <w:numId w:val="2"/>
        </w:numPr>
        <w:ind w:right="0" w:hanging="360"/>
      </w:pPr>
      <w:r>
        <w:t xml:space="preserve">Changes in system protection schemes </w:t>
      </w:r>
    </w:p>
    <w:p w14:paraId="53C8AB39" w14:textId="77777777" w:rsidR="00041C4A" w:rsidRDefault="00A331DB">
      <w:pPr>
        <w:numPr>
          <w:ilvl w:val="0"/>
          <w:numId w:val="2"/>
        </w:numPr>
        <w:ind w:right="0" w:hanging="360"/>
      </w:pPr>
      <w:r>
        <w:t xml:space="preserve">Tie line protection coordination </w:t>
      </w:r>
    </w:p>
    <w:p w14:paraId="545D97ED" w14:textId="77777777" w:rsidR="00041C4A" w:rsidRDefault="00A331DB">
      <w:pPr>
        <w:numPr>
          <w:ilvl w:val="0"/>
          <w:numId w:val="2"/>
        </w:numPr>
        <w:ind w:right="0" w:hanging="360"/>
      </w:pPr>
      <w:r>
        <w:t xml:space="preserve">Fault recorders and applications </w:t>
      </w:r>
    </w:p>
    <w:p w14:paraId="259A405B" w14:textId="77777777" w:rsidR="00041C4A" w:rsidRDefault="00A331DB">
      <w:pPr>
        <w:numPr>
          <w:ilvl w:val="0"/>
          <w:numId w:val="2"/>
        </w:numPr>
        <w:ind w:right="0" w:hanging="360"/>
      </w:pPr>
      <w:r>
        <w:t xml:space="preserve">Relay communications </w:t>
      </w:r>
    </w:p>
    <w:p w14:paraId="29A3B40F" w14:textId="77777777" w:rsidR="00041C4A" w:rsidRDefault="00A331DB">
      <w:pPr>
        <w:numPr>
          <w:ilvl w:val="0"/>
          <w:numId w:val="2"/>
        </w:numPr>
        <w:ind w:right="0" w:hanging="360"/>
      </w:pPr>
      <w:r>
        <w:t xml:space="preserve">Under frequency and under voltage tripping </w:t>
      </w:r>
    </w:p>
    <w:p w14:paraId="083F647E" w14:textId="77777777" w:rsidR="00041C4A" w:rsidRDefault="00A331DB">
      <w:pPr>
        <w:numPr>
          <w:ilvl w:val="0"/>
          <w:numId w:val="2"/>
        </w:numPr>
        <w:ind w:right="0" w:hanging="360"/>
      </w:pPr>
      <w:r>
        <w:t xml:space="preserve">Co-generation – utility interface </w:t>
      </w:r>
    </w:p>
    <w:p w14:paraId="02FEDC5E" w14:textId="77777777" w:rsidR="00041C4A" w:rsidRDefault="00A331DB">
      <w:pPr>
        <w:numPr>
          <w:ilvl w:val="0"/>
          <w:numId w:val="2"/>
        </w:numPr>
        <w:ind w:right="0" w:hanging="360"/>
      </w:pPr>
      <w:r>
        <w:t xml:space="preserve">Functional testing </w:t>
      </w:r>
    </w:p>
    <w:p w14:paraId="0658A42B" w14:textId="77777777" w:rsidR="00041C4A" w:rsidRDefault="00A331DB">
      <w:pPr>
        <w:numPr>
          <w:ilvl w:val="0"/>
          <w:numId w:val="2"/>
        </w:numPr>
        <w:ind w:right="0" w:hanging="360"/>
      </w:pPr>
      <w:r>
        <w:t xml:space="preserve">System disturbances </w:t>
      </w:r>
    </w:p>
    <w:p w14:paraId="119ECAEF" w14:textId="77777777" w:rsidR="00041C4A" w:rsidRDefault="00A331DB">
      <w:pPr>
        <w:numPr>
          <w:ilvl w:val="0"/>
          <w:numId w:val="2"/>
        </w:numPr>
        <w:ind w:right="0" w:hanging="360"/>
      </w:pPr>
      <w:r>
        <w:t xml:space="preserve">Phasor measurement </w:t>
      </w:r>
    </w:p>
    <w:p w14:paraId="13DBFDF9" w14:textId="77777777" w:rsidR="00041C4A" w:rsidRDefault="00A331DB">
      <w:pPr>
        <w:spacing w:after="0" w:line="259" w:lineRule="auto"/>
        <w:ind w:left="1440" w:right="0" w:firstLine="0"/>
        <w:jc w:val="left"/>
      </w:pPr>
      <w:r>
        <w:t xml:space="preserve"> </w:t>
      </w:r>
    </w:p>
    <w:p w14:paraId="79AAE4CD" w14:textId="77777777" w:rsidR="00041C4A" w:rsidRDefault="00A331DB">
      <w:pPr>
        <w:pStyle w:val="Heading1"/>
        <w:ind w:left="-5"/>
      </w:pPr>
      <w:r>
        <w:rPr>
          <w:u w:val="none"/>
        </w:rPr>
        <w:t xml:space="preserve">4. </w:t>
      </w:r>
      <w:r>
        <w:t>Procedure for the Short Circuit Case Building</w:t>
      </w:r>
      <w:r>
        <w:rPr>
          <w:u w:val="none"/>
        </w:rPr>
        <w:t xml:space="preserve"> </w:t>
      </w:r>
    </w:p>
    <w:p w14:paraId="2C187C88" w14:textId="77777777" w:rsidR="00041C4A" w:rsidRDefault="00A331DB">
      <w:pPr>
        <w:spacing w:after="0" w:line="259" w:lineRule="auto"/>
        <w:ind w:left="0" w:right="0" w:firstLine="0"/>
        <w:jc w:val="left"/>
      </w:pPr>
      <w:r>
        <w:t xml:space="preserve"> </w:t>
      </w:r>
    </w:p>
    <w:p w14:paraId="426E266D" w14:textId="77777777"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14:paraId="16C50635" w14:textId="77777777" w:rsidR="00041C4A" w:rsidRDefault="00A331DB">
      <w:pPr>
        <w:spacing w:after="0" w:line="259" w:lineRule="auto"/>
        <w:ind w:left="0" w:right="0" w:firstLine="0"/>
        <w:jc w:val="left"/>
      </w:pPr>
      <w:r>
        <w:t xml:space="preserve"> </w:t>
      </w:r>
    </w:p>
    <w:p w14:paraId="1F8BD43B" w14:textId="77777777" w:rsidR="00041C4A" w:rsidRDefault="00A331DB">
      <w:pPr>
        <w:spacing w:after="0" w:line="259" w:lineRule="auto"/>
        <w:ind w:left="0" w:right="0" w:firstLine="0"/>
        <w:jc w:val="left"/>
      </w:pPr>
      <w:r>
        <w:t xml:space="preserve"> </w:t>
      </w:r>
    </w:p>
    <w:p w14:paraId="52599F05" w14:textId="77777777"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14:paraId="53365683" w14:textId="77777777" w:rsidR="00041C4A" w:rsidRDefault="00A331DB">
      <w:pPr>
        <w:spacing w:after="0" w:line="259" w:lineRule="auto"/>
        <w:ind w:left="0" w:right="0" w:firstLine="0"/>
        <w:jc w:val="left"/>
      </w:pPr>
      <w:r>
        <w:t xml:space="preserve"> </w:t>
      </w:r>
    </w:p>
    <w:p w14:paraId="66A1B54E" w14:textId="77777777"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14:paraId="64B569BE" w14:textId="77777777" w:rsidR="00041C4A" w:rsidRDefault="00A331DB">
      <w:pPr>
        <w:spacing w:after="0" w:line="259" w:lineRule="auto"/>
        <w:ind w:left="0" w:right="0" w:firstLine="0"/>
        <w:jc w:val="left"/>
      </w:pPr>
      <w:r>
        <w:t xml:space="preserve"> </w:t>
      </w:r>
    </w:p>
    <w:p w14:paraId="1EA69A42" w14:textId="77777777" w:rsidR="00041C4A" w:rsidRDefault="00A331DB">
      <w:pPr>
        <w:pStyle w:val="Heading1"/>
        <w:ind w:left="730"/>
      </w:pPr>
      <w:r>
        <w:t>ERCOT Disturbance Review</w:t>
      </w:r>
      <w:r>
        <w:rPr>
          <w:u w:val="none"/>
        </w:rPr>
        <w:t xml:space="preserve"> </w:t>
      </w:r>
    </w:p>
    <w:p w14:paraId="78788F98" w14:textId="77777777" w:rsidR="00041C4A" w:rsidRDefault="00A331DB">
      <w:pPr>
        <w:spacing w:after="0" w:line="259" w:lineRule="auto"/>
        <w:ind w:left="0" w:right="0" w:firstLine="0"/>
        <w:jc w:val="left"/>
      </w:pPr>
      <w:r>
        <w:t xml:space="preserve"> </w:t>
      </w:r>
    </w:p>
    <w:p w14:paraId="4429AE35" w14:textId="77777777" w:rsidR="00041C4A" w:rsidRDefault="00A331DB">
      <w:pPr>
        <w:ind w:right="0"/>
      </w:pPr>
      <w:r>
        <w:t xml:space="preserve">The SPWG shall review any ERCOT disturbances requested by the ROS.  Additionally, each SPWG member should discuss any significant or unusual events at regularly scheduled SPWG meetings. </w:t>
      </w:r>
    </w:p>
    <w:p w14:paraId="0E0D07FD" w14:textId="77777777" w:rsidR="00041C4A" w:rsidRDefault="00A331DB">
      <w:pPr>
        <w:spacing w:after="0" w:line="259" w:lineRule="auto"/>
        <w:ind w:left="720" w:right="0" w:firstLine="0"/>
        <w:jc w:val="left"/>
      </w:pPr>
      <w:r>
        <w:t xml:space="preserve">  </w:t>
      </w:r>
    </w:p>
    <w:p w14:paraId="24F83B7F" w14:textId="77777777" w:rsidR="00041C4A" w:rsidRDefault="00A331DB">
      <w:pPr>
        <w:pStyle w:val="Heading1"/>
        <w:ind w:left="730"/>
      </w:pPr>
      <w:r>
        <w:t>345 kV System Disturbance Review and Case Validation</w:t>
      </w:r>
      <w:r>
        <w:rPr>
          <w:u w:val="none"/>
        </w:rPr>
        <w:t xml:space="preserve"> </w:t>
      </w:r>
    </w:p>
    <w:p w14:paraId="620F2EA8" w14:textId="77777777" w:rsidR="00041C4A" w:rsidRDefault="00A331DB">
      <w:pPr>
        <w:spacing w:after="0" w:line="259" w:lineRule="auto"/>
        <w:ind w:left="720" w:right="0" w:firstLine="0"/>
        <w:jc w:val="left"/>
      </w:pPr>
      <w:r>
        <w:t xml:space="preserve"> </w:t>
      </w:r>
    </w:p>
    <w:p w14:paraId="7B7DD3B8" w14:textId="77777777"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14:paraId="2530413E" w14:textId="77777777" w:rsidR="00041C4A" w:rsidRDefault="00A331DB">
      <w:pPr>
        <w:spacing w:after="0" w:line="259" w:lineRule="auto"/>
        <w:ind w:left="720" w:right="0" w:firstLine="0"/>
        <w:jc w:val="left"/>
      </w:pPr>
      <w:r>
        <w:t xml:space="preserve"> </w:t>
      </w:r>
    </w:p>
    <w:p w14:paraId="4743A3B1" w14:textId="77777777" w:rsidR="00041C4A" w:rsidRDefault="00A331DB">
      <w:pPr>
        <w:pStyle w:val="Heading1"/>
        <w:ind w:left="-5"/>
      </w:pPr>
      <w:r>
        <w:rPr>
          <w:u w:val="none"/>
        </w:rPr>
        <w:lastRenderedPageBreak/>
        <w:t xml:space="preserve">6. </w:t>
      </w:r>
      <w:r>
        <w:t xml:space="preserve">Reporting of Protective Relay System </w:t>
      </w:r>
      <w:proofErr w:type="spellStart"/>
      <w:r>
        <w:t>Misoperations</w:t>
      </w:r>
      <w:proofErr w:type="spellEnd"/>
      <w:r>
        <w:rPr>
          <w:u w:val="none"/>
        </w:rPr>
        <w:t xml:space="preserve"> </w:t>
      </w:r>
    </w:p>
    <w:p w14:paraId="08EB91AC" w14:textId="77777777" w:rsidR="00041C4A" w:rsidRDefault="00A331DB">
      <w:pPr>
        <w:spacing w:after="0" w:line="259" w:lineRule="auto"/>
        <w:ind w:left="0" w:right="0" w:firstLine="0"/>
        <w:jc w:val="left"/>
      </w:pPr>
      <w:r>
        <w:t xml:space="preserve"> </w:t>
      </w:r>
    </w:p>
    <w:p w14:paraId="50403B31" w14:textId="77777777" w:rsidR="00041C4A" w:rsidRDefault="00A331DB" w:rsidP="009A316D">
      <w:pPr>
        <w:ind w:right="0"/>
      </w:pPr>
      <w:r>
        <w:t xml:space="preserve">Reporting of protective relay system </w:t>
      </w:r>
      <w:proofErr w:type="spellStart"/>
      <w:r>
        <w:t>misoperations</w:t>
      </w:r>
      <w:proofErr w:type="spellEnd"/>
      <w:r>
        <w:t xml:space="preserve">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w:t>
      </w:r>
      <w:proofErr w:type="spellStart"/>
      <w:r>
        <w:t>misoperations</w:t>
      </w:r>
      <w:proofErr w:type="spellEnd"/>
      <w:r>
        <w:t xml:space="preserve"> occurring on Resource Systems and at Transmission Facilities 100 kV and above. </w:t>
      </w:r>
    </w:p>
    <w:p w14:paraId="4B2B9A1F" w14:textId="77777777" w:rsidR="00041C4A" w:rsidRDefault="00A331DB">
      <w:pPr>
        <w:spacing w:after="0" w:line="259" w:lineRule="auto"/>
        <w:ind w:left="720" w:right="0" w:firstLine="0"/>
        <w:jc w:val="left"/>
      </w:pPr>
      <w:r>
        <w:t xml:space="preserve"> </w:t>
      </w:r>
    </w:p>
    <w:p w14:paraId="62C47080" w14:textId="77777777"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14:paraId="251CC527" w14:textId="77777777" w:rsidR="00041C4A" w:rsidRDefault="00A331DB">
      <w:pPr>
        <w:spacing w:after="0" w:line="259" w:lineRule="auto"/>
        <w:ind w:left="0" w:right="0" w:firstLine="0"/>
        <w:jc w:val="left"/>
      </w:pPr>
      <w:r>
        <w:t xml:space="preserve"> </w:t>
      </w:r>
    </w:p>
    <w:p w14:paraId="5BC43D29" w14:textId="77777777"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14:paraId="126B3F7D" w14:textId="77777777" w:rsidR="00041C4A" w:rsidRDefault="00A331DB">
      <w:pPr>
        <w:spacing w:after="0" w:line="259" w:lineRule="auto"/>
        <w:ind w:left="0" w:right="0" w:firstLine="0"/>
        <w:jc w:val="left"/>
      </w:pPr>
      <w:r>
        <w:t xml:space="preserve"> </w:t>
      </w:r>
    </w:p>
    <w:sectPr w:rsidR="00041C4A">
      <w:footerReference w:type="even" r:id="rId10"/>
      <w:footerReference w:type="defaul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8E08" w14:textId="77777777" w:rsidR="00782142" w:rsidRDefault="00782142">
      <w:pPr>
        <w:spacing w:after="0" w:line="240" w:lineRule="auto"/>
      </w:pPr>
      <w:r>
        <w:separator/>
      </w:r>
    </w:p>
  </w:endnote>
  <w:endnote w:type="continuationSeparator" w:id="0">
    <w:p w14:paraId="59445A85" w14:textId="77777777" w:rsidR="00782142" w:rsidRDefault="00782142">
      <w:pPr>
        <w:spacing w:after="0" w:line="240" w:lineRule="auto"/>
      </w:pPr>
      <w:r>
        <w:continuationSeparator/>
      </w:r>
    </w:p>
  </w:endnote>
  <w:endnote w:type="continuationNotice" w:id="1">
    <w:p w14:paraId="092986CA" w14:textId="77777777" w:rsidR="00782142" w:rsidRDefault="0078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8444"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332620EF" w14:textId="77777777" w:rsidR="00041C4A" w:rsidRDefault="00A331DB">
    <w:pPr>
      <w:spacing w:after="0" w:line="259" w:lineRule="auto"/>
      <w:ind w:left="0" w:right="0" w:firstLine="0"/>
      <w:jc w:val="left"/>
    </w:pPr>
    <w:r>
      <w:rPr>
        <w:sz w:val="22"/>
      </w:rPr>
      <w:t xml:space="preserve">ROS Approved 09/12/13 </w:t>
    </w:r>
  </w:p>
  <w:p w14:paraId="58CA50CE" w14:textId="77777777"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996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14:paraId="2D05318C" w14:textId="1E3B5AB7" w:rsidR="00041C4A" w:rsidRDefault="00A331DB">
    <w:pPr>
      <w:spacing w:after="0" w:line="259" w:lineRule="auto"/>
      <w:ind w:left="0" w:right="0" w:firstLine="0"/>
      <w:jc w:val="left"/>
    </w:pPr>
    <w:r>
      <w:rPr>
        <w:sz w:val="22"/>
      </w:rPr>
      <w:t xml:space="preserve">ROS Approved </w:t>
    </w:r>
    <w:r w:rsidR="00C43392">
      <w:rPr>
        <w:sz w:val="22"/>
      </w:rPr>
      <w:t>0</w:t>
    </w:r>
    <w:r w:rsidR="0037735A">
      <w:rPr>
        <w:sz w:val="22"/>
      </w:rPr>
      <w:t>5/01/2025</w:t>
    </w:r>
  </w:p>
  <w:p w14:paraId="3B4AA5BF" w14:textId="77777777"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FF8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2998270C" w14:textId="77777777" w:rsidR="00041C4A" w:rsidRDefault="00A331DB">
    <w:pPr>
      <w:spacing w:after="0" w:line="259" w:lineRule="auto"/>
      <w:ind w:left="0" w:right="0" w:firstLine="0"/>
      <w:jc w:val="left"/>
    </w:pPr>
    <w:r>
      <w:rPr>
        <w:sz w:val="22"/>
      </w:rPr>
      <w:t xml:space="preserve">ROS Approved 09/12/13 </w:t>
    </w:r>
  </w:p>
  <w:p w14:paraId="4D1EC4C3" w14:textId="77777777"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382A" w14:textId="77777777" w:rsidR="00782142" w:rsidRDefault="00782142">
      <w:pPr>
        <w:spacing w:after="0" w:line="240" w:lineRule="auto"/>
      </w:pPr>
      <w:r>
        <w:separator/>
      </w:r>
    </w:p>
  </w:footnote>
  <w:footnote w:type="continuationSeparator" w:id="0">
    <w:p w14:paraId="1F86D669" w14:textId="77777777" w:rsidR="00782142" w:rsidRDefault="00782142">
      <w:pPr>
        <w:spacing w:after="0" w:line="240" w:lineRule="auto"/>
      </w:pPr>
      <w:r>
        <w:continuationSeparator/>
      </w:r>
    </w:p>
  </w:footnote>
  <w:footnote w:type="continuationNotice" w:id="1">
    <w:p w14:paraId="25EE45FE" w14:textId="77777777" w:rsidR="00782142" w:rsidRDefault="00782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042767">
    <w:abstractNumId w:val="1"/>
  </w:num>
  <w:num w:numId="2" w16cid:durableId="115214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4A"/>
    <w:rsid w:val="000069C5"/>
    <w:rsid w:val="00041C4A"/>
    <w:rsid w:val="00045011"/>
    <w:rsid w:val="0008787C"/>
    <w:rsid w:val="000C2F1D"/>
    <w:rsid w:val="00102233"/>
    <w:rsid w:val="00117A86"/>
    <w:rsid w:val="00141A8F"/>
    <w:rsid w:val="001D6771"/>
    <w:rsid w:val="001F0AB7"/>
    <w:rsid w:val="001F1770"/>
    <w:rsid w:val="00204D93"/>
    <w:rsid w:val="00267E8C"/>
    <w:rsid w:val="002E5605"/>
    <w:rsid w:val="00370212"/>
    <w:rsid w:val="0037735A"/>
    <w:rsid w:val="00381851"/>
    <w:rsid w:val="003C1796"/>
    <w:rsid w:val="003D4697"/>
    <w:rsid w:val="00411D2B"/>
    <w:rsid w:val="00454058"/>
    <w:rsid w:val="004D491B"/>
    <w:rsid w:val="004D5508"/>
    <w:rsid w:val="00507522"/>
    <w:rsid w:val="005160BD"/>
    <w:rsid w:val="00532B4D"/>
    <w:rsid w:val="005856E8"/>
    <w:rsid w:val="00596FC2"/>
    <w:rsid w:val="005A7BC1"/>
    <w:rsid w:val="006256C9"/>
    <w:rsid w:val="0063037A"/>
    <w:rsid w:val="00667ADC"/>
    <w:rsid w:val="00693E2C"/>
    <w:rsid w:val="006D5733"/>
    <w:rsid w:val="006E26DE"/>
    <w:rsid w:val="006F41A5"/>
    <w:rsid w:val="0071083E"/>
    <w:rsid w:val="00730C05"/>
    <w:rsid w:val="007340FD"/>
    <w:rsid w:val="007428F8"/>
    <w:rsid w:val="00782142"/>
    <w:rsid w:val="007B5C3C"/>
    <w:rsid w:val="007D6E4B"/>
    <w:rsid w:val="007F71E2"/>
    <w:rsid w:val="00854665"/>
    <w:rsid w:val="008614A6"/>
    <w:rsid w:val="008619A2"/>
    <w:rsid w:val="00906A66"/>
    <w:rsid w:val="00943C1B"/>
    <w:rsid w:val="00950162"/>
    <w:rsid w:val="00954BF8"/>
    <w:rsid w:val="00996B6A"/>
    <w:rsid w:val="009A316D"/>
    <w:rsid w:val="00A01C62"/>
    <w:rsid w:val="00A331DB"/>
    <w:rsid w:val="00A970CE"/>
    <w:rsid w:val="00AA2476"/>
    <w:rsid w:val="00AF6B7F"/>
    <w:rsid w:val="00B51EE6"/>
    <w:rsid w:val="00B61030"/>
    <w:rsid w:val="00BC3370"/>
    <w:rsid w:val="00C266F4"/>
    <w:rsid w:val="00C43392"/>
    <w:rsid w:val="00C70B46"/>
    <w:rsid w:val="00D8099D"/>
    <w:rsid w:val="00DE1BF0"/>
    <w:rsid w:val="00E447DB"/>
    <w:rsid w:val="00E47C06"/>
    <w:rsid w:val="00F2416C"/>
    <w:rsid w:val="00F6011B"/>
    <w:rsid w:val="00F65E4F"/>
    <w:rsid w:val="00F942D8"/>
    <w:rsid w:val="00FB7842"/>
    <w:rsid w:val="1B62067C"/>
    <w:rsid w:val="3D2A26FC"/>
    <w:rsid w:val="3D471DFC"/>
    <w:rsid w:val="60FEF59F"/>
    <w:rsid w:val="7D41E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F715"/>
  <w15:docId w15:val="{8B126BF9-D2A3-4376-BDF3-28E896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 w:type="paragraph" w:styleId="Revision">
    <w:name w:val="Revision"/>
    <w:hidden/>
    <w:uiPriority w:val="99"/>
    <w:semiHidden/>
    <w:rsid w:val="007340FD"/>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F1770"/>
    <w:rPr>
      <w:szCs w:val="24"/>
    </w:rPr>
  </w:style>
  <w:style w:type="character" w:styleId="CommentReference">
    <w:name w:val="annotation reference"/>
    <w:basedOn w:val="DefaultParagraphFont"/>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line="240" w:lineRule="auto"/>
    </w:pPr>
    <w:rPr>
      <w:sz w:val="20"/>
      <w:szCs w:val="20"/>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F1770"/>
    <w:rPr>
      <w:b/>
      <w:bCs/>
    </w:rPr>
  </w:style>
  <w:style w:type="character" w:customStyle="1" w:styleId="CommentSubjectChar">
    <w:name w:val="Comment Subject Char"/>
    <w:basedOn w:val="CommentTextChar"/>
    <w:link w:val="CommentSubject"/>
    <w:uiPriority w:val="99"/>
    <w:semiHidden/>
    <w:rsid w:val="001F1770"/>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6D5733"/>
    <w:rPr>
      <w:color w:val="0563C1" w:themeColor="hyperlink"/>
      <w:u w:val="single"/>
    </w:rPr>
  </w:style>
  <w:style w:type="character" w:styleId="UnresolvedMention">
    <w:name w:val="Unresolved Mention"/>
    <w:basedOn w:val="DefaultParagraphFont"/>
    <w:uiPriority w:val="99"/>
    <w:semiHidden/>
    <w:unhideWhenUsed/>
    <w:rsid w:val="006D5733"/>
    <w:rPr>
      <w:color w:val="605E5C"/>
      <w:shd w:val="clear" w:color="auto" w:fill="E1DFDD"/>
    </w:rPr>
  </w:style>
  <w:style w:type="paragraph" w:styleId="Footer">
    <w:name w:val="footer"/>
    <w:basedOn w:val="Normal"/>
    <w:link w:val="FooterChar"/>
    <w:uiPriority w:val="99"/>
    <w:semiHidden/>
    <w:unhideWhenUsed/>
    <w:rsid w:val="00596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1702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DA@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da4dbadba70dfb9b1e558e34ea2bd885">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604ed4893df5a47805686ad10671d96a"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54346-1A81-4B79-B146-A9EE317C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7818E-8C75-4C5F-A29F-7B55051DC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7020</CharactersWithSpaces>
  <SharedDoc>false</SharedDoc>
  <HLinks>
    <vt:vector size="6" baseType="variant">
      <vt:variant>
        <vt:i4>1114162</vt:i4>
      </vt:variant>
      <vt:variant>
        <vt:i4>0</vt:i4>
      </vt:variant>
      <vt:variant>
        <vt:i4>0</vt:i4>
      </vt:variant>
      <vt:variant>
        <vt:i4>5</vt:i4>
      </vt:variant>
      <vt:variant>
        <vt:lpwstr>mailto:NDA@ercot.com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subject/>
  <dc:creator>ee</dc:creator>
  <cp:keywords/>
  <cp:lastModifiedBy>Clifton, Suzy</cp:lastModifiedBy>
  <cp:revision>3</cp:revision>
  <dcterms:created xsi:type="dcterms:W3CDTF">2025-05-19T22:49:00Z</dcterms:created>
  <dcterms:modified xsi:type="dcterms:W3CDTF">2025-05-19T22:50:00Z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2024-02-19T17:26:19Z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8a3bae8b-c793-4736-8f70-8a580201f28c</vt:lpwstr>
  </property>
  <property fmtid="{D5CDD505-2E9C-101B-9397-08002B2CF9AE}" pid="8" name="MSIP_Label_7084cbda-52b8-46fb-a7b7-cb5bd465ed85_ContentBits">
    <vt:lpwstr>0</vt:lpwstr>
  </property>
</Properties>
</file>