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9B402E" w14:paraId="063A802E" w14:textId="77777777" w:rsidTr="00245504">
        <w:tc>
          <w:tcPr>
            <w:tcW w:w="1620" w:type="dxa"/>
            <w:tcBorders>
              <w:bottom w:val="single" w:sz="4" w:space="0" w:color="auto"/>
            </w:tcBorders>
            <w:shd w:val="clear" w:color="auto" w:fill="FFFFFF"/>
            <w:vAlign w:val="center"/>
          </w:tcPr>
          <w:p w14:paraId="126810E8" w14:textId="77777777" w:rsidR="009B402E" w:rsidRDefault="009B402E" w:rsidP="00245504">
            <w:pPr>
              <w:pStyle w:val="Header"/>
              <w:spacing w:before="120" w:after="120"/>
            </w:pPr>
            <w:r>
              <w:t>VCMRR Number</w:t>
            </w:r>
          </w:p>
        </w:tc>
        <w:tc>
          <w:tcPr>
            <w:tcW w:w="1260" w:type="dxa"/>
            <w:tcBorders>
              <w:bottom w:val="single" w:sz="4" w:space="0" w:color="auto"/>
            </w:tcBorders>
            <w:vAlign w:val="center"/>
          </w:tcPr>
          <w:p w14:paraId="3D5D4CDA" w14:textId="77777777" w:rsidR="009B402E" w:rsidRDefault="009B402E" w:rsidP="00245504">
            <w:pPr>
              <w:pStyle w:val="Header"/>
              <w:spacing w:before="120" w:after="120"/>
              <w:jc w:val="center"/>
            </w:pPr>
            <w:hyperlink r:id="rId11" w:history="1">
              <w:r w:rsidRPr="00BC35DD">
                <w:rPr>
                  <w:rStyle w:val="Hyperlink"/>
                </w:rPr>
                <w:t>042</w:t>
              </w:r>
            </w:hyperlink>
          </w:p>
        </w:tc>
        <w:tc>
          <w:tcPr>
            <w:tcW w:w="1170" w:type="dxa"/>
            <w:tcBorders>
              <w:bottom w:val="single" w:sz="4" w:space="0" w:color="auto"/>
            </w:tcBorders>
            <w:shd w:val="clear" w:color="auto" w:fill="FFFFFF"/>
            <w:vAlign w:val="center"/>
          </w:tcPr>
          <w:p w14:paraId="3F5A265B" w14:textId="77777777" w:rsidR="009B402E" w:rsidRDefault="009B402E" w:rsidP="00245504">
            <w:pPr>
              <w:pStyle w:val="Header"/>
              <w:spacing w:before="120" w:after="120"/>
            </w:pPr>
            <w:r>
              <w:t>VCMRR Title</w:t>
            </w:r>
          </w:p>
        </w:tc>
        <w:tc>
          <w:tcPr>
            <w:tcW w:w="6390" w:type="dxa"/>
            <w:tcBorders>
              <w:bottom w:val="single" w:sz="4" w:space="0" w:color="auto"/>
            </w:tcBorders>
            <w:vAlign w:val="center"/>
          </w:tcPr>
          <w:p w14:paraId="007E3EC3" w14:textId="77777777" w:rsidR="009B402E" w:rsidRPr="00827A78" w:rsidRDefault="009B402E" w:rsidP="00245504">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9B402E" w:rsidRPr="00E01925" w14:paraId="0742C2DC" w14:textId="77777777" w:rsidTr="00245504">
        <w:trPr>
          <w:trHeight w:val="518"/>
        </w:trPr>
        <w:tc>
          <w:tcPr>
            <w:tcW w:w="2880" w:type="dxa"/>
            <w:gridSpan w:val="2"/>
            <w:shd w:val="clear" w:color="auto" w:fill="FFFFFF"/>
            <w:vAlign w:val="center"/>
          </w:tcPr>
          <w:p w14:paraId="0D54272D" w14:textId="77777777" w:rsidR="009B402E" w:rsidRPr="00E01925" w:rsidRDefault="009B402E" w:rsidP="0024550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06FACBD" w14:textId="0285AC76" w:rsidR="009B402E" w:rsidRPr="00E01925" w:rsidRDefault="00184031" w:rsidP="00245504">
            <w:pPr>
              <w:pStyle w:val="NormalArial"/>
              <w:spacing w:before="120" w:after="120"/>
            </w:pPr>
            <w:r>
              <w:t>May 15</w:t>
            </w:r>
            <w:r w:rsidR="009B402E">
              <w:t xml:space="preserve">, 2025 </w:t>
            </w:r>
          </w:p>
        </w:tc>
      </w:tr>
      <w:tr w:rsidR="009B402E" w:rsidRPr="00E01925" w14:paraId="734B53E5" w14:textId="77777777" w:rsidTr="00245504">
        <w:trPr>
          <w:trHeight w:val="518"/>
        </w:trPr>
        <w:tc>
          <w:tcPr>
            <w:tcW w:w="2880" w:type="dxa"/>
            <w:gridSpan w:val="2"/>
            <w:shd w:val="clear" w:color="auto" w:fill="FFFFFF"/>
            <w:vAlign w:val="center"/>
          </w:tcPr>
          <w:p w14:paraId="273A22B4" w14:textId="77777777" w:rsidR="009B402E" w:rsidRPr="00E01925" w:rsidRDefault="009B402E" w:rsidP="00245504">
            <w:pPr>
              <w:pStyle w:val="Header"/>
              <w:spacing w:before="120" w:after="120"/>
              <w:rPr>
                <w:bCs w:val="0"/>
              </w:rPr>
            </w:pPr>
            <w:r w:rsidRPr="003355C2">
              <w:rPr>
                <w:bCs w:val="0"/>
              </w:rPr>
              <w:t>Action</w:t>
            </w:r>
          </w:p>
        </w:tc>
        <w:tc>
          <w:tcPr>
            <w:tcW w:w="7560" w:type="dxa"/>
            <w:gridSpan w:val="2"/>
            <w:vAlign w:val="center"/>
          </w:tcPr>
          <w:p w14:paraId="7C521061" w14:textId="0ACF08D2" w:rsidR="009B402E" w:rsidRDefault="00184031" w:rsidP="00245504">
            <w:pPr>
              <w:pStyle w:val="NormalArial"/>
              <w:spacing w:before="120" w:after="120"/>
            </w:pPr>
            <w:r>
              <w:t>Approved</w:t>
            </w:r>
          </w:p>
        </w:tc>
      </w:tr>
      <w:tr w:rsidR="009B402E" w:rsidRPr="00E01925" w14:paraId="72E35D90" w14:textId="77777777" w:rsidTr="00245504">
        <w:trPr>
          <w:trHeight w:val="518"/>
        </w:trPr>
        <w:tc>
          <w:tcPr>
            <w:tcW w:w="2880" w:type="dxa"/>
            <w:gridSpan w:val="2"/>
            <w:shd w:val="clear" w:color="auto" w:fill="FFFFFF"/>
            <w:vAlign w:val="center"/>
          </w:tcPr>
          <w:p w14:paraId="2BDE5F5F" w14:textId="77777777" w:rsidR="009B402E" w:rsidRPr="00E01925" w:rsidRDefault="009B402E" w:rsidP="00245504">
            <w:pPr>
              <w:pStyle w:val="Header"/>
              <w:spacing w:before="120" w:after="120"/>
              <w:rPr>
                <w:bCs w:val="0"/>
              </w:rPr>
            </w:pPr>
            <w:r>
              <w:rPr>
                <w:bCs w:val="0"/>
              </w:rPr>
              <w:t>Timeline</w:t>
            </w:r>
          </w:p>
        </w:tc>
        <w:tc>
          <w:tcPr>
            <w:tcW w:w="7560" w:type="dxa"/>
            <w:gridSpan w:val="2"/>
            <w:vAlign w:val="center"/>
          </w:tcPr>
          <w:p w14:paraId="0CFD77A3" w14:textId="77777777" w:rsidR="009B402E" w:rsidRDefault="009B402E" w:rsidP="00245504">
            <w:pPr>
              <w:pStyle w:val="NormalArial"/>
              <w:spacing w:before="120" w:after="120"/>
            </w:pPr>
            <w:r>
              <w:t>Normal</w:t>
            </w:r>
          </w:p>
        </w:tc>
      </w:tr>
      <w:tr w:rsidR="00C464A8" w:rsidRPr="00E01925" w14:paraId="3C703481" w14:textId="77777777" w:rsidTr="00245504">
        <w:trPr>
          <w:trHeight w:val="518"/>
        </w:trPr>
        <w:tc>
          <w:tcPr>
            <w:tcW w:w="2880" w:type="dxa"/>
            <w:gridSpan w:val="2"/>
            <w:shd w:val="clear" w:color="auto" w:fill="FFFFFF"/>
            <w:vAlign w:val="center"/>
          </w:tcPr>
          <w:p w14:paraId="1B9E66D0" w14:textId="66C64010" w:rsidR="00C464A8" w:rsidRDefault="00C464A8" w:rsidP="00C464A8">
            <w:pPr>
              <w:pStyle w:val="Header"/>
              <w:spacing w:before="120" w:after="120"/>
              <w:rPr>
                <w:bCs w:val="0"/>
              </w:rPr>
            </w:pPr>
            <w:r>
              <w:t>Estimated Impacts</w:t>
            </w:r>
          </w:p>
        </w:tc>
        <w:tc>
          <w:tcPr>
            <w:tcW w:w="7560" w:type="dxa"/>
            <w:gridSpan w:val="2"/>
            <w:vAlign w:val="center"/>
          </w:tcPr>
          <w:p w14:paraId="5E948798" w14:textId="703B3AB2" w:rsidR="00C464A8" w:rsidRDefault="00C464A8" w:rsidP="00C464A8">
            <w:pPr>
              <w:pStyle w:val="NormalArial"/>
              <w:spacing w:before="120" w:after="120"/>
            </w:pPr>
            <w:r>
              <w:t>Cost/Budgetary:  Between $</w:t>
            </w:r>
            <w:r w:rsidR="003200F0">
              <w:t>90K</w:t>
            </w:r>
            <w:r>
              <w:t xml:space="preserve"> and $</w:t>
            </w:r>
            <w:r w:rsidR="003200F0">
              <w:t>140K</w:t>
            </w:r>
            <w:r>
              <w:t xml:space="preserve">  </w:t>
            </w:r>
          </w:p>
          <w:p w14:paraId="26DB0C36" w14:textId="5D1DA073" w:rsidR="00C464A8" w:rsidRDefault="00C464A8" w:rsidP="00C464A8">
            <w:pPr>
              <w:pStyle w:val="NormalArial"/>
              <w:spacing w:before="120" w:after="120"/>
            </w:pPr>
            <w:r>
              <w:t xml:space="preserve">Project Duration:  </w:t>
            </w:r>
            <w:r w:rsidR="003200F0">
              <w:t>6</w:t>
            </w:r>
            <w:r>
              <w:t xml:space="preserve"> to </w:t>
            </w:r>
            <w:r w:rsidR="003200F0">
              <w:t>9</w:t>
            </w:r>
            <w:r>
              <w:t xml:space="preserve"> months </w:t>
            </w:r>
          </w:p>
        </w:tc>
      </w:tr>
      <w:tr w:rsidR="009B402E" w:rsidRPr="00E01925" w14:paraId="659A02FF" w14:textId="77777777" w:rsidTr="00245504">
        <w:trPr>
          <w:trHeight w:val="518"/>
        </w:trPr>
        <w:tc>
          <w:tcPr>
            <w:tcW w:w="2880" w:type="dxa"/>
            <w:gridSpan w:val="2"/>
            <w:shd w:val="clear" w:color="auto" w:fill="FFFFFF"/>
            <w:vAlign w:val="center"/>
          </w:tcPr>
          <w:p w14:paraId="178943BE" w14:textId="5D35DDD1" w:rsidR="009B402E" w:rsidRPr="00E01925" w:rsidRDefault="009B402E" w:rsidP="00245504">
            <w:pPr>
              <w:pStyle w:val="Header"/>
              <w:spacing w:before="120" w:after="120"/>
              <w:rPr>
                <w:bCs w:val="0"/>
              </w:rPr>
            </w:pPr>
            <w:r>
              <w:rPr>
                <w:bCs w:val="0"/>
              </w:rPr>
              <w:t>Effective Date</w:t>
            </w:r>
          </w:p>
        </w:tc>
        <w:tc>
          <w:tcPr>
            <w:tcW w:w="7560" w:type="dxa"/>
            <w:gridSpan w:val="2"/>
            <w:vAlign w:val="center"/>
          </w:tcPr>
          <w:p w14:paraId="07F88F31" w14:textId="4E7F6DF6" w:rsidR="009B402E" w:rsidRDefault="009B402E" w:rsidP="00245504">
            <w:pPr>
              <w:pStyle w:val="NormalArial"/>
              <w:spacing w:before="120" w:after="120"/>
            </w:pPr>
            <w:r>
              <w:t>Upon system implementation</w:t>
            </w:r>
          </w:p>
        </w:tc>
      </w:tr>
      <w:tr w:rsidR="009B402E" w:rsidRPr="00E01925" w14:paraId="592367C3" w14:textId="77777777" w:rsidTr="00245504">
        <w:trPr>
          <w:trHeight w:val="518"/>
        </w:trPr>
        <w:tc>
          <w:tcPr>
            <w:tcW w:w="2880" w:type="dxa"/>
            <w:gridSpan w:val="2"/>
            <w:shd w:val="clear" w:color="auto" w:fill="FFFFFF"/>
            <w:vAlign w:val="center"/>
          </w:tcPr>
          <w:p w14:paraId="6071D351" w14:textId="77777777" w:rsidR="009B402E" w:rsidRPr="00E01925" w:rsidRDefault="009B402E" w:rsidP="00245504">
            <w:pPr>
              <w:pStyle w:val="Header"/>
              <w:spacing w:before="120" w:after="120"/>
              <w:rPr>
                <w:bCs w:val="0"/>
              </w:rPr>
            </w:pPr>
            <w:r>
              <w:rPr>
                <w:bCs w:val="0"/>
              </w:rPr>
              <w:t>Priority and Rank Assigned</w:t>
            </w:r>
          </w:p>
        </w:tc>
        <w:tc>
          <w:tcPr>
            <w:tcW w:w="7560" w:type="dxa"/>
            <w:gridSpan w:val="2"/>
            <w:vAlign w:val="center"/>
          </w:tcPr>
          <w:p w14:paraId="09C4ACBC" w14:textId="2B747B53" w:rsidR="009B402E" w:rsidRDefault="009B402E" w:rsidP="00245504">
            <w:pPr>
              <w:pStyle w:val="NormalArial"/>
              <w:spacing w:before="120" w:after="120"/>
            </w:pPr>
            <w:r>
              <w:t xml:space="preserve">Priority – 2026; Rank </w:t>
            </w:r>
            <w:r w:rsidR="00976A97">
              <w:t>–</w:t>
            </w:r>
            <w:r>
              <w:t xml:space="preserve"> </w:t>
            </w:r>
            <w:r w:rsidR="00976A97">
              <w:t xml:space="preserve">4720 </w:t>
            </w:r>
          </w:p>
        </w:tc>
      </w:tr>
      <w:tr w:rsidR="009B402E" w14:paraId="30658063" w14:textId="77777777" w:rsidTr="00245504">
        <w:trPr>
          <w:trHeight w:val="773"/>
        </w:trPr>
        <w:tc>
          <w:tcPr>
            <w:tcW w:w="2880" w:type="dxa"/>
            <w:gridSpan w:val="2"/>
            <w:tcBorders>
              <w:top w:val="single" w:sz="4" w:space="0" w:color="auto"/>
              <w:bottom w:val="single" w:sz="4" w:space="0" w:color="auto"/>
            </w:tcBorders>
            <w:shd w:val="clear" w:color="auto" w:fill="FFFFFF"/>
            <w:vAlign w:val="center"/>
          </w:tcPr>
          <w:p w14:paraId="3E5077E9" w14:textId="77777777" w:rsidR="009B402E" w:rsidRDefault="009B402E" w:rsidP="00245504">
            <w:pPr>
              <w:pStyle w:val="Header"/>
              <w:spacing w:before="120" w:after="120"/>
            </w:pPr>
            <w:r>
              <w:t xml:space="preserve">Verifiable Cost Manual Sections Requiring Revision </w:t>
            </w:r>
          </w:p>
        </w:tc>
        <w:tc>
          <w:tcPr>
            <w:tcW w:w="7560" w:type="dxa"/>
            <w:gridSpan w:val="2"/>
            <w:tcBorders>
              <w:top w:val="single" w:sz="4" w:space="0" w:color="auto"/>
            </w:tcBorders>
            <w:vAlign w:val="center"/>
          </w:tcPr>
          <w:p w14:paraId="3014F7D8" w14:textId="77777777" w:rsidR="009B402E" w:rsidRPr="008C429A" w:rsidRDefault="009B402E" w:rsidP="00245504">
            <w:pPr>
              <w:pStyle w:val="NormalArial"/>
              <w:spacing w:before="120"/>
              <w:rPr>
                <w:color w:val="000000"/>
              </w:rPr>
            </w:pPr>
            <w:bookmarkStart w:id="0" w:name="_Toc67045629"/>
            <w:r w:rsidRPr="008C429A">
              <w:rPr>
                <w:color w:val="000000"/>
              </w:rPr>
              <w:t>2.6, Additional Rules for Submitting Emission Costs</w:t>
            </w:r>
            <w:bookmarkEnd w:id="0"/>
          </w:p>
          <w:p w14:paraId="2F74D6E9" w14:textId="77777777" w:rsidR="009B402E" w:rsidRPr="00FB509B" w:rsidRDefault="009B402E" w:rsidP="00245504">
            <w:pPr>
              <w:pStyle w:val="NormalArial"/>
              <w:spacing w:after="120"/>
            </w:pPr>
            <w:r w:rsidRPr="008C429A">
              <w:rPr>
                <w:color w:val="000000"/>
              </w:rPr>
              <w:t>Appendix 5, Specification of Relevant Equations</w:t>
            </w:r>
          </w:p>
        </w:tc>
      </w:tr>
      <w:tr w:rsidR="009B402E" w14:paraId="15F4E259" w14:textId="77777777" w:rsidTr="00245504">
        <w:trPr>
          <w:trHeight w:val="518"/>
        </w:trPr>
        <w:tc>
          <w:tcPr>
            <w:tcW w:w="2880" w:type="dxa"/>
            <w:gridSpan w:val="2"/>
            <w:tcBorders>
              <w:bottom w:val="single" w:sz="4" w:space="0" w:color="auto"/>
            </w:tcBorders>
            <w:shd w:val="clear" w:color="auto" w:fill="FFFFFF"/>
            <w:vAlign w:val="center"/>
          </w:tcPr>
          <w:p w14:paraId="40FB2457" w14:textId="77777777" w:rsidR="009B402E" w:rsidRDefault="009B402E" w:rsidP="0024550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DADF74B" w14:textId="0D97D4BE" w:rsidR="009B402E" w:rsidRPr="00FB509B" w:rsidRDefault="009B402E" w:rsidP="00245504">
            <w:pPr>
              <w:pStyle w:val="NormalArial"/>
            </w:pPr>
            <w:r>
              <w:t>Nodal Protocol Revision Request (NPRR) 1242, Related to VCMRR042, SO</w:t>
            </w:r>
            <w:r>
              <w:rPr>
                <w:vertAlign w:val="subscript"/>
              </w:rPr>
              <w:t xml:space="preserve">2 </w:t>
            </w:r>
            <w:r>
              <w:t>and NO</w:t>
            </w:r>
            <w:r>
              <w:rPr>
                <w:vertAlign w:val="subscript"/>
              </w:rPr>
              <w:t xml:space="preserve">x </w:t>
            </w:r>
            <w:r>
              <w:t>Emission Index Prices Used in Verifiable Cost Calculations</w:t>
            </w:r>
            <w:r w:rsidR="00C71A6E">
              <w:t xml:space="preserve"> (Withdrawn)</w:t>
            </w:r>
          </w:p>
        </w:tc>
      </w:tr>
      <w:tr w:rsidR="009B402E" w14:paraId="03E8822F" w14:textId="77777777" w:rsidTr="00245504">
        <w:trPr>
          <w:trHeight w:val="518"/>
        </w:trPr>
        <w:tc>
          <w:tcPr>
            <w:tcW w:w="2880" w:type="dxa"/>
            <w:gridSpan w:val="2"/>
            <w:tcBorders>
              <w:bottom w:val="single" w:sz="4" w:space="0" w:color="auto"/>
            </w:tcBorders>
            <w:shd w:val="clear" w:color="auto" w:fill="FFFFFF"/>
            <w:vAlign w:val="center"/>
          </w:tcPr>
          <w:p w14:paraId="6E9C2B99" w14:textId="77777777" w:rsidR="009B402E" w:rsidRDefault="009B402E" w:rsidP="00245504">
            <w:pPr>
              <w:pStyle w:val="Header"/>
              <w:spacing w:before="120" w:after="120"/>
            </w:pPr>
            <w:r>
              <w:t>Revision Description</w:t>
            </w:r>
          </w:p>
        </w:tc>
        <w:tc>
          <w:tcPr>
            <w:tcW w:w="7560" w:type="dxa"/>
            <w:gridSpan w:val="2"/>
            <w:tcBorders>
              <w:bottom w:val="single" w:sz="4" w:space="0" w:color="auto"/>
            </w:tcBorders>
            <w:vAlign w:val="center"/>
          </w:tcPr>
          <w:p w14:paraId="7841806B" w14:textId="47BA2388" w:rsidR="009B402E" w:rsidRPr="00FB509B" w:rsidRDefault="009B402E" w:rsidP="00245504">
            <w:pPr>
              <w:pStyle w:val="NormalArial"/>
              <w:spacing w:before="120" w:after="120"/>
            </w:pPr>
            <w:r>
              <w:t xml:space="preserve">This Verifiable Cost Manual Revision Request (VCMRR) adds the use of seasonal </w:t>
            </w:r>
            <w:r w:rsidRPr="00D776A7">
              <w:t>nitrogen oxide (NO</w:t>
            </w:r>
            <w:r>
              <w:rPr>
                <w:vertAlign w:val="subscript"/>
              </w:rPr>
              <w:t>X</w:t>
            </w:r>
            <w:r w:rsidRPr="00D776A7">
              <w:t>)</w:t>
            </w:r>
            <w:r>
              <w:t xml:space="preserve"> prices obtained from indices to calculate emission costs from May through September.  Annual index prices would continue to be used for SO</w:t>
            </w:r>
            <w:r w:rsidRPr="002C78B2">
              <w:rPr>
                <w:vertAlign w:val="subscript"/>
              </w:rPr>
              <w:t>2</w:t>
            </w:r>
            <w:r>
              <w:t xml:space="preserve"> from January through December.</w:t>
            </w:r>
          </w:p>
        </w:tc>
      </w:tr>
      <w:tr w:rsidR="009B402E" w14:paraId="3D7133E9" w14:textId="77777777" w:rsidTr="00245504">
        <w:trPr>
          <w:trHeight w:val="518"/>
        </w:trPr>
        <w:tc>
          <w:tcPr>
            <w:tcW w:w="2880" w:type="dxa"/>
            <w:gridSpan w:val="2"/>
            <w:shd w:val="clear" w:color="auto" w:fill="FFFFFF"/>
            <w:vAlign w:val="center"/>
          </w:tcPr>
          <w:p w14:paraId="09D6FB8D" w14:textId="77777777" w:rsidR="009B402E" w:rsidRDefault="009B402E" w:rsidP="00245504">
            <w:pPr>
              <w:pStyle w:val="Header"/>
              <w:spacing w:before="120" w:after="120"/>
            </w:pPr>
            <w:r>
              <w:t>Reason for Revision</w:t>
            </w:r>
          </w:p>
        </w:tc>
        <w:tc>
          <w:tcPr>
            <w:tcW w:w="7560" w:type="dxa"/>
            <w:gridSpan w:val="2"/>
            <w:vAlign w:val="center"/>
          </w:tcPr>
          <w:p w14:paraId="177D05B9" w14:textId="74F8DAD0" w:rsidR="009B402E" w:rsidRDefault="009B402E" w:rsidP="00245504">
            <w:pPr>
              <w:pStyle w:val="NormalArial"/>
              <w:tabs>
                <w:tab w:val="left" w:pos="432"/>
              </w:tabs>
              <w:spacing w:before="120"/>
              <w:ind w:left="432" w:hanging="432"/>
              <w:rPr>
                <w:rFonts w:cs="Arial"/>
                <w:color w:val="000000"/>
              </w:rPr>
            </w:pPr>
            <w:r w:rsidRPr="006629C8">
              <w:object w:dxaOrig="1440" w:dyaOrig="1440" w14:anchorId="3498F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2515835" w14:textId="533875B5" w:rsidR="009B402E" w:rsidRPr="00BD53C5" w:rsidRDefault="009B402E" w:rsidP="00245504">
            <w:pPr>
              <w:pStyle w:val="NormalArial"/>
              <w:tabs>
                <w:tab w:val="left" w:pos="432"/>
              </w:tabs>
              <w:spacing w:before="120"/>
              <w:ind w:left="432" w:hanging="432"/>
              <w:rPr>
                <w:rFonts w:cs="Arial"/>
                <w:color w:val="000000"/>
              </w:rPr>
            </w:pPr>
            <w:r w:rsidRPr="00CD242D">
              <w:object w:dxaOrig="1440" w:dyaOrig="1440" w14:anchorId="6AD6C1D4">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5B1C676" w14:textId="6C5CC5DF" w:rsidR="009B402E" w:rsidRPr="00BD53C5" w:rsidRDefault="009B402E" w:rsidP="00245504">
            <w:pPr>
              <w:pStyle w:val="NormalArial"/>
              <w:spacing w:before="120"/>
              <w:ind w:left="432" w:hanging="432"/>
              <w:rPr>
                <w:rFonts w:cs="Arial"/>
                <w:color w:val="000000"/>
              </w:rPr>
            </w:pPr>
            <w:r w:rsidRPr="006629C8">
              <w:object w:dxaOrig="1440" w:dyaOrig="1440" w14:anchorId="4BD6C392">
                <v:shape id="_x0000_i1051" type="#_x0000_t75" style="width:15.6pt;height:15pt" o:ole="">
                  <v:imagedata r:id="rId12"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0179B92" w14:textId="01F2E466" w:rsidR="009B402E" w:rsidRDefault="009B402E" w:rsidP="00245504">
            <w:pPr>
              <w:pStyle w:val="NormalArial"/>
              <w:spacing w:before="120"/>
              <w:rPr>
                <w:iCs/>
                <w:kern w:val="24"/>
              </w:rPr>
            </w:pPr>
            <w:r w:rsidRPr="006629C8">
              <w:object w:dxaOrig="1440" w:dyaOrig="1440" w14:anchorId="0919A510">
                <v:shape id="_x0000_i1053" type="#_x0000_t75" style="width:15.6pt;height:15pt" o:ole="">
                  <v:imagedata r:id="rId12" o:title=""/>
                </v:shape>
                <w:control r:id="rId20" w:name="TextBox13" w:shapeid="_x0000_i1053"/>
              </w:object>
            </w:r>
            <w:r w:rsidRPr="006629C8">
              <w:t xml:space="preserve">  </w:t>
            </w:r>
            <w:r>
              <w:rPr>
                <w:iCs/>
                <w:kern w:val="24"/>
              </w:rPr>
              <w:t>Administrative</w:t>
            </w:r>
          </w:p>
          <w:p w14:paraId="64B80FDF" w14:textId="581E1052" w:rsidR="009B402E" w:rsidRDefault="009B402E" w:rsidP="00245504">
            <w:pPr>
              <w:pStyle w:val="NormalArial"/>
              <w:spacing w:before="120"/>
              <w:rPr>
                <w:iCs/>
                <w:kern w:val="24"/>
              </w:rPr>
            </w:pPr>
            <w:r w:rsidRPr="006629C8">
              <w:object w:dxaOrig="1440" w:dyaOrig="1440" w14:anchorId="37DE154E">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0445C411" w14:textId="2673B322" w:rsidR="009B402E" w:rsidRPr="00CD242D" w:rsidRDefault="009B402E" w:rsidP="00245504">
            <w:pPr>
              <w:pStyle w:val="NormalArial"/>
              <w:spacing w:before="120"/>
              <w:rPr>
                <w:rFonts w:cs="Arial"/>
                <w:color w:val="000000"/>
              </w:rPr>
            </w:pPr>
            <w:r w:rsidRPr="006629C8">
              <w:lastRenderedPageBreak/>
              <w:object w:dxaOrig="1440" w:dyaOrig="1440" w14:anchorId="5DE4178B">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037F82CB" w14:textId="77777777" w:rsidR="009B402E" w:rsidRDefault="009B402E" w:rsidP="00245504">
            <w:pPr>
              <w:pStyle w:val="NormalArial"/>
              <w:rPr>
                <w:i/>
                <w:sz w:val="20"/>
                <w:szCs w:val="20"/>
              </w:rPr>
            </w:pPr>
          </w:p>
          <w:p w14:paraId="4DC94537" w14:textId="77777777" w:rsidR="009B402E" w:rsidRPr="009E5F2F" w:rsidRDefault="009B402E" w:rsidP="00245504">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9B402E" w14:paraId="44F3A592" w14:textId="77777777" w:rsidTr="00245504">
        <w:trPr>
          <w:trHeight w:val="518"/>
        </w:trPr>
        <w:tc>
          <w:tcPr>
            <w:tcW w:w="2880" w:type="dxa"/>
            <w:gridSpan w:val="2"/>
            <w:shd w:val="clear" w:color="auto" w:fill="FFFFFF"/>
            <w:vAlign w:val="center"/>
          </w:tcPr>
          <w:p w14:paraId="3AE13ED2" w14:textId="77777777" w:rsidR="009B402E" w:rsidRDefault="009B402E" w:rsidP="00245504">
            <w:pPr>
              <w:pStyle w:val="Header"/>
              <w:spacing w:before="120" w:after="120"/>
            </w:pPr>
            <w:r>
              <w:lastRenderedPageBreak/>
              <w:t>Justification of Reason for Revision and Market Impacts</w:t>
            </w:r>
          </w:p>
        </w:tc>
        <w:tc>
          <w:tcPr>
            <w:tcW w:w="7560" w:type="dxa"/>
            <w:gridSpan w:val="2"/>
            <w:vAlign w:val="center"/>
          </w:tcPr>
          <w:p w14:paraId="6E33DB93" w14:textId="77777777" w:rsidR="009B402E" w:rsidRDefault="009B402E" w:rsidP="00245504">
            <w:pPr>
              <w:pStyle w:val="NormalArial"/>
              <w:spacing w:before="120" w:after="120"/>
              <w:rPr>
                <w:lang w:eastAsia="x-none"/>
              </w:rPr>
            </w:pPr>
            <w:r>
              <w:rPr>
                <w:iCs/>
                <w:kern w:val="24"/>
              </w:rPr>
              <w:t xml:space="preserve">This VCMRR is needed to ensure ERCOT has access to seasonal emissions data due to volatility in index prices as a result of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w:t>
            </w:r>
            <w:r w:rsidRPr="008C429A">
              <w:rPr>
                <w:color w:val="000000"/>
              </w:rPr>
              <w:t>Appendix 5, Specification of Relevant Equations</w:t>
            </w:r>
            <w:r>
              <w:rPr>
                <w:color w:val="000000"/>
              </w:rPr>
              <w:t>,</w:t>
            </w:r>
            <w:r>
              <w:rPr>
                <w:lang w:eastAsia="x-none"/>
              </w:rPr>
              <w:t xml:space="preserve"> and need to be taken into account in Generation Resources’ offer curves.</w:t>
            </w:r>
          </w:p>
          <w:p w14:paraId="567B75B6" w14:textId="77777777" w:rsidR="009B402E" w:rsidRDefault="009B402E" w:rsidP="00245504">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Pr>
                <w:iCs/>
                <w:kern w:val="24"/>
              </w:rPr>
              <w:t>Cross-State Air Pollution Rule (</w:t>
            </w:r>
            <w:r w:rsidRPr="00945823">
              <w:rPr>
                <w:iCs/>
                <w:kern w:val="24"/>
              </w:rPr>
              <w:t>CSAPR</w:t>
            </w:r>
            <w:r>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595FA2C1" w14:textId="77777777" w:rsidR="009B402E" w:rsidRPr="00625E5D" w:rsidRDefault="009B402E" w:rsidP="00245504">
            <w:pPr>
              <w:pStyle w:val="NormalArial"/>
              <w:spacing w:before="120" w:after="120"/>
              <w:rPr>
                <w:iCs/>
                <w:kern w:val="24"/>
              </w:rPr>
            </w:pPr>
            <w:r>
              <w:rPr>
                <w:iCs/>
                <w:kern w:val="24"/>
              </w:rPr>
              <w:t>Further, the inventory of allowances is reflected in terms of opportunity costs.  They can be used by Luminant to meet compliance obligations or sold if there are potential excess allowances.  Therefore, there is a value attached to them even absent trading.</w:t>
            </w:r>
          </w:p>
        </w:tc>
      </w:tr>
      <w:tr w:rsidR="009B402E" w14:paraId="7E2BD3E0" w14:textId="77777777" w:rsidTr="00245504">
        <w:trPr>
          <w:trHeight w:val="518"/>
        </w:trPr>
        <w:tc>
          <w:tcPr>
            <w:tcW w:w="2880" w:type="dxa"/>
            <w:gridSpan w:val="2"/>
            <w:shd w:val="clear" w:color="auto" w:fill="FFFFFF"/>
            <w:vAlign w:val="center"/>
          </w:tcPr>
          <w:p w14:paraId="5223BB9D" w14:textId="77777777" w:rsidR="009B402E" w:rsidRPr="003355C2" w:rsidRDefault="009B402E" w:rsidP="00245504">
            <w:pPr>
              <w:pStyle w:val="Header"/>
              <w:spacing w:before="120" w:after="120"/>
            </w:pPr>
            <w:r w:rsidRPr="003355C2">
              <w:t>WMS Decision</w:t>
            </w:r>
          </w:p>
        </w:tc>
        <w:tc>
          <w:tcPr>
            <w:tcW w:w="7560" w:type="dxa"/>
            <w:gridSpan w:val="2"/>
            <w:vAlign w:val="center"/>
          </w:tcPr>
          <w:p w14:paraId="3FE14D41" w14:textId="77777777" w:rsidR="009B402E" w:rsidRDefault="009B402E" w:rsidP="00245504">
            <w:pPr>
              <w:pStyle w:val="NormalArial"/>
              <w:spacing w:before="120" w:after="120"/>
              <w:rPr>
                <w:iCs/>
                <w:kern w:val="24"/>
              </w:rPr>
            </w:pPr>
            <w:r>
              <w:rPr>
                <w:iCs/>
                <w:kern w:val="24"/>
              </w:rPr>
              <w:t>On 8/7/24, WMS voted unanimously t</w:t>
            </w:r>
            <w:r w:rsidRPr="003355C2">
              <w:rPr>
                <w:iCs/>
                <w:kern w:val="24"/>
              </w:rPr>
              <w:t xml:space="preserve">o table VCMRR042 and refer the issue to </w:t>
            </w:r>
            <w:r>
              <w:rPr>
                <w:iCs/>
                <w:kern w:val="24"/>
              </w:rPr>
              <w:t>the Resource Cost Working Group (</w:t>
            </w:r>
            <w:r w:rsidRPr="003355C2">
              <w:rPr>
                <w:iCs/>
                <w:kern w:val="24"/>
              </w:rPr>
              <w:t>RCWG</w:t>
            </w:r>
            <w:r>
              <w:rPr>
                <w:iCs/>
                <w:kern w:val="24"/>
              </w:rPr>
              <w:t>).  All Market Segments participated in the vote.</w:t>
            </w:r>
          </w:p>
          <w:p w14:paraId="415D7A93" w14:textId="77777777" w:rsidR="009B402E" w:rsidRDefault="009B402E" w:rsidP="00245504">
            <w:pPr>
              <w:pStyle w:val="NormalArial"/>
              <w:spacing w:before="120" w:after="120"/>
              <w:rPr>
                <w:iCs/>
                <w:kern w:val="24"/>
              </w:rPr>
            </w:pPr>
            <w:r>
              <w:rPr>
                <w:iCs/>
                <w:kern w:val="24"/>
              </w:rPr>
              <w:t>On 12/4/24, WMS voted unanimously to recommend approval of VCMRR042 as amended by the 11/11/24 Luminant comments.  All Market Segments participated in the vote.</w:t>
            </w:r>
          </w:p>
          <w:p w14:paraId="6BA1218E" w14:textId="77777777" w:rsidR="009B402E" w:rsidRDefault="009B402E" w:rsidP="00245504">
            <w:pPr>
              <w:pStyle w:val="NormalArial"/>
              <w:spacing w:before="120" w:after="120"/>
              <w:rPr>
                <w:iCs/>
                <w:kern w:val="24"/>
              </w:rPr>
            </w:pPr>
            <w:r>
              <w:rPr>
                <w:iCs/>
                <w:kern w:val="24"/>
              </w:rPr>
              <w:t>On 1/8/25, WMS voted unanimously to table VCMRR042.  All Market Segments participated in the vote.</w:t>
            </w:r>
          </w:p>
          <w:p w14:paraId="3A342994" w14:textId="0125E48C" w:rsidR="00976A97" w:rsidRDefault="00976A97" w:rsidP="00245504">
            <w:pPr>
              <w:pStyle w:val="NormalArial"/>
              <w:spacing w:before="120" w:after="120"/>
              <w:rPr>
                <w:iCs/>
                <w:kern w:val="24"/>
              </w:rPr>
            </w:pPr>
            <w:r>
              <w:rPr>
                <w:iCs/>
                <w:kern w:val="24"/>
              </w:rPr>
              <w:t>On 2/5/25, WMS voted unanimously t</w:t>
            </w:r>
            <w:r w:rsidRPr="00976A97">
              <w:rPr>
                <w:iCs/>
                <w:kern w:val="24"/>
              </w:rPr>
              <w:t xml:space="preserve">o endorse and forward to TAC the 12/4/24 WMS Report, as amended by the 2/4/25 ERCOT comments as revised by WMS, and the 1/31/25 Impact Analysis for </w:t>
            </w:r>
            <w:r w:rsidRPr="00976A97">
              <w:rPr>
                <w:iCs/>
                <w:kern w:val="24"/>
              </w:rPr>
              <w:lastRenderedPageBreak/>
              <w:t>VCMRR042, with a recommended priority of 2026 and rank of 4720</w:t>
            </w:r>
            <w:r>
              <w:rPr>
                <w:iCs/>
                <w:kern w:val="24"/>
              </w:rPr>
              <w:t>.  All Market Segments participated in the vote.</w:t>
            </w:r>
          </w:p>
        </w:tc>
      </w:tr>
      <w:tr w:rsidR="009B402E" w14:paraId="3495FF44" w14:textId="77777777" w:rsidTr="00E54565">
        <w:trPr>
          <w:trHeight w:val="518"/>
        </w:trPr>
        <w:tc>
          <w:tcPr>
            <w:tcW w:w="2880" w:type="dxa"/>
            <w:gridSpan w:val="2"/>
            <w:shd w:val="clear" w:color="auto" w:fill="FFFFFF"/>
            <w:vAlign w:val="center"/>
          </w:tcPr>
          <w:p w14:paraId="726C32A8" w14:textId="77777777" w:rsidR="009B402E" w:rsidRPr="003355C2" w:rsidRDefault="009B402E" w:rsidP="00245504">
            <w:pPr>
              <w:pStyle w:val="Header"/>
              <w:spacing w:before="120" w:after="120"/>
            </w:pPr>
            <w:r w:rsidRPr="003355C2">
              <w:lastRenderedPageBreak/>
              <w:t>Summary of WMS Discussion</w:t>
            </w:r>
          </w:p>
        </w:tc>
        <w:tc>
          <w:tcPr>
            <w:tcW w:w="7560" w:type="dxa"/>
            <w:gridSpan w:val="2"/>
            <w:vAlign w:val="center"/>
          </w:tcPr>
          <w:p w14:paraId="3BE041A8" w14:textId="77777777" w:rsidR="009B402E" w:rsidRDefault="009B402E" w:rsidP="00245504">
            <w:pPr>
              <w:pStyle w:val="NormalArial"/>
              <w:spacing w:before="120" w:after="120"/>
              <w:rPr>
                <w:iCs/>
                <w:kern w:val="24"/>
              </w:rPr>
            </w:pPr>
            <w:r>
              <w:rPr>
                <w:iCs/>
                <w:kern w:val="24"/>
              </w:rPr>
              <w:t>On 8/7/24, participants supported the concept of using seasonal index values and requested additional review by the RCWG.</w:t>
            </w:r>
          </w:p>
          <w:p w14:paraId="25438FCB" w14:textId="77777777" w:rsidR="009B402E" w:rsidRDefault="009B402E" w:rsidP="00245504">
            <w:pPr>
              <w:pStyle w:val="NormalArial"/>
              <w:spacing w:before="120" w:after="120"/>
              <w:rPr>
                <w:iCs/>
                <w:kern w:val="24"/>
              </w:rPr>
            </w:pPr>
            <w:r>
              <w:rPr>
                <w:iCs/>
                <w:kern w:val="24"/>
              </w:rPr>
              <w:t>On 12/4/24, participants reviewed the 11/11/24 Luminant comments and noted RCWG review and support of the same.</w:t>
            </w:r>
          </w:p>
          <w:p w14:paraId="354FB4EF" w14:textId="77777777" w:rsidR="009B402E" w:rsidRDefault="009B402E" w:rsidP="00245504">
            <w:pPr>
              <w:pStyle w:val="NormalArial"/>
              <w:spacing w:before="120" w:after="120"/>
              <w:rPr>
                <w:iCs/>
                <w:kern w:val="24"/>
              </w:rPr>
            </w:pPr>
            <w:r>
              <w:rPr>
                <w:iCs/>
                <w:kern w:val="24"/>
              </w:rPr>
              <w:t>On 1/8/25, participants reviewed the 12/19/24 ERCOT comments requesting additional time to develop the Impact Analysis for VCMRR042.</w:t>
            </w:r>
          </w:p>
          <w:p w14:paraId="2BF01658" w14:textId="30F94C02" w:rsidR="00976A97" w:rsidRDefault="00976A97" w:rsidP="00245504">
            <w:pPr>
              <w:pStyle w:val="NormalArial"/>
              <w:spacing w:before="120" w:after="120"/>
              <w:rPr>
                <w:iCs/>
                <w:kern w:val="24"/>
              </w:rPr>
            </w:pPr>
            <w:r>
              <w:rPr>
                <w:iCs/>
                <w:kern w:val="24"/>
              </w:rPr>
              <w:t>On 2/5/25, participants reviewed the 2/5/25 ERCOT comments and suggested a clarification</w:t>
            </w:r>
            <w:r w:rsidR="00D12CF0">
              <w:rPr>
                <w:iCs/>
                <w:kern w:val="24"/>
              </w:rPr>
              <w:t xml:space="preserve"> to the Revision Description</w:t>
            </w:r>
            <w:r>
              <w:rPr>
                <w:iCs/>
                <w:kern w:val="24"/>
              </w:rPr>
              <w:t>, reviewed the 1/31/25 Impact Analysis, and considered a priority and rank.</w:t>
            </w:r>
          </w:p>
        </w:tc>
      </w:tr>
      <w:tr w:rsidR="00E54565" w14:paraId="5B651B8C" w14:textId="77777777" w:rsidTr="00E54565">
        <w:trPr>
          <w:trHeight w:val="518"/>
        </w:trPr>
        <w:tc>
          <w:tcPr>
            <w:tcW w:w="2880" w:type="dxa"/>
            <w:gridSpan w:val="2"/>
            <w:shd w:val="clear" w:color="auto" w:fill="FFFFFF"/>
            <w:vAlign w:val="center"/>
          </w:tcPr>
          <w:p w14:paraId="5D978677" w14:textId="341FB0A9" w:rsidR="00E54565" w:rsidRPr="003355C2" w:rsidRDefault="00E54565" w:rsidP="00E54565">
            <w:pPr>
              <w:pStyle w:val="Header"/>
              <w:spacing w:before="120" w:after="120"/>
            </w:pPr>
            <w:r>
              <w:t>TAC Decision</w:t>
            </w:r>
          </w:p>
        </w:tc>
        <w:tc>
          <w:tcPr>
            <w:tcW w:w="7560" w:type="dxa"/>
            <w:gridSpan w:val="2"/>
            <w:vAlign w:val="center"/>
          </w:tcPr>
          <w:p w14:paraId="190E79D8" w14:textId="5981F3EA" w:rsidR="00E54565" w:rsidRDefault="00E54565" w:rsidP="00E54565">
            <w:pPr>
              <w:pStyle w:val="NormalArial"/>
              <w:spacing w:before="120" w:after="120"/>
              <w:rPr>
                <w:iCs/>
                <w:kern w:val="24"/>
              </w:rPr>
            </w:pPr>
            <w:r>
              <w:t>On 2/27/25, TAC voted unanimously to recommend approval of VCMRR042 as recommended by WMS in the 2/5/25 WMS Report.  All Market Segments participated in the vote.</w:t>
            </w:r>
          </w:p>
        </w:tc>
      </w:tr>
      <w:tr w:rsidR="00E54565" w14:paraId="1B52FA51" w14:textId="77777777" w:rsidTr="00E54565">
        <w:trPr>
          <w:trHeight w:val="518"/>
        </w:trPr>
        <w:tc>
          <w:tcPr>
            <w:tcW w:w="2880" w:type="dxa"/>
            <w:gridSpan w:val="2"/>
            <w:shd w:val="clear" w:color="auto" w:fill="FFFFFF"/>
            <w:vAlign w:val="center"/>
          </w:tcPr>
          <w:p w14:paraId="29039617" w14:textId="3EC911C5" w:rsidR="00E54565" w:rsidRPr="003355C2" w:rsidRDefault="00E54565" w:rsidP="00E54565">
            <w:pPr>
              <w:pStyle w:val="Header"/>
              <w:spacing w:before="120" w:after="120"/>
            </w:pPr>
            <w:r>
              <w:t>Summary of TAC Discussion</w:t>
            </w:r>
          </w:p>
        </w:tc>
        <w:tc>
          <w:tcPr>
            <w:tcW w:w="7560" w:type="dxa"/>
            <w:gridSpan w:val="2"/>
            <w:vAlign w:val="center"/>
          </w:tcPr>
          <w:p w14:paraId="09A1B2BF" w14:textId="3B56A1BD" w:rsidR="00E54565" w:rsidRDefault="00E54565" w:rsidP="00E54565">
            <w:pPr>
              <w:pStyle w:val="NormalArial"/>
              <w:spacing w:before="120" w:after="120"/>
              <w:rPr>
                <w:iCs/>
                <w:kern w:val="24"/>
              </w:rPr>
            </w:pPr>
            <w:r>
              <w:t>On 2/27/25, there was no additional discussion beyond TAC review of the items below</w:t>
            </w:r>
            <w:r w:rsidRPr="001B22EC">
              <w:rPr>
                <w:iCs/>
                <w:kern w:val="24"/>
              </w:rPr>
              <w:t>.</w:t>
            </w:r>
            <w:r>
              <w:rPr>
                <w:iCs/>
                <w:kern w:val="24"/>
              </w:rPr>
              <w:t xml:space="preserve"> </w:t>
            </w:r>
          </w:p>
        </w:tc>
      </w:tr>
      <w:tr w:rsidR="00E54565" w14:paraId="788376C8" w14:textId="77777777" w:rsidTr="00A25A7D">
        <w:trPr>
          <w:trHeight w:val="518"/>
        </w:trPr>
        <w:tc>
          <w:tcPr>
            <w:tcW w:w="2880" w:type="dxa"/>
            <w:gridSpan w:val="2"/>
            <w:shd w:val="clear" w:color="auto" w:fill="FFFFFF"/>
            <w:vAlign w:val="center"/>
          </w:tcPr>
          <w:p w14:paraId="0A5D2D07" w14:textId="42BB8C41" w:rsidR="00E54565" w:rsidRPr="003355C2" w:rsidRDefault="00E54565" w:rsidP="00E54565">
            <w:pPr>
              <w:pStyle w:val="Header"/>
              <w:spacing w:before="120" w:after="120"/>
            </w:pPr>
            <w:r>
              <w:t>TAC Review/Justification of Recommendation</w:t>
            </w:r>
          </w:p>
        </w:tc>
        <w:tc>
          <w:tcPr>
            <w:tcW w:w="7560" w:type="dxa"/>
            <w:gridSpan w:val="2"/>
            <w:vAlign w:val="center"/>
          </w:tcPr>
          <w:p w14:paraId="67E2B23C" w14:textId="69951CF7" w:rsidR="00E54565" w:rsidRPr="00246274" w:rsidRDefault="00E54565" w:rsidP="00E54565">
            <w:pPr>
              <w:pStyle w:val="NormalArial"/>
              <w:spacing w:before="120"/>
            </w:pPr>
            <w:r w:rsidRPr="00246274">
              <w:object w:dxaOrig="1440" w:dyaOrig="1440" w14:anchorId="0587A1B6">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7EDC85D4" w14:textId="4C9496F7" w:rsidR="00E54565" w:rsidRPr="00246274" w:rsidRDefault="00E54565" w:rsidP="00E54565">
            <w:pPr>
              <w:pStyle w:val="NormalArial"/>
              <w:spacing w:before="120"/>
            </w:pPr>
            <w:r w:rsidRPr="00246274">
              <w:object w:dxaOrig="1440" w:dyaOrig="1440" w14:anchorId="3F53729F">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6D0714A4" w14:textId="6B1D24D6" w:rsidR="00E54565" w:rsidRPr="00246274" w:rsidRDefault="00E54565" w:rsidP="00E54565">
            <w:pPr>
              <w:pStyle w:val="NormalArial"/>
              <w:spacing w:before="120"/>
            </w:pPr>
            <w:r w:rsidRPr="00246274">
              <w:object w:dxaOrig="1440" w:dyaOrig="1440" w14:anchorId="7F611DBE">
                <v:shape id="_x0000_i1063" type="#_x0000_t75" style="width:15.6pt;height:15pt" o:ole="">
                  <v:imagedata r:id="rId27" o:title=""/>
                </v:shape>
                <w:control r:id="rId28" w:name="TextBox121" w:shapeid="_x0000_i1063"/>
              </w:object>
            </w:r>
            <w:r w:rsidRPr="00246274">
              <w:t xml:space="preserve">  Opinions were reviewed and discussed</w:t>
            </w:r>
          </w:p>
          <w:p w14:paraId="43AFD6E2" w14:textId="6958E988" w:rsidR="00E54565" w:rsidRPr="00246274" w:rsidRDefault="00E54565" w:rsidP="00E54565">
            <w:pPr>
              <w:pStyle w:val="NormalArial"/>
              <w:spacing w:before="120"/>
            </w:pPr>
            <w:r w:rsidRPr="00246274">
              <w:object w:dxaOrig="1440" w:dyaOrig="1440" w14:anchorId="4BBEF603">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33950F94" w14:textId="3B387297" w:rsidR="00E54565" w:rsidRDefault="00E54565" w:rsidP="00E54565">
            <w:pPr>
              <w:pStyle w:val="NormalArial"/>
              <w:spacing w:before="120" w:after="120"/>
              <w:rPr>
                <w:iCs/>
                <w:kern w:val="24"/>
              </w:rPr>
            </w:pPr>
            <w:r w:rsidRPr="00246274">
              <w:object w:dxaOrig="1440" w:dyaOrig="1440" w14:anchorId="77F0B1D2">
                <v:shape id="_x0000_i1067" type="#_x0000_t75" style="width:15.6pt;height:15pt" o:ole="">
                  <v:imagedata r:id="rId12" o:title=""/>
                </v:shape>
                <w:control r:id="rId31" w:name="TextBox141" w:shapeid="_x0000_i1067"/>
              </w:object>
            </w:r>
            <w:r w:rsidRPr="00246274">
              <w:t xml:space="preserve"> </w:t>
            </w:r>
            <w:r>
              <w:t xml:space="preserve"> </w:t>
            </w:r>
            <w:r w:rsidRPr="00246274">
              <w:t>Other: (explain)</w:t>
            </w:r>
          </w:p>
        </w:tc>
      </w:tr>
      <w:tr w:rsidR="00A25A7D" w14:paraId="37835573" w14:textId="77777777" w:rsidTr="00184031">
        <w:trPr>
          <w:trHeight w:val="518"/>
        </w:trPr>
        <w:tc>
          <w:tcPr>
            <w:tcW w:w="2880" w:type="dxa"/>
            <w:gridSpan w:val="2"/>
            <w:shd w:val="clear" w:color="auto" w:fill="FFFFFF"/>
            <w:vAlign w:val="center"/>
          </w:tcPr>
          <w:p w14:paraId="6400A2B3" w14:textId="46AA6DC6" w:rsidR="00A25A7D" w:rsidRDefault="00A25A7D" w:rsidP="00A25A7D">
            <w:pPr>
              <w:pStyle w:val="Header"/>
              <w:spacing w:before="120" w:after="120"/>
            </w:pPr>
            <w:r>
              <w:t>ERCOT Board Decision</w:t>
            </w:r>
          </w:p>
        </w:tc>
        <w:tc>
          <w:tcPr>
            <w:tcW w:w="7560" w:type="dxa"/>
            <w:gridSpan w:val="2"/>
            <w:vAlign w:val="center"/>
          </w:tcPr>
          <w:p w14:paraId="076E8F7D" w14:textId="66BD1E01" w:rsidR="00A25A7D" w:rsidRPr="00246274" w:rsidRDefault="00A25A7D" w:rsidP="00A25A7D">
            <w:pPr>
              <w:pStyle w:val="NormalArial"/>
              <w:spacing w:before="120" w:after="120"/>
            </w:pPr>
            <w:r>
              <w:t>On 4/8</w:t>
            </w:r>
            <w:r w:rsidR="002E4F6E">
              <w:t>/</w:t>
            </w:r>
            <w:r>
              <w:t>25, the ERCOT Board voted unanimously to recommend approval of VCMRR042 as recommended by TAC in the 2/27/25 TAC Report.</w:t>
            </w:r>
          </w:p>
        </w:tc>
      </w:tr>
      <w:tr w:rsidR="00184031" w14:paraId="17523045" w14:textId="77777777" w:rsidTr="00245504">
        <w:trPr>
          <w:trHeight w:val="518"/>
        </w:trPr>
        <w:tc>
          <w:tcPr>
            <w:tcW w:w="2880" w:type="dxa"/>
            <w:gridSpan w:val="2"/>
            <w:tcBorders>
              <w:bottom w:val="single" w:sz="4" w:space="0" w:color="auto"/>
            </w:tcBorders>
            <w:shd w:val="clear" w:color="auto" w:fill="FFFFFF"/>
            <w:vAlign w:val="center"/>
          </w:tcPr>
          <w:p w14:paraId="0CD39A46" w14:textId="4A7FD9A4" w:rsidR="00184031" w:rsidRDefault="00184031" w:rsidP="00184031">
            <w:pPr>
              <w:pStyle w:val="Header"/>
              <w:spacing w:before="120" w:after="120"/>
            </w:pPr>
            <w:r>
              <w:rPr>
                <w:rFonts w:cs="Arial"/>
              </w:rPr>
              <w:t>PUCT Decision</w:t>
            </w:r>
          </w:p>
        </w:tc>
        <w:tc>
          <w:tcPr>
            <w:tcW w:w="7560" w:type="dxa"/>
            <w:gridSpan w:val="2"/>
            <w:tcBorders>
              <w:bottom w:val="single" w:sz="4" w:space="0" w:color="auto"/>
            </w:tcBorders>
            <w:vAlign w:val="center"/>
          </w:tcPr>
          <w:p w14:paraId="2CD23544" w14:textId="760C660A" w:rsidR="00184031" w:rsidRDefault="00184031" w:rsidP="00184031">
            <w:pPr>
              <w:pStyle w:val="NormalArial"/>
              <w:spacing w:before="120" w:after="120"/>
            </w:pPr>
            <w:r>
              <w:t xml:space="preserve">On 5/15/25, the PUCT approved </w:t>
            </w:r>
            <w:r>
              <w:t>VCMRR042</w:t>
            </w:r>
            <w:r>
              <w:t xml:space="preserve"> and accompanying ERCOT Market Impact Statement as presented in Project No. 54445, Review of Protocols Adopted by the Independent Organization.</w:t>
            </w:r>
          </w:p>
        </w:tc>
      </w:tr>
    </w:tbl>
    <w:p w14:paraId="796EB09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F93D76" w14:paraId="3ED6639A" w14:textId="77777777" w:rsidTr="00245504">
        <w:trPr>
          <w:trHeight w:val="432"/>
        </w:trPr>
        <w:tc>
          <w:tcPr>
            <w:tcW w:w="10440" w:type="dxa"/>
            <w:gridSpan w:val="2"/>
            <w:shd w:val="clear" w:color="auto" w:fill="FFFFFF"/>
            <w:vAlign w:val="center"/>
          </w:tcPr>
          <w:p w14:paraId="267A59DE" w14:textId="77777777" w:rsidR="009B402E" w:rsidRPr="00F93D76" w:rsidRDefault="009B402E" w:rsidP="00245504">
            <w:pPr>
              <w:spacing w:before="120" w:after="120"/>
              <w:jc w:val="center"/>
              <w:rPr>
                <w:rFonts w:ascii="Arial" w:hAnsi="Arial" w:cs="Arial"/>
                <w:b/>
              </w:rPr>
            </w:pPr>
            <w:r w:rsidRPr="00F93D76">
              <w:rPr>
                <w:rFonts w:ascii="Arial" w:hAnsi="Arial" w:cs="Arial"/>
                <w:b/>
              </w:rPr>
              <w:t>Opinions</w:t>
            </w:r>
          </w:p>
        </w:tc>
      </w:tr>
      <w:tr w:rsidR="009B402E" w:rsidRPr="00F93D76" w14:paraId="6B6BBA0E" w14:textId="77777777" w:rsidTr="00245504">
        <w:trPr>
          <w:trHeight w:val="432"/>
        </w:trPr>
        <w:tc>
          <w:tcPr>
            <w:tcW w:w="2880" w:type="dxa"/>
            <w:shd w:val="clear" w:color="auto" w:fill="FFFFFF"/>
            <w:vAlign w:val="center"/>
          </w:tcPr>
          <w:p w14:paraId="41B7EF80" w14:textId="77777777" w:rsidR="009B402E" w:rsidRPr="00F93D76" w:rsidRDefault="009B402E" w:rsidP="00E54565">
            <w:pPr>
              <w:spacing w:before="120" w:after="120"/>
              <w:rPr>
                <w:rFonts w:ascii="Arial" w:hAnsi="Arial" w:cs="Arial"/>
                <w:b/>
                <w:bCs/>
              </w:rPr>
            </w:pPr>
            <w:r w:rsidRPr="00F93D76">
              <w:rPr>
                <w:rFonts w:ascii="Arial" w:hAnsi="Arial" w:cs="Arial"/>
                <w:b/>
                <w:bCs/>
              </w:rPr>
              <w:t>Credit Review</w:t>
            </w:r>
          </w:p>
        </w:tc>
        <w:tc>
          <w:tcPr>
            <w:tcW w:w="7560" w:type="dxa"/>
            <w:vAlign w:val="center"/>
          </w:tcPr>
          <w:p w14:paraId="486BD233" w14:textId="77777777" w:rsidR="009B402E" w:rsidRPr="0034421C" w:rsidRDefault="009B402E" w:rsidP="00E54565">
            <w:pPr>
              <w:spacing w:before="120" w:after="120"/>
              <w:rPr>
                <w:rFonts w:ascii="Arial" w:hAnsi="Arial" w:cs="Arial"/>
              </w:rPr>
            </w:pPr>
            <w:r>
              <w:rPr>
                <w:rFonts w:ascii="Arial" w:hAnsi="Arial" w:cs="Arial"/>
              </w:rPr>
              <w:t>Not applicable</w:t>
            </w:r>
          </w:p>
        </w:tc>
      </w:tr>
      <w:tr w:rsidR="009B402E" w:rsidRPr="00F93D76" w14:paraId="3B5E9E94" w14:textId="77777777" w:rsidTr="00245504">
        <w:trPr>
          <w:trHeight w:val="432"/>
        </w:trPr>
        <w:tc>
          <w:tcPr>
            <w:tcW w:w="2880" w:type="dxa"/>
            <w:shd w:val="clear" w:color="auto" w:fill="FFFFFF"/>
            <w:vAlign w:val="center"/>
          </w:tcPr>
          <w:p w14:paraId="1ECD8886" w14:textId="77777777" w:rsidR="009B402E" w:rsidRPr="00F93D76" w:rsidRDefault="009B402E" w:rsidP="00E54565">
            <w:pPr>
              <w:spacing w:before="120" w:after="120"/>
              <w:rPr>
                <w:rFonts w:ascii="Arial" w:hAnsi="Arial" w:cs="Arial"/>
                <w:b/>
                <w:bCs/>
              </w:rPr>
            </w:pPr>
            <w:r w:rsidRPr="00F93D76">
              <w:rPr>
                <w:rFonts w:ascii="Arial" w:hAnsi="Arial" w:cs="Arial"/>
                <w:b/>
                <w:bCs/>
              </w:rPr>
              <w:lastRenderedPageBreak/>
              <w:t>Independent Market Monitor Opinion</w:t>
            </w:r>
          </w:p>
        </w:tc>
        <w:tc>
          <w:tcPr>
            <w:tcW w:w="7560" w:type="dxa"/>
            <w:vAlign w:val="center"/>
          </w:tcPr>
          <w:p w14:paraId="4DFB43A3" w14:textId="544231B1" w:rsidR="009B402E" w:rsidRPr="00E54565" w:rsidRDefault="00E54565" w:rsidP="00E54565">
            <w:pPr>
              <w:spacing w:before="120" w:after="120"/>
              <w:rPr>
                <w:rFonts w:ascii="Arial" w:hAnsi="Arial" w:cs="Arial"/>
              </w:rPr>
            </w:pPr>
            <w:r w:rsidRPr="00E54565">
              <w:rPr>
                <w:rFonts w:ascii="Arial" w:hAnsi="Arial" w:cs="Arial"/>
              </w:rPr>
              <w:t>IMM supports VCMRR042.</w:t>
            </w:r>
          </w:p>
        </w:tc>
      </w:tr>
      <w:tr w:rsidR="009B402E" w:rsidRPr="00F93D76" w14:paraId="6F21734A" w14:textId="77777777" w:rsidTr="00245504">
        <w:trPr>
          <w:trHeight w:val="432"/>
        </w:trPr>
        <w:tc>
          <w:tcPr>
            <w:tcW w:w="2880" w:type="dxa"/>
            <w:shd w:val="clear" w:color="auto" w:fill="FFFFFF"/>
            <w:vAlign w:val="center"/>
          </w:tcPr>
          <w:p w14:paraId="37F66FDA" w14:textId="77777777" w:rsidR="009B402E" w:rsidRPr="00F93D76" w:rsidRDefault="009B402E" w:rsidP="00E54565">
            <w:pPr>
              <w:spacing w:before="120" w:after="120"/>
              <w:rPr>
                <w:rFonts w:ascii="Arial" w:hAnsi="Arial" w:cs="Arial"/>
                <w:b/>
                <w:bCs/>
              </w:rPr>
            </w:pPr>
            <w:r w:rsidRPr="00F93D76">
              <w:rPr>
                <w:rFonts w:ascii="Arial" w:hAnsi="Arial" w:cs="Arial"/>
                <w:b/>
                <w:bCs/>
              </w:rPr>
              <w:t>ERCOT Opinion</w:t>
            </w:r>
          </w:p>
        </w:tc>
        <w:tc>
          <w:tcPr>
            <w:tcW w:w="7560" w:type="dxa"/>
            <w:vAlign w:val="center"/>
          </w:tcPr>
          <w:p w14:paraId="042DE11B" w14:textId="49042BD0" w:rsidR="009B402E" w:rsidRPr="0034421C" w:rsidRDefault="00E54565" w:rsidP="00E54565">
            <w:pPr>
              <w:spacing w:before="120" w:after="120"/>
              <w:rPr>
                <w:rFonts w:ascii="Arial" w:hAnsi="Arial" w:cs="Arial"/>
                <w:b/>
                <w:bCs/>
              </w:rPr>
            </w:pPr>
            <w:r w:rsidRPr="00E54565">
              <w:rPr>
                <w:rFonts w:ascii="Arial" w:hAnsi="Arial" w:cs="Arial"/>
              </w:rPr>
              <w:t>ERCOT supports approval of VCMRR042.</w:t>
            </w:r>
          </w:p>
        </w:tc>
      </w:tr>
      <w:tr w:rsidR="009B402E" w:rsidRPr="00F93D76" w14:paraId="7B58D882" w14:textId="77777777" w:rsidTr="00245504">
        <w:trPr>
          <w:trHeight w:val="432"/>
        </w:trPr>
        <w:tc>
          <w:tcPr>
            <w:tcW w:w="2880" w:type="dxa"/>
            <w:shd w:val="clear" w:color="auto" w:fill="FFFFFF"/>
            <w:vAlign w:val="center"/>
          </w:tcPr>
          <w:p w14:paraId="7150DDB5" w14:textId="77777777" w:rsidR="009B402E" w:rsidRPr="00F93D76" w:rsidRDefault="009B402E" w:rsidP="00E54565">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6566476" w14:textId="5AB84D61" w:rsidR="009B402E" w:rsidRPr="0034421C" w:rsidRDefault="00E54565" w:rsidP="00E54565">
            <w:pPr>
              <w:spacing w:before="120" w:after="120" w:line="252" w:lineRule="auto"/>
              <w:rPr>
                <w:rFonts w:ascii="Arial" w:hAnsi="Arial" w:cs="Arial"/>
              </w:rPr>
            </w:pPr>
            <w:r w:rsidRPr="00E54565">
              <w:rPr>
                <w:rFonts w:ascii="Arial" w:hAnsi="Arial" w:cs="Arial"/>
              </w:rPr>
              <w:t xml:space="preserve">ERCOT Staff has reviewed VCMRR042 and agrees that seasonal NOx emissions prices are a better valuation of NOx emissions costs than annual NOx emissions prices currently used.  Also, when automated, this </w:t>
            </w:r>
            <w:r w:rsidR="00C71A6E">
              <w:rPr>
                <w:rFonts w:ascii="Arial" w:hAnsi="Arial" w:cs="Arial"/>
              </w:rPr>
              <w:t>VCMRR</w:t>
            </w:r>
            <w:r w:rsidRPr="00E54565">
              <w:rPr>
                <w:rFonts w:ascii="Arial" w:hAnsi="Arial" w:cs="Arial"/>
              </w:rPr>
              <w:t xml:space="preserve"> will enable daily SO2 and NOx prices to be included in the verifiable Operations and Maintenance (O&amp;M) costs, capturing price changes more promptly than the current use of monthly averages.</w:t>
            </w:r>
          </w:p>
        </w:tc>
      </w:tr>
    </w:tbl>
    <w:p w14:paraId="1A76E4A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A37B1C" w14:paraId="57DA2785" w14:textId="77777777" w:rsidTr="00245504">
        <w:trPr>
          <w:cantSplit/>
          <w:trHeight w:val="432"/>
        </w:trPr>
        <w:tc>
          <w:tcPr>
            <w:tcW w:w="10440" w:type="dxa"/>
            <w:gridSpan w:val="2"/>
            <w:tcBorders>
              <w:top w:val="single" w:sz="4" w:space="0" w:color="auto"/>
            </w:tcBorders>
            <w:shd w:val="clear" w:color="auto" w:fill="FFFFFF"/>
            <w:vAlign w:val="center"/>
          </w:tcPr>
          <w:p w14:paraId="5E2F4E42" w14:textId="77777777" w:rsidR="009B402E" w:rsidRPr="00A37B1C" w:rsidRDefault="009B402E" w:rsidP="00245504">
            <w:pPr>
              <w:pStyle w:val="Header"/>
              <w:jc w:val="center"/>
            </w:pPr>
            <w:bookmarkStart w:id="1" w:name="_Hlk154568842"/>
            <w:r w:rsidRPr="00A37B1C">
              <w:t>Sponsor</w:t>
            </w:r>
          </w:p>
        </w:tc>
      </w:tr>
      <w:tr w:rsidR="009B402E" w:rsidRPr="00A37B1C" w14:paraId="71944C02" w14:textId="77777777" w:rsidTr="00245504">
        <w:trPr>
          <w:cantSplit/>
          <w:trHeight w:val="432"/>
        </w:trPr>
        <w:tc>
          <w:tcPr>
            <w:tcW w:w="2880" w:type="dxa"/>
            <w:shd w:val="clear" w:color="auto" w:fill="FFFFFF"/>
            <w:vAlign w:val="center"/>
          </w:tcPr>
          <w:p w14:paraId="672B0895" w14:textId="77777777" w:rsidR="009B402E" w:rsidRPr="00A37B1C" w:rsidRDefault="009B402E" w:rsidP="00245504">
            <w:pPr>
              <w:pStyle w:val="Header"/>
              <w:rPr>
                <w:bCs w:val="0"/>
              </w:rPr>
            </w:pPr>
            <w:r w:rsidRPr="00A37B1C">
              <w:rPr>
                <w:bCs w:val="0"/>
              </w:rPr>
              <w:t>Name</w:t>
            </w:r>
          </w:p>
        </w:tc>
        <w:tc>
          <w:tcPr>
            <w:tcW w:w="7560" w:type="dxa"/>
            <w:vAlign w:val="center"/>
          </w:tcPr>
          <w:p w14:paraId="78F53236" w14:textId="77777777" w:rsidR="009B402E" w:rsidRPr="00A37B1C" w:rsidRDefault="009B402E" w:rsidP="00245504">
            <w:pPr>
              <w:pStyle w:val="NormalArial"/>
            </w:pPr>
            <w:r w:rsidRPr="00A37B1C">
              <w:t>Katie Rich</w:t>
            </w:r>
          </w:p>
        </w:tc>
      </w:tr>
      <w:tr w:rsidR="009B402E" w:rsidRPr="00A37B1C" w14:paraId="28687A0B" w14:textId="77777777" w:rsidTr="00245504">
        <w:trPr>
          <w:cantSplit/>
          <w:trHeight w:val="432"/>
        </w:trPr>
        <w:tc>
          <w:tcPr>
            <w:tcW w:w="2880" w:type="dxa"/>
            <w:shd w:val="clear" w:color="auto" w:fill="FFFFFF"/>
            <w:vAlign w:val="center"/>
          </w:tcPr>
          <w:p w14:paraId="6134D572" w14:textId="77777777" w:rsidR="009B402E" w:rsidRPr="00A37B1C" w:rsidRDefault="009B402E" w:rsidP="00245504">
            <w:pPr>
              <w:pStyle w:val="Header"/>
              <w:rPr>
                <w:bCs w:val="0"/>
              </w:rPr>
            </w:pPr>
            <w:r w:rsidRPr="00A37B1C">
              <w:rPr>
                <w:bCs w:val="0"/>
              </w:rPr>
              <w:t>E-mail Address</w:t>
            </w:r>
          </w:p>
        </w:tc>
        <w:tc>
          <w:tcPr>
            <w:tcW w:w="7560" w:type="dxa"/>
            <w:vAlign w:val="center"/>
          </w:tcPr>
          <w:p w14:paraId="42ED65D5" w14:textId="77777777" w:rsidR="009B402E" w:rsidRPr="00A37B1C" w:rsidRDefault="009B402E" w:rsidP="00245504">
            <w:pPr>
              <w:pStyle w:val="NormalArial"/>
            </w:pPr>
            <w:hyperlink r:id="rId32" w:history="1">
              <w:r w:rsidRPr="00A37B1C">
                <w:rPr>
                  <w:rStyle w:val="Hyperlink"/>
                </w:rPr>
                <w:t>katie.rich@vistracorp.com</w:t>
              </w:r>
            </w:hyperlink>
          </w:p>
        </w:tc>
      </w:tr>
      <w:tr w:rsidR="009B402E" w:rsidRPr="00A37B1C" w14:paraId="74EF4508" w14:textId="77777777" w:rsidTr="00245504">
        <w:trPr>
          <w:cantSplit/>
          <w:trHeight w:val="432"/>
        </w:trPr>
        <w:tc>
          <w:tcPr>
            <w:tcW w:w="2880" w:type="dxa"/>
            <w:shd w:val="clear" w:color="auto" w:fill="FFFFFF"/>
            <w:vAlign w:val="center"/>
          </w:tcPr>
          <w:p w14:paraId="4B1EAD6B" w14:textId="77777777" w:rsidR="009B402E" w:rsidRPr="00A37B1C" w:rsidRDefault="009B402E" w:rsidP="00245504">
            <w:pPr>
              <w:pStyle w:val="Header"/>
              <w:rPr>
                <w:bCs w:val="0"/>
              </w:rPr>
            </w:pPr>
            <w:r w:rsidRPr="00A37B1C">
              <w:rPr>
                <w:bCs w:val="0"/>
              </w:rPr>
              <w:t>Company</w:t>
            </w:r>
          </w:p>
        </w:tc>
        <w:tc>
          <w:tcPr>
            <w:tcW w:w="7560" w:type="dxa"/>
            <w:vAlign w:val="center"/>
          </w:tcPr>
          <w:p w14:paraId="72EFCF43" w14:textId="77777777" w:rsidR="009B402E" w:rsidRPr="00A37B1C" w:rsidRDefault="009B402E" w:rsidP="00245504">
            <w:pPr>
              <w:pStyle w:val="NormalArial"/>
            </w:pPr>
            <w:r w:rsidRPr="00A37B1C">
              <w:rPr>
                <w:color w:val="000000"/>
              </w:rPr>
              <w:t>Luminant Generation Company LLC</w:t>
            </w:r>
          </w:p>
        </w:tc>
      </w:tr>
      <w:tr w:rsidR="009B402E" w:rsidRPr="00A37B1C" w14:paraId="7C97A559" w14:textId="77777777" w:rsidTr="00245504">
        <w:trPr>
          <w:cantSplit/>
          <w:trHeight w:val="432"/>
        </w:trPr>
        <w:tc>
          <w:tcPr>
            <w:tcW w:w="2880" w:type="dxa"/>
            <w:tcBorders>
              <w:bottom w:val="single" w:sz="4" w:space="0" w:color="auto"/>
            </w:tcBorders>
            <w:shd w:val="clear" w:color="auto" w:fill="FFFFFF"/>
            <w:vAlign w:val="center"/>
          </w:tcPr>
          <w:p w14:paraId="1A384250" w14:textId="77777777" w:rsidR="009B402E" w:rsidRPr="00A37B1C" w:rsidRDefault="009B402E" w:rsidP="00245504">
            <w:pPr>
              <w:pStyle w:val="Header"/>
              <w:rPr>
                <w:bCs w:val="0"/>
              </w:rPr>
            </w:pPr>
            <w:r w:rsidRPr="00A37B1C">
              <w:rPr>
                <w:bCs w:val="0"/>
              </w:rPr>
              <w:t>Phone Number</w:t>
            </w:r>
          </w:p>
        </w:tc>
        <w:tc>
          <w:tcPr>
            <w:tcW w:w="7560" w:type="dxa"/>
            <w:tcBorders>
              <w:bottom w:val="single" w:sz="4" w:space="0" w:color="auto"/>
            </w:tcBorders>
            <w:vAlign w:val="center"/>
          </w:tcPr>
          <w:p w14:paraId="7B54BB05" w14:textId="77777777" w:rsidR="009B402E" w:rsidRPr="00A37B1C" w:rsidRDefault="009B402E" w:rsidP="00245504">
            <w:pPr>
              <w:pStyle w:val="NormalArial"/>
            </w:pPr>
          </w:p>
        </w:tc>
      </w:tr>
      <w:tr w:rsidR="009B402E" w:rsidRPr="00A37B1C" w14:paraId="7619D831" w14:textId="77777777" w:rsidTr="00245504">
        <w:trPr>
          <w:cantSplit/>
          <w:trHeight w:val="432"/>
        </w:trPr>
        <w:tc>
          <w:tcPr>
            <w:tcW w:w="2880" w:type="dxa"/>
            <w:shd w:val="clear" w:color="auto" w:fill="FFFFFF"/>
            <w:vAlign w:val="center"/>
          </w:tcPr>
          <w:p w14:paraId="60AF5552" w14:textId="77777777" w:rsidR="009B402E" w:rsidRPr="00A37B1C" w:rsidRDefault="009B402E" w:rsidP="00245504">
            <w:pPr>
              <w:pStyle w:val="Header"/>
              <w:rPr>
                <w:bCs w:val="0"/>
              </w:rPr>
            </w:pPr>
            <w:r w:rsidRPr="00A37B1C">
              <w:rPr>
                <w:bCs w:val="0"/>
              </w:rPr>
              <w:t>Cell Number</w:t>
            </w:r>
          </w:p>
        </w:tc>
        <w:tc>
          <w:tcPr>
            <w:tcW w:w="7560" w:type="dxa"/>
            <w:vAlign w:val="center"/>
          </w:tcPr>
          <w:p w14:paraId="41690CB8" w14:textId="77777777" w:rsidR="009B402E" w:rsidRPr="00A37B1C" w:rsidRDefault="009B402E" w:rsidP="00245504">
            <w:pPr>
              <w:pStyle w:val="NormalArial"/>
            </w:pPr>
            <w:r w:rsidRPr="00A37B1C">
              <w:rPr>
                <w:color w:val="000000"/>
              </w:rPr>
              <w:t>737-313-9351</w:t>
            </w:r>
          </w:p>
        </w:tc>
      </w:tr>
      <w:tr w:rsidR="009B402E" w:rsidRPr="00A37B1C" w14:paraId="106B98DD" w14:textId="77777777" w:rsidTr="00245504">
        <w:trPr>
          <w:cantSplit/>
          <w:trHeight w:val="432"/>
        </w:trPr>
        <w:tc>
          <w:tcPr>
            <w:tcW w:w="2880" w:type="dxa"/>
            <w:tcBorders>
              <w:bottom w:val="single" w:sz="4" w:space="0" w:color="auto"/>
            </w:tcBorders>
            <w:shd w:val="clear" w:color="auto" w:fill="FFFFFF"/>
            <w:vAlign w:val="center"/>
          </w:tcPr>
          <w:p w14:paraId="5887B879" w14:textId="77777777" w:rsidR="009B402E" w:rsidRPr="00A37B1C" w:rsidRDefault="009B402E" w:rsidP="00245504">
            <w:pPr>
              <w:pStyle w:val="Header"/>
              <w:rPr>
                <w:bCs w:val="0"/>
              </w:rPr>
            </w:pPr>
            <w:r w:rsidRPr="00A37B1C">
              <w:rPr>
                <w:bCs w:val="0"/>
              </w:rPr>
              <w:t>Market Segment</w:t>
            </w:r>
          </w:p>
        </w:tc>
        <w:tc>
          <w:tcPr>
            <w:tcW w:w="7560" w:type="dxa"/>
            <w:tcBorders>
              <w:bottom w:val="single" w:sz="4" w:space="0" w:color="auto"/>
            </w:tcBorders>
            <w:vAlign w:val="center"/>
          </w:tcPr>
          <w:p w14:paraId="69BCF0B7" w14:textId="77777777" w:rsidR="009B402E" w:rsidRPr="00A37B1C" w:rsidRDefault="009B402E" w:rsidP="00245504">
            <w:pPr>
              <w:pStyle w:val="NormalArial"/>
            </w:pPr>
            <w:r w:rsidRPr="00A37B1C">
              <w:rPr>
                <w:color w:val="000000"/>
              </w:rPr>
              <w:t>Independent Generator</w:t>
            </w:r>
          </w:p>
        </w:tc>
      </w:tr>
      <w:bookmarkEnd w:id="1"/>
    </w:tbl>
    <w:p w14:paraId="0AD41DD8" w14:textId="77777777" w:rsidR="009B402E" w:rsidRPr="00A37B1C"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B402E" w:rsidRPr="00A37B1C" w14:paraId="6AB908AD" w14:textId="77777777" w:rsidTr="00245504">
        <w:trPr>
          <w:cantSplit/>
          <w:trHeight w:val="432"/>
        </w:trPr>
        <w:tc>
          <w:tcPr>
            <w:tcW w:w="10440" w:type="dxa"/>
            <w:gridSpan w:val="2"/>
            <w:vAlign w:val="center"/>
          </w:tcPr>
          <w:p w14:paraId="0689ACDB" w14:textId="77777777" w:rsidR="009B402E" w:rsidRPr="00A37B1C" w:rsidRDefault="009B402E" w:rsidP="00245504">
            <w:pPr>
              <w:pStyle w:val="NormalArial"/>
              <w:jc w:val="center"/>
            </w:pPr>
            <w:r w:rsidRPr="00A37B1C">
              <w:rPr>
                <w:b/>
              </w:rPr>
              <w:t>Market Rules Staff Contact</w:t>
            </w:r>
          </w:p>
        </w:tc>
      </w:tr>
      <w:tr w:rsidR="009B402E" w:rsidRPr="00A37B1C" w14:paraId="0B6C3D76" w14:textId="77777777" w:rsidTr="00245504">
        <w:trPr>
          <w:cantSplit/>
          <w:trHeight w:val="432"/>
        </w:trPr>
        <w:tc>
          <w:tcPr>
            <w:tcW w:w="2880" w:type="dxa"/>
            <w:vAlign w:val="center"/>
          </w:tcPr>
          <w:p w14:paraId="578EBAC0" w14:textId="77777777" w:rsidR="009B402E" w:rsidRPr="00A37B1C" w:rsidRDefault="009B402E" w:rsidP="00245504">
            <w:pPr>
              <w:pStyle w:val="NormalArial"/>
              <w:rPr>
                <w:b/>
              </w:rPr>
            </w:pPr>
            <w:r w:rsidRPr="00A37B1C">
              <w:rPr>
                <w:b/>
              </w:rPr>
              <w:t>Name</w:t>
            </w:r>
          </w:p>
        </w:tc>
        <w:tc>
          <w:tcPr>
            <w:tcW w:w="7560" w:type="dxa"/>
            <w:vAlign w:val="center"/>
          </w:tcPr>
          <w:p w14:paraId="199F32CA" w14:textId="77777777" w:rsidR="009B402E" w:rsidRPr="00A37B1C" w:rsidRDefault="009B402E" w:rsidP="00245504">
            <w:pPr>
              <w:rPr>
                <w:rFonts w:ascii="Arial" w:hAnsi="Arial" w:cs="Arial"/>
              </w:rPr>
            </w:pPr>
            <w:r w:rsidRPr="00A37B1C">
              <w:rPr>
                <w:rFonts w:ascii="Arial" w:hAnsi="Arial" w:cs="Arial"/>
              </w:rPr>
              <w:t>Brittney Albracht</w:t>
            </w:r>
          </w:p>
        </w:tc>
      </w:tr>
      <w:tr w:rsidR="009B402E" w:rsidRPr="00A37B1C" w14:paraId="28AD01E1" w14:textId="77777777" w:rsidTr="00245504">
        <w:trPr>
          <w:cantSplit/>
          <w:trHeight w:val="432"/>
        </w:trPr>
        <w:tc>
          <w:tcPr>
            <w:tcW w:w="2880" w:type="dxa"/>
            <w:vAlign w:val="center"/>
          </w:tcPr>
          <w:p w14:paraId="527E95AF" w14:textId="77777777" w:rsidR="009B402E" w:rsidRPr="00A37B1C" w:rsidRDefault="009B402E" w:rsidP="00245504">
            <w:pPr>
              <w:pStyle w:val="NormalArial"/>
              <w:rPr>
                <w:b/>
              </w:rPr>
            </w:pPr>
            <w:r w:rsidRPr="00A37B1C">
              <w:rPr>
                <w:b/>
              </w:rPr>
              <w:t>E-Mail Address</w:t>
            </w:r>
          </w:p>
        </w:tc>
        <w:tc>
          <w:tcPr>
            <w:tcW w:w="7560" w:type="dxa"/>
            <w:vAlign w:val="center"/>
          </w:tcPr>
          <w:p w14:paraId="5D412ECB" w14:textId="77777777" w:rsidR="009B402E" w:rsidRPr="00A37B1C" w:rsidRDefault="009B402E" w:rsidP="00245504">
            <w:pPr>
              <w:rPr>
                <w:rFonts w:ascii="Arial" w:hAnsi="Arial" w:cs="Arial"/>
              </w:rPr>
            </w:pPr>
            <w:hyperlink r:id="rId33" w:history="1">
              <w:r w:rsidRPr="00A37B1C">
                <w:rPr>
                  <w:rStyle w:val="Hyperlink"/>
                  <w:rFonts w:ascii="Arial" w:hAnsi="Arial" w:cs="Arial"/>
                </w:rPr>
                <w:t>Brittney.Albracht@ercot.com</w:t>
              </w:r>
            </w:hyperlink>
            <w:r w:rsidRPr="00A37B1C">
              <w:rPr>
                <w:rFonts w:ascii="Arial" w:hAnsi="Arial" w:cs="Arial"/>
              </w:rPr>
              <w:t xml:space="preserve"> </w:t>
            </w:r>
          </w:p>
        </w:tc>
      </w:tr>
      <w:tr w:rsidR="009B402E" w:rsidRPr="00A37B1C" w14:paraId="3FC7A690" w14:textId="77777777" w:rsidTr="00245504">
        <w:trPr>
          <w:cantSplit/>
          <w:trHeight w:val="432"/>
        </w:trPr>
        <w:tc>
          <w:tcPr>
            <w:tcW w:w="2880" w:type="dxa"/>
            <w:vAlign w:val="center"/>
          </w:tcPr>
          <w:p w14:paraId="102DF04E" w14:textId="77777777" w:rsidR="009B402E" w:rsidRPr="00A37B1C" w:rsidRDefault="009B402E" w:rsidP="00245504">
            <w:pPr>
              <w:pStyle w:val="NormalArial"/>
              <w:rPr>
                <w:b/>
              </w:rPr>
            </w:pPr>
            <w:r w:rsidRPr="00A37B1C">
              <w:rPr>
                <w:b/>
              </w:rPr>
              <w:t>Phone Number</w:t>
            </w:r>
          </w:p>
        </w:tc>
        <w:tc>
          <w:tcPr>
            <w:tcW w:w="7560" w:type="dxa"/>
            <w:vAlign w:val="center"/>
          </w:tcPr>
          <w:p w14:paraId="4D689276" w14:textId="77777777" w:rsidR="009B402E" w:rsidRPr="00A37B1C" w:rsidRDefault="009B402E" w:rsidP="00245504">
            <w:pPr>
              <w:rPr>
                <w:rFonts w:ascii="Arial" w:hAnsi="Arial" w:cs="Arial"/>
              </w:rPr>
            </w:pPr>
            <w:r w:rsidRPr="00A37B1C">
              <w:rPr>
                <w:rFonts w:ascii="Arial" w:hAnsi="Arial" w:cs="Arial"/>
              </w:rPr>
              <w:t>512-225-7027</w:t>
            </w:r>
          </w:p>
        </w:tc>
      </w:tr>
    </w:tbl>
    <w:p w14:paraId="694DB927"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02E" w14:paraId="50DE86DE" w14:textId="77777777" w:rsidTr="0024550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4FB03" w14:textId="77777777" w:rsidR="009B402E" w:rsidRDefault="009B402E" w:rsidP="00245504">
            <w:pPr>
              <w:pStyle w:val="NormalArial"/>
              <w:ind w:hanging="2"/>
              <w:jc w:val="center"/>
              <w:rPr>
                <w:b/>
              </w:rPr>
            </w:pPr>
            <w:r>
              <w:rPr>
                <w:b/>
              </w:rPr>
              <w:t>Comments Received</w:t>
            </w:r>
          </w:p>
        </w:tc>
      </w:tr>
      <w:tr w:rsidR="009B402E" w14:paraId="6A0754DA"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D841" w14:textId="77777777" w:rsidR="009B402E" w:rsidRDefault="009B402E" w:rsidP="0024550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BCF4C8" w14:textId="77777777" w:rsidR="009B402E" w:rsidRDefault="009B402E" w:rsidP="00245504">
            <w:pPr>
              <w:pStyle w:val="NormalArial"/>
              <w:ind w:hanging="2"/>
              <w:rPr>
                <w:b/>
              </w:rPr>
            </w:pPr>
            <w:r>
              <w:rPr>
                <w:b/>
              </w:rPr>
              <w:t>Comment Summary</w:t>
            </w:r>
          </w:p>
        </w:tc>
      </w:tr>
      <w:tr w:rsidR="009B402E" w14:paraId="12BA190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F11E0" w14:textId="77777777" w:rsidR="009B402E" w:rsidRDefault="009B402E" w:rsidP="00245504">
            <w:pPr>
              <w:pStyle w:val="Header"/>
              <w:rPr>
                <w:b w:val="0"/>
                <w:bCs w:val="0"/>
              </w:rPr>
            </w:pPr>
            <w:r>
              <w:rPr>
                <w:b w:val="0"/>
                <w:bCs w:val="0"/>
              </w:rPr>
              <w:t>ERCOT 080224</w:t>
            </w:r>
          </w:p>
        </w:tc>
        <w:tc>
          <w:tcPr>
            <w:tcW w:w="7560" w:type="dxa"/>
            <w:tcBorders>
              <w:top w:val="single" w:sz="4" w:space="0" w:color="auto"/>
              <w:left w:val="single" w:sz="4" w:space="0" w:color="auto"/>
              <w:bottom w:val="single" w:sz="4" w:space="0" w:color="auto"/>
              <w:right w:val="single" w:sz="4" w:space="0" w:color="auto"/>
            </w:tcBorders>
            <w:vAlign w:val="center"/>
          </w:tcPr>
          <w:p w14:paraId="126DA0AF" w14:textId="77777777" w:rsidR="009B402E" w:rsidRDefault="009B402E" w:rsidP="00245504">
            <w:pPr>
              <w:pStyle w:val="NormalArial"/>
              <w:spacing w:before="120" w:after="120"/>
            </w:pPr>
            <w:r>
              <w:t xml:space="preserve">Noted that, as written, VCMRR042 conflicts with VCMRR041, </w:t>
            </w:r>
            <w:r>
              <w:rPr>
                <w:rFonts w:cs="Arial"/>
                <w:color w:val="212529"/>
                <w:shd w:val="clear" w:color="auto" w:fill="FFFFFF"/>
              </w:rPr>
              <w:t>SO</w:t>
            </w:r>
            <w:r w:rsidRPr="008157AC">
              <w:rPr>
                <w:vertAlign w:val="subscript"/>
              </w:rPr>
              <w:t>2</w:t>
            </w:r>
            <w:r>
              <w:rPr>
                <w:rFonts w:cs="Arial"/>
                <w:color w:val="212529"/>
                <w:shd w:val="clear" w:color="auto" w:fill="FFFFFF"/>
              </w:rPr>
              <w:t xml:space="preserve"> and NO</w:t>
            </w:r>
            <w:r w:rsidRPr="002E3CC2">
              <w:rPr>
                <w:rFonts w:cs="Arial"/>
                <w:color w:val="212529"/>
                <w:shd w:val="clear" w:color="auto" w:fill="FFFFFF"/>
                <w:vertAlign w:val="subscript"/>
              </w:rPr>
              <w:t>x</w:t>
            </w:r>
            <w:r>
              <w:rPr>
                <w:rFonts w:cs="Arial"/>
                <w:color w:val="212529"/>
                <w:shd w:val="clear" w:color="auto" w:fill="FFFFFF"/>
              </w:rPr>
              <w:t xml:space="preserve"> Emission Prices Used in Verifiable Cost Calculations, and that both cannot be implemented if approved; and that </w:t>
            </w:r>
            <w:r>
              <w:t>VCMRR042 eliminates the current manual process to calculate monthly arithmetic average values for annual emission prices without providing an alternative methodology</w:t>
            </w:r>
          </w:p>
        </w:tc>
      </w:tr>
      <w:tr w:rsidR="009B402E" w14:paraId="7B6AC54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5F68B5" w14:textId="77777777" w:rsidR="009B402E" w:rsidRDefault="009B402E" w:rsidP="00245504">
            <w:pPr>
              <w:pStyle w:val="Header"/>
              <w:rPr>
                <w:b w:val="0"/>
                <w:bCs w:val="0"/>
              </w:rPr>
            </w:pPr>
            <w:r>
              <w:rPr>
                <w:b w:val="0"/>
                <w:bCs w:val="0"/>
              </w:rPr>
              <w:t>Luminant 111124</w:t>
            </w:r>
          </w:p>
        </w:tc>
        <w:tc>
          <w:tcPr>
            <w:tcW w:w="7560" w:type="dxa"/>
            <w:tcBorders>
              <w:top w:val="single" w:sz="4" w:space="0" w:color="auto"/>
              <w:left w:val="single" w:sz="4" w:space="0" w:color="auto"/>
              <w:bottom w:val="single" w:sz="4" w:space="0" w:color="auto"/>
              <w:right w:val="single" w:sz="4" w:space="0" w:color="auto"/>
            </w:tcBorders>
            <w:vAlign w:val="center"/>
          </w:tcPr>
          <w:p w14:paraId="4F409396" w14:textId="77777777" w:rsidR="009B402E" w:rsidRDefault="009B402E" w:rsidP="00245504">
            <w:pPr>
              <w:pStyle w:val="NormalArial"/>
              <w:spacing w:before="120" w:after="120"/>
            </w:pPr>
            <w:r>
              <w:t>Refined the proposal on the calculation of seasonal NO</w:t>
            </w:r>
            <w:r>
              <w:rPr>
                <w:vertAlign w:val="subscript"/>
              </w:rPr>
              <w:t>x</w:t>
            </w:r>
            <w:r>
              <w:t xml:space="preserve"> and annual SO</w:t>
            </w:r>
            <w:r>
              <w:rPr>
                <w:vertAlign w:val="subscript"/>
              </w:rPr>
              <w:t>2</w:t>
            </w:r>
            <w:r>
              <w:t xml:space="preserve"> index prices and recommended that upon adoption of the </w:t>
            </w:r>
            <w:r>
              <w:lastRenderedPageBreak/>
              <w:t>VCMRR, ERCOT should continue to calculate the monthly indices using the arithmetic average of the prices published during Business Days for the first 15 days of the month prior to the effective month</w:t>
            </w:r>
          </w:p>
        </w:tc>
      </w:tr>
      <w:tr w:rsidR="009B402E" w14:paraId="3B54D719"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1FCC5A" w14:textId="77777777" w:rsidR="009B402E" w:rsidRDefault="009B402E" w:rsidP="00245504">
            <w:pPr>
              <w:pStyle w:val="Header"/>
              <w:rPr>
                <w:b w:val="0"/>
                <w:bCs w:val="0"/>
              </w:rPr>
            </w:pPr>
            <w:r>
              <w:rPr>
                <w:b w:val="0"/>
                <w:bCs w:val="0"/>
              </w:rPr>
              <w:lastRenderedPageBreak/>
              <w:t>ERCOT 121924</w:t>
            </w:r>
          </w:p>
        </w:tc>
        <w:tc>
          <w:tcPr>
            <w:tcW w:w="7560" w:type="dxa"/>
            <w:tcBorders>
              <w:top w:val="single" w:sz="4" w:space="0" w:color="auto"/>
              <w:left w:val="single" w:sz="4" w:space="0" w:color="auto"/>
              <w:bottom w:val="single" w:sz="4" w:space="0" w:color="auto"/>
              <w:right w:val="single" w:sz="4" w:space="0" w:color="auto"/>
            </w:tcBorders>
            <w:vAlign w:val="center"/>
          </w:tcPr>
          <w:p w14:paraId="40EF6725" w14:textId="77777777" w:rsidR="009B402E" w:rsidRDefault="009B402E" w:rsidP="00245504">
            <w:pPr>
              <w:pStyle w:val="NormalArial"/>
              <w:spacing w:before="120" w:after="120"/>
            </w:pPr>
            <w:r>
              <w:t xml:space="preserve">Proposed an alternative schedule for the development of an Impact Analysis for VCMRR042 </w:t>
            </w:r>
          </w:p>
        </w:tc>
      </w:tr>
      <w:tr w:rsidR="009B402E" w14:paraId="6EA7691F"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EDF87B" w14:textId="4591612D" w:rsidR="009B402E" w:rsidRDefault="009B402E" w:rsidP="00245504">
            <w:pPr>
              <w:pStyle w:val="Header"/>
              <w:rPr>
                <w:b w:val="0"/>
                <w:bCs w:val="0"/>
              </w:rPr>
            </w:pPr>
            <w:r>
              <w:rPr>
                <w:b w:val="0"/>
                <w:bCs w:val="0"/>
              </w:rPr>
              <w:t>ERCOT 020425</w:t>
            </w:r>
          </w:p>
        </w:tc>
        <w:tc>
          <w:tcPr>
            <w:tcW w:w="7560" w:type="dxa"/>
            <w:tcBorders>
              <w:top w:val="single" w:sz="4" w:space="0" w:color="auto"/>
              <w:left w:val="single" w:sz="4" w:space="0" w:color="auto"/>
              <w:bottom w:val="single" w:sz="4" w:space="0" w:color="auto"/>
              <w:right w:val="single" w:sz="4" w:space="0" w:color="auto"/>
            </w:tcBorders>
            <w:vAlign w:val="center"/>
          </w:tcPr>
          <w:p w14:paraId="2F627175" w14:textId="0FD29E53" w:rsidR="009B402E" w:rsidRDefault="001A6CE9" w:rsidP="00245504">
            <w:pPr>
              <w:pStyle w:val="NormalArial"/>
              <w:spacing w:before="120" w:after="120"/>
            </w:pPr>
            <w:r>
              <w:t>Proposed revisions to better distinguish the monthly manual process from the automated daily process, adding gray box language to allow time for system implementation; and to describe the indices used for SO</w:t>
            </w:r>
            <w:r>
              <w:rPr>
                <w:vertAlign w:val="subscript"/>
              </w:rPr>
              <w:t>2</w:t>
            </w:r>
            <w:r>
              <w:t xml:space="preserve"> and NO</w:t>
            </w:r>
            <w:r>
              <w:rPr>
                <w:vertAlign w:val="subscript"/>
              </w:rPr>
              <w:t>x</w:t>
            </w:r>
            <w:r>
              <w:t xml:space="preserve"> and the corresponding periods</w:t>
            </w:r>
          </w:p>
        </w:tc>
      </w:tr>
      <w:tr w:rsidR="00E54565" w14:paraId="7646C003"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B56F8" w14:textId="5461ABBC" w:rsidR="00E54565" w:rsidRDefault="00E54565" w:rsidP="00245504">
            <w:pPr>
              <w:pStyle w:val="Header"/>
              <w:rPr>
                <w:b w:val="0"/>
                <w:bCs w:val="0"/>
              </w:rPr>
            </w:pPr>
            <w:r>
              <w:rPr>
                <w:b w:val="0"/>
                <w:bCs w:val="0"/>
              </w:rPr>
              <w:t>PRS 021425</w:t>
            </w:r>
          </w:p>
        </w:tc>
        <w:tc>
          <w:tcPr>
            <w:tcW w:w="7560" w:type="dxa"/>
            <w:tcBorders>
              <w:top w:val="single" w:sz="4" w:space="0" w:color="auto"/>
              <w:left w:val="single" w:sz="4" w:space="0" w:color="auto"/>
              <w:bottom w:val="single" w:sz="4" w:space="0" w:color="auto"/>
              <w:right w:val="single" w:sz="4" w:space="0" w:color="auto"/>
            </w:tcBorders>
            <w:vAlign w:val="center"/>
          </w:tcPr>
          <w:p w14:paraId="38B441A2" w14:textId="134701A9" w:rsidR="00E54565" w:rsidRDefault="00E54565" w:rsidP="00245504">
            <w:pPr>
              <w:pStyle w:val="NormalArial"/>
              <w:spacing w:before="120" w:after="120"/>
            </w:pPr>
            <w:r>
              <w:rPr>
                <w:rFonts w:cs="Arial"/>
              </w:rPr>
              <w:t>Endorse the WMS-recommended priority of 2026 and rank of 4720 for Verifiable Cost Manual Revision Request (VCMRR) 042</w:t>
            </w:r>
          </w:p>
        </w:tc>
      </w:tr>
    </w:tbl>
    <w:p w14:paraId="40CCC00F"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B402E" w14:paraId="79060F74" w14:textId="77777777" w:rsidTr="0024550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0E176" w14:textId="77777777" w:rsidR="009B402E" w:rsidRDefault="009B402E" w:rsidP="00245504">
            <w:pPr>
              <w:pStyle w:val="Header"/>
              <w:jc w:val="center"/>
            </w:pPr>
            <w:r>
              <w:t>Market Rules Notes</w:t>
            </w:r>
          </w:p>
        </w:tc>
      </w:tr>
    </w:tbl>
    <w:p w14:paraId="57186E15" w14:textId="1CE15BE8" w:rsidR="00A06E64" w:rsidRPr="00A06E64" w:rsidRDefault="009B402E" w:rsidP="009B402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4790ACCE" w:rsidR="009A3772" w:rsidRDefault="009A3772" w:rsidP="00B07C46">
            <w:pPr>
              <w:pStyle w:val="Header"/>
              <w:jc w:val="center"/>
            </w:pPr>
            <w:bookmarkStart w:id="2" w:name="_Hlk181970820"/>
            <w:r>
              <w:t xml:space="preserve">Proposed </w:t>
            </w:r>
            <w:r w:rsidR="00ED4FBF">
              <w:t xml:space="preserve">Verifiable Cost Manual </w:t>
            </w:r>
            <w:r>
              <w:t>Language</w:t>
            </w:r>
            <w:r w:rsidR="009B402E">
              <w:t xml:space="preserv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3" w:name="_Toc467153230"/>
      <w:bookmarkStart w:id="4" w:name="_Toc136293561"/>
      <w:bookmarkEnd w:id="2"/>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25034600"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w:t>
        </w:r>
        <w:r w:rsidR="004B21AA" w:rsidRPr="00022335">
          <w:t xml:space="preserve">Cross-State Air </w:t>
        </w:r>
      </w:ins>
      <w:ins w:id="7" w:author="Luminant" w:date="2024-07-23T14:27:00Z">
        <w:r w:rsidR="00FF6398" w:rsidRPr="00022335">
          <w:t>Pollution</w:t>
        </w:r>
      </w:ins>
      <w:ins w:id="8" w:author="Luminant" w:date="2024-06-26T11:12:00Z">
        <w:r w:rsidR="004B21AA" w:rsidRPr="00022335">
          <w:t xml:space="preserve"> Rule (</w:t>
        </w:r>
        <w:del w:id="9" w:author="ERCOT 020425" w:date="2025-02-03T11:52:00Z">
          <w:r w:rsidR="004B21AA" w:rsidRPr="00022335" w:rsidDel="00E549E2">
            <w:delText>CASPR</w:delText>
          </w:r>
        </w:del>
      </w:ins>
      <w:ins w:id="10" w:author="ERCOT 020425" w:date="2025-02-03T11:52:00Z">
        <w:r w:rsidR="00E549E2">
          <w:t>CSAPR</w:t>
        </w:r>
      </w:ins>
      <w:ins w:id="11" w:author="Luminant" w:date="2024-06-26T11:12:00Z">
        <w:r w:rsidR="004B21AA" w:rsidRPr="00022335">
          <w:t>)</w:t>
        </w:r>
      </w:ins>
      <w:r w:rsidRPr="00022335">
        <w:t xml:space="preserve"> </w:t>
      </w:r>
      <w:del w:id="12"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lastRenderedPageBreak/>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3536FF1F" w:rsidR="00A7200E" w:rsidRPr="00F52DF3" w:rsidRDefault="00A7200E" w:rsidP="00A7200E">
      <w:pPr>
        <w:spacing w:before="120" w:after="120"/>
        <w:ind w:left="1440" w:hanging="720"/>
      </w:pPr>
      <w:r w:rsidRPr="00F52DF3">
        <w:t>(e)</w:t>
      </w:r>
      <w:r w:rsidRPr="00F52DF3">
        <w:tab/>
        <w:t xml:space="preserve">Emission prices for </w:t>
      </w:r>
      <w:bookmarkStart w:id="13" w:name="OLE_LINK11"/>
      <w:bookmarkStart w:id="14" w:name="OLE_LINK14"/>
      <w:r w:rsidRPr="00F52DF3">
        <w:t>SO</w:t>
      </w:r>
      <w:r w:rsidRPr="00DD599C">
        <w:rPr>
          <w:vertAlign w:val="subscript"/>
        </w:rPr>
        <w:t>2</w:t>
      </w:r>
      <w:bookmarkEnd w:id="13"/>
      <w:bookmarkEnd w:id="14"/>
      <w:r w:rsidRPr="00F52DF3">
        <w:t xml:space="preserve"> </w:t>
      </w:r>
      <w:del w:id="15" w:author="Luminant 111124" w:date="2024-11-08T15:28:00Z">
        <w:r w:rsidRPr="00F52DF3" w:rsidDel="002C78B2">
          <w:delText xml:space="preserve">and NOx </w:delText>
        </w:r>
      </w:del>
      <w:r w:rsidRPr="00F52DF3">
        <w:t>will be obtained by ERCOT and will be based on</w:t>
      </w:r>
      <w:ins w:id="16" w:author="Luminant 111124" w:date="2024-11-08T15:29:00Z">
        <w:r w:rsidR="002C78B2">
          <w:t xml:space="preserve"> </w:t>
        </w:r>
        <w:del w:id="17" w:author="ERCOT 020425" w:date="2025-02-03T11:53:00Z">
          <w:r w:rsidR="002C78B2" w:rsidDel="00E549E2">
            <w:delText>annual</w:delText>
          </w:r>
        </w:del>
      </w:ins>
      <w:ins w:id="18" w:author="ERCOT 020425" w:date="2025-02-03T11:53:00Z">
        <w:r w:rsidR="00E549E2">
          <w:t>CSAPR Group 2</w:t>
        </w:r>
      </w:ins>
      <w:ins w:id="19" w:author="Luminant 111124" w:date="2024-11-08T15:29:00Z">
        <w:r w:rsidR="002C78B2">
          <w:t xml:space="preserve"> index prices, applicable to all months of the year.  Emission prices for NO</w:t>
        </w:r>
        <w:r w:rsidR="00DD599C">
          <w:rPr>
            <w:vertAlign w:val="subscript"/>
          </w:rPr>
          <w:t xml:space="preserve">X </w:t>
        </w:r>
        <w:r w:rsidR="00DD599C">
          <w:t xml:space="preserve">will be obtained </w:t>
        </w:r>
      </w:ins>
      <w:ins w:id="20" w:author="Luminant 111124" w:date="2024-11-08T15:30:00Z">
        <w:r w:rsidR="00DD599C">
          <w:t xml:space="preserve">by ERCOT based on published </w:t>
        </w:r>
      </w:ins>
      <w:ins w:id="21" w:author="ERCOT 020425" w:date="2025-02-03T11:53:00Z">
        <w:r w:rsidR="00E549E2">
          <w:t xml:space="preserve">CSAPR Group 2 </w:t>
        </w:r>
      </w:ins>
      <w:ins w:id="22" w:author="Luminant 111124" w:date="2024-11-08T15:30:00Z">
        <w:r w:rsidR="00DD599C">
          <w:t xml:space="preserve">seasonal index prices </w:t>
        </w:r>
      </w:ins>
      <w:ins w:id="23" w:author="ERCOT 020425" w:date="2025-02-03T11:53:00Z">
        <w:r w:rsidR="00E549E2">
          <w:t>for the months</w:t>
        </w:r>
      </w:ins>
      <w:ins w:id="24" w:author="Luminant 111124" w:date="2024-11-08T15:30:00Z">
        <w:del w:id="25" w:author="ERCOT 020425" w:date="2025-02-03T11:53:00Z">
          <w:r w:rsidR="00DD599C" w:rsidDel="00E549E2">
            <w:delText xml:space="preserve">April </w:delText>
          </w:r>
        </w:del>
        <w:del w:id="26" w:author="ERCOT 020425" w:date="2025-02-03T11:54:00Z">
          <w:r w:rsidR="00DD599C" w:rsidDel="00E549E2">
            <w:delText>through August</w:delText>
          </w:r>
        </w:del>
      </w:ins>
      <w:ins w:id="27" w:author="ERCOT 020425" w:date="2025-02-03T11:54:00Z">
        <w:r w:rsidR="00E549E2">
          <w:t xml:space="preserve"> May through September</w:t>
        </w:r>
      </w:ins>
      <w:ins w:id="28" w:author="Luminant 111124" w:date="2024-11-08T15:30:00Z">
        <w:r w:rsidR="00DD599C">
          <w:t>.</w:t>
        </w:r>
        <w:del w:id="29" w:author="ERCOT 020425" w:date="2025-02-03T11:54:00Z">
          <w:r w:rsidR="00DD599C" w:rsidDel="00E549E2">
            <w:delText xml:space="preserve">  NO</w:delText>
          </w:r>
          <w:r w:rsidR="00DD599C" w:rsidRPr="00DD599C" w:rsidDel="00E549E2">
            <w:rPr>
              <w:vertAlign w:val="subscript"/>
            </w:rPr>
            <w:delText>X</w:delText>
          </w:r>
        </w:del>
      </w:ins>
      <w:ins w:id="30" w:author="Luminant 111124" w:date="2024-11-08T15:31:00Z">
        <w:del w:id="31" w:author="ERCOT 020425" w:date="2025-02-03T11:54:00Z">
          <w:r w:rsidR="00DD599C" w:rsidDel="00E549E2">
            <w:rPr>
              <w:vertAlign w:val="subscript"/>
            </w:rPr>
            <w:delText xml:space="preserve"> </w:delText>
          </w:r>
          <w:r w:rsidR="00DD599C" w:rsidDel="00E549E2">
            <w:delText>index prices are applicable only during the Ozone Season, months May through September, as shown in Table A below.</w:delText>
          </w:r>
        </w:del>
      </w:ins>
      <w:del w:id="32" w:author="ERCOT 020425" w:date="2025-02-03T11:54:00Z">
        <w:r w:rsidRPr="00F52DF3" w:rsidDel="00E549E2">
          <w:delText xml:space="preserve"> </w:delText>
        </w:r>
      </w:del>
      <w:ins w:id="33" w:author="Luminant" w:date="2024-06-26T11:04:00Z">
        <w:del w:id="34" w:author="Luminant 111124" w:date="2024-11-08T15:32:00Z">
          <w:r w:rsidR="004B21AA" w:rsidRPr="00DD599C" w:rsidDel="00DD599C">
            <w:delText xml:space="preserve">seasonal index prices for the months May through September and annual index </w:delText>
          </w:r>
        </w:del>
      </w:ins>
      <w:ins w:id="35" w:author="Luminant" w:date="2024-06-26T11:05:00Z">
        <w:del w:id="36" w:author="Luminant 111124" w:date="2024-11-08T15:32:00Z">
          <w:r w:rsidR="004B21AA" w:rsidRPr="00DD599C" w:rsidDel="00DD599C">
            <w:delText xml:space="preserve">prices for October through April </w:delText>
          </w:r>
        </w:del>
      </w:ins>
      <w:del w:id="37" w:author="Luminant" w:date="2024-06-26T11:05:00Z">
        <w:r w:rsidRPr="00DD599C" w:rsidDel="004B21AA">
          <w:delText>average monthly index prices</w:delText>
        </w:r>
        <w:r w:rsidRPr="00F52DF3" w:rsidDel="004B21AA">
          <w:delText xml:space="preserve"> </w:delText>
        </w:r>
      </w:del>
      <w:ins w:id="38" w:author="Luminant 111124" w:date="2024-11-08T15:33:00Z">
        <w:r w:rsidR="00DD599C">
          <w:t xml:space="preserve">  ERCOT will </w:t>
        </w:r>
      </w:ins>
      <w:r w:rsidRPr="00F52DF3">
        <w:t>select</w:t>
      </w:r>
      <w:del w:id="39" w:author="Luminant 111124" w:date="2024-11-08T15:33:00Z">
        <w:r w:rsidRPr="00F52DF3" w:rsidDel="00DD599C">
          <w:delText>ed</w:delText>
        </w:r>
      </w:del>
      <w:ins w:id="40" w:author="Luminant 111124" w:date="2024-11-08T15:33:00Z">
        <w:r w:rsidR="00DD599C">
          <w:t xml:space="preserve"> index prices</w:t>
        </w:r>
      </w:ins>
      <w:r w:rsidRPr="00F52DF3">
        <w:t xml:space="preserve"> </w:t>
      </w:r>
      <w:del w:id="41" w:author="Luminant 111124" w:date="2024-11-08T15:33:00Z">
        <w:r w:rsidRPr="00F52DF3" w:rsidDel="00DD599C">
          <w:delText xml:space="preserve">by ERCOT </w:delText>
        </w:r>
      </w:del>
      <w:r w:rsidRPr="00F52DF3">
        <w:t>that are generally accepted in the industry and regularly published.</w:t>
      </w:r>
      <w:ins w:id="42" w:author="Luminant 111124" w:date="2024-11-08T15:33:00Z">
        <w:r w:rsidR="00DD599C">
          <w:t xml:space="preserve">  ERCOT will calculate </w:t>
        </w:r>
        <w:r w:rsidR="00DD599C" w:rsidRPr="00022335">
          <w:t xml:space="preserve">monthly indices </w:t>
        </w:r>
      </w:ins>
      <w:ins w:id="43" w:author="Luminant 111124" w:date="2024-11-08T15:34:00Z">
        <w:r w:rsidR="00DD599C" w:rsidRPr="00022335">
          <w:t>using the arithmetic average of the prices published during the Business Days for the first 15 days of the month prior to the effective month</w:t>
        </w:r>
      </w:ins>
      <w:ins w:id="44" w:author="ERCOT 020425" w:date="2025-02-03T11:55:00Z">
        <w:r w:rsidR="00E549E2">
          <w:t xml:space="preserve"> as shown in Table A below</w:t>
        </w:r>
      </w:ins>
      <w:ins w:id="45" w:author="Luminant 111124" w:date="2024-11-08T15:34:00Z">
        <w:r w:rsidR="00DD599C" w:rsidRPr="00022335">
          <w:t>.</w:t>
        </w:r>
      </w:ins>
      <w:r w:rsidRPr="00022335">
        <w:t xml:space="preserve">  </w:t>
      </w:r>
      <w:del w:id="46"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47" w:author="Luminant 111124" w:date="2024-11-08T15:49:00Z"/>
        </w:rPr>
      </w:pPr>
      <w:ins w:id="48"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4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50" w:author="Luminant 111124" w:date="2024-11-08T15:49:00Z"/>
              </w:rPr>
            </w:pPr>
            <w:ins w:id="51"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52" w:author="Luminant 111124" w:date="2024-11-08T15:49:00Z"/>
                <w:b/>
                <w:bCs/>
              </w:rPr>
            </w:pPr>
            <w:ins w:id="53" w:author="Luminant 111124" w:date="2024-11-08T15:49:00Z">
              <w:r>
                <w:rPr>
                  <w:b/>
                  <w:bCs/>
                </w:rPr>
                <w:t>SO</w:t>
              </w:r>
              <w:r w:rsidRPr="00D24550">
                <w:rPr>
                  <w:b/>
                  <w:bCs/>
                  <w:vertAlign w:val="subscript"/>
                </w:rPr>
                <w:t>2</w:t>
              </w:r>
              <w:r>
                <w:rPr>
                  <w:b/>
                  <w:bCs/>
                </w:rPr>
                <w:t xml:space="preserve"> </w:t>
              </w:r>
            </w:ins>
          </w:p>
          <w:p w14:paraId="17FF5193" w14:textId="65D381B8" w:rsidR="004370C4" w:rsidRDefault="004370C4" w:rsidP="00E557F9">
            <w:pPr>
              <w:spacing w:before="120" w:after="120"/>
              <w:jc w:val="center"/>
              <w:rPr>
                <w:ins w:id="54" w:author="Luminant 111124" w:date="2024-11-08T15:49:00Z"/>
                <w:b/>
                <w:bCs/>
              </w:rPr>
            </w:pPr>
            <w:ins w:id="55" w:author="Luminant 111124" w:date="2024-11-08T15:49:00Z">
              <w:r w:rsidRPr="005B3B62">
                <w:rPr>
                  <w:b/>
                  <w:bCs/>
                </w:rPr>
                <w:t>Reference</w:t>
              </w:r>
              <w:r>
                <w:rPr>
                  <w:b/>
                  <w:bCs/>
                </w:rPr>
                <w:t xml:space="preserve"> </w:t>
              </w:r>
              <w:del w:id="56" w:author="ERCOT 020425" w:date="2025-02-03T11:55:00Z">
                <w:r w:rsidRPr="005B3B62" w:rsidDel="00E549E2">
                  <w:rPr>
                    <w:b/>
                    <w:bCs/>
                  </w:rPr>
                  <w:delText>Annual</w:delText>
                </w:r>
              </w:del>
            </w:ins>
          </w:p>
          <w:p w14:paraId="38E92E3F" w14:textId="77777777" w:rsidR="004370C4" w:rsidRPr="005B3B62" w:rsidRDefault="004370C4" w:rsidP="00E557F9">
            <w:pPr>
              <w:spacing w:before="120" w:after="120"/>
              <w:jc w:val="center"/>
              <w:rPr>
                <w:ins w:id="57" w:author="Luminant 111124" w:date="2024-11-08T15:49:00Z"/>
              </w:rPr>
            </w:pPr>
            <w:ins w:id="58"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59" w:author="Luminant 111124" w:date="2024-11-08T15:49:00Z"/>
                <w:b/>
                <w:bCs/>
              </w:rPr>
            </w:pPr>
            <w:ins w:id="60" w:author="Luminant 111124" w:date="2024-11-08T15:49:00Z">
              <w:r>
                <w:rPr>
                  <w:b/>
                  <w:bCs/>
                </w:rPr>
                <w:t xml:space="preserve">NOx </w:t>
              </w:r>
            </w:ins>
          </w:p>
          <w:p w14:paraId="6A96223D" w14:textId="77777777" w:rsidR="004370C4" w:rsidRPr="005B3B62" w:rsidRDefault="004370C4" w:rsidP="00E557F9">
            <w:pPr>
              <w:spacing w:before="120" w:after="120"/>
              <w:jc w:val="center"/>
              <w:rPr>
                <w:ins w:id="61" w:author="Luminant 111124" w:date="2024-11-08T15:49:00Z"/>
              </w:rPr>
            </w:pPr>
            <w:ins w:id="62" w:author="Luminant 111124" w:date="2024-11-08T15:49:00Z">
              <w:r w:rsidRPr="005B3B62">
                <w:rPr>
                  <w:b/>
                  <w:bCs/>
                </w:rPr>
                <w:t>Reference Seasonal Index Price</w:t>
              </w:r>
            </w:ins>
          </w:p>
        </w:tc>
      </w:tr>
      <w:tr w:rsidR="004370C4" w:rsidRPr="005B3B62" w14:paraId="5E134C53" w14:textId="77777777" w:rsidTr="00E557F9">
        <w:trPr>
          <w:trHeight w:val="300"/>
          <w:jc w:val="center"/>
          <w:ins w:id="6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64" w:author="Luminant 111124" w:date="2024-11-08T15:49:00Z"/>
              </w:rPr>
            </w:pPr>
            <w:ins w:id="65"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66" w:author="Luminant 111124" w:date="2024-11-08T15:49:00Z"/>
              </w:rPr>
            </w:pPr>
            <w:ins w:id="67"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68" w:author="Luminant 111124" w:date="2024-11-08T15:49:00Z"/>
              </w:rPr>
            </w:pPr>
            <w:ins w:id="69" w:author="Luminant 111124" w:date="2024-11-08T15:49:00Z">
              <w:r w:rsidRPr="005B3B62">
                <w:t>N/A </w:t>
              </w:r>
            </w:ins>
          </w:p>
        </w:tc>
      </w:tr>
      <w:tr w:rsidR="004370C4" w:rsidRPr="005B3B62" w14:paraId="2AA879D7" w14:textId="77777777" w:rsidTr="00E557F9">
        <w:trPr>
          <w:trHeight w:val="300"/>
          <w:jc w:val="center"/>
          <w:ins w:id="7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71" w:author="Luminant 111124" w:date="2024-11-08T15:49:00Z"/>
              </w:rPr>
            </w:pPr>
            <w:ins w:id="72"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73" w:author="Luminant 111124" w:date="2024-11-08T15:49:00Z"/>
              </w:rPr>
            </w:pPr>
            <w:ins w:id="74"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75" w:author="Luminant 111124" w:date="2024-11-08T15:49:00Z"/>
              </w:rPr>
            </w:pPr>
            <w:ins w:id="76" w:author="Luminant 111124" w:date="2024-11-08T15:49:00Z">
              <w:r w:rsidRPr="005B3B62">
                <w:t>N/A </w:t>
              </w:r>
            </w:ins>
          </w:p>
        </w:tc>
      </w:tr>
      <w:tr w:rsidR="004370C4" w:rsidRPr="005B3B62" w14:paraId="5E848DDD" w14:textId="77777777" w:rsidTr="00E557F9">
        <w:trPr>
          <w:trHeight w:val="300"/>
          <w:jc w:val="center"/>
          <w:ins w:id="7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78" w:author="Luminant 111124" w:date="2024-11-08T15:49:00Z"/>
              </w:rPr>
            </w:pPr>
            <w:ins w:id="79" w:author="Luminant 111124" w:date="2024-11-08T15:49: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80" w:author="Luminant 111124" w:date="2024-11-08T15:49:00Z"/>
              </w:rPr>
            </w:pPr>
            <w:ins w:id="81"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82" w:author="Luminant 111124" w:date="2024-11-08T15:49:00Z"/>
              </w:rPr>
            </w:pPr>
            <w:ins w:id="83" w:author="Luminant 111124" w:date="2024-11-08T15:49:00Z">
              <w:r w:rsidRPr="005B3B62">
                <w:t>N/A </w:t>
              </w:r>
            </w:ins>
          </w:p>
        </w:tc>
      </w:tr>
      <w:tr w:rsidR="004370C4" w:rsidRPr="005B3B62" w14:paraId="2F95FCA3" w14:textId="77777777" w:rsidTr="00E557F9">
        <w:trPr>
          <w:trHeight w:val="300"/>
          <w:jc w:val="center"/>
          <w:ins w:id="8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85" w:author="Luminant 111124" w:date="2024-11-08T15:49:00Z"/>
              </w:rPr>
            </w:pPr>
            <w:ins w:id="86"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87" w:author="Luminant 111124" w:date="2024-11-08T15:49:00Z"/>
              </w:rPr>
            </w:pPr>
            <w:ins w:id="88"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89" w:author="Luminant 111124" w:date="2024-11-08T15:49:00Z"/>
              </w:rPr>
            </w:pPr>
            <w:ins w:id="90" w:author="Luminant 111124" w:date="2024-11-08T15:49:00Z">
              <w:r w:rsidRPr="005B3B62">
                <w:t>N/A </w:t>
              </w:r>
            </w:ins>
          </w:p>
        </w:tc>
      </w:tr>
      <w:tr w:rsidR="004370C4" w:rsidRPr="005B3B62" w14:paraId="2A8CFF80" w14:textId="77777777" w:rsidTr="00E557F9">
        <w:trPr>
          <w:trHeight w:val="300"/>
          <w:jc w:val="center"/>
          <w:ins w:id="9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92" w:author="Luminant 111124" w:date="2024-11-08T15:49:00Z"/>
              </w:rPr>
            </w:pPr>
            <w:ins w:id="93" w:author="Luminant 111124" w:date="2024-11-08T15:49: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94" w:author="Luminant 111124" w:date="2024-11-08T15:49:00Z"/>
              </w:rPr>
            </w:pPr>
            <w:ins w:id="95"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96" w:author="Luminant 111124" w:date="2024-11-08T15:49:00Z"/>
              </w:rPr>
            </w:pPr>
            <w:ins w:id="97" w:author="Luminant 111124" w:date="2024-11-08T15:49:00Z">
              <w:r w:rsidRPr="005B3B62">
                <w:t>April </w:t>
              </w:r>
            </w:ins>
          </w:p>
        </w:tc>
      </w:tr>
      <w:tr w:rsidR="004370C4" w:rsidRPr="005B3B62" w14:paraId="5A9E7EE1" w14:textId="77777777" w:rsidTr="00E557F9">
        <w:trPr>
          <w:trHeight w:val="300"/>
          <w:jc w:val="center"/>
          <w:ins w:id="9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99" w:author="Luminant 111124" w:date="2024-11-08T15:49:00Z"/>
              </w:rPr>
            </w:pPr>
            <w:ins w:id="100"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101" w:author="Luminant 111124" w:date="2024-11-08T15:49:00Z"/>
              </w:rPr>
            </w:pPr>
            <w:ins w:id="102"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103" w:author="Luminant 111124" w:date="2024-11-08T15:49:00Z"/>
              </w:rPr>
            </w:pPr>
            <w:ins w:id="104" w:author="Luminant 111124" w:date="2024-11-08T15:49:00Z">
              <w:r w:rsidRPr="005B3B62">
                <w:t>May </w:t>
              </w:r>
            </w:ins>
          </w:p>
        </w:tc>
      </w:tr>
      <w:tr w:rsidR="004370C4" w:rsidRPr="005B3B62" w14:paraId="13974706" w14:textId="77777777" w:rsidTr="00E557F9">
        <w:trPr>
          <w:trHeight w:val="300"/>
          <w:jc w:val="center"/>
          <w:ins w:id="10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106" w:author="Luminant 111124" w:date="2024-11-08T15:49:00Z"/>
              </w:rPr>
            </w:pPr>
            <w:ins w:id="107"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108" w:author="Luminant 111124" w:date="2024-11-08T15:49:00Z"/>
              </w:rPr>
            </w:pPr>
            <w:ins w:id="109"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110" w:author="Luminant 111124" w:date="2024-11-08T15:49:00Z"/>
              </w:rPr>
            </w:pPr>
            <w:ins w:id="111" w:author="Luminant 111124" w:date="2024-11-08T15:49:00Z">
              <w:r w:rsidRPr="005B3B62">
                <w:t>June </w:t>
              </w:r>
            </w:ins>
          </w:p>
        </w:tc>
      </w:tr>
      <w:tr w:rsidR="004370C4" w:rsidRPr="005B3B62" w14:paraId="5FD65C3F" w14:textId="77777777" w:rsidTr="00E557F9">
        <w:trPr>
          <w:trHeight w:val="300"/>
          <w:jc w:val="center"/>
          <w:ins w:id="11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113" w:author="Luminant 111124" w:date="2024-11-08T15:49:00Z"/>
              </w:rPr>
            </w:pPr>
            <w:ins w:id="114"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115" w:author="Luminant 111124" w:date="2024-11-08T15:49:00Z"/>
              </w:rPr>
            </w:pPr>
            <w:ins w:id="116"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117" w:author="Luminant 111124" w:date="2024-11-08T15:49:00Z"/>
              </w:rPr>
            </w:pPr>
            <w:ins w:id="118" w:author="Luminant 111124" w:date="2024-11-08T15:49:00Z">
              <w:r w:rsidRPr="005B3B62">
                <w:t>July </w:t>
              </w:r>
            </w:ins>
          </w:p>
        </w:tc>
      </w:tr>
      <w:tr w:rsidR="004370C4" w:rsidRPr="005B3B62" w14:paraId="4EF402FE" w14:textId="77777777" w:rsidTr="00E557F9">
        <w:trPr>
          <w:trHeight w:val="300"/>
          <w:jc w:val="center"/>
          <w:ins w:id="11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20" w:author="Luminant 111124" w:date="2024-11-08T15:49:00Z"/>
              </w:rPr>
            </w:pPr>
            <w:ins w:id="121"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22" w:author="Luminant 111124" w:date="2024-11-08T15:49:00Z"/>
              </w:rPr>
            </w:pPr>
            <w:ins w:id="123"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24" w:author="Luminant 111124" w:date="2024-11-08T15:49:00Z"/>
              </w:rPr>
            </w:pPr>
            <w:ins w:id="125" w:author="Luminant 111124" w:date="2024-11-08T15:49:00Z">
              <w:r w:rsidRPr="005B3B62">
                <w:t>August </w:t>
              </w:r>
            </w:ins>
          </w:p>
        </w:tc>
      </w:tr>
      <w:tr w:rsidR="004370C4" w:rsidRPr="005B3B62" w14:paraId="6241E7DE" w14:textId="77777777" w:rsidTr="00E557F9">
        <w:trPr>
          <w:trHeight w:val="300"/>
          <w:jc w:val="center"/>
          <w:ins w:id="12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27" w:author="Luminant 111124" w:date="2024-11-08T15:49:00Z"/>
              </w:rPr>
            </w:pPr>
            <w:ins w:id="128"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29" w:author="Luminant 111124" w:date="2024-11-08T15:49:00Z"/>
              </w:rPr>
            </w:pPr>
            <w:ins w:id="130"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31" w:author="Luminant 111124" w:date="2024-11-08T15:49:00Z"/>
              </w:rPr>
            </w:pPr>
            <w:ins w:id="132" w:author="Luminant 111124" w:date="2024-11-08T15:49:00Z">
              <w:r w:rsidRPr="005B3B62">
                <w:t>N/A </w:t>
              </w:r>
            </w:ins>
          </w:p>
        </w:tc>
      </w:tr>
      <w:tr w:rsidR="004370C4" w:rsidRPr="005B3B62" w14:paraId="1EAF8BD6" w14:textId="77777777" w:rsidTr="00E557F9">
        <w:trPr>
          <w:trHeight w:val="300"/>
          <w:jc w:val="center"/>
          <w:ins w:id="13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34" w:author="Luminant 111124" w:date="2024-11-08T15:49:00Z"/>
              </w:rPr>
            </w:pPr>
            <w:ins w:id="135" w:author="Luminant 111124" w:date="2024-11-08T15:49:00Z">
              <w:r w:rsidRPr="005B3B62">
                <w:lastRenderedPageBreak/>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36" w:author="Luminant 111124" w:date="2024-11-08T15:49:00Z"/>
              </w:rPr>
            </w:pPr>
            <w:ins w:id="137"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38" w:author="Luminant 111124" w:date="2024-11-08T15:49:00Z"/>
              </w:rPr>
            </w:pPr>
            <w:ins w:id="139" w:author="Luminant 111124" w:date="2024-11-08T15:49:00Z">
              <w:r w:rsidRPr="005B3B62">
                <w:t>N/A </w:t>
              </w:r>
            </w:ins>
          </w:p>
        </w:tc>
      </w:tr>
      <w:tr w:rsidR="004370C4" w:rsidRPr="005B3B62" w14:paraId="0BF7070F" w14:textId="77777777" w:rsidTr="00E557F9">
        <w:trPr>
          <w:trHeight w:val="300"/>
          <w:jc w:val="center"/>
          <w:ins w:id="14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41" w:author="Luminant 111124" w:date="2024-11-08T15:49:00Z"/>
              </w:rPr>
            </w:pPr>
            <w:ins w:id="142"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43" w:author="Luminant 111124" w:date="2024-11-08T15:49:00Z"/>
              </w:rPr>
            </w:pPr>
            <w:ins w:id="144"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45" w:author="Luminant 111124" w:date="2024-11-08T15:49:00Z"/>
              </w:rPr>
            </w:pPr>
            <w:ins w:id="146" w:author="Luminant 111124" w:date="2024-11-08T15:49:00Z">
              <w:r w:rsidRPr="005B3B62">
                <w:t>N/A </w:t>
              </w:r>
            </w:ins>
          </w:p>
        </w:tc>
      </w:tr>
    </w:tbl>
    <w:p w14:paraId="1ED67576" w14:textId="77777777" w:rsidR="004370C4" w:rsidRPr="00EA2A64" w:rsidRDefault="004370C4" w:rsidP="004370C4">
      <w:pPr>
        <w:rPr>
          <w:ins w:id="147" w:author="Luminant 111124" w:date="2024-11-08T15:49:00Z"/>
          <w:vanish/>
        </w:rPr>
      </w:pPr>
    </w:p>
    <w:p w14:paraId="4EF3A74F" w14:textId="77777777" w:rsidR="004370C4" w:rsidRDefault="004370C4" w:rsidP="004370C4">
      <w:pPr>
        <w:spacing w:before="120" w:after="120"/>
        <w:rPr>
          <w:ins w:id="148"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49" w:author="Luminant 111124" w:date="2024-11-08T15:49:00Z"/>
        </w:trPr>
        <w:tc>
          <w:tcPr>
            <w:tcW w:w="9540" w:type="dxa"/>
          </w:tcPr>
          <w:p w14:paraId="74667250" w14:textId="2B654414" w:rsidR="004370C4" w:rsidRPr="004370C4" w:rsidRDefault="004370C4" w:rsidP="00E557F9">
            <w:pPr>
              <w:spacing w:before="120" w:after="120"/>
              <w:ind w:left="274"/>
              <w:rPr>
                <w:ins w:id="150" w:author="Luminant 111124" w:date="2024-11-08T15:49:00Z"/>
                <w:b/>
                <w:bCs/>
                <w:i/>
                <w:iCs/>
              </w:rPr>
            </w:pPr>
            <w:ins w:id="151" w:author="Luminant 111124" w:date="2024-11-08T15:49:00Z">
              <w:r w:rsidRPr="004370C4">
                <w:rPr>
                  <w:b/>
                  <w:bCs/>
                  <w:i/>
                  <w:iCs/>
                </w:rPr>
                <w:t>[VCMRR 042: Replace paragraph (e) above with the following</w:t>
              </w:r>
            </w:ins>
            <w:ins w:id="152" w:author="Luminant 111124" w:date="2024-11-11T17:02:00Z">
              <w:r w:rsidR="009113AB">
                <w:rPr>
                  <w:b/>
                  <w:bCs/>
                  <w:i/>
                  <w:iCs/>
                </w:rPr>
                <w:t xml:space="preserve"> upon system implementation:]</w:t>
              </w:r>
            </w:ins>
          </w:p>
          <w:p w14:paraId="193C677E" w14:textId="1849AF6C" w:rsidR="004370C4" w:rsidRDefault="004370C4" w:rsidP="004370C4">
            <w:pPr>
              <w:spacing w:before="120" w:after="240"/>
              <w:ind w:left="1440" w:hanging="720"/>
              <w:rPr>
                <w:ins w:id="153" w:author="Luminant 111124" w:date="2024-11-08T15:49:00Z"/>
              </w:rPr>
            </w:pPr>
            <w:ins w:id="154" w:author="Luminant 111124" w:date="2024-11-08T15:49:00Z">
              <w:r>
                <w:t>(e)</w:t>
              </w:r>
              <w:r>
                <w:tab/>
                <w:t>Emission prices for SO</w:t>
              </w:r>
              <w:r w:rsidRPr="00EA2A64">
                <w:rPr>
                  <w:vertAlign w:val="subscript"/>
                </w:rPr>
                <w:t>2</w:t>
              </w:r>
              <w:r>
                <w:t xml:space="preserve"> will be obtained by ERCOT </w:t>
              </w:r>
              <w:del w:id="155" w:author="ERCOT 020425" w:date="2025-02-03T11:55:00Z">
                <w:r w:rsidDel="00E549E2">
                  <w:delText xml:space="preserve">and will be </w:delText>
                </w:r>
              </w:del>
              <w:r>
                <w:t>based on daily</w:t>
              </w:r>
            </w:ins>
            <w:ins w:id="156" w:author="ERCOT 020425" w:date="2025-02-03T11:56:00Z">
              <w:r w:rsidR="00E549E2">
                <w:t xml:space="preserve"> CSAPR Group 2</w:t>
              </w:r>
            </w:ins>
            <w:ins w:id="157" w:author="Luminant 111124" w:date="2024-11-08T15:49:00Z">
              <w:r>
                <w:t xml:space="preserve"> index prices, applicable to all days of the year. </w:t>
              </w:r>
            </w:ins>
            <w:ins w:id="158" w:author="Luminant 111124" w:date="2024-11-08T15:51:00Z">
              <w:r>
                <w:t xml:space="preserve"> </w:t>
              </w:r>
            </w:ins>
            <w:ins w:id="159" w:author="Luminant 111124" w:date="2024-11-08T15:49:00Z">
              <w:r>
                <w:t xml:space="preserve">Emission </w:t>
              </w:r>
              <w:r w:rsidRPr="005C4F47">
                <w:t>prices for NO</w:t>
              </w:r>
            </w:ins>
            <w:ins w:id="160" w:author="Luminant 111124" w:date="2024-11-08T15:51:00Z">
              <w:r w:rsidRPr="004370C4">
                <w:rPr>
                  <w:vertAlign w:val="subscript"/>
                </w:rPr>
                <w:t>X</w:t>
              </w:r>
            </w:ins>
            <w:ins w:id="161" w:author="Luminant 111124" w:date="2024-11-08T15:49:00Z">
              <w:r w:rsidRPr="005C4F47">
                <w:t xml:space="preserve"> will be obtained by ERCOT based on published seasonal daily index prices during months May through September of each year</w:t>
              </w:r>
            </w:ins>
            <w:ins w:id="162" w:author="Luminant 111124" w:date="2024-11-08T15:52:00Z">
              <w:r>
                <w:t xml:space="preserve">.  </w:t>
              </w:r>
            </w:ins>
            <w:ins w:id="163" w:author="Luminant 111124" w:date="2024-11-08T15:49:00Z">
              <w:r w:rsidRPr="005C4F47">
                <w:t>ERCOT will select index prices that are generally accepted in the industry and regularly published.</w:t>
              </w:r>
            </w:ins>
            <w:ins w:id="164" w:author="Luminant 111124" w:date="2024-11-08T15:52:00Z">
              <w:r>
                <w:t xml:space="preserve">  </w:t>
              </w:r>
            </w:ins>
            <w:ins w:id="165" w:author="Luminant 111124" w:date="2024-11-08T15:49:00Z">
              <w:r w:rsidRPr="005C4F47">
                <w:t>If an index price is not available, the effective price for the most recent preceding Operating Day shall be used.</w:t>
              </w:r>
            </w:ins>
            <w:ins w:id="166" w:author="ERCOT 020425" w:date="2025-02-03T11:56:00Z">
              <w:r w:rsidR="00E549E2">
                <w:t xml:space="preserve">  For the period October through April, the NO</w:t>
              </w:r>
            </w:ins>
            <w:ins w:id="167" w:author="ERCOT 020425" w:date="2025-02-03T11:57:00Z">
              <w:r w:rsidR="00E549E2" w:rsidRPr="00E549E2">
                <w:rPr>
                  <w:vertAlign w:val="subscript"/>
                </w:rPr>
                <w:t>X</w:t>
              </w:r>
            </w:ins>
            <w:ins w:id="168" w:author="ERCOT 020425" w:date="2025-02-03T11:56:00Z">
              <w:r w:rsidR="00E549E2">
                <w:t xml:space="preserve"> price will be set to zero.</w:t>
              </w:r>
            </w:ins>
            <w:ins w:id="169" w:author="Luminant 111124" w:date="2024-11-08T15:49:00Z">
              <w:r>
                <w:t xml:space="preserve">  </w:t>
              </w:r>
            </w:ins>
          </w:p>
        </w:tc>
      </w:tr>
    </w:tbl>
    <w:p w14:paraId="4CBA6846" w14:textId="1C507A5A" w:rsidR="00A7200E" w:rsidRPr="00F52DF3" w:rsidRDefault="00A7200E" w:rsidP="004370C4">
      <w:pPr>
        <w:spacing w:before="24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In the event that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in the event that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bookmarkStart w:id="170" w:name="_Hlk189550116"/>
      <w:r w:rsidRPr="00F52DF3">
        <w:t>(g)</w:t>
      </w:r>
      <w:r w:rsidRPr="00F52DF3">
        <w:tab/>
        <w:t xml:space="preserve">On a monthly basis, ERCOT will recalculate each Resource’s emission costs for SO2 and NOx utilizing the emission prices taken from the indices described </w:t>
      </w:r>
      <w:ins w:id="171" w:author="Luminant" w:date="2024-06-26T11:06:00Z">
        <w:r w:rsidR="004B21AA" w:rsidRPr="000D6391">
          <w:t>in</w:t>
        </w:r>
      </w:ins>
      <w:ins w:id="172" w:author="Luminant" w:date="2024-07-23T14:28:00Z">
        <w:r w:rsidR="00FF6398" w:rsidRPr="000D6391">
          <w:t xml:space="preserve"> paragraph</w:t>
        </w:r>
      </w:ins>
      <w:ins w:id="173"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74" w:name="OLE_LINK15"/>
      <w:bookmarkStart w:id="175"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tbl>
      <w:tblPr>
        <w:tblW w:w="9540" w:type="dxa"/>
        <w:tblInd w:w="17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000" w:firstRow="0" w:lastRow="0" w:firstColumn="0" w:lastColumn="0" w:noHBand="0" w:noVBand="0"/>
      </w:tblPr>
      <w:tblGrid>
        <w:gridCol w:w="9540"/>
      </w:tblGrid>
      <w:tr w:rsidR="00391910" w14:paraId="47EEFA8B" w14:textId="77777777" w:rsidTr="00C73C5B">
        <w:trPr>
          <w:trHeight w:val="3068"/>
          <w:ins w:id="176" w:author="ERCOT 020425" w:date="2025-02-03T11:59:00Z"/>
        </w:trPr>
        <w:tc>
          <w:tcPr>
            <w:tcW w:w="9540" w:type="dxa"/>
            <w:shd w:val="clear" w:color="auto" w:fill="E0E0E0"/>
          </w:tcPr>
          <w:bookmarkEnd w:id="170"/>
          <w:p w14:paraId="71DF9EFA" w14:textId="15E21FFA" w:rsidR="00391910" w:rsidRPr="00E01444" w:rsidRDefault="00391910" w:rsidP="00C73C5B">
            <w:pPr>
              <w:spacing w:before="120" w:after="120"/>
              <w:ind w:left="274"/>
              <w:rPr>
                <w:ins w:id="177" w:author="ERCOT 020425" w:date="2025-02-03T11:59:00Z"/>
                <w:b/>
                <w:bCs/>
                <w:i/>
                <w:iCs/>
              </w:rPr>
            </w:pPr>
            <w:ins w:id="178" w:author="ERCOT 020425" w:date="2025-02-03T11:59:00Z">
              <w:r w:rsidRPr="00E01444">
                <w:rPr>
                  <w:b/>
                  <w:bCs/>
                  <w:i/>
                  <w:iCs/>
                </w:rPr>
                <w:lastRenderedPageBreak/>
                <w:t>[VCMRR 042: Replace paragraph</w:t>
              </w:r>
            </w:ins>
            <w:ins w:id="179" w:author="ERCOT 020425" w:date="2025-02-03T12:00:00Z">
              <w:r>
                <w:rPr>
                  <w:b/>
                  <w:bCs/>
                  <w:i/>
                  <w:iCs/>
                </w:rPr>
                <w:t>s</w:t>
              </w:r>
            </w:ins>
            <w:ins w:id="180" w:author="ERCOT 020425" w:date="2025-02-03T11:59:00Z">
              <w:r w:rsidRPr="00E01444">
                <w:rPr>
                  <w:b/>
                  <w:bCs/>
                  <w:i/>
                  <w:iCs/>
                </w:rPr>
                <w:t xml:space="preserve"> (g)</w:t>
              </w:r>
              <w:r>
                <w:rPr>
                  <w:b/>
                  <w:bCs/>
                  <w:i/>
                  <w:iCs/>
                </w:rPr>
                <w:t xml:space="preserve"> and (h) </w:t>
              </w:r>
              <w:r w:rsidRPr="00E01444">
                <w:rPr>
                  <w:b/>
                  <w:bCs/>
                  <w:i/>
                  <w:iCs/>
                </w:rPr>
                <w:t>above with the following upon system implementation:]</w:t>
              </w:r>
            </w:ins>
          </w:p>
          <w:p w14:paraId="2AE2C32D" w14:textId="72E9D483" w:rsidR="00391910" w:rsidRPr="00F52DF3" w:rsidRDefault="00391910" w:rsidP="00C73C5B">
            <w:pPr>
              <w:tabs>
                <w:tab w:val="left" w:pos="7920"/>
              </w:tabs>
              <w:spacing w:before="120" w:after="120"/>
              <w:ind w:left="1440" w:hanging="720"/>
              <w:rPr>
                <w:ins w:id="181" w:author="ERCOT 020425" w:date="2025-02-03T11:59:00Z"/>
              </w:rPr>
            </w:pPr>
            <w:ins w:id="182" w:author="ERCOT 020425" w:date="2025-02-03T11:59:00Z">
              <w:r>
                <w:t xml:space="preserve">(g)       </w:t>
              </w:r>
              <w:r w:rsidRPr="00F52DF3">
                <w:t xml:space="preserve">On a </w:t>
              </w:r>
              <w:r>
                <w:t>daily</w:t>
              </w:r>
              <w:r w:rsidRPr="00F52DF3">
                <w:t xml:space="preserve"> basis, ERCOT will recalculate each Resource’s emission costs for SO</w:t>
              </w:r>
              <w:r w:rsidRPr="00D475E1">
                <w:rPr>
                  <w:vertAlign w:val="subscript"/>
                </w:rPr>
                <w:t>2</w:t>
              </w:r>
              <w:r w:rsidRPr="00F52DF3">
                <w:t xml:space="preserve"> and NO</w:t>
              </w:r>
            </w:ins>
            <w:ins w:id="183" w:author="ERCOT 020425" w:date="2025-02-03T12:01:00Z">
              <w:r w:rsidR="00D475E1" w:rsidRPr="00D475E1">
                <w:rPr>
                  <w:vertAlign w:val="subscript"/>
                </w:rPr>
                <w:t>X</w:t>
              </w:r>
            </w:ins>
            <w:ins w:id="184" w:author="ERCOT 020425" w:date="2025-02-03T11:59:00Z">
              <w:r w:rsidRPr="00F52DF3">
                <w:t xml:space="preserve"> utilizing the emission prices taken from the indices described </w:t>
              </w:r>
              <w:r w:rsidRPr="000D6391">
                <w:t>in paragraph 1(e)</w:t>
              </w:r>
              <w:r>
                <w:t xml:space="preserve"> </w:t>
              </w:r>
              <w:r w:rsidRPr="00F52DF3">
                <w:t xml:space="preserve">above. </w:t>
              </w:r>
            </w:ins>
            <w:ins w:id="185" w:author="ERCOT 020425" w:date="2025-02-03T12:02:00Z">
              <w:r w:rsidR="00D475E1">
                <w:t xml:space="preserve"> </w:t>
              </w:r>
            </w:ins>
            <w:ins w:id="186" w:author="ERCOT 020425" w:date="2025-02-03T11:59:00Z">
              <w:r w:rsidRPr="00F52DF3">
                <w:t xml:space="preserve">The new emission costs will replace the emission costs in the previously approved </w:t>
              </w:r>
              <w:r>
                <w:t>Operations &amp; Maintenance (</w:t>
              </w:r>
              <w:r w:rsidRPr="00F52DF3">
                <w:t>O&amp;M</w:t>
              </w:r>
              <w:r>
                <w:t>)</w:t>
              </w:r>
              <w:r w:rsidRPr="00F52DF3">
                <w:t xml:space="preserve"> Verifiable Costs totals.  </w:t>
              </w:r>
            </w:ins>
          </w:p>
          <w:p w14:paraId="67BC900C" w14:textId="05C473EC" w:rsidR="00391910" w:rsidRDefault="00391910" w:rsidP="00391910">
            <w:pPr>
              <w:spacing w:before="120" w:after="120"/>
              <w:ind w:left="1440" w:hanging="720"/>
              <w:rPr>
                <w:ins w:id="187" w:author="ERCOT 020425" w:date="2025-02-03T11:59:00Z"/>
              </w:rPr>
            </w:pPr>
            <w:ins w:id="188" w:author="ERCOT 020425" w:date="2025-02-03T11:59:00Z">
              <w:r>
                <w:t>(h)</w:t>
              </w:r>
              <w:r>
                <w:tab/>
                <w:t xml:space="preserve">ERCOT emission cost calculations for each Resource will be calculated daily and added to approved O&amp;M Verifiable Costs. </w:t>
              </w:r>
            </w:ins>
          </w:p>
        </w:tc>
      </w:tr>
    </w:tbl>
    <w:p w14:paraId="73B52DF4" w14:textId="163A6F32"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189" w:author="Luminant" w:date="2024-06-26T11:08:00Z">
        <w:r w:rsidR="004B21AA">
          <w:t>with</w:t>
        </w:r>
      </w:ins>
      <w:del w:id="190" w:author="Luminant" w:date="2024-06-26T11:08:00Z">
        <w:r w:rsidRPr="00F52DF3" w:rsidDel="004B21AA">
          <w:delText>to</w:delText>
        </w:r>
      </w:del>
      <w:r w:rsidRPr="00F52DF3">
        <w:t xml:space="preserve"> comply</w:t>
      </w:r>
      <w:ins w:id="191"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ins w:id="192" w:author="ERCOT 020425" w:date="2025-02-03T12:03:00Z">
        <w:r w:rsidR="00AD1A71">
          <w:t>Wholesale Market Subcommittee (WMS)</w:t>
        </w:r>
      </w:ins>
      <w:del w:id="193" w:author="ERCOT 020425" w:date="2025-02-03T12:03:00Z">
        <w:r w:rsidDel="00AD1A71">
          <w:delText>Resource</w:delText>
        </w:r>
        <w:r w:rsidRPr="00F52DF3" w:rsidDel="00AD1A71">
          <w:delText xml:space="preserve"> Cost Working Group</w:delText>
        </w:r>
        <w:r w:rsidDel="00AD1A71">
          <w:delText xml:space="preserve"> (RCWG)</w:delText>
        </w:r>
      </w:del>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94" w:name="_Toc378853731"/>
      <w:bookmarkStart w:id="195" w:name="_Toc467153325"/>
      <w:bookmarkStart w:id="196" w:name="_Toc136293655"/>
      <w:bookmarkEnd w:id="174"/>
      <w:bookmarkEnd w:id="175"/>
      <w:ins w:id="197"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94"/>
      <w:bookmarkEnd w:id="195"/>
      <w:bookmarkEnd w:id="196"/>
    </w:p>
    <w:p w14:paraId="016DF209" w14:textId="77777777" w:rsidR="00A7200E" w:rsidRPr="00F02810" w:rsidRDefault="00A7200E" w:rsidP="00A7200E">
      <w:pPr>
        <w:keepNext/>
        <w:spacing w:before="240" w:after="240"/>
        <w:outlineLvl w:val="2"/>
        <w:rPr>
          <w:b/>
          <w:bCs/>
          <w:lang w:eastAsia="x-none"/>
        </w:rPr>
      </w:pPr>
      <w:bookmarkStart w:id="198" w:name="_Toc136293656"/>
      <w:r w:rsidRPr="00F02810">
        <w:rPr>
          <w:b/>
          <w:bCs/>
          <w:lang w:eastAsia="x-none"/>
        </w:rPr>
        <w:t>Equation 1:  Verifiable Startup Offer Cap ($/Start)</w:t>
      </w:r>
      <w:bookmarkEnd w:id="198"/>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99" w:name="_Toc136293657"/>
      <w:r w:rsidRPr="00F02810">
        <w:rPr>
          <w:b/>
          <w:bCs/>
          <w:lang w:eastAsia="x-none"/>
        </w:rPr>
        <w:t>Equation 2:  Verifiable Minimum-Energy Offer Cap ($/MWh)</w:t>
      </w:r>
      <w:bookmarkEnd w:id="199"/>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200" w:name="_Toc136293658"/>
      <w:r w:rsidRPr="00F02810">
        <w:rPr>
          <w:b/>
          <w:bCs/>
          <w:lang w:eastAsia="x-none"/>
        </w:rPr>
        <w:t>Equation 3:  Calculation of Composite Unit Parameters using Alternate Unit Specifications</w:t>
      </w:r>
      <w:bookmarkEnd w:id="200"/>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201" w:name="_Toc136293659"/>
      <w:r w:rsidRPr="00F02810">
        <w:rPr>
          <w:b/>
          <w:bCs/>
          <w:lang w:eastAsia="x-none"/>
        </w:rPr>
        <w:t>Equation 4:  Equation for Calculation of Verifiable Startup Emission Costs</w:t>
      </w:r>
      <w:bookmarkEnd w:id="201"/>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202" w:author="Luminant" w:date="2024-06-28T10:12:00Z">
        <w:del w:id="203" w:author="ERCOT 020425" w:date="2025-02-03T14:14:00Z">
          <w:r w:rsidR="00272C75" w:rsidRPr="000D6391" w:rsidDel="00732B95">
            <w:rPr>
              <w:vertAlign w:val="subscript"/>
            </w:rPr>
            <w:delText>m</w:delText>
          </w:r>
        </w:del>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4366488" w:rsidR="00A7200E" w:rsidRPr="00F52DF3" w:rsidRDefault="368B0A77" w:rsidP="00A7200E">
      <w:pPr>
        <w:ind w:left="1350"/>
      </w:pPr>
      <w:r>
        <w:t>Emission Cost Index</w:t>
      </w:r>
      <w:r w:rsidRPr="69D33D46">
        <w:rPr>
          <w:b/>
          <w:bCs/>
        </w:rPr>
        <w:t xml:space="preserve"> </w:t>
      </w:r>
      <w:r>
        <w:t>i</w:t>
      </w:r>
      <w:ins w:id="204" w:author="Luminant" w:date="2024-06-28T10:14:00Z">
        <w:del w:id="205" w:author="ERCOT 020425" w:date="2025-02-03T14:14:00Z">
          <w:r w:rsidR="00272C75" w:rsidRPr="000D6391" w:rsidDel="00732B95">
            <w:rPr>
              <w:vertAlign w:val="subscript"/>
            </w:rPr>
            <w:delText>m</w:delText>
          </w:r>
        </w:del>
      </w:ins>
      <w:r>
        <w:t xml:space="preserve"> </w:t>
      </w:r>
      <w:r w:rsidRPr="69D33D46">
        <w:rPr>
          <w:b/>
          <w:bCs/>
        </w:rPr>
        <w:t>=</w:t>
      </w:r>
      <w:r>
        <w:t xml:space="preserve"> Published </w:t>
      </w:r>
      <w:del w:id="206" w:author="ERCOT 020425" w:date="2025-02-03T14:15:00Z">
        <w:r w:rsidDel="00732B95">
          <w:delText xml:space="preserve">cost </w:delText>
        </w:r>
      </w:del>
      <w:r>
        <w:t>index</w:t>
      </w:r>
      <w:ins w:id="207" w:author="ERCOT 020425" w:date="2025-02-03T14:15:00Z">
        <w:r w:rsidR="00732B95">
          <w:t xml:space="preserve"> price</w:t>
        </w:r>
      </w:ins>
      <w:r>
        <w:t xml:space="preserve"> of emission i</w:t>
      </w:r>
      <w:ins w:id="208" w:author="Luminant" w:date="2024-06-28T10:14:00Z">
        <w:del w:id="209" w:author="ERCOT 020425" w:date="2025-02-03T14:15:00Z">
          <w:r w:rsidR="00272C75" w:rsidDel="00732B95">
            <w:rPr>
              <w:vertAlign w:val="subscript"/>
            </w:rPr>
            <w:delText>m</w:delText>
          </w:r>
        </w:del>
      </w:ins>
      <w:ins w:id="210" w:author="Luminant" w:date="2024-06-26T11:15:00Z">
        <w:r w:rsidR="33312BEB">
          <w:t xml:space="preserve"> </w:t>
        </w:r>
      </w:ins>
      <w:r>
        <w:t xml:space="preserve">($/lb) </w:t>
      </w:r>
      <w:r w:rsidR="00272C75" w:rsidRPr="00F52DF3">
        <w:t xml:space="preserve"> </w:t>
      </w:r>
    </w:p>
    <w:p w14:paraId="7548F895" w14:textId="41F64EF8" w:rsidR="00A7200E" w:rsidRDefault="00272C75" w:rsidP="00A7200E">
      <w:pPr>
        <w:ind w:left="1350"/>
        <w:rPr>
          <w:ins w:id="211" w:author="Luminant" w:date="2024-06-28T10:14:00Z"/>
        </w:rPr>
      </w:pPr>
      <w:del w:id="212" w:author="ERCOT 020425" w:date="2025-02-03T14:14:00Z">
        <w:r w:rsidRPr="00F52DF3" w:rsidDel="00732B95">
          <w:delText>I</w:delText>
        </w:r>
      </w:del>
      <w:ins w:id="213" w:author="Luminant" w:date="2024-06-28T10:14:00Z">
        <w:del w:id="214" w:author="ERCOT 020425" w:date="2025-02-03T14:14:00Z">
          <w:r w:rsidRPr="000D6391" w:rsidDel="00732B95">
            <w:rPr>
              <w:vertAlign w:val="subscript"/>
            </w:rPr>
            <w:delText>m</w:delText>
          </w:r>
        </w:del>
      </w:ins>
      <w:del w:id="215" w:author="ERCOT 020425" w:date="2025-02-03T14:14:00Z">
        <w:r w:rsidR="00A7200E" w:rsidRPr="00F52DF3" w:rsidDel="00732B95">
          <w:delText xml:space="preserve"> </w:delText>
        </w:r>
      </w:del>
      <w:ins w:id="216" w:author="ERCOT 020425" w:date="2025-02-03T14:14:00Z">
        <w:r w:rsidR="00732B95">
          <w:t>i</w:t>
        </w:r>
        <w:r w:rsidR="00732B95" w:rsidRPr="00F52DF3">
          <w:t xml:space="preserve"> </w:t>
        </w:r>
      </w:ins>
      <w:r w:rsidR="00A7200E" w:rsidRPr="00F52DF3">
        <w:t>= Index for each emittent approved for inclusion in Startup Cost</w:t>
      </w:r>
      <w:r w:rsidR="00A7200E" w:rsidRPr="00F52DF3" w:rsidDel="00BB2230">
        <w:t xml:space="preserve"> </w:t>
      </w:r>
    </w:p>
    <w:p w14:paraId="48B6F3C9" w14:textId="57996CB9" w:rsidR="00272C75" w:rsidRPr="00F52DF3" w:rsidDel="00732B95" w:rsidRDefault="00272C75" w:rsidP="00A7200E">
      <w:pPr>
        <w:ind w:left="1350"/>
        <w:rPr>
          <w:del w:id="217" w:author="ERCOT 020425" w:date="2025-02-03T14:15:00Z"/>
        </w:rPr>
      </w:pPr>
      <w:ins w:id="218" w:author="Luminant" w:date="2024-06-28T10:14:00Z">
        <w:del w:id="219" w:author="ERCOT 020425" w:date="2025-02-03T14:15:00Z">
          <w:r w:rsidRPr="000D6391" w:rsidDel="00732B95">
            <w:lastRenderedPageBreak/>
            <w:delText xml:space="preserve">m = Determinant for the use of seasonal </w:delText>
          </w:r>
        </w:del>
      </w:ins>
      <w:ins w:id="220" w:author="Luminant 111124" w:date="2024-11-08T15:58:00Z">
        <w:del w:id="221" w:author="ERCOT 020425" w:date="2025-02-03T14:15:00Z">
          <w:r w:rsidR="000D6391" w:rsidDel="00732B95">
            <w:delText xml:space="preserve">index </w:delText>
          </w:r>
        </w:del>
      </w:ins>
      <w:ins w:id="222" w:author="Luminant" w:date="2024-06-28T10:14:00Z">
        <w:del w:id="223" w:author="ERCOT 020425" w:date="2025-02-03T14:15:00Z">
          <w:r w:rsidRPr="000D6391" w:rsidDel="00732B95">
            <w:delText>prices for months of May throug</w:delText>
          </w:r>
        </w:del>
      </w:ins>
      <w:ins w:id="224" w:author="Luminant" w:date="2024-06-28T10:15:00Z">
        <w:del w:id="225" w:author="ERCOT 020425" w:date="2025-02-03T14:15:00Z">
          <w:r w:rsidRPr="000D6391" w:rsidDel="00732B95">
            <w:delText xml:space="preserve">h September </w:delText>
          </w:r>
        </w:del>
      </w:ins>
      <w:ins w:id="226" w:author="Luminant 111124" w:date="2024-11-08T15:58:00Z">
        <w:del w:id="227" w:author="ERCOT 020425" w:date="2025-02-03T14:15:00Z">
          <w:r w:rsidR="000D6391" w:rsidDel="00732B95">
            <w:delText xml:space="preserve">for </w:delText>
          </w:r>
        </w:del>
      </w:ins>
      <w:ins w:id="228" w:author="Luminant 111124" w:date="2024-11-08T15:59:00Z">
        <w:del w:id="229" w:author="ERCOT 020425" w:date="2025-02-03T14:15:00Z">
          <w:r w:rsidR="000D6391" w:rsidDel="00732B95">
            <w:delText>NO</w:delText>
          </w:r>
          <w:r w:rsidR="000D6391" w:rsidRPr="000D6391" w:rsidDel="00732B95">
            <w:rPr>
              <w:vertAlign w:val="subscript"/>
            </w:rPr>
            <w:delText>X</w:delText>
          </w:r>
          <w:r w:rsidR="000D6391" w:rsidDel="00732B95">
            <w:delText xml:space="preserve"> and</w:delText>
          </w:r>
        </w:del>
      </w:ins>
      <w:ins w:id="230" w:author="Luminant" w:date="2024-06-28T10:15:00Z">
        <w:del w:id="231" w:author="ERCOT 020425" w:date="2025-02-03T14:15:00Z">
          <w:r w:rsidRPr="000D6391" w:rsidDel="00732B95">
            <w:delText>or annual index prices for October through April</w:delText>
          </w:r>
        </w:del>
      </w:ins>
      <w:ins w:id="232" w:author="Luminant 111124" w:date="2024-11-08T15:59:00Z">
        <w:del w:id="233" w:author="ERCOT 020425" w:date="2025-02-03T14:15:00Z">
          <w:r w:rsidR="000D6391" w:rsidDel="00732B95">
            <w:delText>SO</w:delText>
          </w:r>
          <w:r w:rsidR="000D6391" w:rsidRPr="000D6391" w:rsidDel="00732B95">
            <w:rPr>
              <w:vertAlign w:val="subscript"/>
            </w:rPr>
            <w:delText>2</w:delText>
          </w:r>
        </w:del>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234" w:name="_Toc136293660"/>
      <w:r w:rsidRPr="00F02810">
        <w:rPr>
          <w:b/>
          <w:bCs/>
          <w:lang w:eastAsia="x-none"/>
        </w:rPr>
        <w:t>Equation 5:  Equation for Calculation of Verifiable Minimum-Energy Emission Costs</w:t>
      </w:r>
      <w:bookmarkEnd w:id="234"/>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235" w:author="Luminant" w:date="2024-06-28T10:16:00Z">
        <w:del w:id="236" w:author="ERCOT 020425" w:date="2025-02-03T14:16:00Z">
          <w:r w:rsidR="00272C75" w:rsidRPr="000D6391" w:rsidDel="00732B95">
            <w:rPr>
              <w:vertAlign w:val="subscript"/>
            </w:rPr>
            <w:delText>m</w:delText>
          </w:r>
        </w:del>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237"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5137DDB5" w:rsidR="00A7200E" w:rsidRPr="00272C75" w:rsidRDefault="00A7200E" w:rsidP="00272C75">
      <w:pPr>
        <w:ind w:left="1350"/>
        <w:rPr>
          <w:vertAlign w:val="subscript"/>
        </w:rPr>
      </w:pPr>
      <w:r w:rsidRPr="00F52DF3">
        <w:tab/>
        <w:t>Emission Cost Index i</w:t>
      </w:r>
      <w:ins w:id="238" w:author="Luminant" w:date="2024-06-28T10:17:00Z">
        <w:del w:id="239" w:author="ERCOT 020425" w:date="2025-02-03T14:16:00Z">
          <w:r w:rsidR="00272C75" w:rsidRPr="000D6391" w:rsidDel="00732B95">
            <w:rPr>
              <w:vertAlign w:val="subscript"/>
            </w:rPr>
            <w:delText>m</w:delText>
          </w:r>
        </w:del>
      </w:ins>
      <w:r w:rsidRPr="00F52DF3">
        <w:t xml:space="preserve"> = Published </w:t>
      </w:r>
      <w:del w:id="240" w:author="ERCOT 020425" w:date="2025-02-03T14:16:00Z">
        <w:r w:rsidRPr="00F52DF3" w:rsidDel="00732B95">
          <w:delText xml:space="preserve">cost </w:delText>
        </w:r>
      </w:del>
      <w:r w:rsidRPr="00F52DF3">
        <w:t xml:space="preserve">index </w:t>
      </w:r>
      <w:ins w:id="241" w:author="ERCOT 020425" w:date="2025-02-03T14:16:00Z">
        <w:r w:rsidR="00732B95">
          <w:t xml:space="preserve">price </w:t>
        </w:r>
      </w:ins>
      <w:r w:rsidRPr="00F52DF3">
        <w:t>of emission i</w:t>
      </w:r>
      <w:ins w:id="242" w:author="Luminant" w:date="2024-06-28T10:17:00Z">
        <w:del w:id="243" w:author="ERCOT 020425" w:date="2025-02-03T14:16:00Z">
          <w:r w:rsidR="00272C75" w:rsidDel="00732B95">
            <w:rPr>
              <w:vertAlign w:val="subscript"/>
            </w:rPr>
            <w:delText>m</w:delText>
          </w:r>
        </w:del>
      </w:ins>
    </w:p>
    <w:p w14:paraId="39E5FAF5" w14:textId="1293D483" w:rsidR="00A7200E" w:rsidRDefault="00A7200E" w:rsidP="00A7200E">
      <w:pPr>
        <w:rPr>
          <w:ins w:id="244" w:author="Luminant" w:date="2024-06-28T10:15:00Z"/>
        </w:rPr>
      </w:pPr>
      <w:r w:rsidRPr="00F52DF3">
        <w:tab/>
      </w:r>
      <w:r w:rsidRPr="00F52DF3">
        <w:tab/>
      </w:r>
      <w:ins w:id="245" w:author="ERCOT 020425" w:date="2025-02-03T14:16:00Z">
        <w:r w:rsidR="00732B95" w:rsidRPr="00732B95">
          <w:t>i</w:t>
        </w:r>
      </w:ins>
      <w:del w:id="246" w:author="ERCOT 020425" w:date="2025-02-03T14:16:00Z">
        <w:r w:rsidR="00272C75" w:rsidRPr="00F52DF3" w:rsidDel="00732B95">
          <w:delText>I</w:delText>
        </w:r>
      </w:del>
      <w:ins w:id="247" w:author="Luminant" w:date="2024-06-28T10:17:00Z">
        <w:del w:id="248" w:author="ERCOT 020425" w:date="2025-02-03T14:16:00Z">
          <w:r w:rsidR="00272C75" w:rsidRPr="000D6391" w:rsidDel="00732B95">
            <w:rPr>
              <w:vertAlign w:val="subscript"/>
            </w:rPr>
            <w:delText>m</w:delText>
          </w:r>
        </w:del>
      </w:ins>
      <w:r w:rsidRPr="00F52DF3">
        <w:t xml:space="preserve"> = Index of each emittent approved for inclusion in Minimum-Energy Cost</w:t>
      </w:r>
      <w:r w:rsidRPr="00F52DF3" w:rsidDel="00BB2230">
        <w:t xml:space="preserve"> </w:t>
      </w:r>
    </w:p>
    <w:p w14:paraId="328C2DBE" w14:textId="5C846D03" w:rsidR="00272C75" w:rsidRPr="000D6391" w:rsidDel="00732B95" w:rsidRDefault="00272C75" w:rsidP="00272C75">
      <w:pPr>
        <w:ind w:left="1350"/>
        <w:rPr>
          <w:ins w:id="249" w:author="Luminant" w:date="2024-06-28T10:17:00Z"/>
          <w:del w:id="250" w:author="ERCOT 020425" w:date="2025-02-03T14:17:00Z"/>
        </w:rPr>
      </w:pPr>
      <w:ins w:id="251" w:author="Luminant" w:date="2024-06-28T10:17:00Z">
        <w:del w:id="252" w:author="ERCOT 020425" w:date="2025-02-03T14:17:00Z">
          <w:r w:rsidDel="00732B95">
            <w:delText xml:space="preserve"> </w:delText>
          </w:r>
        </w:del>
      </w:ins>
      <w:ins w:id="253" w:author="Luminant" w:date="2024-06-28T10:15:00Z">
        <w:del w:id="254" w:author="ERCOT 020425" w:date="2025-02-03T14:17:00Z">
          <w:r w:rsidRPr="000D6391" w:rsidDel="00732B95">
            <w:delText xml:space="preserve">m = Determinant for the use of seasonal </w:delText>
          </w:r>
        </w:del>
      </w:ins>
      <w:ins w:id="255" w:author="Luminant 111124" w:date="2024-11-08T16:00:00Z">
        <w:del w:id="256" w:author="ERCOT 020425" w:date="2025-02-03T14:17:00Z">
          <w:r w:rsidR="000D6391" w:rsidDel="00732B95">
            <w:delText xml:space="preserve">index </w:delText>
          </w:r>
        </w:del>
      </w:ins>
      <w:ins w:id="257" w:author="Luminant" w:date="2024-06-28T10:15:00Z">
        <w:del w:id="258" w:author="ERCOT 020425" w:date="2025-02-03T14:17:00Z">
          <w:r w:rsidRPr="000D6391" w:rsidDel="00732B95">
            <w:delText xml:space="preserve">prices for months of May through </w:delText>
          </w:r>
        </w:del>
      </w:ins>
      <w:ins w:id="259" w:author="Luminant" w:date="2024-06-28T10:17:00Z">
        <w:del w:id="260" w:author="ERCOT 020425" w:date="2025-02-03T14:17:00Z">
          <w:r w:rsidRPr="000D6391" w:rsidDel="00732B95">
            <w:delText xml:space="preserve">  </w:delText>
          </w:r>
        </w:del>
      </w:ins>
    </w:p>
    <w:p w14:paraId="2DB0B20F" w14:textId="6026F4B8" w:rsidR="00272C75" w:rsidRPr="00F52DF3" w:rsidDel="00732B95" w:rsidRDefault="00272C75" w:rsidP="00272C75">
      <w:pPr>
        <w:ind w:left="1350"/>
        <w:rPr>
          <w:ins w:id="261" w:author="Luminant" w:date="2024-06-28T10:15:00Z"/>
          <w:del w:id="262" w:author="ERCOT 020425" w:date="2025-02-03T14:17:00Z"/>
        </w:rPr>
      </w:pPr>
      <w:ins w:id="263" w:author="Luminant" w:date="2024-06-28T10:17:00Z">
        <w:del w:id="264" w:author="ERCOT 020425" w:date="2025-02-03T14:17:00Z">
          <w:r w:rsidRPr="000D6391" w:rsidDel="00732B95">
            <w:delText xml:space="preserve"> </w:delText>
          </w:r>
        </w:del>
      </w:ins>
      <w:ins w:id="265" w:author="Luminant" w:date="2024-06-28T10:15:00Z">
        <w:del w:id="266" w:author="ERCOT 020425" w:date="2025-02-03T14:17:00Z">
          <w:r w:rsidRPr="000D6391" w:rsidDel="00732B95">
            <w:delText xml:space="preserve">September </w:delText>
          </w:r>
        </w:del>
      </w:ins>
      <w:ins w:id="267" w:author="Luminant 111124" w:date="2024-11-08T16:00:00Z">
        <w:del w:id="268" w:author="ERCOT 020425" w:date="2025-02-03T14:17:00Z">
          <w:r w:rsidR="000D6391" w:rsidDel="00732B95">
            <w:delText>for NO</w:delText>
          </w:r>
          <w:r w:rsidR="000D6391" w:rsidRPr="000D6391" w:rsidDel="00732B95">
            <w:rPr>
              <w:vertAlign w:val="subscript"/>
            </w:rPr>
            <w:delText>X</w:delText>
          </w:r>
          <w:r w:rsidR="000D6391" w:rsidDel="00732B95">
            <w:delText xml:space="preserve"> and</w:delText>
          </w:r>
        </w:del>
      </w:ins>
      <w:ins w:id="269" w:author="Luminant" w:date="2024-06-28T10:15:00Z">
        <w:del w:id="270" w:author="ERCOT 020425" w:date="2025-02-03T14:17:00Z">
          <w:r w:rsidRPr="000D6391" w:rsidDel="00732B95">
            <w:delText>or annual index prices for October through April</w:delText>
          </w:r>
        </w:del>
      </w:ins>
      <w:ins w:id="271" w:author="Luminant 111124" w:date="2024-11-08T16:01:00Z">
        <w:del w:id="272" w:author="ERCOT 020425" w:date="2025-02-03T14:17:00Z">
          <w:r w:rsidR="000D6391" w:rsidDel="00732B95">
            <w:delText>SO</w:delText>
          </w:r>
          <w:r w:rsidR="000D6391" w:rsidRPr="000D6391" w:rsidDel="00732B95">
            <w:rPr>
              <w:vertAlign w:val="subscript"/>
            </w:rPr>
            <w:delText>2</w:delText>
          </w:r>
        </w:del>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273" w:name="_Toc136293661"/>
      <w:r w:rsidRPr="00F02810">
        <w:rPr>
          <w:b/>
          <w:bCs/>
          <w:lang w:eastAsia="x-none"/>
        </w:rPr>
        <w:t>Equation 6:  Verifiable Startup Costs (VERISU)  ($/Start)</w:t>
      </w:r>
      <w:bookmarkEnd w:id="273"/>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274" w:name="_Toc136293662"/>
      <w:r w:rsidRPr="00F02810">
        <w:rPr>
          <w:b/>
          <w:bCs/>
          <w:lang w:eastAsia="x-none"/>
        </w:rPr>
        <w:t>Equation 7:  The Equation for calculating Verifiable Minimum Energy Costs ($/MWh)</w:t>
      </w:r>
      <w:bookmarkEnd w:id="274"/>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D1A2" w14:textId="77777777" w:rsidR="001B03A5" w:rsidRDefault="001B03A5">
      <w:r>
        <w:separator/>
      </w:r>
    </w:p>
  </w:endnote>
  <w:endnote w:type="continuationSeparator" w:id="0">
    <w:p w14:paraId="156F0E14" w14:textId="77777777" w:rsidR="001B03A5" w:rsidRDefault="001B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6AD8ACD4"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w:t>
    </w:r>
    <w:r w:rsidR="00184031">
      <w:rPr>
        <w:rFonts w:ascii="Arial" w:hAnsi="Arial" w:cs="Arial"/>
        <w:sz w:val="18"/>
        <w:szCs w:val="18"/>
      </w:rPr>
      <w:t>20</w:t>
    </w:r>
    <w:r w:rsidR="009B402E">
      <w:rPr>
        <w:rFonts w:ascii="Arial" w:hAnsi="Arial" w:cs="Arial"/>
        <w:sz w:val="18"/>
        <w:szCs w:val="18"/>
      </w:rPr>
      <w:t xml:space="preserve"> </w:t>
    </w:r>
    <w:r w:rsidR="00A25A7D">
      <w:rPr>
        <w:rFonts w:ascii="Arial" w:hAnsi="Arial" w:cs="Arial"/>
        <w:sz w:val="18"/>
        <w:szCs w:val="18"/>
      </w:rPr>
      <w:t>Board</w:t>
    </w:r>
    <w:r w:rsidR="009B402E">
      <w:rPr>
        <w:rFonts w:ascii="Arial" w:hAnsi="Arial" w:cs="Arial"/>
        <w:sz w:val="18"/>
        <w:szCs w:val="18"/>
      </w:rPr>
      <w:t xml:space="preserve"> Report </w:t>
    </w:r>
    <w:r w:rsidR="00184031">
      <w:rPr>
        <w:rFonts w:ascii="Arial" w:hAnsi="Arial" w:cs="Arial"/>
        <w:sz w:val="18"/>
        <w:szCs w:val="18"/>
      </w:rPr>
      <w:t>0515</w:t>
    </w:r>
    <w:r w:rsidR="009B402E">
      <w:rPr>
        <w:rFonts w:ascii="Arial" w:hAnsi="Arial" w:cs="Arial"/>
        <w:sz w:val="18"/>
        <w:szCs w:val="18"/>
      </w:rPr>
      <w:t>25</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3B21F" w14:textId="77777777" w:rsidR="001B03A5" w:rsidRDefault="001B03A5">
      <w:r>
        <w:separator/>
      </w:r>
    </w:p>
  </w:footnote>
  <w:footnote w:type="continuationSeparator" w:id="0">
    <w:p w14:paraId="0D8BBE73" w14:textId="77777777" w:rsidR="001B03A5" w:rsidRDefault="001B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4DC68FD6" w:rsidR="00D176CF" w:rsidRDefault="00184031" w:rsidP="00B07C46">
    <w:pPr>
      <w:pStyle w:val="Header"/>
      <w:jc w:val="center"/>
      <w:rPr>
        <w:sz w:val="32"/>
      </w:rPr>
    </w:pPr>
    <w:r>
      <w:rPr>
        <w:sz w:val="32"/>
      </w:rPr>
      <w:t>PUCT</w:t>
    </w:r>
    <w:r w:rsidR="00A25A7D">
      <w:rPr>
        <w:sz w:val="32"/>
      </w:rPr>
      <w:t xml:space="preserve"> </w:t>
    </w:r>
    <w:r w:rsidR="009B402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9010C3"/>
    <w:multiLevelType w:val="hybridMultilevel"/>
    <w:tmpl w:val="738EB19E"/>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1883328148">
    <w:abstractNumId w:val="6"/>
  </w:num>
  <w:num w:numId="22" w16cid:durableId="17550066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minant">
    <w15:presenceInfo w15:providerId="None" w15:userId="Luminant"/>
  </w15:person>
  <w15:person w15:author="ERCOT 020425">
    <w15:presenceInfo w15:providerId="None" w15:userId="ERCOT 020425"/>
  </w15:person>
  <w15:person w15:author="Luminant 111124">
    <w15:presenceInfo w15:providerId="None" w15:userId="Luminant 1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5EE"/>
    <w:rsid w:val="00022335"/>
    <w:rsid w:val="00045F96"/>
    <w:rsid w:val="00060A5A"/>
    <w:rsid w:val="00064B44"/>
    <w:rsid w:val="00067FE2"/>
    <w:rsid w:val="0007682E"/>
    <w:rsid w:val="0009012E"/>
    <w:rsid w:val="000B38D1"/>
    <w:rsid w:val="000B58BF"/>
    <w:rsid w:val="000D1AEB"/>
    <w:rsid w:val="000D3E64"/>
    <w:rsid w:val="000D6391"/>
    <w:rsid w:val="000D7079"/>
    <w:rsid w:val="000F13C5"/>
    <w:rsid w:val="00105A36"/>
    <w:rsid w:val="001211F9"/>
    <w:rsid w:val="00127985"/>
    <w:rsid w:val="001313B4"/>
    <w:rsid w:val="0014546D"/>
    <w:rsid w:val="001500D9"/>
    <w:rsid w:val="00156DB7"/>
    <w:rsid w:val="00157228"/>
    <w:rsid w:val="00160C3C"/>
    <w:rsid w:val="00161C16"/>
    <w:rsid w:val="00172EB5"/>
    <w:rsid w:val="0017783C"/>
    <w:rsid w:val="00184031"/>
    <w:rsid w:val="0019314C"/>
    <w:rsid w:val="001A6CE9"/>
    <w:rsid w:val="001B03A5"/>
    <w:rsid w:val="001B3B85"/>
    <w:rsid w:val="001C6832"/>
    <w:rsid w:val="001E386B"/>
    <w:rsid w:val="001F169E"/>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E4F6E"/>
    <w:rsid w:val="002F1EDD"/>
    <w:rsid w:val="003013F2"/>
    <w:rsid w:val="003015DD"/>
    <w:rsid w:val="0030232A"/>
    <w:rsid w:val="0030694A"/>
    <w:rsid w:val="003069F4"/>
    <w:rsid w:val="003200F0"/>
    <w:rsid w:val="003271C8"/>
    <w:rsid w:val="003355C2"/>
    <w:rsid w:val="0035011E"/>
    <w:rsid w:val="00352B5D"/>
    <w:rsid w:val="00360920"/>
    <w:rsid w:val="00363E3A"/>
    <w:rsid w:val="0036496B"/>
    <w:rsid w:val="00367E09"/>
    <w:rsid w:val="00384709"/>
    <w:rsid w:val="00386C35"/>
    <w:rsid w:val="00391910"/>
    <w:rsid w:val="003A3D77"/>
    <w:rsid w:val="003B5AED"/>
    <w:rsid w:val="003C6B7B"/>
    <w:rsid w:val="003E32AB"/>
    <w:rsid w:val="003E4B22"/>
    <w:rsid w:val="003F0D10"/>
    <w:rsid w:val="00402013"/>
    <w:rsid w:val="004135BD"/>
    <w:rsid w:val="004302A4"/>
    <w:rsid w:val="00435C7E"/>
    <w:rsid w:val="004370C4"/>
    <w:rsid w:val="004442C5"/>
    <w:rsid w:val="004447A0"/>
    <w:rsid w:val="00444A71"/>
    <w:rsid w:val="004463BA"/>
    <w:rsid w:val="00450CE5"/>
    <w:rsid w:val="004523CB"/>
    <w:rsid w:val="004822D4"/>
    <w:rsid w:val="004843BF"/>
    <w:rsid w:val="0048500E"/>
    <w:rsid w:val="0049290B"/>
    <w:rsid w:val="004A4451"/>
    <w:rsid w:val="004B21AA"/>
    <w:rsid w:val="004B46C2"/>
    <w:rsid w:val="004B7C76"/>
    <w:rsid w:val="004D3958"/>
    <w:rsid w:val="004D4244"/>
    <w:rsid w:val="004E0DC1"/>
    <w:rsid w:val="004F016C"/>
    <w:rsid w:val="005008DF"/>
    <w:rsid w:val="005045D0"/>
    <w:rsid w:val="00511333"/>
    <w:rsid w:val="005131E6"/>
    <w:rsid w:val="00514DDE"/>
    <w:rsid w:val="0052794A"/>
    <w:rsid w:val="00534C6C"/>
    <w:rsid w:val="00555436"/>
    <w:rsid w:val="005841C0"/>
    <w:rsid w:val="0059260F"/>
    <w:rsid w:val="005969E1"/>
    <w:rsid w:val="005E5074"/>
    <w:rsid w:val="006101B5"/>
    <w:rsid w:val="00612E4F"/>
    <w:rsid w:val="00615D5E"/>
    <w:rsid w:val="00622E99"/>
    <w:rsid w:val="00625E5D"/>
    <w:rsid w:val="00643EF8"/>
    <w:rsid w:val="00646278"/>
    <w:rsid w:val="00654D92"/>
    <w:rsid w:val="0066370F"/>
    <w:rsid w:val="00673CB3"/>
    <w:rsid w:val="00680C13"/>
    <w:rsid w:val="006A0784"/>
    <w:rsid w:val="006A697B"/>
    <w:rsid w:val="006B4DDE"/>
    <w:rsid w:val="006F18F6"/>
    <w:rsid w:val="0072235C"/>
    <w:rsid w:val="00732B95"/>
    <w:rsid w:val="00743968"/>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60947"/>
    <w:rsid w:val="008616E3"/>
    <w:rsid w:val="008667CD"/>
    <w:rsid w:val="008768C3"/>
    <w:rsid w:val="00887E28"/>
    <w:rsid w:val="00892C6E"/>
    <w:rsid w:val="008B5251"/>
    <w:rsid w:val="008C429A"/>
    <w:rsid w:val="008D5C3A"/>
    <w:rsid w:val="008E6DA2"/>
    <w:rsid w:val="00907B1E"/>
    <w:rsid w:val="009113AB"/>
    <w:rsid w:val="00930C49"/>
    <w:rsid w:val="009424AC"/>
    <w:rsid w:val="00943AFD"/>
    <w:rsid w:val="009440DD"/>
    <w:rsid w:val="009441F8"/>
    <w:rsid w:val="00945015"/>
    <w:rsid w:val="00945823"/>
    <w:rsid w:val="00951E52"/>
    <w:rsid w:val="009613C6"/>
    <w:rsid w:val="0096199E"/>
    <w:rsid w:val="00963A51"/>
    <w:rsid w:val="009669CC"/>
    <w:rsid w:val="009757AA"/>
    <w:rsid w:val="009766C1"/>
    <w:rsid w:val="00976A97"/>
    <w:rsid w:val="00983091"/>
    <w:rsid w:val="00983B6E"/>
    <w:rsid w:val="009936F8"/>
    <w:rsid w:val="0099604F"/>
    <w:rsid w:val="009A3772"/>
    <w:rsid w:val="009B0D99"/>
    <w:rsid w:val="009B402E"/>
    <w:rsid w:val="009B778E"/>
    <w:rsid w:val="009C011B"/>
    <w:rsid w:val="009D17F0"/>
    <w:rsid w:val="009E5F2F"/>
    <w:rsid w:val="009F2A00"/>
    <w:rsid w:val="00A03CD0"/>
    <w:rsid w:val="00A055E9"/>
    <w:rsid w:val="00A06E64"/>
    <w:rsid w:val="00A25A7D"/>
    <w:rsid w:val="00A37B1C"/>
    <w:rsid w:val="00A42796"/>
    <w:rsid w:val="00A5311D"/>
    <w:rsid w:val="00A7200E"/>
    <w:rsid w:val="00A809F0"/>
    <w:rsid w:val="00A8112D"/>
    <w:rsid w:val="00A87F1F"/>
    <w:rsid w:val="00A90F3A"/>
    <w:rsid w:val="00A95AA8"/>
    <w:rsid w:val="00AD1A71"/>
    <w:rsid w:val="00AD3B58"/>
    <w:rsid w:val="00AE22A5"/>
    <w:rsid w:val="00AE2903"/>
    <w:rsid w:val="00AF56C6"/>
    <w:rsid w:val="00B032E8"/>
    <w:rsid w:val="00B07C46"/>
    <w:rsid w:val="00B17E86"/>
    <w:rsid w:val="00B37202"/>
    <w:rsid w:val="00B57F96"/>
    <w:rsid w:val="00B67892"/>
    <w:rsid w:val="00B97F35"/>
    <w:rsid w:val="00BA4D33"/>
    <w:rsid w:val="00BC2D06"/>
    <w:rsid w:val="00BC35DD"/>
    <w:rsid w:val="00BC4554"/>
    <w:rsid w:val="00C15A93"/>
    <w:rsid w:val="00C21306"/>
    <w:rsid w:val="00C216FC"/>
    <w:rsid w:val="00C3733C"/>
    <w:rsid w:val="00C464A8"/>
    <w:rsid w:val="00C65BC4"/>
    <w:rsid w:val="00C71A6E"/>
    <w:rsid w:val="00C744EB"/>
    <w:rsid w:val="00C806F0"/>
    <w:rsid w:val="00C8379C"/>
    <w:rsid w:val="00C90702"/>
    <w:rsid w:val="00C917FF"/>
    <w:rsid w:val="00C9766A"/>
    <w:rsid w:val="00CC272E"/>
    <w:rsid w:val="00CC4F39"/>
    <w:rsid w:val="00CD544C"/>
    <w:rsid w:val="00CF4256"/>
    <w:rsid w:val="00D04FE8"/>
    <w:rsid w:val="00D12CF0"/>
    <w:rsid w:val="00D1342A"/>
    <w:rsid w:val="00D176CF"/>
    <w:rsid w:val="00D271E3"/>
    <w:rsid w:val="00D475E1"/>
    <w:rsid w:val="00D47A80"/>
    <w:rsid w:val="00D53E25"/>
    <w:rsid w:val="00D61792"/>
    <w:rsid w:val="00D85807"/>
    <w:rsid w:val="00D86258"/>
    <w:rsid w:val="00D87349"/>
    <w:rsid w:val="00D91EE9"/>
    <w:rsid w:val="00D95046"/>
    <w:rsid w:val="00D95B9B"/>
    <w:rsid w:val="00D97220"/>
    <w:rsid w:val="00DC25B7"/>
    <w:rsid w:val="00DD599C"/>
    <w:rsid w:val="00E03698"/>
    <w:rsid w:val="00E13D67"/>
    <w:rsid w:val="00E14D47"/>
    <w:rsid w:val="00E1641C"/>
    <w:rsid w:val="00E26708"/>
    <w:rsid w:val="00E32035"/>
    <w:rsid w:val="00E34958"/>
    <w:rsid w:val="00E37AB0"/>
    <w:rsid w:val="00E523EE"/>
    <w:rsid w:val="00E54565"/>
    <w:rsid w:val="00E549E2"/>
    <w:rsid w:val="00E66231"/>
    <w:rsid w:val="00E71C39"/>
    <w:rsid w:val="00EA1B97"/>
    <w:rsid w:val="00EA56E6"/>
    <w:rsid w:val="00EB7B67"/>
    <w:rsid w:val="00EC12B8"/>
    <w:rsid w:val="00EC2851"/>
    <w:rsid w:val="00EC335F"/>
    <w:rsid w:val="00EC48FB"/>
    <w:rsid w:val="00ED4FBF"/>
    <w:rsid w:val="00EF232A"/>
    <w:rsid w:val="00F05A69"/>
    <w:rsid w:val="00F101AF"/>
    <w:rsid w:val="00F204A3"/>
    <w:rsid w:val="00F261EC"/>
    <w:rsid w:val="00F43FFD"/>
    <w:rsid w:val="00F44236"/>
    <w:rsid w:val="00F505B7"/>
    <w:rsid w:val="00F52517"/>
    <w:rsid w:val="00F83323"/>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45339901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control" Target="activeX/activeX7.xml"/><Relationship Id="rId32" Type="http://schemas.openxmlformats.org/officeDocument/2006/relationships/hyperlink" Target="mailto:katie.rich@vistracorp.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9E4E3-C7C3-426F-B478-8E9E395B25E1}">
  <ds:schemaRefs>
    <ds:schemaRef ds:uri="http://schemas.microsoft.com/sharepoint/v3/contenttype/forms"/>
  </ds:schemaRefs>
</ds:datastoreItem>
</file>

<file path=customXml/itemProps3.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4.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3167</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2025-05-21T02:31:00Z</dcterms:created>
  <dcterms:modified xsi:type="dcterms:W3CDTF">2025-05-21T02:33:00Z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