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BE19CFB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84E5C1E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9FD2F3B" w:rsidRPr="784E5C1E">
        <w:rPr>
          <w:rFonts w:ascii="Arial" w:hAnsi="Arial" w:cs="Arial"/>
          <w:color w:val="5B6770" w:themeColor="accent2"/>
          <w:sz w:val="22"/>
          <w:szCs w:val="22"/>
        </w:rPr>
        <w:t>3.727</w:t>
      </w:r>
      <w:r w:rsidR="0C2902DA" w:rsidRPr="784E5C1E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784E5C1E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784E5C1E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784E5C1E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784E5C1E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73287FE1" w:rsidRPr="784E5C1E">
        <w:rPr>
          <w:rFonts w:ascii="Arial" w:hAnsi="Arial" w:cs="Arial"/>
          <w:color w:val="5B6770" w:themeColor="accent2"/>
          <w:sz w:val="22"/>
          <w:szCs w:val="22"/>
        </w:rPr>
        <w:t>April 30</w:t>
      </w:r>
      <w:r w:rsidR="2E5788C9" w:rsidRPr="784E5C1E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784E5C1E">
        <w:rPr>
          <w:rFonts w:ascii="Arial" w:hAnsi="Arial" w:cs="Arial"/>
          <w:color w:val="5B6770" w:themeColor="accent2"/>
          <w:sz w:val="22"/>
          <w:szCs w:val="22"/>
        </w:rPr>
        <w:t>5</w:t>
      </w:r>
      <w:r w:rsidRPr="784E5C1E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400F295D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84E5C1E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784E5C1E">
        <w:rPr>
          <w:rFonts w:ascii="Arial" w:hAnsi="Arial" w:cs="Arial"/>
          <w:color w:val="5B666F"/>
          <w:sz w:val="22"/>
          <w:szCs w:val="22"/>
        </w:rPr>
        <w:t>202</w:t>
      </w:r>
      <w:r w:rsidR="69AD33A4" w:rsidRPr="784E5C1E">
        <w:rPr>
          <w:rFonts w:ascii="Arial" w:hAnsi="Arial" w:cs="Arial"/>
          <w:color w:val="5B666F"/>
          <w:sz w:val="22"/>
          <w:szCs w:val="22"/>
        </w:rPr>
        <w:t>5</w:t>
      </w:r>
      <w:r w:rsidR="291EAD06" w:rsidRPr="784E5C1E">
        <w:rPr>
          <w:rFonts w:ascii="Arial" w:hAnsi="Arial" w:cs="Arial"/>
          <w:color w:val="5B666F"/>
          <w:sz w:val="22"/>
          <w:szCs w:val="22"/>
        </w:rPr>
        <w:t xml:space="preserve"> </w:t>
      </w:r>
      <w:r w:rsidRPr="784E5C1E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784E5C1E">
        <w:rPr>
          <w:rFonts w:ascii="Arial" w:hAnsi="Arial" w:cs="Arial"/>
          <w:color w:val="5B666F"/>
          <w:sz w:val="22"/>
          <w:szCs w:val="22"/>
        </w:rPr>
        <w:t>$</w:t>
      </w:r>
      <w:r w:rsidR="68066F5D" w:rsidRPr="784E5C1E">
        <w:rPr>
          <w:rFonts w:ascii="Arial" w:hAnsi="Arial" w:cs="Arial"/>
          <w:color w:val="5B666F"/>
          <w:sz w:val="22"/>
          <w:szCs w:val="22"/>
        </w:rPr>
        <w:t>931.52</w:t>
      </w:r>
      <w:r w:rsidR="725425CF" w:rsidRPr="784E5C1E">
        <w:rPr>
          <w:rFonts w:ascii="Arial" w:hAnsi="Arial" w:cs="Arial"/>
          <w:color w:val="5B666F"/>
          <w:sz w:val="22"/>
          <w:szCs w:val="22"/>
        </w:rPr>
        <w:t xml:space="preserve"> </w:t>
      </w:r>
      <w:r w:rsidR="64912AF2" w:rsidRPr="784E5C1E">
        <w:rPr>
          <w:rFonts w:ascii="Arial" w:hAnsi="Arial" w:cs="Arial"/>
          <w:color w:val="5B666F"/>
          <w:sz w:val="22"/>
          <w:szCs w:val="22"/>
        </w:rPr>
        <w:t>m</w:t>
      </w:r>
      <w:r w:rsidR="55FC0485" w:rsidRPr="784E5C1E">
        <w:rPr>
          <w:rFonts w:ascii="Arial" w:hAnsi="Arial" w:cs="Arial"/>
          <w:color w:val="5B666F"/>
          <w:sz w:val="22"/>
          <w:szCs w:val="22"/>
        </w:rPr>
        <w:t>illion</w:t>
      </w:r>
      <w:r w:rsidR="7BD85B43" w:rsidRPr="784E5C1E">
        <w:rPr>
          <w:rFonts w:ascii="Arial" w:hAnsi="Arial" w:cs="Arial"/>
          <w:color w:val="5B666F"/>
          <w:sz w:val="22"/>
          <w:szCs w:val="22"/>
        </w:rPr>
        <w:t xml:space="preserve"> </w:t>
      </w:r>
      <w:r w:rsidRPr="784E5C1E">
        <w:rPr>
          <w:rFonts w:ascii="Arial" w:hAnsi="Arial" w:cs="Arial"/>
          <w:color w:val="5B666F"/>
          <w:sz w:val="22"/>
          <w:szCs w:val="22"/>
        </w:rPr>
        <w:t xml:space="preserve">as of </w:t>
      </w:r>
      <w:r w:rsidR="098A50C7" w:rsidRPr="784E5C1E">
        <w:rPr>
          <w:rFonts w:ascii="Arial" w:hAnsi="Arial" w:cs="Arial"/>
          <w:color w:val="5B666F"/>
          <w:sz w:val="22"/>
          <w:szCs w:val="22"/>
        </w:rPr>
        <w:t>April 30</w:t>
      </w:r>
      <w:r w:rsidR="703CAD64" w:rsidRPr="784E5C1E">
        <w:rPr>
          <w:rFonts w:ascii="Arial" w:hAnsi="Arial" w:cs="Arial"/>
          <w:color w:val="5B666F"/>
          <w:sz w:val="22"/>
          <w:szCs w:val="22"/>
        </w:rPr>
        <w:t>, 202</w:t>
      </w:r>
      <w:r w:rsidR="61185796" w:rsidRPr="784E5C1E">
        <w:rPr>
          <w:rFonts w:ascii="Arial" w:hAnsi="Arial" w:cs="Arial"/>
          <w:color w:val="5B666F"/>
          <w:sz w:val="22"/>
          <w:szCs w:val="22"/>
        </w:rPr>
        <w:t>5</w:t>
      </w:r>
      <w:r w:rsidRPr="784E5C1E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07F3020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proofErr w:type="gramStart"/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proofErr w:type="gramEnd"/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1F3756">
        <w:rPr>
          <w:rFonts w:cs="Arial"/>
          <w:sz w:val="22"/>
          <w:szCs w:val="22"/>
        </w:rPr>
        <w:t>386.78</w:t>
      </w:r>
      <w:r w:rsidR="00E62D23">
        <w:rPr>
          <w:rFonts w:cs="Arial"/>
          <w:sz w:val="22"/>
          <w:szCs w:val="22"/>
        </w:rPr>
        <w:t xml:space="preserve"> </w:t>
      </w:r>
      <w:r w:rsidR="00FA0E04">
        <w:rPr>
          <w:rFonts w:cs="Arial"/>
          <w:sz w:val="22"/>
          <w:szCs w:val="22"/>
        </w:rPr>
        <w:t>m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FA0E04">
        <w:rPr>
          <w:rFonts w:cs="Arial"/>
          <w:sz w:val="22"/>
          <w:szCs w:val="22"/>
        </w:rPr>
        <w:t xml:space="preserve">February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Benedum Autotransformer Addition Project (RPG Project ID: 24RPG024). This is a 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6069FFE8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</w:t>
      </w:r>
      <w:r w:rsidR="0F585979" w:rsidRPr="784E5C1E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April 18, and the recommended project is estimated to cost $119.03 million. TAC voted unanimously to endorse the project on April 23, 2025. ERCOT will present the recommendation for Board of Directors endorsement on June 24, 2025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77421F0D" w14:textId="45563104" w:rsidR="31CB60C5" w:rsidRDefault="31CB60C5" w:rsidP="784E5C1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LST has submitted the Central Texas 345-kV Transmission Project (RPG Project ID: 24RPG031). This is a Tier 1 project that is estimated to cost $342.00 million. This project</w:t>
      </w:r>
      <w:r w:rsidR="6588E1B4" w:rsidRPr="784E5C1E">
        <w:rPr>
          <w:rFonts w:eastAsia="Arial" w:cs="Arial"/>
          <w:color w:val="5B6770" w:themeColor="accent2"/>
          <w:sz w:val="22"/>
          <w:szCs w:val="22"/>
        </w:rPr>
        <w:t xml:space="preserve"> was withdrawn by LST on April 22 and ERCOT concluded the independent review on April 23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  <w:r w:rsidR="76FB305F" w:rsidRPr="784E5C1E">
        <w:rPr>
          <w:rFonts w:eastAsia="Arial" w:cs="Arial"/>
          <w:color w:val="5B6770" w:themeColor="accent2"/>
          <w:sz w:val="22"/>
          <w:szCs w:val="22"/>
        </w:rPr>
        <w:t xml:space="preserve"> ERCOT will not post an independent report on ERCOT MIS – Regional Planning page and will not issue an endorsement letter for this project.</w:t>
      </w:r>
    </w:p>
    <w:p w14:paraId="1CB02F08" w14:textId="0FCF4FF5" w:rsidR="31CB60C5" w:rsidRDefault="31CB60C5" w:rsidP="784E5C1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 xml:space="preserve">CNP has submitted the Southwest Houston 345-kV Reliability Project (RPG Project ID: 24RPG032). This is a Tier 1 project that is estimated to cost $569.32 million. </w:t>
      </w:r>
      <w:r w:rsidR="4DE04B4C" w:rsidRPr="784E5C1E">
        <w:rPr>
          <w:rFonts w:eastAsia="Arial" w:cs="Arial"/>
          <w:color w:val="5B6770" w:themeColor="accent2"/>
          <w:sz w:val="22"/>
          <w:szCs w:val="22"/>
        </w:rPr>
        <w:t>ERCOT completed the independent review on April 11 and did not identify any reliability concerns in the study area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  <w:r w:rsidR="57AB1D69" w:rsidRPr="784E5C1E">
        <w:rPr>
          <w:rFonts w:eastAsia="Arial" w:cs="Arial"/>
          <w:color w:val="5B6770" w:themeColor="accent2"/>
          <w:sz w:val="22"/>
          <w:szCs w:val="22"/>
        </w:rPr>
        <w:t xml:space="preserve"> ERCOT will not recommend or endorse a project in the study area.</w:t>
      </w:r>
    </w:p>
    <w:p w14:paraId="1E224496" w14:textId="2D799C89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66F"/>
          <w:sz w:val="22"/>
          <w:szCs w:val="22"/>
        </w:rPr>
        <w:lastRenderedPageBreak/>
        <w:t>AEPSC has submitte</w:t>
      </w:r>
      <w:r w:rsidRPr="0019251A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0019251A">
        <w:rPr>
          <w:rFonts w:eastAsia="Arial" w:cs="Arial"/>
          <w:color w:val="5B6770" w:themeColor="accent2"/>
          <w:sz w:val="22"/>
          <w:szCs w:val="22"/>
        </w:rPr>
        <w:t>5</w:t>
      </w:r>
      <w:r w:rsidRPr="0019251A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48402ADA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8402ADA">
        <w:rPr>
          <w:rFonts w:eastAsia="Arial" w:cs="Arial"/>
          <w:color w:val="5B666F"/>
          <w:sz w:val="22"/>
          <w:szCs w:val="22"/>
        </w:rPr>
        <w:t>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AEBAC81" w14:textId="13967508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 xml:space="preserve">Oncor has submitted the Roscoe Area Upgrades Project (RPG Project ID: 24RPG040). This is a Tier 2 project that is estimated to cost $83.00 million. </w:t>
      </w:r>
      <w:r w:rsidR="10F64ED2" w:rsidRPr="4727141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27432442" w14:textId="1C85F76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BTU has submitted the Texas A&amp;M University System RELLIS Campus Reliability Project (RPG Project ID: 25RPG001). This is a Tier 1 project that is estimated to cost $271.50 million.</w:t>
      </w:r>
      <w:r w:rsidR="7D57ED1E" w:rsidRPr="03209C10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2D94B686" w14:textId="63904DC0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66F"/>
          <w:sz w:val="22"/>
          <w:szCs w:val="22"/>
        </w:rPr>
        <w:t>BEC has submitte</w:t>
      </w:r>
      <w:r w:rsidRPr="03209C10">
        <w:rPr>
          <w:rFonts w:eastAsia="Arial" w:cs="Arial"/>
          <w:color w:val="5B6770" w:themeColor="accent2"/>
          <w:sz w:val="22"/>
          <w:szCs w:val="22"/>
        </w:rPr>
        <w:t>d the Hamilton County Conversion Project (RPG Project ID: 25RPG003). This is a Tier 2 project that is estimated to cost $90.00 million. This project is currently under ERCOT’s independent review</w:t>
      </w:r>
      <w:r w:rsidRPr="03209C10">
        <w:rPr>
          <w:rFonts w:eastAsia="Arial" w:cs="Arial"/>
          <w:color w:val="5B666F"/>
          <w:sz w:val="22"/>
          <w:szCs w:val="22"/>
        </w:rPr>
        <w:t>.</w:t>
      </w:r>
    </w:p>
    <w:p w14:paraId="21B7EF13" w14:textId="79780288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Southern DFW Load Interconnection and General Grid Strengthening Project (RPG Project ID: 25RPG004). This is a Tier 1 project that is estimated to cost $1,219 million.</w:t>
      </w:r>
      <w:r w:rsidR="33D15B37" w:rsidRPr="3BC64AB8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3BC64AB8">
        <w:rPr>
          <w:rFonts w:eastAsia="Arial" w:cs="Arial"/>
          <w:color w:val="5B6770" w:themeColor="accent2"/>
          <w:sz w:val="22"/>
          <w:szCs w:val="22"/>
        </w:rPr>
        <w:t>.</w:t>
      </w:r>
    </w:p>
    <w:p w14:paraId="0BCECB55" w14:textId="399BDD7F" w:rsidR="02D5F4F0" w:rsidRDefault="02D5F4F0" w:rsidP="784E5C1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has submitted the Salt Flat Road to Barr Ranch to Reiter 138-kV Second Circuit Project (RPG Project ID: 25RPG007). This is a Tier 3 project that is estimated to cost $63.88 million.</w:t>
      </w:r>
      <w:r w:rsidR="53BC620C" w:rsidRPr="784E5C1E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7, and ERCOT has issued an acceptance letter.</w:t>
      </w:r>
    </w:p>
    <w:p w14:paraId="4C82E9F6" w14:textId="2B8D128D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has submitted the Wolf Switch to Reiter Switch 138-kV Line Project (RPG Project ID: 25RPG008). This is a Tier 3 project that is estimated to cost $52.65 million.</w:t>
      </w:r>
      <w:r w:rsidR="5D9F72F9" w:rsidRPr="784E5C1E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7, and ERCOT will issue an acceptance letter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7F8D0FF8" w14:textId="5E0D74A7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and LCRA TSC have submitted the Muscovy and Voss Lake 345/138-kV Project (RPG Project ID: 25RPG009). This is a Tier 1 project that is estimated to cost $381.83 million.</w:t>
      </w:r>
      <w:r w:rsidR="57D1FDA4" w:rsidRPr="784E5C1E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64636A1D" w14:textId="454104CF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CNP has submitted the 138-kV Flewellen to Fort Bend Upgrades Project (RPG Project ID: 25RPG010). This is a Tier 3 project that is estimated to cost $72.86 million.</w:t>
      </w:r>
      <w:r w:rsidR="2A7E2CC0" w:rsidRPr="784E5C1E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18, and ERCOT will issue an acceptance letter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784E5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48BAF800" w:rsidR="4963560B" w:rsidRDefault="360C6C5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24RPG0378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03209C10" w14:paraId="606E94CD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40EEA5" w14:textId="3EAD6CD4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24RPG017</w:t>
            </w:r>
          </w:p>
        </w:tc>
        <w:tc>
          <w:tcPr>
            <w:tcW w:w="2183" w:type="dxa"/>
            <w:vAlign w:val="center"/>
          </w:tcPr>
          <w:p w14:paraId="7577FBB0" w14:textId="435DF84E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Venus Switch to Sam Switch 345-kV Line Project</w:t>
            </w:r>
          </w:p>
        </w:tc>
        <w:tc>
          <w:tcPr>
            <w:tcW w:w="1396" w:type="dxa"/>
            <w:vAlign w:val="center"/>
          </w:tcPr>
          <w:p w14:paraId="53461403" w14:textId="20B37BF2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EE400EB" w14:textId="5A2D7800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0B0671C" w14:textId="1529A73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118.90</w:t>
            </w:r>
          </w:p>
        </w:tc>
        <w:tc>
          <w:tcPr>
            <w:tcW w:w="1511" w:type="dxa"/>
            <w:vAlign w:val="center"/>
          </w:tcPr>
          <w:p w14:paraId="4E8D9900" w14:textId="7E2533B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0661774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43DE5F" w14:textId="5EDE05A0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24RPG021</w:t>
            </w:r>
          </w:p>
        </w:tc>
        <w:tc>
          <w:tcPr>
            <w:tcW w:w="2183" w:type="dxa"/>
            <w:vAlign w:val="center"/>
          </w:tcPr>
          <w:p w14:paraId="39201E54" w14:textId="1ABC9E87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Forney 345/138-kV Switch Rebuild Project</w:t>
            </w:r>
          </w:p>
        </w:tc>
        <w:tc>
          <w:tcPr>
            <w:tcW w:w="1396" w:type="dxa"/>
            <w:vAlign w:val="center"/>
          </w:tcPr>
          <w:p w14:paraId="049E8CFE" w14:textId="1B4A885D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4A78EBC" w14:textId="760B9357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16B71894" w14:textId="04E487DF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100.40</w:t>
            </w:r>
          </w:p>
        </w:tc>
        <w:tc>
          <w:tcPr>
            <w:tcW w:w="1511" w:type="dxa"/>
            <w:vAlign w:val="center"/>
          </w:tcPr>
          <w:p w14:paraId="052F322E" w14:textId="7DA7312B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39DACFE4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87A0E31" w14:textId="3A22A1F1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24RPG022</w:t>
            </w:r>
          </w:p>
        </w:tc>
        <w:tc>
          <w:tcPr>
            <w:tcW w:w="2183" w:type="dxa"/>
            <w:vAlign w:val="center"/>
          </w:tcPr>
          <w:p w14:paraId="27BBDF6F" w14:textId="055C0BF5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Wilmer 345/138-kV Switch Project</w:t>
            </w:r>
          </w:p>
        </w:tc>
        <w:tc>
          <w:tcPr>
            <w:tcW w:w="1396" w:type="dxa"/>
            <w:vAlign w:val="center"/>
          </w:tcPr>
          <w:p w14:paraId="59815209" w14:textId="3480AA90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E6F3A01" w14:textId="3662AED4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D5DF632" w14:textId="6D75EC99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158.20</w:t>
            </w:r>
          </w:p>
        </w:tc>
        <w:tc>
          <w:tcPr>
            <w:tcW w:w="1511" w:type="dxa"/>
            <w:vAlign w:val="center"/>
          </w:tcPr>
          <w:p w14:paraId="1CB60F7B" w14:textId="487157B2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6D0FD63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F53D4A" w14:textId="7FDEE102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25RPG002</w:t>
            </w:r>
          </w:p>
        </w:tc>
        <w:tc>
          <w:tcPr>
            <w:tcW w:w="2183" w:type="dxa"/>
            <w:vAlign w:val="center"/>
          </w:tcPr>
          <w:p w14:paraId="0395AF90" w14:textId="6A2CE8CD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East Munday 138-kV Station Rebuild Project</w:t>
            </w:r>
          </w:p>
        </w:tc>
        <w:tc>
          <w:tcPr>
            <w:tcW w:w="1396" w:type="dxa"/>
            <w:vAlign w:val="center"/>
          </w:tcPr>
          <w:p w14:paraId="08D675DC" w14:textId="7C127816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452A3D0" w14:textId="7CEE17F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A48FFB0" w14:textId="3ED3C22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28.30</w:t>
            </w:r>
          </w:p>
        </w:tc>
        <w:tc>
          <w:tcPr>
            <w:tcW w:w="1511" w:type="dxa"/>
            <w:vAlign w:val="center"/>
          </w:tcPr>
          <w:p w14:paraId="365957DB" w14:textId="45B3BFAC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3BC64AB8" w14:paraId="059D79D3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3D8CC3" w14:textId="5192FDC1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25RPG005</w:t>
            </w:r>
          </w:p>
        </w:tc>
        <w:tc>
          <w:tcPr>
            <w:tcW w:w="2183" w:type="dxa"/>
            <w:vAlign w:val="center"/>
          </w:tcPr>
          <w:p w14:paraId="72FC6D2D" w14:textId="62CC2DC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Pitchfork 345-kV Substation Addition Project</w:t>
            </w:r>
          </w:p>
        </w:tc>
        <w:tc>
          <w:tcPr>
            <w:tcW w:w="1396" w:type="dxa"/>
            <w:vAlign w:val="center"/>
          </w:tcPr>
          <w:p w14:paraId="798F9EDA" w14:textId="5F7B576F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70C0743" w14:textId="5AEB439A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20302F4" w14:textId="547029A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57.57</w:t>
            </w:r>
          </w:p>
        </w:tc>
        <w:tc>
          <w:tcPr>
            <w:tcW w:w="1511" w:type="dxa"/>
            <w:vAlign w:val="center"/>
          </w:tcPr>
          <w:p w14:paraId="37BDB728" w14:textId="26399196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3BC64AB8" w14:paraId="54F9FBC1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F48C8C" w14:textId="56468648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25RPG006</w:t>
            </w:r>
          </w:p>
        </w:tc>
        <w:tc>
          <w:tcPr>
            <w:tcW w:w="2183" w:type="dxa"/>
            <w:vAlign w:val="center"/>
          </w:tcPr>
          <w:p w14:paraId="5AE3D74F" w14:textId="1CE1F5C7" w:rsidR="3BC64AB8" w:rsidRPr="00BD1605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Resubmission for Salado Switch to Hutto Switch 138-kV Line Project</w:t>
            </w:r>
          </w:p>
        </w:tc>
        <w:tc>
          <w:tcPr>
            <w:tcW w:w="1396" w:type="dxa"/>
            <w:vAlign w:val="center"/>
          </w:tcPr>
          <w:p w14:paraId="4B7AFBE5" w14:textId="5291AEA6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512061" w14:textId="0F0C6B6C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64B5E38" w14:textId="604DA297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4449C114" w14:textId="55487C21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84E5C1E" w14:paraId="0AA8D3CB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4646F6" w14:textId="1C88BD7B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24RPG031</w:t>
            </w:r>
          </w:p>
        </w:tc>
        <w:tc>
          <w:tcPr>
            <w:tcW w:w="2183" w:type="dxa"/>
            <w:vAlign w:val="center"/>
          </w:tcPr>
          <w:p w14:paraId="6393401D" w14:textId="161CC58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Central Texas 345-kV Transmission Project</w:t>
            </w:r>
          </w:p>
        </w:tc>
        <w:tc>
          <w:tcPr>
            <w:tcW w:w="1396" w:type="dxa"/>
            <w:vAlign w:val="center"/>
          </w:tcPr>
          <w:p w14:paraId="32962922" w14:textId="44F8236C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LST</w:t>
            </w:r>
          </w:p>
        </w:tc>
        <w:tc>
          <w:tcPr>
            <w:tcW w:w="1403" w:type="dxa"/>
            <w:vAlign w:val="center"/>
          </w:tcPr>
          <w:p w14:paraId="475DC588" w14:textId="403BC02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Tier 1 (Withdrawn)</w:t>
            </w:r>
          </w:p>
        </w:tc>
        <w:tc>
          <w:tcPr>
            <w:tcW w:w="1453" w:type="dxa"/>
            <w:vAlign w:val="center"/>
          </w:tcPr>
          <w:p w14:paraId="0AE407B7" w14:textId="023E4D9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342.00</w:t>
            </w:r>
          </w:p>
        </w:tc>
        <w:tc>
          <w:tcPr>
            <w:tcW w:w="1511" w:type="dxa"/>
            <w:vAlign w:val="center"/>
          </w:tcPr>
          <w:p w14:paraId="1048FCB0" w14:textId="255A241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3D53E1A7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BE2ED6" w14:textId="235C48E0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24RPG032</w:t>
            </w:r>
          </w:p>
        </w:tc>
        <w:tc>
          <w:tcPr>
            <w:tcW w:w="2183" w:type="dxa"/>
            <w:vAlign w:val="center"/>
          </w:tcPr>
          <w:p w14:paraId="688C2358" w14:textId="59A1133E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Southwest Houston 345-kV Reliability Project</w:t>
            </w:r>
          </w:p>
        </w:tc>
        <w:tc>
          <w:tcPr>
            <w:tcW w:w="1396" w:type="dxa"/>
            <w:vAlign w:val="center"/>
          </w:tcPr>
          <w:p w14:paraId="7D31C215" w14:textId="6E44FF8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A0B38ED" w14:textId="4CA2B788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Tier 1 (Not Recommend or Endorsed)</w:t>
            </w:r>
          </w:p>
        </w:tc>
        <w:tc>
          <w:tcPr>
            <w:tcW w:w="1453" w:type="dxa"/>
            <w:vAlign w:val="center"/>
          </w:tcPr>
          <w:p w14:paraId="04C53F16" w14:textId="67E4D26C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569.32</w:t>
            </w:r>
          </w:p>
        </w:tc>
        <w:tc>
          <w:tcPr>
            <w:tcW w:w="1511" w:type="dxa"/>
            <w:vAlign w:val="center"/>
          </w:tcPr>
          <w:p w14:paraId="3430993F" w14:textId="6A55F2C1" w:rsidR="12153209" w:rsidRPr="00252684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5281CF0E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7854418" w14:textId="182DA0A6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25RPG007</w:t>
            </w:r>
          </w:p>
        </w:tc>
        <w:tc>
          <w:tcPr>
            <w:tcW w:w="2183" w:type="dxa"/>
            <w:vAlign w:val="center"/>
          </w:tcPr>
          <w:p w14:paraId="466E48EF" w14:textId="610A864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Salt Flat Road to Barr Ranch to Reiter 138-kV Second Circuit Project</w:t>
            </w:r>
          </w:p>
        </w:tc>
        <w:tc>
          <w:tcPr>
            <w:tcW w:w="1396" w:type="dxa"/>
            <w:vAlign w:val="center"/>
          </w:tcPr>
          <w:p w14:paraId="2175FD8B" w14:textId="41A639B8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34A8EB4" w14:textId="27903F9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6151E02" w14:textId="4316EA0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63.88</w:t>
            </w:r>
          </w:p>
        </w:tc>
        <w:tc>
          <w:tcPr>
            <w:tcW w:w="1511" w:type="dxa"/>
            <w:vAlign w:val="center"/>
          </w:tcPr>
          <w:p w14:paraId="4014065F" w14:textId="564CAD7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3C7A2975" w14:textId="77777777" w:rsidTr="784E5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C80AFB3" w14:textId="5DCA72B4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25RPG008</w:t>
            </w:r>
          </w:p>
        </w:tc>
        <w:tc>
          <w:tcPr>
            <w:tcW w:w="2183" w:type="dxa"/>
            <w:vAlign w:val="center"/>
          </w:tcPr>
          <w:p w14:paraId="70083F6A" w14:textId="321730E0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Wolf Switch to Reiter Switch 138-kV Line Project</w:t>
            </w:r>
          </w:p>
        </w:tc>
        <w:tc>
          <w:tcPr>
            <w:tcW w:w="1396" w:type="dxa"/>
            <w:vAlign w:val="center"/>
          </w:tcPr>
          <w:p w14:paraId="7A1A6FCB" w14:textId="459FD1B5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8285D6" w14:textId="527998F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442BF70" w14:textId="7EAD12BB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52.65</w:t>
            </w:r>
          </w:p>
        </w:tc>
        <w:tc>
          <w:tcPr>
            <w:tcW w:w="1511" w:type="dxa"/>
            <w:vAlign w:val="center"/>
          </w:tcPr>
          <w:p w14:paraId="5D279E51" w14:textId="49497882" w:rsidR="12153209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69D71972" w14:textId="77777777" w:rsidTr="784E5C1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7460C5" w14:textId="4811259A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25RPG010</w:t>
            </w:r>
          </w:p>
        </w:tc>
        <w:tc>
          <w:tcPr>
            <w:tcW w:w="2183" w:type="dxa"/>
            <w:vAlign w:val="center"/>
          </w:tcPr>
          <w:p w14:paraId="11C7E691" w14:textId="64020765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138-kV Flewellen to Fort Bend Upgrades Project</w:t>
            </w:r>
          </w:p>
        </w:tc>
        <w:tc>
          <w:tcPr>
            <w:tcW w:w="1396" w:type="dxa"/>
            <w:vAlign w:val="center"/>
          </w:tcPr>
          <w:p w14:paraId="3A374233" w14:textId="01D3C571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D68B05F" w14:textId="2FB5DDA5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4ED9FB8" w14:textId="638347C4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72.86</w:t>
            </w:r>
          </w:p>
        </w:tc>
        <w:tc>
          <w:tcPr>
            <w:tcW w:w="1511" w:type="dxa"/>
            <w:vAlign w:val="center"/>
          </w:tcPr>
          <w:p w14:paraId="580A3E7A" w14:textId="4BEB941D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E215871" w14:textId="74ECCC0F" w:rsidR="00F90686" w:rsidRPr="00156108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May 30,</w:t>
      </w:r>
      <w:r w:rsidR="0098342B">
        <w:rPr>
          <w:rFonts w:eastAsia="SymbolMT" w:cs="Arial"/>
          <w:sz w:val="22"/>
          <w:szCs w:val="22"/>
        </w:rPr>
        <w:t xml:space="preserve"> </w:t>
      </w:r>
      <w:proofErr w:type="gramStart"/>
      <w:r w:rsidR="00D867D4"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 xml:space="preserve">Cases </w:t>
      </w:r>
      <w:r w:rsidR="00FA0E04">
        <w:rPr>
          <w:rFonts w:eastAsia="SymbolMT" w:cs="Arial"/>
          <w:sz w:val="22"/>
          <w:szCs w:val="22"/>
        </w:rPr>
        <w:t xml:space="preserve">and TPIT </w:t>
      </w:r>
      <w:r w:rsidR="00D867D4">
        <w:rPr>
          <w:rFonts w:eastAsia="SymbolMT" w:cs="Arial"/>
          <w:sz w:val="22"/>
          <w:szCs w:val="22"/>
        </w:rPr>
        <w:t>will be posted</w:t>
      </w:r>
    </w:p>
    <w:p w14:paraId="472ADC5C" w14:textId="4A165A43" w:rsidR="00FA0E04" w:rsidRPr="000634EC" w:rsidRDefault="00FA0E04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6, </w:t>
      </w:r>
      <w:proofErr w:type="gramStart"/>
      <w:r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25SSWG Contingency and Planning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69902561" w:rsidR="00FA0E04" w:rsidRDefault="00FA0E04">
      <w:pPr>
        <w:rPr>
          <w:noProof/>
        </w:rPr>
      </w:pPr>
    </w:p>
    <w:p w14:paraId="4987BF0D" w14:textId="77777777" w:rsidR="00FA0E04" w:rsidRDefault="00FA0E04">
      <w:pPr>
        <w:rPr>
          <w:noProof/>
        </w:rPr>
      </w:pPr>
    </w:p>
    <w:p w14:paraId="4A4E8923" w14:textId="71942DB1" w:rsidR="004F4468" w:rsidRDefault="00440090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440090">
        <w:rPr>
          <w:noProof/>
        </w:rPr>
        <w:lastRenderedPageBreak/>
        <w:drawing>
          <wp:inline distT="0" distB="0" distL="0" distR="0" wp14:anchorId="1AB854F4" wp14:editId="27E5ADB4">
            <wp:extent cx="5943600" cy="6895465"/>
            <wp:effectExtent l="0" t="0" r="0" b="635"/>
            <wp:docPr id="824735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0">
        <w:rPr>
          <w:noProof/>
        </w:rPr>
        <w:t xml:space="preserve"> </w:t>
      </w:r>
      <w:r w:rsidRPr="00440090">
        <w:rPr>
          <w:noProof/>
        </w:rPr>
        <w:lastRenderedPageBreak/>
        <w:drawing>
          <wp:inline distT="0" distB="0" distL="0" distR="0" wp14:anchorId="66E7EE28" wp14:editId="75306385">
            <wp:extent cx="5943600" cy="6577965"/>
            <wp:effectExtent l="0" t="0" r="0" b="0"/>
            <wp:docPr id="1174845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0">
        <w:rPr>
          <w:noProof/>
        </w:rPr>
        <w:t xml:space="preserve"> </w:t>
      </w:r>
      <w:r w:rsidRPr="00440090">
        <w:rPr>
          <w:noProof/>
        </w:rPr>
        <w:lastRenderedPageBreak/>
        <w:drawing>
          <wp:inline distT="0" distB="0" distL="0" distR="0" wp14:anchorId="33DA1829" wp14:editId="60A77157">
            <wp:extent cx="5106670" cy="8229600"/>
            <wp:effectExtent l="0" t="0" r="0" b="0"/>
            <wp:docPr id="2608632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68">
        <w:br w:type="page"/>
      </w:r>
    </w:p>
    <w:p w14:paraId="45D4D847" w14:textId="071B1B19" w:rsidR="00A833D7" w:rsidRDefault="009A336D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77A0325B">
            <wp:simplePos x="0" y="0"/>
            <wp:positionH relativeFrom="margin">
              <wp:posOffset>0</wp:posOffset>
            </wp:positionH>
            <wp:positionV relativeFrom="paragraph">
              <wp:posOffset>314594</wp:posOffset>
            </wp:positionV>
            <wp:extent cx="5276850" cy="395088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25647BCB" w14:textId="77777777" w:rsidR="006D0B31" w:rsidRDefault="006D0B31" w:rsidP="00D422BE"/>
    <w:p w14:paraId="1706EBC9" w14:textId="52F71DE5" w:rsidR="006D0B31" w:rsidRDefault="006D0B31">
      <w:r w:rsidRPr="00DC76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8EDE0A" wp14:editId="69C64DB6">
            <wp:simplePos x="0" y="0"/>
            <wp:positionH relativeFrom="margin">
              <wp:posOffset>7674</wp:posOffset>
            </wp:positionH>
            <wp:positionV relativeFrom="paragraph">
              <wp:posOffset>2525954</wp:posOffset>
            </wp:positionV>
            <wp:extent cx="5288831" cy="39598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31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2B5C666" w14:textId="77777777" w:rsidR="001208DD" w:rsidRDefault="001208DD" w:rsidP="001208DD">
      <w:pPr>
        <w:pStyle w:val="EPHeading1"/>
        <w:numPr>
          <w:ilvl w:val="0"/>
          <w:numId w:val="0"/>
        </w:numPr>
      </w:pPr>
      <w:r>
        <w:lastRenderedPageBreak/>
        <w:t>Other Notable Activities</w:t>
      </w:r>
    </w:p>
    <w:p w14:paraId="52891C22" w14:textId="77777777" w:rsidR="001208DD" w:rsidRPr="00935D56" w:rsidRDefault="001208DD" w:rsidP="001208DD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608ED47" w14:textId="779F97C7" w:rsidR="001208DD" w:rsidRDefault="001208DD" w:rsidP="001208DD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</w:t>
      </w:r>
      <w:r w:rsidR="000433EF">
        <w:rPr>
          <w:rFonts w:eastAsia="SymbolMT" w:cs="Arial"/>
          <w:noProof/>
          <w:sz w:val="22"/>
          <w:szCs w:val="22"/>
        </w:rPr>
        <w:t xml:space="preserve">an update on financial assumptions for the ERCOT economic planning criteria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0433EF">
        <w:rPr>
          <w:rFonts w:eastAsia="SymbolMT" w:cs="Arial"/>
          <w:noProof/>
          <w:sz w:val="22"/>
          <w:szCs w:val="22"/>
        </w:rPr>
        <w:t>April</w:t>
      </w:r>
      <w:r>
        <w:rPr>
          <w:rFonts w:eastAsia="SymbolMT" w:cs="Arial"/>
          <w:noProof/>
          <w:sz w:val="22"/>
          <w:szCs w:val="22"/>
        </w:rPr>
        <w:t xml:space="preserve"> 2025 RPG meeting.</w:t>
      </w:r>
    </w:p>
    <w:p w14:paraId="1F837691" w14:textId="3B432F09" w:rsidR="001208DD" w:rsidRDefault="001208DD" w:rsidP="001208DD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0433EF">
        <w:rPr>
          <w:rFonts w:eastAsia="SymbolMT" w:cs="Arial"/>
          <w:noProof/>
          <w:sz w:val="22"/>
          <w:szCs w:val="22"/>
        </w:rPr>
        <w:t>5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0433EF">
        <w:rPr>
          <w:rFonts w:eastAsia="SymbolMT" w:cs="Arial"/>
          <w:noProof/>
          <w:sz w:val="22"/>
          <w:szCs w:val="22"/>
        </w:rPr>
        <w:t xml:space="preserve">ERCOT Long-Term Load Forecast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0433EF">
        <w:rPr>
          <w:rFonts w:eastAsia="SymbolMT" w:cs="Arial"/>
          <w:noProof/>
          <w:sz w:val="22"/>
          <w:szCs w:val="22"/>
        </w:rPr>
        <w:t>April</w:t>
      </w:r>
      <w:r>
        <w:rPr>
          <w:rFonts w:eastAsia="SymbolMT" w:cs="Arial"/>
          <w:noProof/>
          <w:sz w:val="22"/>
          <w:szCs w:val="22"/>
        </w:rPr>
        <w:t xml:space="preserve"> 2025 RPG meeting.</w:t>
      </w:r>
    </w:p>
    <w:p w14:paraId="0F90DF68" w14:textId="21083572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FB4BC6E" w:rsidR="00277F76" w:rsidRPr="006D7974" w:rsidRDefault="00905A87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April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6D3F71"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6FBDFCC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F73D22">
        <w:rPr>
          <w:rFonts w:asciiTheme="minorHAnsi" w:hAnsiTheme="minorHAnsi" w:cstheme="minorHAnsi"/>
          <w:sz w:val="16"/>
          <w:szCs w:val="16"/>
        </w:rPr>
        <w:t xml:space="preserve">192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F73D22">
        <w:rPr>
          <w:rFonts w:asciiTheme="minorHAnsi" w:hAnsiTheme="minorHAnsi" w:cstheme="minorHAnsi"/>
          <w:sz w:val="16"/>
          <w:szCs w:val="16"/>
        </w:rPr>
        <w:t>n increase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F73D22">
        <w:rPr>
          <w:rFonts w:asciiTheme="minorHAnsi" w:hAnsiTheme="minorHAnsi" w:cstheme="minorHAnsi"/>
          <w:sz w:val="16"/>
          <w:szCs w:val="16"/>
        </w:rPr>
        <w:t>3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F73D22">
        <w:rPr>
          <w:rFonts w:asciiTheme="minorHAnsi" w:hAnsiTheme="minorHAnsi" w:cstheme="minorHAnsi"/>
          <w:sz w:val="16"/>
          <w:szCs w:val="16"/>
        </w:rPr>
        <w:t>March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F73D22">
        <w:rPr>
          <w:rFonts w:asciiTheme="minorHAnsi" w:hAnsiTheme="minorHAnsi" w:cstheme="minorHAnsi"/>
          <w:sz w:val="16"/>
          <w:szCs w:val="16"/>
        </w:rPr>
        <w:t>April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378D7"/>
    <w:rsid w:val="000433EF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10F9"/>
    <w:rsid w:val="000F28EA"/>
    <w:rsid w:val="000F3345"/>
    <w:rsid w:val="000F77D5"/>
    <w:rsid w:val="00103E8C"/>
    <w:rsid w:val="00103EB9"/>
    <w:rsid w:val="0010485B"/>
    <w:rsid w:val="00105293"/>
    <w:rsid w:val="00107455"/>
    <w:rsid w:val="001208DD"/>
    <w:rsid w:val="00126F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811"/>
    <w:rsid w:val="001B5B0D"/>
    <w:rsid w:val="001B61FD"/>
    <w:rsid w:val="001B7DC3"/>
    <w:rsid w:val="001C0366"/>
    <w:rsid w:val="001C2620"/>
    <w:rsid w:val="001C2BD6"/>
    <w:rsid w:val="001C751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3756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366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684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2C8C"/>
    <w:rsid w:val="00283188"/>
    <w:rsid w:val="00283E64"/>
    <w:rsid w:val="002863E6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0252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569D2"/>
    <w:rsid w:val="0036524C"/>
    <w:rsid w:val="00367660"/>
    <w:rsid w:val="0036782D"/>
    <w:rsid w:val="003716F5"/>
    <w:rsid w:val="0037236D"/>
    <w:rsid w:val="003816BE"/>
    <w:rsid w:val="00385966"/>
    <w:rsid w:val="00396ACE"/>
    <w:rsid w:val="003A212B"/>
    <w:rsid w:val="003A6002"/>
    <w:rsid w:val="003B440D"/>
    <w:rsid w:val="003B4906"/>
    <w:rsid w:val="003B5CF3"/>
    <w:rsid w:val="003C0E54"/>
    <w:rsid w:val="003C1EB0"/>
    <w:rsid w:val="003C2AB8"/>
    <w:rsid w:val="003C3EBC"/>
    <w:rsid w:val="003C5ED1"/>
    <w:rsid w:val="003C60FB"/>
    <w:rsid w:val="003C7E89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090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027B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58AE"/>
    <w:rsid w:val="00505AAB"/>
    <w:rsid w:val="00510F4B"/>
    <w:rsid w:val="00520D81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6DF2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A0"/>
    <w:rsid w:val="005C0317"/>
    <w:rsid w:val="005C1AA9"/>
    <w:rsid w:val="005C30B8"/>
    <w:rsid w:val="005C3DD0"/>
    <w:rsid w:val="005C51A7"/>
    <w:rsid w:val="005D2224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4E7B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66EE4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A0873"/>
    <w:rsid w:val="006B27FA"/>
    <w:rsid w:val="006B558D"/>
    <w:rsid w:val="006B68D7"/>
    <w:rsid w:val="006B6E0E"/>
    <w:rsid w:val="006C2A0B"/>
    <w:rsid w:val="006C57B9"/>
    <w:rsid w:val="006C7B5E"/>
    <w:rsid w:val="006D07E3"/>
    <w:rsid w:val="006D0B31"/>
    <w:rsid w:val="006D3F71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56DF"/>
    <w:rsid w:val="007B0274"/>
    <w:rsid w:val="007B0AB0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2E9F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5910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4856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05A87"/>
    <w:rsid w:val="009104A9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4186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5FCF"/>
    <w:rsid w:val="00996158"/>
    <w:rsid w:val="009A0577"/>
    <w:rsid w:val="009A336D"/>
    <w:rsid w:val="009B1581"/>
    <w:rsid w:val="009B2F3D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72B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20D3"/>
    <w:rsid w:val="00B43025"/>
    <w:rsid w:val="00B43CA6"/>
    <w:rsid w:val="00B462E2"/>
    <w:rsid w:val="00B46617"/>
    <w:rsid w:val="00B545BF"/>
    <w:rsid w:val="00B627A1"/>
    <w:rsid w:val="00B67964"/>
    <w:rsid w:val="00B70409"/>
    <w:rsid w:val="00B71116"/>
    <w:rsid w:val="00B72030"/>
    <w:rsid w:val="00B72BA8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1605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345E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26E20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0197"/>
    <w:rsid w:val="00C91210"/>
    <w:rsid w:val="00C918B4"/>
    <w:rsid w:val="00C94AC6"/>
    <w:rsid w:val="00C94B70"/>
    <w:rsid w:val="00CA024B"/>
    <w:rsid w:val="00CB1A09"/>
    <w:rsid w:val="00CB7330"/>
    <w:rsid w:val="00CC3443"/>
    <w:rsid w:val="00CC492D"/>
    <w:rsid w:val="00CC4D8A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0E3B"/>
    <w:rsid w:val="00DC5B35"/>
    <w:rsid w:val="00DC5B3A"/>
    <w:rsid w:val="00DC76A5"/>
    <w:rsid w:val="00DC7EAB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16352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2678"/>
    <w:rsid w:val="00E74AAC"/>
    <w:rsid w:val="00E75112"/>
    <w:rsid w:val="00E77059"/>
    <w:rsid w:val="00E80782"/>
    <w:rsid w:val="00E84186"/>
    <w:rsid w:val="00E84BE9"/>
    <w:rsid w:val="00E9072B"/>
    <w:rsid w:val="00E91521"/>
    <w:rsid w:val="00E937BB"/>
    <w:rsid w:val="00E94E67"/>
    <w:rsid w:val="00EA0C87"/>
    <w:rsid w:val="00EA2AA4"/>
    <w:rsid w:val="00EA328C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1DB1"/>
    <w:rsid w:val="00ED40B7"/>
    <w:rsid w:val="00EE0AD5"/>
    <w:rsid w:val="00EF07E2"/>
    <w:rsid w:val="00EF17F4"/>
    <w:rsid w:val="00EF1DB5"/>
    <w:rsid w:val="00EF2446"/>
    <w:rsid w:val="00EF2E5E"/>
    <w:rsid w:val="00EF2EBF"/>
    <w:rsid w:val="00EF5906"/>
    <w:rsid w:val="00EF7E64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83"/>
    <w:rsid w:val="00F4606C"/>
    <w:rsid w:val="00F53515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73D22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5F4F0"/>
    <w:rsid w:val="02DE632A"/>
    <w:rsid w:val="02E1AB6A"/>
    <w:rsid w:val="02F4AF1B"/>
    <w:rsid w:val="03209C10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A50C7"/>
    <w:rsid w:val="098DDBD5"/>
    <w:rsid w:val="0A593498"/>
    <w:rsid w:val="0A6EDB17"/>
    <w:rsid w:val="0AB6A14F"/>
    <w:rsid w:val="0ABB3186"/>
    <w:rsid w:val="0ACC0DE7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248324"/>
    <w:rsid w:val="0F4229F8"/>
    <w:rsid w:val="0F544205"/>
    <w:rsid w:val="0F585979"/>
    <w:rsid w:val="0F85BADE"/>
    <w:rsid w:val="0FBF6856"/>
    <w:rsid w:val="0FCB1942"/>
    <w:rsid w:val="1076F5CD"/>
    <w:rsid w:val="10A7FBF2"/>
    <w:rsid w:val="10AD1C5B"/>
    <w:rsid w:val="10CA4514"/>
    <w:rsid w:val="10E125D9"/>
    <w:rsid w:val="10F64ED2"/>
    <w:rsid w:val="11A8E19D"/>
    <w:rsid w:val="12153209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6F5C71"/>
    <w:rsid w:val="149396EB"/>
    <w:rsid w:val="149BFF28"/>
    <w:rsid w:val="14A61332"/>
    <w:rsid w:val="14C8C273"/>
    <w:rsid w:val="14DCFBD7"/>
    <w:rsid w:val="14E3D49C"/>
    <w:rsid w:val="15256978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850882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9FD2F3B"/>
    <w:rsid w:val="1A245A82"/>
    <w:rsid w:val="1A297E4A"/>
    <w:rsid w:val="1A4D47C0"/>
    <w:rsid w:val="1AD349B7"/>
    <w:rsid w:val="1ADEBEB2"/>
    <w:rsid w:val="1ADFCD92"/>
    <w:rsid w:val="1B3C4277"/>
    <w:rsid w:val="1B54440B"/>
    <w:rsid w:val="1BA55DF4"/>
    <w:rsid w:val="1BA86147"/>
    <w:rsid w:val="1BC656DA"/>
    <w:rsid w:val="1BDDE474"/>
    <w:rsid w:val="1C31138E"/>
    <w:rsid w:val="1C3177B0"/>
    <w:rsid w:val="1C3D4CD7"/>
    <w:rsid w:val="1C782619"/>
    <w:rsid w:val="1CA7110D"/>
    <w:rsid w:val="1CAFD9DC"/>
    <w:rsid w:val="1CBD4CE6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F47D65"/>
    <w:rsid w:val="25FF9A97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13D14"/>
    <w:rsid w:val="2A4D6877"/>
    <w:rsid w:val="2A565B59"/>
    <w:rsid w:val="2A651F95"/>
    <w:rsid w:val="2A67702C"/>
    <w:rsid w:val="2A7E2CC0"/>
    <w:rsid w:val="2B12D9C4"/>
    <w:rsid w:val="2B14FD12"/>
    <w:rsid w:val="2B1AA9CA"/>
    <w:rsid w:val="2B1CD2A3"/>
    <w:rsid w:val="2B6BCC26"/>
    <w:rsid w:val="2B86BE23"/>
    <w:rsid w:val="2BC5441B"/>
    <w:rsid w:val="2BECF959"/>
    <w:rsid w:val="2BF9E5AE"/>
    <w:rsid w:val="2BFA90B7"/>
    <w:rsid w:val="2C712F77"/>
    <w:rsid w:val="2C96F533"/>
    <w:rsid w:val="2CA0DA2B"/>
    <w:rsid w:val="2CEAAC84"/>
    <w:rsid w:val="2CFD083C"/>
    <w:rsid w:val="2CFDB61B"/>
    <w:rsid w:val="2D49D292"/>
    <w:rsid w:val="2D5772DD"/>
    <w:rsid w:val="2D9384BD"/>
    <w:rsid w:val="2D96C858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561C8"/>
    <w:rsid w:val="307E90E9"/>
    <w:rsid w:val="30968715"/>
    <w:rsid w:val="30EA2BA1"/>
    <w:rsid w:val="312BC097"/>
    <w:rsid w:val="31A36366"/>
    <w:rsid w:val="31CB60C5"/>
    <w:rsid w:val="31DCAB60"/>
    <w:rsid w:val="3270C571"/>
    <w:rsid w:val="32792585"/>
    <w:rsid w:val="32A79B4E"/>
    <w:rsid w:val="333811EF"/>
    <w:rsid w:val="334EB8A7"/>
    <w:rsid w:val="338A0BE9"/>
    <w:rsid w:val="33CC37F3"/>
    <w:rsid w:val="33D15B37"/>
    <w:rsid w:val="34174398"/>
    <w:rsid w:val="342A5806"/>
    <w:rsid w:val="3448303A"/>
    <w:rsid w:val="34718D24"/>
    <w:rsid w:val="34E799B1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BC64AB8"/>
    <w:rsid w:val="3C0EEE0B"/>
    <w:rsid w:val="3C2272D8"/>
    <w:rsid w:val="3C2CAC74"/>
    <w:rsid w:val="3C85968C"/>
    <w:rsid w:val="3CAF9476"/>
    <w:rsid w:val="3CC81ABC"/>
    <w:rsid w:val="3D029F0E"/>
    <w:rsid w:val="3D186A38"/>
    <w:rsid w:val="3D784F44"/>
    <w:rsid w:val="3DFFF3B3"/>
    <w:rsid w:val="3E362BC4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15A672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CF44A9"/>
    <w:rsid w:val="42D77808"/>
    <w:rsid w:val="431EB0C9"/>
    <w:rsid w:val="4332BD86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44BA9"/>
    <w:rsid w:val="47C11706"/>
    <w:rsid w:val="47CF5FD7"/>
    <w:rsid w:val="47EAF946"/>
    <w:rsid w:val="47EC9CEC"/>
    <w:rsid w:val="48144B80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BE312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1EB4E"/>
    <w:rsid w:val="4C821362"/>
    <w:rsid w:val="4D2A34A7"/>
    <w:rsid w:val="4D5178B6"/>
    <w:rsid w:val="4D593AD9"/>
    <w:rsid w:val="4DB7A186"/>
    <w:rsid w:val="4DD6D46D"/>
    <w:rsid w:val="4DE04B4C"/>
    <w:rsid w:val="4E0C30B9"/>
    <w:rsid w:val="4E21AC8F"/>
    <w:rsid w:val="4E27AD6A"/>
    <w:rsid w:val="4E7890A4"/>
    <w:rsid w:val="4EC502FD"/>
    <w:rsid w:val="4F0CF3D8"/>
    <w:rsid w:val="4F15AE01"/>
    <w:rsid w:val="4F3A46B8"/>
    <w:rsid w:val="4F5DE92E"/>
    <w:rsid w:val="4F623E86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3E9CF0"/>
    <w:rsid w:val="53599D7F"/>
    <w:rsid w:val="538A244B"/>
    <w:rsid w:val="53BC620C"/>
    <w:rsid w:val="53C1EEA2"/>
    <w:rsid w:val="53DBCF30"/>
    <w:rsid w:val="5402D096"/>
    <w:rsid w:val="5407D73C"/>
    <w:rsid w:val="54378663"/>
    <w:rsid w:val="54440740"/>
    <w:rsid w:val="54BBB887"/>
    <w:rsid w:val="54BC883B"/>
    <w:rsid w:val="54CAE3EB"/>
    <w:rsid w:val="54F73B01"/>
    <w:rsid w:val="5515FEE5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123955"/>
    <w:rsid w:val="5720AE4B"/>
    <w:rsid w:val="57AB1D69"/>
    <w:rsid w:val="57B21832"/>
    <w:rsid w:val="57CA0700"/>
    <w:rsid w:val="57D1FDA4"/>
    <w:rsid w:val="57E86D8F"/>
    <w:rsid w:val="57EF8C31"/>
    <w:rsid w:val="57EF9FB6"/>
    <w:rsid w:val="581934DF"/>
    <w:rsid w:val="581DF4C1"/>
    <w:rsid w:val="58418964"/>
    <w:rsid w:val="58F58ED1"/>
    <w:rsid w:val="59304AA9"/>
    <w:rsid w:val="59361015"/>
    <w:rsid w:val="5951E2C4"/>
    <w:rsid w:val="59D2D872"/>
    <w:rsid w:val="5A5DCCA4"/>
    <w:rsid w:val="5ABE9C7B"/>
    <w:rsid w:val="5AD1E076"/>
    <w:rsid w:val="5AD3A4AD"/>
    <w:rsid w:val="5AE1C8FD"/>
    <w:rsid w:val="5B1E8FF6"/>
    <w:rsid w:val="5B2E6FEE"/>
    <w:rsid w:val="5B440559"/>
    <w:rsid w:val="5B48EF51"/>
    <w:rsid w:val="5BECD005"/>
    <w:rsid w:val="5CB29C46"/>
    <w:rsid w:val="5CC4F702"/>
    <w:rsid w:val="5D9F72F9"/>
    <w:rsid w:val="5E184301"/>
    <w:rsid w:val="5E188560"/>
    <w:rsid w:val="5E47134F"/>
    <w:rsid w:val="5E60C763"/>
    <w:rsid w:val="5E95DC14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C0951B"/>
    <w:rsid w:val="60C7BE88"/>
    <w:rsid w:val="61185796"/>
    <w:rsid w:val="617A51BF"/>
    <w:rsid w:val="61D39132"/>
    <w:rsid w:val="61D81254"/>
    <w:rsid w:val="622AFD07"/>
    <w:rsid w:val="62DD0493"/>
    <w:rsid w:val="630F2144"/>
    <w:rsid w:val="63343886"/>
    <w:rsid w:val="635DB7D2"/>
    <w:rsid w:val="6368AE32"/>
    <w:rsid w:val="6368B27E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588E1B4"/>
    <w:rsid w:val="66466832"/>
    <w:rsid w:val="66CB9F12"/>
    <w:rsid w:val="6749A296"/>
    <w:rsid w:val="67556584"/>
    <w:rsid w:val="676E8FFC"/>
    <w:rsid w:val="67BF3BDC"/>
    <w:rsid w:val="67CD59E3"/>
    <w:rsid w:val="67EBD4FD"/>
    <w:rsid w:val="68066F5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5ED44A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265296"/>
    <w:rsid w:val="6E4AD57A"/>
    <w:rsid w:val="6EC66D1F"/>
    <w:rsid w:val="6ED060F0"/>
    <w:rsid w:val="6F4CA9E4"/>
    <w:rsid w:val="6F64EE1C"/>
    <w:rsid w:val="6F9DF33A"/>
    <w:rsid w:val="6FC14926"/>
    <w:rsid w:val="6FC59C2B"/>
    <w:rsid w:val="70002A03"/>
    <w:rsid w:val="703CAD64"/>
    <w:rsid w:val="706559EE"/>
    <w:rsid w:val="709A11EC"/>
    <w:rsid w:val="70CE3647"/>
    <w:rsid w:val="70E65888"/>
    <w:rsid w:val="71344B23"/>
    <w:rsid w:val="71BD24E5"/>
    <w:rsid w:val="71CC78A5"/>
    <w:rsid w:val="721D44DF"/>
    <w:rsid w:val="725425CF"/>
    <w:rsid w:val="725CF34C"/>
    <w:rsid w:val="72BEF22E"/>
    <w:rsid w:val="72C8E10C"/>
    <w:rsid w:val="72D6C6B0"/>
    <w:rsid w:val="72F58B9D"/>
    <w:rsid w:val="73287FE1"/>
    <w:rsid w:val="73530531"/>
    <w:rsid w:val="73866F78"/>
    <w:rsid w:val="73B7A1C1"/>
    <w:rsid w:val="73B91540"/>
    <w:rsid w:val="73D3D53D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B305F"/>
    <w:rsid w:val="76FF8C11"/>
    <w:rsid w:val="7705517D"/>
    <w:rsid w:val="7747EDAC"/>
    <w:rsid w:val="77573938"/>
    <w:rsid w:val="7757D81B"/>
    <w:rsid w:val="77771E59"/>
    <w:rsid w:val="77D0BE47"/>
    <w:rsid w:val="783296A3"/>
    <w:rsid w:val="784E5C1E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765B27"/>
    <w:rsid w:val="7C8AD7ED"/>
    <w:rsid w:val="7CD7EA7B"/>
    <w:rsid w:val="7D316A3F"/>
    <w:rsid w:val="7D57ED1E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344f560a-88f6-462e-96a6-e44784eab4f1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51aa267-fb26-4cc1-8871-82e493d78155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1202</Words>
  <Characters>6857</Characters>
  <Application>Microsoft Office Word</Application>
  <DocSecurity>0</DocSecurity>
  <Lines>57</Lines>
  <Paragraphs>16</Paragraphs>
  <ScaleCrop>false</ScaleCrop>
  <Company>The Electric Reliability Council of Texas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2025-05-07T15:19:00Z</dcterms:created>
  <dcterms:modified xsi:type="dcterms:W3CDTF">2025-05-07T15:22:00Z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