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10DD" w14:textId="77777777" w:rsidR="000D106C" w:rsidRPr="002D4213" w:rsidRDefault="000D106C" w:rsidP="000D106C">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54CF875" w14:textId="4BE21966" w:rsidR="000D106C" w:rsidRPr="002D4213" w:rsidRDefault="00361C54" w:rsidP="000D106C">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April</w:t>
      </w:r>
      <w:r w:rsidR="000D106C">
        <w:rPr>
          <w:rFonts w:ascii="Times New Roman" w:eastAsia="Calibri" w:hAnsi="Times New Roman" w:cs="Times New Roman"/>
          <w:b/>
          <w:bCs/>
          <w:kern w:val="0"/>
          <w:sz w:val="32"/>
          <w:szCs w:val="32"/>
          <w14:ligatures w14:val="none"/>
        </w:rPr>
        <w:t xml:space="preserve"> </w:t>
      </w:r>
      <w:r w:rsidR="000D106C" w:rsidRPr="002D4213">
        <w:rPr>
          <w:rFonts w:ascii="Times New Roman" w:eastAsia="Calibri" w:hAnsi="Times New Roman" w:cs="Times New Roman"/>
          <w:b/>
          <w:bCs/>
          <w:kern w:val="0"/>
          <w:sz w:val="32"/>
          <w:szCs w:val="32"/>
          <w14:ligatures w14:val="none"/>
        </w:rPr>
        <w:t>202</w:t>
      </w:r>
      <w:r w:rsidR="000D106C">
        <w:rPr>
          <w:rFonts w:ascii="Times New Roman" w:eastAsia="Calibri" w:hAnsi="Times New Roman" w:cs="Times New Roman"/>
          <w:b/>
          <w:bCs/>
          <w:kern w:val="0"/>
          <w:sz w:val="32"/>
          <w:szCs w:val="32"/>
          <w14:ligatures w14:val="none"/>
        </w:rPr>
        <w:t>5</w:t>
      </w:r>
    </w:p>
    <w:p w14:paraId="74E451E1" w14:textId="77777777" w:rsidR="000D106C" w:rsidRDefault="000D106C" w:rsidP="000D106C">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2028B8B1" w14:textId="77777777" w:rsidR="003A0C62" w:rsidRPr="002D4213" w:rsidRDefault="003A0C62" w:rsidP="000D106C">
      <w:pPr>
        <w:spacing w:after="120" w:line="240" w:lineRule="auto"/>
        <w:jc w:val="center"/>
        <w:rPr>
          <w:rFonts w:ascii="Times New Roman" w:eastAsia="Calibri" w:hAnsi="Times New Roman" w:cs="Times New Roman"/>
          <w:b/>
          <w:bCs/>
          <w:kern w:val="0"/>
          <w14:ligatures w14:val="none"/>
        </w:rPr>
      </w:pPr>
    </w:p>
    <w:p w14:paraId="6484E73E" w14:textId="0F621F9D"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83594A">
        <w:rPr>
          <w:rFonts w:ascii="Times New Roman" w:eastAsia="Calibri" w:hAnsi="Times New Roman" w:cs="Times New Roman"/>
          <w:b/>
          <w:bCs/>
          <w:kern w:val="0"/>
          <w:sz w:val="28"/>
          <w:szCs w:val="28"/>
          <w:u w:val="single"/>
          <w14:ligatures w14:val="none"/>
        </w:rPr>
        <w:t>April</w:t>
      </w:r>
      <w:r>
        <w:rPr>
          <w:rFonts w:ascii="Times New Roman" w:eastAsia="Calibri" w:hAnsi="Times New Roman" w:cs="Times New Roman"/>
          <w:b/>
          <w:bCs/>
          <w:kern w:val="0"/>
          <w:sz w:val="28"/>
          <w:szCs w:val="28"/>
          <w:u w:val="single"/>
          <w14:ligatures w14:val="none"/>
        </w:rPr>
        <w:t xml:space="preserve"> 1</w:t>
      </w:r>
      <w:r w:rsidR="0083594A">
        <w:rPr>
          <w:rFonts w:ascii="Times New Roman" w:eastAsia="Calibri" w:hAnsi="Times New Roman" w:cs="Times New Roman"/>
          <w:b/>
          <w:bCs/>
          <w:kern w:val="0"/>
          <w:sz w:val="28"/>
          <w:szCs w:val="28"/>
          <w:u w:val="single"/>
          <w14:ligatures w14:val="none"/>
        </w:rPr>
        <w:t>8</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59A82FE1" w14:textId="0FD6727D" w:rsidR="003A0C62" w:rsidRDefault="003A0C62" w:rsidP="003A0C62">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5" w:history="1">
        <w:r w:rsidRPr="00261154">
          <w:rPr>
            <w:rStyle w:val="Hyperlink"/>
            <w:rFonts w:ascii="Times New Roman" w:eastAsia="Calibri" w:hAnsi="Times New Roman" w:cs="Times New Roman"/>
            <w:kern w:val="0"/>
            <w:sz w:val="28"/>
            <w:szCs w:val="28"/>
            <w14:ligatures w14:val="none"/>
          </w:rPr>
          <w:t>here</w:t>
        </w:r>
      </w:hyperlink>
    </w:p>
    <w:p w14:paraId="2441BC55" w14:textId="04D556FD" w:rsidR="003A0C62" w:rsidRPr="002D4213" w:rsidRDefault="003A0C62" w:rsidP="003A0C62">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110 people attended the meeting (at peak)</w:t>
      </w:r>
    </w:p>
    <w:p w14:paraId="08E2CA72" w14:textId="77777777"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7F7D286A" w14:textId="29E3B46A" w:rsidR="003A0C62" w:rsidRDefault="004231C6" w:rsidP="003A0C62">
      <w:pPr>
        <w:tabs>
          <w:tab w:val="right" w:pos="9360"/>
        </w:tabs>
        <w:spacing w:line="259" w:lineRule="auto"/>
        <w:rPr>
          <w:rFonts w:ascii="Times New Roman" w:eastAsia="Calibri" w:hAnsi="Times New Roman" w:cs="Times New Roman"/>
          <w:b/>
          <w:bCs/>
          <w:kern w:val="0"/>
          <w:sz w:val="28"/>
          <w:szCs w:val="28"/>
          <w14:ligatures w14:val="none"/>
        </w:rPr>
      </w:pPr>
      <w:r w:rsidRPr="004231C6">
        <w:rPr>
          <w:rFonts w:ascii="Times New Roman" w:eastAsia="Calibri" w:hAnsi="Times New Roman" w:cs="Times New Roman"/>
          <w:b/>
          <w:bCs/>
          <w:kern w:val="0"/>
          <w:sz w:val="28"/>
          <w:szCs w:val="28"/>
          <w14:ligatures w14:val="none"/>
        </w:rPr>
        <w:t>NOGRR245 IBR Capability Maximization – Lessons Learned</w:t>
      </w:r>
      <w:r w:rsidR="003A0C62" w:rsidRPr="00E821D9">
        <w:rPr>
          <w:rFonts w:ascii="Times New Roman" w:eastAsia="Calibri" w:hAnsi="Times New Roman" w:cs="Times New Roman"/>
          <w:b/>
          <w:bCs/>
          <w:kern w:val="0"/>
          <w:sz w:val="28"/>
          <w:szCs w:val="28"/>
          <w14:ligatures w14:val="none"/>
        </w:rPr>
        <w:t xml:space="preserve"> </w:t>
      </w:r>
    </w:p>
    <w:p w14:paraId="42EC4767" w14:textId="251E8585" w:rsidR="000D106C" w:rsidRPr="006213E4" w:rsidRDefault="00D82ED0" w:rsidP="006213E4">
      <w:pPr>
        <w:rPr>
          <w:rFonts w:ascii="Times New Roman" w:eastAsia="Calibri" w:hAnsi="Times New Roman" w:cs="Times New Roman"/>
          <w:kern w:val="0"/>
          <w:sz w:val="28"/>
          <w:szCs w:val="28"/>
          <w14:ligatures w14:val="none"/>
        </w:rPr>
      </w:pPr>
      <w:r w:rsidRPr="006213E4">
        <w:rPr>
          <w:rFonts w:ascii="Times New Roman" w:eastAsia="Calibri" w:hAnsi="Times New Roman" w:cs="Times New Roman"/>
          <w:kern w:val="0"/>
          <w:sz w:val="28"/>
          <w:szCs w:val="28"/>
          <w14:ligatures w14:val="none"/>
        </w:rPr>
        <w:t xml:space="preserve">Ryan Quint &amp; Kasun </w:t>
      </w:r>
      <w:r w:rsidR="00923F64" w:rsidRPr="006213E4">
        <w:rPr>
          <w:rFonts w:ascii="Times New Roman" w:eastAsia="Calibri" w:hAnsi="Times New Roman" w:cs="Times New Roman"/>
          <w:kern w:val="0"/>
          <w:sz w:val="28"/>
          <w:szCs w:val="28"/>
          <w14:ligatures w14:val="none"/>
        </w:rPr>
        <w:t>Samarasekera, Elevate</w:t>
      </w:r>
      <w:r w:rsidRPr="006213E4">
        <w:rPr>
          <w:rFonts w:ascii="Times New Roman" w:eastAsia="Calibri" w:hAnsi="Times New Roman" w:cs="Times New Roman"/>
          <w:kern w:val="0"/>
          <w:sz w:val="28"/>
          <w:szCs w:val="28"/>
          <w14:ligatures w14:val="none"/>
        </w:rPr>
        <w:t xml:space="preserve"> Energy </w:t>
      </w:r>
      <w:r w:rsidR="00923F64" w:rsidRPr="006213E4">
        <w:rPr>
          <w:rFonts w:ascii="Times New Roman" w:eastAsia="Calibri" w:hAnsi="Times New Roman" w:cs="Times New Roman"/>
          <w:kern w:val="0"/>
          <w:sz w:val="28"/>
          <w:szCs w:val="28"/>
          <w14:ligatures w14:val="none"/>
        </w:rPr>
        <w:t>Consulting</w:t>
      </w:r>
    </w:p>
    <w:p w14:paraId="5BE91143" w14:textId="7FD5651C" w:rsidR="00AE339F" w:rsidRDefault="00AE339F"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presentation is of lessons learned and common themes across the board not </w:t>
      </w:r>
      <w:r w:rsidR="0083594A">
        <w:rPr>
          <w:rFonts w:ascii="Times New Roman" w:eastAsia="Calibri" w:hAnsi="Times New Roman" w:cs="Times New Roman"/>
          <w:kern w:val="0"/>
          <w:sz w:val="28"/>
          <w:szCs w:val="28"/>
          <w14:ligatures w14:val="none"/>
        </w:rPr>
        <w:t>compliance</w:t>
      </w:r>
      <w:r w:rsidR="00930343">
        <w:rPr>
          <w:rFonts w:ascii="Times New Roman" w:eastAsia="Calibri" w:hAnsi="Times New Roman" w:cs="Times New Roman"/>
          <w:kern w:val="0"/>
          <w:sz w:val="28"/>
          <w:szCs w:val="28"/>
          <w14:ligatures w14:val="none"/>
        </w:rPr>
        <w:t xml:space="preserve"> advice or guidance </w:t>
      </w:r>
    </w:p>
    <w:p w14:paraId="2B79BD6A" w14:textId="630FB03A" w:rsidR="00BE5B82" w:rsidRPr="002D7CEA" w:rsidRDefault="00BE5B82" w:rsidP="002D7CEA">
      <w:pPr>
        <w:pStyle w:val="ListParagraph"/>
        <w:numPr>
          <w:ilvl w:val="0"/>
          <w:numId w:val="2"/>
        </w:numPr>
        <w:ind w:left="360"/>
        <w:rPr>
          <w:rFonts w:ascii="Times New Roman" w:eastAsia="Calibri" w:hAnsi="Times New Roman" w:cs="Times New Roman"/>
          <w:kern w:val="0"/>
          <w:sz w:val="28"/>
          <w:szCs w:val="28"/>
          <w14:ligatures w14:val="none"/>
        </w:rPr>
      </w:pPr>
      <w:r w:rsidRPr="007B3326">
        <w:rPr>
          <w:rFonts w:ascii="Times New Roman" w:eastAsia="Calibri" w:hAnsi="Times New Roman" w:cs="Times New Roman"/>
          <w:kern w:val="0"/>
          <w:sz w:val="28"/>
          <w:szCs w:val="28"/>
          <w14:ligatures w14:val="none"/>
        </w:rPr>
        <w:t>Provided</w:t>
      </w:r>
      <w:r w:rsidRPr="002D7CEA">
        <w:rPr>
          <w:rFonts w:ascii="Times New Roman" w:eastAsia="Calibri" w:hAnsi="Times New Roman" w:cs="Times New Roman"/>
          <w:kern w:val="0"/>
          <w:sz w:val="28"/>
          <w:szCs w:val="28"/>
          <w14:ligatures w14:val="none"/>
        </w:rPr>
        <w:t xml:space="preserve"> some background</w:t>
      </w:r>
      <w:r w:rsidR="00DC0C61">
        <w:rPr>
          <w:rFonts w:ascii="Times New Roman" w:eastAsia="Calibri" w:hAnsi="Times New Roman" w:cs="Times New Roman"/>
          <w:kern w:val="0"/>
          <w:sz w:val="28"/>
          <w:szCs w:val="28"/>
          <w14:ligatures w14:val="none"/>
        </w:rPr>
        <w:t xml:space="preserve"> of NOGRR245 on side 4</w:t>
      </w:r>
      <w:r w:rsidRPr="002D7CEA">
        <w:rPr>
          <w:rFonts w:ascii="Times New Roman" w:eastAsia="Calibri" w:hAnsi="Times New Roman" w:cs="Times New Roman"/>
          <w:kern w:val="0"/>
          <w:sz w:val="28"/>
          <w:szCs w:val="28"/>
          <w14:ligatures w14:val="none"/>
        </w:rPr>
        <w:t xml:space="preserve">: </w:t>
      </w:r>
      <w:r w:rsidR="0058111E" w:rsidRPr="002D7CEA">
        <w:rPr>
          <w:rFonts w:ascii="Times New Roman" w:eastAsia="Calibri" w:hAnsi="Times New Roman" w:cs="Times New Roman"/>
          <w:kern w:val="0"/>
          <w:sz w:val="28"/>
          <w:szCs w:val="28"/>
          <w14:ligatures w14:val="none"/>
        </w:rPr>
        <w:t>These changes</w:t>
      </w:r>
      <w:r w:rsidRPr="002D7CEA">
        <w:rPr>
          <w:rFonts w:ascii="Times New Roman" w:eastAsia="Calibri" w:hAnsi="Times New Roman" w:cs="Times New Roman"/>
          <w:kern w:val="0"/>
          <w:sz w:val="28"/>
          <w:szCs w:val="28"/>
          <w14:ligatures w14:val="none"/>
        </w:rPr>
        <w:t xml:space="preserve"> came after large events that happened </w:t>
      </w:r>
      <w:r w:rsidR="00BC3F46" w:rsidRPr="002D7CEA">
        <w:rPr>
          <w:rFonts w:ascii="Times New Roman" w:eastAsia="Calibri" w:hAnsi="Times New Roman" w:cs="Times New Roman"/>
          <w:kern w:val="0"/>
          <w:sz w:val="28"/>
          <w:szCs w:val="28"/>
          <w14:ligatures w14:val="none"/>
        </w:rPr>
        <w:t>in</w:t>
      </w:r>
      <w:r w:rsidRPr="002D7CEA">
        <w:rPr>
          <w:rFonts w:ascii="Times New Roman" w:eastAsia="Calibri" w:hAnsi="Times New Roman" w:cs="Times New Roman"/>
          <w:kern w:val="0"/>
          <w:sz w:val="28"/>
          <w:szCs w:val="28"/>
          <w14:ligatures w14:val="none"/>
        </w:rPr>
        <w:t xml:space="preserve"> Texas, most of the issues that happened </w:t>
      </w:r>
      <w:r w:rsidR="00BC3F46">
        <w:rPr>
          <w:rFonts w:ascii="Times New Roman" w:eastAsia="Calibri" w:hAnsi="Times New Roman" w:cs="Times New Roman"/>
          <w:kern w:val="0"/>
          <w:sz w:val="28"/>
          <w:szCs w:val="28"/>
          <w14:ligatures w14:val="none"/>
        </w:rPr>
        <w:t xml:space="preserve">mostly </w:t>
      </w:r>
      <w:r w:rsidRPr="002D7CEA">
        <w:rPr>
          <w:rFonts w:ascii="Times New Roman" w:eastAsia="Calibri" w:hAnsi="Times New Roman" w:cs="Times New Roman"/>
          <w:kern w:val="0"/>
          <w:sz w:val="28"/>
          <w:szCs w:val="28"/>
          <w14:ligatures w14:val="none"/>
        </w:rPr>
        <w:t xml:space="preserve">involved just software / firmware </w:t>
      </w:r>
      <w:r w:rsidR="001C289A">
        <w:rPr>
          <w:rFonts w:ascii="Times New Roman" w:eastAsia="Calibri" w:hAnsi="Times New Roman" w:cs="Times New Roman"/>
          <w:kern w:val="0"/>
          <w:sz w:val="28"/>
          <w:szCs w:val="28"/>
          <w14:ligatures w14:val="none"/>
        </w:rPr>
        <w:t xml:space="preserve">upgrade needs. </w:t>
      </w:r>
      <w:r w:rsidR="000E53AE">
        <w:rPr>
          <w:rFonts w:ascii="Times New Roman" w:eastAsia="Calibri" w:hAnsi="Times New Roman" w:cs="Times New Roman"/>
          <w:kern w:val="0"/>
          <w:sz w:val="28"/>
          <w:szCs w:val="28"/>
          <w14:ligatures w14:val="none"/>
        </w:rPr>
        <w:t xml:space="preserve">There were only a few tripping issues during the Odessa event that were more related to hardware issues. </w:t>
      </w:r>
      <w:r w:rsidR="00BC3F46">
        <w:rPr>
          <w:rFonts w:ascii="Times New Roman" w:eastAsia="Calibri" w:hAnsi="Times New Roman" w:cs="Times New Roman"/>
          <w:kern w:val="0"/>
          <w:sz w:val="28"/>
          <w:szCs w:val="28"/>
          <w14:ligatures w14:val="none"/>
        </w:rPr>
        <w:t xml:space="preserve">The maximization concept was introduced to find a way to eliminate these risks and improve the ride through capability of IBRs. </w:t>
      </w:r>
    </w:p>
    <w:p w14:paraId="5AB24119" w14:textId="3183E909" w:rsidR="00BE5B82" w:rsidRDefault="00BE5B82"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What is maximization? It’s sprinkled </w:t>
      </w:r>
      <w:r w:rsidR="00A52F7F">
        <w:rPr>
          <w:rFonts w:ascii="Times New Roman" w:eastAsia="Calibri" w:hAnsi="Times New Roman" w:cs="Times New Roman"/>
          <w:kern w:val="0"/>
          <w:sz w:val="28"/>
          <w:szCs w:val="28"/>
          <w14:ligatures w14:val="none"/>
        </w:rPr>
        <w:t xml:space="preserve">through NOGRR425 language and generally we understand what it is but as you start on implementation there are </w:t>
      </w:r>
      <w:r w:rsidR="00BB2758">
        <w:rPr>
          <w:rFonts w:ascii="Times New Roman" w:eastAsia="Calibri" w:hAnsi="Times New Roman" w:cs="Times New Roman"/>
          <w:kern w:val="0"/>
          <w:sz w:val="28"/>
          <w:szCs w:val="28"/>
          <w14:ligatures w14:val="none"/>
        </w:rPr>
        <w:t>interpretation issues. Maximization is</w:t>
      </w:r>
      <w:r w:rsidR="00DC4192">
        <w:rPr>
          <w:rFonts w:ascii="Times New Roman" w:eastAsia="Calibri" w:hAnsi="Times New Roman" w:cs="Times New Roman"/>
          <w:kern w:val="0"/>
          <w:sz w:val="28"/>
          <w:szCs w:val="28"/>
          <w14:ligatures w14:val="none"/>
        </w:rPr>
        <w:t xml:space="preserve"> </w:t>
      </w:r>
      <w:r w:rsidR="00E77ED5">
        <w:rPr>
          <w:rFonts w:ascii="Times New Roman" w:eastAsia="Calibri" w:hAnsi="Times New Roman" w:cs="Times New Roman"/>
          <w:kern w:val="0"/>
          <w:sz w:val="28"/>
          <w:szCs w:val="28"/>
          <w14:ligatures w14:val="none"/>
        </w:rPr>
        <w:t xml:space="preserve">configuring an </w:t>
      </w:r>
      <w:r w:rsidR="00514894">
        <w:rPr>
          <w:rFonts w:ascii="Times New Roman" w:eastAsia="Calibri" w:hAnsi="Times New Roman" w:cs="Times New Roman"/>
          <w:kern w:val="0"/>
          <w:sz w:val="28"/>
          <w:szCs w:val="28"/>
          <w14:ligatures w14:val="none"/>
        </w:rPr>
        <w:t>IBR plant protection (inside the facility and controls)</w:t>
      </w:r>
      <w:r w:rsidR="00E77ED5">
        <w:rPr>
          <w:rFonts w:ascii="Times New Roman" w:eastAsia="Calibri" w:hAnsi="Times New Roman" w:cs="Times New Roman"/>
          <w:kern w:val="0"/>
          <w:sz w:val="28"/>
          <w:szCs w:val="28"/>
          <w14:ligatures w14:val="none"/>
        </w:rPr>
        <w:t xml:space="preserve"> </w:t>
      </w:r>
      <w:r w:rsidR="00DC4192">
        <w:rPr>
          <w:rFonts w:ascii="Times New Roman" w:eastAsia="Calibri" w:hAnsi="Times New Roman" w:cs="Times New Roman"/>
          <w:kern w:val="0"/>
          <w:sz w:val="28"/>
          <w:szCs w:val="28"/>
          <w14:ligatures w14:val="none"/>
        </w:rPr>
        <w:t xml:space="preserve">and </w:t>
      </w:r>
      <w:r w:rsidR="00E77ED5">
        <w:rPr>
          <w:rFonts w:ascii="Times New Roman" w:eastAsia="Calibri" w:hAnsi="Times New Roman" w:cs="Times New Roman"/>
          <w:kern w:val="0"/>
          <w:sz w:val="28"/>
          <w:szCs w:val="28"/>
          <w14:ligatures w14:val="none"/>
        </w:rPr>
        <w:t>coordinat</w:t>
      </w:r>
      <w:r w:rsidR="00DC4192">
        <w:rPr>
          <w:rFonts w:ascii="Times New Roman" w:eastAsia="Calibri" w:hAnsi="Times New Roman" w:cs="Times New Roman"/>
          <w:kern w:val="0"/>
          <w:sz w:val="28"/>
          <w:szCs w:val="28"/>
          <w14:ligatures w14:val="none"/>
        </w:rPr>
        <w:t>ing</w:t>
      </w:r>
      <w:r w:rsidR="00E77ED5">
        <w:rPr>
          <w:rFonts w:ascii="Times New Roman" w:eastAsia="Calibri" w:hAnsi="Times New Roman" w:cs="Times New Roman"/>
          <w:kern w:val="0"/>
          <w:sz w:val="28"/>
          <w:szCs w:val="28"/>
          <w14:ligatures w14:val="none"/>
        </w:rPr>
        <w:t xml:space="preserve"> those protections within equipment ratings to maximize the ability of the IBR units </w:t>
      </w:r>
      <w:r w:rsidR="00514894">
        <w:rPr>
          <w:rFonts w:ascii="Times New Roman" w:eastAsia="Calibri" w:hAnsi="Times New Roman" w:cs="Times New Roman"/>
          <w:kern w:val="0"/>
          <w:sz w:val="28"/>
          <w:szCs w:val="28"/>
          <w14:ligatures w14:val="none"/>
        </w:rPr>
        <w:t xml:space="preserve">(inverters) </w:t>
      </w:r>
      <w:r w:rsidR="00E77ED5">
        <w:rPr>
          <w:rFonts w:ascii="Times New Roman" w:eastAsia="Calibri" w:hAnsi="Times New Roman" w:cs="Times New Roman"/>
          <w:kern w:val="0"/>
          <w:sz w:val="28"/>
          <w:szCs w:val="28"/>
          <w14:ligatures w14:val="none"/>
        </w:rPr>
        <w:t xml:space="preserve">and supplemental devices to ride through faults. </w:t>
      </w:r>
    </w:p>
    <w:p w14:paraId="1F6355D7" w14:textId="1A6822A2" w:rsidR="00A968E3" w:rsidRPr="00A968E3" w:rsidRDefault="00A968E3" w:rsidP="00A968E3">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Kasun walked through a generic example</w:t>
      </w:r>
      <w:r w:rsidR="00E84C2A">
        <w:rPr>
          <w:rFonts w:ascii="Times New Roman" w:eastAsia="Calibri" w:hAnsi="Times New Roman" w:cs="Times New Roman"/>
          <w:kern w:val="0"/>
          <w:sz w:val="28"/>
          <w:szCs w:val="28"/>
          <w14:ligatures w14:val="none"/>
        </w:rPr>
        <w:t>:</w:t>
      </w:r>
    </w:p>
    <w:p w14:paraId="4C6DE152" w14:textId="717BE523" w:rsidR="009D20F3" w:rsidRPr="00A60778" w:rsidRDefault="009D20F3" w:rsidP="00A6077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6 blue curve is NOGRR245 </w:t>
      </w:r>
      <w:r w:rsidR="008E67BA">
        <w:rPr>
          <w:rFonts w:ascii="Times New Roman" w:eastAsia="Calibri" w:hAnsi="Times New Roman" w:cs="Times New Roman"/>
          <w:kern w:val="0"/>
          <w:sz w:val="28"/>
          <w:szCs w:val="28"/>
          <w14:ligatures w14:val="none"/>
        </w:rPr>
        <w:t xml:space="preserve">frequency ride through </w:t>
      </w:r>
      <w:r>
        <w:rPr>
          <w:rFonts w:ascii="Times New Roman" w:eastAsia="Calibri" w:hAnsi="Times New Roman" w:cs="Times New Roman"/>
          <w:kern w:val="0"/>
          <w:sz w:val="28"/>
          <w:szCs w:val="28"/>
          <w14:ligatures w14:val="none"/>
        </w:rPr>
        <w:t>requirements, now you need to ask the OEM what is inverters capability to ride through</w:t>
      </w:r>
      <w:r w:rsidR="00BD6959">
        <w:rPr>
          <w:rFonts w:ascii="Times New Roman" w:eastAsia="Calibri" w:hAnsi="Times New Roman" w:cs="Times New Roman"/>
          <w:kern w:val="0"/>
          <w:sz w:val="28"/>
          <w:szCs w:val="28"/>
          <w14:ligatures w14:val="none"/>
        </w:rPr>
        <w:t>. In the example on slide 7 OEM’s capability is outside of the NOGRR245</w:t>
      </w:r>
      <w:r w:rsidR="00A60778">
        <w:rPr>
          <w:rFonts w:ascii="Times New Roman" w:eastAsia="Calibri" w:hAnsi="Times New Roman" w:cs="Times New Roman"/>
          <w:kern w:val="0"/>
          <w:sz w:val="28"/>
          <w:szCs w:val="28"/>
          <w14:ligatures w14:val="none"/>
        </w:rPr>
        <w:t xml:space="preserve"> </w:t>
      </w:r>
      <w:r w:rsidR="00BD6959" w:rsidRPr="00A60778">
        <w:rPr>
          <w:rFonts w:ascii="Times New Roman" w:eastAsia="Calibri" w:hAnsi="Times New Roman" w:cs="Times New Roman"/>
          <w:kern w:val="0"/>
          <w:sz w:val="28"/>
          <w:szCs w:val="28"/>
          <w14:ligatures w14:val="none"/>
        </w:rPr>
        <w:t>requirements which his g</w:t>
      </w:r>
      <w:r w:rsidR="00A60778">
        <w:rPr>
          <w:rFonts w:ascii="Times New Roman" w:eastAsia="Calibri" w:hAnsi="Times New Roman" w:cs="Times New Roman"/>
          <w:kern w:val="0"/>
          <w:sz w:val="28"/>
          <w:szCs w:val="28"/>
          <w14:ligatures w14:val="none"/>
        </w:rPr>
        <w:t xml:space="preserve">reat, but next step is to check that “as left” of the inverter are </w:t>
      </w:r>
      <w:r w:rsidR="00654F1D">
        <w:rPr>
          <w:rFonts w:ascii="Times New Roman" w:eastAsia="Calibri" w:hAnsi="Times New Roman" w:cs="Times New Roman"/>
          <w:kern w:val="0"/>
          <w:sz w:val="28"/>
          <w:szCs w:val="28"/>
          <w14:ligatures w14:val="none"/>
        </w:rPr>
        <w:t xml:space="preserve">also on or outside (better than) of the NOGR245 requirements. The example is showing that the capability is not </w:t>
      </w:r>
      <w:r w:rsidR="00A23F2C">
        <w:rPr>
          <w:rFonts w:ascii="Times New Roman" w:eastAsia="Calibri" w:hAnsi="Times New Roman" w:cs="Times New Roman"/>
          <w:kern w:val="0"/>
          <w:sz w:val="28"/>
          <w:szCs w:val="28"/>
          <w14:ligatures w14:val="none"/>
        </w:rPr>
        <w:t>maximized</w:t>
      </w:r>
      <w:r w:rsidR="00654F1D">
        <w:rPr>
          <w:rFonts w:ascii="Times New Roman" w:eastAsia="Calibri" w:hAnsi="Times New Roman" w:cs="Times New Roman"/>
          <w:kern w:val="0"/>
          <w:sz w:val="28"/>
          <w:szCs w:val="28"/>
          <w14:ligatures w14:val="none"/>
        </w:rPr>
        <w:t xml:space="preserve"> because it’s set not on </w:t>
      </w:r>
      <w:r w:rsidR="00654F1D">
        <w:rPr>
          <w:rFonts w:ascii="Times New Roman" w:eastAsia="Calibri" w:hAnsi="Times New Roman" w:cs="Times New Roman"/>
          <w:kern w:val="0"/>
          <w:sz w:val="28"/>
          <w:szCs w:val="28"/>
          <w14:ligatures w14:val="none"/>
        </w:rPr>
        <w:lastRenderedPageBreak/>
        <w:t>inverter maximum capability provided by OEM and furthermore not conformant with NOGRR245 requirement. The next</w:t>
      </w:r>
      <w:r w:rsidR="000258EC">
        <w:rPr>
          <w:rFonts w:ascii="Times New Roman" w:eastAsia="Calibri" w:hAnsi="Times New Roman" w:cs="Times New Roman"/>
          <w:kern w:val="0"/>
          <w:sz w:val="28"/>
          <w:szCs w:val="28"/>
          <w14:ligatures w14:val="none"/>
        </w:rPr>
        <w:t xml:space="preserve"> step is also to check that plant relays are not set such as to limit the ride through capability even further. </w:t>
      </w:r>
    </w:p>
    <w:p w14:paraId="53DFBE8B" w14:textId="11124AFE" w:rsidR="00BE5B82" w:rsidRDefault="00BE5B82"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Large coordination exercise looking at all different protection to make sure that they are set to maximum and to ride through</w:t>
      </w:r>
      <w:r w:rsidR="00357591">
        <w:rPr>
          <w:rFonts w:ascii="Times New Roman" w:eastAsia="Calibri" w:hAnsi="Times New Roman" w:cs="Times New Roman"/>
          <w:kern w:val="0"/>
          <w:sz w:val="28"/>
          <w:szCs w:val="28"/>
          <w14:ligatures w14:val="none"/>
        </w:rPr>
        <w:t xml:space="preserve">. In the example it seems like it is coordinate with inverter “as left” capability but is not conformant with NOGRR245. </w:t>
      </w:r>
    </w:p>
    <w:p w14:paraId="606F3213" w14:textId="318D6000" w:rsidR="007C33AB" w:rsidRDefault="007C33AB"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10 shows an example of NOGRR245 compliant frequency ride through capability, with inverter capabilities and protections coordinated and capability maximized in compliance NOGRR245 requirements well aligned. </w:t>
      </w:r>
    </w:p>
    <w:p w14:paraId="028BACD3" w14:textId="36F29254" w:rsidR="00BE5B82" w:rsidRDefault="00BE5B82" w:rsidP="00DF7236">
      <w:pPr>
        <w:pStyle w:val="ListParagraph"/>
        <w:numPr>
          <w:ilvl w:val="0"/>
          <w:numId w:val="2"/>
        </w:numPr>
        <w:ind w:left="360"/>
        <w:rPr>
          <w:rFonts w:ascii="Times New Roman" w:eastAsia="Calibri" w:hAnsi="Times New Roman" w:cs="Times New Roman"/>
          <w:kern w:val="0"/>
          <w:sz w:val="28"/>
          <w:szCs w:val="28"/>
          <w14:ligatures w14:val="none"/>
        </w:rPr>
      </w:pPr>
      <w:proofErr w:type="spellStart"/>
      <w:r w:rsidRPr="00DF7236">
        <w:rPr>
          <w:rFonts w:ascii="Times New Roman" w:eastAsia="Calibri" w:hAnsi="Times New Roman" w:cs="Times New Roman"/>
          <w:kern w:val="0"/>
          <w:sz w:val="28"/>
          <w:szCs w:val="28"/>
          <w14:ligatures w14:val="none"/>
        </w:rPr>
        <w:t>Sucesses</w:t>
      </w:r>
      <w:proofErr w:type="spellEnd"/>
      <w:r w:rsidRPr="00DF7236">
        <w:rPr>
          <w:rFonts w:ascii="Times New Roman" w:eastAsia="Calibri" w:hAnsi="Times New Roman" w:cs="Times New Roman"/>
          <w:kern w:val="0"/>
          <w:sz w:val="28"/>
          <w:szCs w:val="28"/>
          <w14:ligatures w14:val="none"/>
        </w:rPr>
        <w:t xml:space="preserve"> of the NOGRR listed on slide 12</w:t>
      </w:r>
      <w:r w:rsidR="00DF7236">
        <w:rPr>
          <w:rFonts w:ascii="Times New Roman" w:eastAsia="Calibri" w:hAnsi="Times New Roman" w:cs="Times New Roman"/>
          <w:kern w:val="0"/>
          <w:sz w:val="28"/>
          <w:szCs w:val="28"/>
          <w14:ligatures w14:val="none"/>
        </w:rPr>
        <w:t>:</w:t>
      </w:r>
    </w:p>
    <w:p w14:paraId="475DF39D" w14:textId="77777777" w:rsid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DF7236">
        <w:rPr>
          <w:rFonts w:ascii="Times New Roman" w:eastAsia="Calibri" w:hAnsi="Times New Roman" w:cs="Times New Roman"/>
          <w:kern w:val="0"/>
          <w:sz w:val="28"/>
          <w:szCs w:val="28"/>
          <w14:ligatures w14:val="none"/>
        </w:rPr>
        <w:t xml:space="preserve">IBR ride-through maximization will likely </w:t>
      </w:r>
      <w:r w:rsidRPr="00CA0C1C">
        <w:rPr>
          <w:rFonts w:ascii="Times New Roman" w:eastAsia="Calibri" w:hAnsi="Times New Roman" w:cs="Times New Roman"/>
          <w:b/>
          <w:bCs/>
          <w:i/>
          <w:iCs/>
          <w:kern w:val="0"/>
          <w:sz w:val="28"/>
          <w:szCs w:val="28"/>
          <w14:ligatures w14:val="none"/>
        </w:rPr>
        <w:t>dramatically improve</w:t>
      </w:r>
      <w:r w:rsidRPr="00DF7236">
        <w:rPr>
          <w:rFonts w:ascii="Times New Roman" w:eastAsia="Calibri" w:hAnsi="Times New Roman" w:cs="Times New Roman"/>
          <w:kern w:val="0"/>
          <w:sz w:val="28"/>
          <w:szCs w:val="28"/>
          <w14:ligatures w14:val="none"/>
        </w:rPr>
        <w:t xml:space="preserve"> the capabilities and operational performance of IBRs across the ERCOT system</w:t>
      </w:r>
    </w:p>
    <w:p w14:paraId="6F5AF155" w14:textId="085C9DF9" w:rsid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CA0C1C">
        <w:rPr>
          <w:rFonts w:ascii="Times New Roman" w:eastAsia="Calibri" w:hAnsi="Times New Roman" w:cs="Times New Roman"/>
          <w:b/>
          <w:bCs/>
          <w:kern w:val="0"/>
          <w:sz w:val="28"/>
          <w:szCs w:val="28"/>
          <w14:ligatures w14:val="none"/>
        </w:rPr>
        <w:t>Maximization is a successful concept</w:t>
      </w:r>
      <w:r w:rsidRPr="00DF7236">
        <w:rPr>
          <w:rFonts w:ascii="Times New Roman" w:eastAsia="Calibri" w:hAnsi="Times New Roman" w:cs="Times New Roman"/>
          <w:kern w:val="0"/>
          <w:sz w:val="28"/>
          <w:szCs w:val="28"/>
          <w14:ligatures w14:val="none"/>
        </w:rPr>
        <w:t xml:space="preserve"> – </w:t>
      </w:r>
      <w:r w:rsidR="0092749B">
        <w:rPr>
          <w:rFonts w:ascii="Times New Roman" w:eastAsia="Calibri" w:hAnsi="Times New Roman" w:cs="Times New Roman"/>
          <w:kern w:val="0"/>
          <w:sz w:val="28"/>
          <w:szCs w:val="28"/>
          <w14:ligatures w14:val="none"/>
        </w:rPr>
        <w:t xml:space="preserve">(Elevate found that) </w:t>
      </w:r>
      <w:r w:rsidRPr="00DF7236">
        <w:rPr>
          <w:rFonts w:ascii="Times New Roman" w:eastAsia="Calibri" w:hAnsi="Times New Roman" w:cs="Times New Roman"/>
          <w:kern w:val="0"/>
          <w:sz w:val="28"/>
          <w:szCs w:val="28"/>
          <w14:ligatures w14:val="none"/>
        </w:rPr>
        <w:t>many instances of IBR facilities commissioned with settings meeting requirements at the time but below maximum equipment capabilities</w:t>
      </w:r>
      <w:r w:rsidR="00A51094">
        <w:rPr>
          <w:rFonts w:ascii="Times New Roman" w:eastAsia="Calibri" w:hAnsi="Times New Roman" w:cs="Times New Roman"/>
          <w:kern w:val="0"/>
          <w:sz w:val="28"/>
          <w:szCs w:val="28"/>
          <w14:ligatures w14:val="none"/>
        </w:rPr>
        <w:t xml:space="preserve"> (as provided by inverter OEM).</w:t>
      </w:r>
    </w:p>
    <w:p w14:paraId="4C977703" w14:textId="77777777" w:rsid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CA0C1C">
        <w:rPr>
          <w:rFonts w:ascii="Times New Roman" w:eastAsia="Calibri" w:hAnsi="Times New Roman" w:cs="Times New Roman"/>
          <w:b/>
          <w:bCs/>
          <w:kern w:val="0"/>
          <w:sz w:val="28"/>
          <w:szCs w:val="28"/>
          <w14:ligatures w14:val="none"/>
        </w:rPr>
        <w:t>Expanded ride-through capabilities</w:t>
      </w:r>
      <w:r w:rsidRPr="00DF7236">
        <w:rPr>
          <w:rFonts w:ascii="Times New Roman" w:eastAsia="Calibri" w:hAnsi="Times New Roman" w:cs="Times New Roman"/>
          <w:kern w:val="0"/>
          <w:sz w:val="28"/>
          <w:szCs w:val="28"/>
          <w14:ligatures w14:val="none"/>
        </w:rPr>
        <w:t xml:space="preserve"> at inverter level and balance of plant relaying, using software-based upgrades </w:t>
      </w:r>
    </w:p>
    <w:p w14:paraId="1A07FA59" w14:textId="77777777" w:rsid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CA0C1C">
        <w:rPr>
          <w:rFonts w:ascii="Times New Roman" w:eastAsia="Calibri" w:hAnsi="Times New Roman" w:cs="Times New Roman"/>
          <w:b/>
          <w:bCs/>
          <w:kern w:val="0"/>
          <w:sz w:val="28"/>
          <w:szCs w:val="28"/>
          <w14:ligatures w14:val="none"/>
        </w:rPr>
        <w:t>Disabling protections prone to tripping</w:t>
      </w:r>
      <w:r w:rsidRPr="00DF7236">
        <w:rPr>
          <w:rFonts w:ascii="Times New Roman" w:eastAsia="Calibri" w:hAnsi="Times New Roman" w:cs="Times New Roman"/>
          <w:kern w:val="0"/>
          <w:sz w:val="28"/>
          <w:szCs w:val="28"/>
          <w14:ligatures w14:val="none"/>
        </w:rPr>
        <w:t xml:space="preserve"> (phase jump, ROCOF, anti-islanding, instantaneous protection, unfiltered quantities, etc.), where possible </w:t>
      </w:r>
    </w:p>
    <w:p w14:paraId="62763C54" w14:textId="77777777" w:rsid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92749B">
        <w:rPr>
          <w:rFonts w:ascii="Times New Roman" w:eastAsia="Calibri" w:hAnsi="Times New Roman" w:cs="Times New Roman"/>
          <w:b/>
          <w:bCs/>
          <w:kern w:val="0"/>
          <w:sz w:val="28"/>
          <w:szCs w:val="28"/>
          <w14:ligatures w14:val="none"/>
        </w:rPr>
        <w:t>Upcoming improved IBR model quality</w:t>
      </w:r>
      <w:r w:rsidRPr="00DF7236">
        <w:rPr>
          <w:rFonts w:ascii="Times New Roman" w:eastAsia="Calibri" w:hAnsi="Times New Roman" w:cs="Times New Roman"/>
          <w:kern w:val="0"/>
          <w:sz w:val="28"/>
          <w:szCs w:val="28"/>
          <w14:ligatures w14:val="none"/>
        </w:rPr>
        <w:t xml:space="preserve"> that aligns with as-left equipment in the field </w:t>
      </w:r>
    </w:p>
    <w:p w14:paraId="62EEBE74" w14:textId="0923AFA2" w:rsidR="00DF7236" w:rsidRPr="00DF7236" w:rsidRDefault="00DF7236" w:rsidP="00DF7236">
      <w:pPr>
        <w:pStyle w:val="ListParagraph"/>
        <w:numPr>
          <w:ilvl w:val="1"/>
          <w:numId w:val="2"/>
        </w:numPr>
        <w:rPr>
          <w:rFonts w:ascii="Times New Roman" w:eastAsia="Calibri" w:hAnsi="Times New Roman" w:cs="Times New Roman"/>
          <w:kern w:val="0"/>
          <w:sz w:val="28"/>
          <w:szCs w:val="28"/>
          <w14:ligatures w14:val="none"/>
        </w:rPr>
      </w:pPr>
      <w:r w:rsidRPr="00A51094">
        <w:rPr>
          <w:rFonts w:ascii="Times New Roman" w:eastAsia="Calibri" w:hAnsi="Times New Roman" w:cs="Times New Roman"/>
          <w:b/>
          <w:bCs/>
          <w:kern w:val="0"/>
          <w:sz w:val="28"/>
          <w:szCs w:val="28"/>
          <w14:ligatures w14:val="none"/>
        </w:rPr>
        <w:t xml:space="preserve">Resource Entities strongly leaning in to maximize ride-through capability and support the ERCOT </w:t>
      </w:r>
      <w:r w:rsidR="00A51094" w:rsidRPr="00A51094">
        <w:rPr>
          <w:rFonts w:ascii="Times New Roman" w:eastAsia="Calibri" w:hAnsi="Times New Roman" w:cs="Times New Roman"/>
          <w:b/>
          <w:bCs/>
          <w:kern w:val="0"/>
          <w:sz w:val="28"/>
          <w:szCs w:val="28"/>
          <w14:ligatures w14:val="none"/>
        </w:rPr>
        <w:t>system</w:t>
      </w:r>
      <w:r w:rsidR="00A51094" w:rsidRPr="00DF7236">
        <w:rPr>
          <w:rFonts w:ascii="Times New Roman" w:eastAsia="Calibri" w:hAnsi="Times New Roman" w:cs="Times New Roman"/>
          <w:kern w:val="0"/>
          <w:sz w:val="28"/>
          <w:szCs w:val="28"/>
          <w14:ligatures w14:val="none"/>
        </w:rPr>
        <w:t>,</w:t>
      </w:r>
      <w:r w:rsidRPr="00DF7236">
        <w:rPr>
          <w:rFonts w:ascii="Times New Roman" w:eastAsia="Calibri" w:hAnsi="Times New Roman" w:cs="Times New Roman"/>
          <w:kern w:val="0"/>
          <w:sz w:val="28"/>
          <w:szCs w:val="28"/>
          <w14:ligatures w14:val="none"/>
        </w:rPr>
        <w:t xml:space="preserve"> seeking information from OEMs persistently, directly, and clearly</w:t>
      </w:r>
    </w:p>
    <w:p w14:paraId="437CE2DF" w14:textId="12144042" w:rsidR="00BE5B82" w:rsidRPr="002D7CEA" w:rsidRDefault="00BE5B82"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Imagine the car is an inverter, the generators are buying same cars from same dealership but one</w:t>
      </w:r>
      <w:r w:rsidR="00A51094">
        <w:rPr>
          <w:rFonts w:ascii="Times New Roman" w:eastAsia="Calibri" w:hAnsi="Times New Roman" w:cs="Times New Roman"/>
          <w:kern w:val="0"/>
          <w:sz w:val="28"/>
          <w:szCs w:val="28"/>
          <w14:ligatures w14:val="none"/>
        </w:rPr>
        <w:t xml:space="preserve"> car owner’s car</w:t>
      </w:r>
      <w:r w:rsidRPr="002D7CEA">
        <w:rPr>
          <w:rFonts w:ascii="Times New Roman" w:eastAsia="Calibri" w:hAnsi="Times New Roman" w:cs="Times New Roman"/>
          <w:kern w:val="0"/>
          <w:sz w:val="28"/>
          <w:szCs w:val="28"/>
          <w14:ligatures w14:val="none"/>
        </w:rPr>
        <w:t xml:space="preserve"> is limited </w:t>
      </w:r>
      <w:r w:rsidR="00A51094" w:rsidRPr="002D7CEA">
        <w:rPr>
          <w:rFonts w:ascii="Times New Roman" w:eastAsia="Calibri" w:hAnsi="Times New Roman" w:cs="Times New Roman"/>
          <w:kern w:val="0"/>
          <w:sz w:val="28"/>
          <w:szCs w:val="28"/>
          <w14:ligatures w14:val="none"/>
        </w:rPr>
        <w:t>to</w:t>
      </w:r>
      <w:r w:rsidRPr="002D7CEA">
        <w:rPr>
          <w:rFonts w:ascii="Times New Roman" w:eastAsia="Calibri" w:hAnsi="Times New Roman" w:cs="Times New Roman"/>
          <w:kern w:val="0"/>
          <w:sz w:val="28"/>
          <w:szCs w:val="28"/>
          <w14:ligatures w14:val="none"/>
        </w:rPr>
        <w:t xml:space="preserve"> 30 mile/h and </w:t>
      </w:r>
      <w:r w:rsidR="00A51094">
        <w:rPr>
          <w:rFonts w:ascii="Times New Roman" w:eastAsia="Calibri" w:hAnsi="Times New Roman" w:cs="Times New Roman"/>
          <w:kern w:val="0"/>
          <w:sz w:val="28"/>
          <w:szCs w:val="28"/>
          <w14:ligatures w14:val="none"/>
        </w:rPr>
        <w:t>another car owner’s car is limited</w:t>
      </w:r>
      <w:r w:rsidRPr="002D7CEA">
        <w:rPr>
          <w:rFonts w:ascii="Times New Roman" w:eastAsia="Calibri" w:hAnsi="Times New Roman" w:cs="Times New Roman"/>
          <w:kern w:val="0"/>
          <w:sz w:val="28"/>
          <w:szCs w:val="28"/>
          <w14:ligatures w14:val="none"/>
        </w:rPr>
        <w:t xml:space="preserve"> 60 mile/h and then they go back to the dealership and ask what’s the capability</w:t>
      </w:r>
      <w:r w:rsidR="00A51094">
        <w:rPr>
          <w:rFonts w:ascii="Times New Roman" w:eastAsia="Calibri" w:hAnsi="Times New Roman" w:cs="Times New Roman"/>
          <w:kern w:val="0"/>
          <w:sz w:val="28"/>
          <w:szCs w:val="28"/>
          <w14:ligatures w14:val="none"/>
        </w:rPr>
        <w:t xml:space="preserve"> of this car model and it</w:t>
      </w:r>
      <w:r w:rsidRPr="002D7CEA">
        <w:rPr>
          <w:rFonts w:ascii="Times New Roman" w:eastAsia="Calibri" w:hAnsi="Times New Roman" w:cs="Times New Roman"/>
          <w:kern w:val="0"/>
          <w:sz w:val="28"/>
          <w:szCs w:val="28"/>
          <w14:ligatures w14:val="none"/>
        </w:rPr>
        <w:t xml:space="preserve"> turns out </w:t>
      </w:r>
      <w:r w:rsidR="00A51094">
        <w:rPr>
          <w:rFonts w:ascii="Times New Roman" w:eastAsia="Calibri" w:hAnsi="Times New Roman" w:cs="Times New Roman"/>
          <w:kern w:val="0"/>
          <w:sz w:val="28"/>
          <w:szCs w:val="28"/>
          <w14:ligatures w14:val="none"/>
        </w:rPr>
        <w:t xml:space="preserve">the </w:t>
      </w:r>
      <w:r w:rsidR="00223D79">
        <w:rPr>
          <w:rFonts w:ascii="Times New Roman" w:eastAsia="Calibri" w:hAnsi="Times New Roman" w:cs="Times New Roman"/>
          <w:kern w:val="0"/>
          <w:sz w:val="28"/>
          <w:szCs w:val="28"/>
          <w14:ligatures w14:val="none"/>
        </w:rPr>
        <w:t>capability</w:t>
      </w:r>
      <w:r w:rsidRPr="002D7CEA">
        <w:rPr>
          <w:rFonts w:ascii="Times New Roman" w:eastAsia="Calibri" w:hAnsi="Times New Roman" w:cs="Times New Roman"/>
          <w:kern w:val="0"/>
          <w:sz w:val="28"/>
          <w:szCs w:val="28"/>
          <w14:ligatures w14:val="none"/>
        </w:rPr>
        <w:t xml:space="preserve"> 100 mile/h so the speed analogy is of the IBR ride through capability. </w:t>
      </w:r>
    </w:p>
    <w:p w14:paraId="4E0634EA" w14:textId="77777777" w:rsidR="00163300" w:rsidRPr="00A23F2C" w:rsidRDefault="00163300" w:rsidP="00A23F2C">
      <w:pPr>
        <w:rPr>
          <w:rFonts w:ascii="Times New Roman" w:eastAsia="Calibri" w:hAnsi="Times New Roman" w:cs="Times New Roman"/>
          <w:kern w:val="0"/>
          <w:sz w:val="28"/>
          <w:szCs w:val="28"/>
          <w14:ligatures w14:val="none"/>
        </w:rPr>
      </w:pPr>
    </w:p>
    <w:p w14:paraId="174489DD" w14:textId="557E6D0C" w:rsidR="00955DBE" w:rsidRPr="00955DBE" w:rsidRDefault="00BE5B82" w:rsidP="00955DBE">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lastRenderedPageBreak/>
        <w:t xml:space="preserve">Found protection settings that were </w:t>
      </w:r>
      <w:r w:rsidR="001748D3" w:rsidRPr="002D7CEA">
        <w:rPr>
          <w:rFonts w:ascii="Times New Roman" w:eastAsia="Calibri" w:hAnsi="Times New Roman" w:cs="Times New Roman"/>
          <w:kern w:val="0"/>
          <w:sz w:val="28"/>
          <w:szCs w:val="28"/>
          <w14:ligatures w14:val="none"/>
        </w:rPr>
        <w:t>enabled</w:t>
      </w:r>
      <w:r w:rsidRPr="002D7CEA">
        <w:rPr>
          <w:rFonts w:ascii="Times New Roman" w:eastAsia="Calibri" w:hAnsi="Times New Roman" w:cs="Times New Roman"/>
          <w:kern w:val="0"/>
          <w:sz w:val="28"/>
          <w:szCs w:val="28"/>
          <w14:ligatures w14:val="none"/>
        </w:rPr>
        <w:t xml:space="preserve"> that were not necessary to protect the inverter itself </w:t>
      </w:r>
      <w:r w:rsidR="001748D3" w:rsidRPr="002D7CEA">
        <w:rPr>
          <w:rFonts w:ascii="Times New Roman" w:eastAsia="Calibri" w:hAnsi="Times New Roman" w:cs="Times New Roman"/>
          <w:kern w:val="0"/>
          <w:sz w:val="28"/>
          <w:szCs w:val="28"/>
          <w14:ligatures w14:val="none"/>
        </w:rPr>
        <w:t>and</w:t>
      </w:r>
      <w:r w:rsidR="00A23F2C">
        <w:rPr>
          <w:rFonts w:ascii="Times New Roman" w:eastAsia="Calibri" w:hAnsi="Times New Roman" w:cs="Times New Roman"/>
          <w:kern w:val="0"/>
          <w:sz w:val="28"/>
          <w:szCs w:val="28"/>
          <w14:ligatures w14:val="none"/>
        </w:rPr>
        <w:t xml:space="preserve"> </w:t>
      </w:r>
      <w:r w:rsidR="00E06AF1">
        <w:rPr>
          <w:rFonts w:ascii="Times New Roman" w:eastAsia="Calibri" w:hAnsi="Times New Roman" w:cs="Times New Roman"/>
          <w:kern w:val="0"/>
          <w:sz w:val="28"/>
          <w:szCs w:val="28"/>
          <w14:ligatures w14:val="none"/>
        </w:rPr>
        <w:t>susceptible</w:t>
      </w:r>
      <w:r w:rsidR="00A23F2C">
        <w:rPr>
          <w:rFonts w:ascii="Times New Roman" w:eastAsia="Calibri" w:hAnsi="Times New Roman" w:cs="Times New Roman"/>
          <w:kern w:val="0"/>
          <w:sz w:val="28"/>
          <w:szCs w:val="28"/>
          <w14:ligatures w14:val="none"/>
        </w:rPr>
        <w:t xml:space="preserve"> to tipping (e.g. </w:t>
      </w:r>
      <w:r w:rsidR="00E06AF1">
        <w:rPr>
          <w:rFonts w:ascii="Times New Roman" w:eastAsia="Calibri" w:hAnsi="Times New Roman" w:cs="Times New Roman"/>
          <w:kern w:val="0"/>
          <w:sz w:val="28"/>
          <w:szCs w:val="28"/>
          <w14:ligatures w14:val="none"/>
        </w:rPr>
        <w:t>phase jump or anti-islanding protection)</w:t>
      </w:r>
      <w:r w:rsidR="001748D3" w:rsidRPr="002D7CEA">
        <w:rPr>
          <w:rFonts w:ascii="Times New Roman" w:eastAsia="Calibri" w:hAnsi="Times New Roman" w:cs="Times New Roman"/>
          <w:kern w:val="0"/>
          <w:sz w:val="28"/>
          <w:szCs w:val="28"/>
          <w14:ligatures w14:val="none"/>
        </w:rPr>
        <w:t xml:space="preserve"> if removed allow to maximize capability</w:t>
      </w:r>
      <w:r w:rsidR="00E06AF1">
        <w:rPr>
          <w:rFonts w:ascii="Times New Roman" w:eastAsia="Calibri" w:hAnsi="Times New Roman" w:cs="Times New Roman"/>
          <w:kern w:val="0"/>
          <w:sz w:val="28"/>
          <w:szCs w:val="28"/>
          <w14:ligatures w14:val="none"/>
        </w:rPr>
        <w:t xml:space="preserve"> up to the inverter capabilities.</w:t>
      </w:r>
    </w:p>
    <w:p w14:paraId="08E9EB31" w14:textId="52FA3B1C" w:rsidR="00BE5B82" w:rsidRPr="00FE71D4" w:rsidRDefault="00955DBE" w:rsidP="00FE71D4">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Also found that PSS/E and PSCAD models of some resources are not matching “as left” settings of the actual plant</w:t>
      </w:r>
      <w:r w:rsidR="00EE7BEC">
        <w:rPr>
          <w:rFonts w:ascii="Times New Roman" w:eastAsia="Calibri" w:hAnsi="Times New Roman" w:cs="Times New Roman"/>
          <w:kern w:val="0"/>
          <w:sz w:val="28"/>
          <w:szCs w:val="28"/>
          <w14:ligatures w14:val="none"/>
        </w:rPr>
        <w:t>. This effort then creates an additional opportunity to review the models and carry out model quality tests (MQT)</w:t>
      </w:r>
      <w:r w:rsidR="00EE7BEC" w:rsidRPr="00FE71D4">
        <w:rPr>
          <w:rFonts w:ascii="Times New Roman" w:eastAsia="Calibri" w:hAnsi="Times New Roman" w:cs="Times New Roman"/>
          <w:kern w:val="0"/>
          <w:sz w:val="28"/>
          <w:szCs w:val="28"/>
          <w14:ligatures w14:val="none"/>
        </w:rPr>
        <w:t xml:space="preserve"> </w:t>
      </w:r>
      <w:r w:rsidR="001748D3" w:rsidRPr="00FE71D4">
        <w:rPr>
          <w:rFonts w:ascii="Times New Roman" w:eastAsia="Calibri" w:hAnsi="Times New Roman" w:cs="Times New Roman"/>
          <w:kern w:val="0"/>
          <w:sz w:val="28"/>
          <w:szCs w:val="28"/>
          <w14:ligatures w14:val="none"/>
        </w:rPr>
        <w:t xml:space="preserve"> </w:t>
      </w:r>
    </w:p>
    <w:p w14:paraId="03022AD8" w14:textId="56A357EC" w:rsidR="001748D3" w:rsidRDefault="00FC058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Another example</w:t>
      </w:r>
      <w:r w:rsidR="001748D3" w:rsidRPr="002D7CEA">
        <w:rPr>
          <w:rFonts w:ascii="Times New Roman" w:eastAsia="Calibri" w:hAnsi="Times New Roman" w:cs="Times New Roman"/>
          <w:kern w:val="0"/>
          <w:sz w:val="28"/>
          <w:szCs w:val="28"/>
          <w14:ligatures w14:val="none"/>
        </w:rPr>
        <w:t xml:space="preserve"> </w:t>
      </w:r>
      <w:r w:rsidR="00FE71D4">
        <w:rPr>
          <w:rFonts w:ascii="Times New Roman" w:eastAsia="Calibri" w:hAnsi="Times New Roman" w:cs="Times New Roman"/>
          <w:kern w:val="0"/>
          <w:sz w:val="28"/>
          <w:szCs w:val="28"/>
          <w14:ligatures w14:val="none"/>
        </w:rPr>
        <w:t xml:space="preserve">on slides 13 </w:t>
      </w:r>
      <w:r>
        <w:rPr>
          <w:rFonts w:ascii="Times New Roman" w:eastAsia="Calibri" w:hAnsi="Times New Roman" w:cs="Times New Roman"/>
          <w:kern w:val="0"/>
          <w:sz w:val="28"/>
          <w:szCs w:val="28"/>
          <w14:ligatures w14:val="none"/>
        </w:rPr>
        <w:t xml:space="preserve">showing already maximized </w:t>
      </w:r>
      <w:r w:rsidR="0099116E">
        <w:rPr>
          <w:rFonts w:ascii="Times New Roman" w:eastAsia="Calibri" w:hAnsi="Times New Roman" w:cs="Times New Roman"/>
          <w:kern w:val="0"/>
          <w:sz w:val="28"/>
          <w:szCs w:val="28"/>
          <w14:ligatures w14:val="none"/>
        </w:rPr>
        <w:t>capability of the VRT plant</w:t>
      </w:r>
    </w:p>
    <w:p w14:paraId="2DE8B96F" w14:textId="56E54AC3" w:rsidR="0099116E" w:rsidRDefault="0099116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14 is again frequency </w:t>
      </w:r>
      <w:r w:rsidR="00701134">
        <w:rPr>
          <w:rFonts w:ascii="Times New Roman" w:eastAsia="Calibri" w:hAnsi="Times New Roman" w:cs="Times New Roman"/>
          <w:kern w:val="0"/>
          <w:sz w:val="28"/>
          <w:szCs w:val="28"/>
          <w14:ligatures w14:val="none"/>
        </w:rPr>
        <w:t>ride through</w:t>
      </w:r>
      <w:r>
        <w:rPr>
          <w:rFonts w:ascii="Times New Roman" w:eastAsia="Calibri" w:hAnsi="Times New Roman" w:cs="Times New Roman"/>
          <w:kern w:val="0"/>
          <w:sz w:val="28"/>
          <w:szCs w:val="28"/>
          <w14:ligatures w14:val="none"/>
        </w:rPr>
        <w:t xml:space="preserve"> </w:t>
      </w:r>
      <w:r w:rsidR="00701134">
        <w:rPr>
          <w:rFonts w:ascii="Times New Roman" w:eastAsia="Calibri" w:hAnsi="Times New Roman" w:cs="Times New Roman"/>
          <w:kern w:val="0"/>
          <w:sz w:val="28"/>
          <w:szCs w:val="28"/>
          <w14:ligatures w14:val="none"/>
        </w:rPr>
        <w:t>capability</w:t>
      </w:r>
      <w:r>
        <w:rPr>
          <w:rFonts w:ascii="Times New Roman" w:eastAsia="Calibri" w:hAnsi="Times New Roman" w:cs="Times New Roman"/>
          <w:kern w:val="0"/>
          <w:sz w:val="28"/>
          <w:szCs w:val="28"/>
          <w14:ligatures w14:val="none"/>
        </w:rPr>
        <w:t xml:space="preserve">. But high voltage relay is set </w:t>
      </w:r>
      <w:r w:rsidR="00701134">
        <w:rPr>
          <w:rFonts w:ascii="Times New Roman" w:eastAsia="Calibri" w:hAnsi="Times New Roman" w:cs="Times New Roman"/>
          <w:kern w:val="0"/>
          <w:sz w:val="28"/>
          <w:szCs w:val="28"/>
          <w14:ligatures w14:val="none"/>
        </w:rPr>
        <w:t>within capability of the IBR unit and within NOGRR245 requirements</w:t>
      </w:r>
      <w:r w:rsidR="000E6EDD">
        <w:rPr>
          <w:rFonts w:ascii="Times New Roman" w:eastAsia="Calibri" w:hAnsi="Times New Roman" w:cs="Times New Roman"/>
          <w:kern w:val="0"/>
          <w:sz w:val="28"/>
          <w:szCs w:val="28"/>
          <w14:ligatures w14:val="none"/>
        </w:rPr>
        <w:t>. The goal is to expand these settings on or outside of IBR unit capability and NOGRR245 requirement curves</w:t>
      </w:r>
    </w:p>
    <w:p w14:paraId="6F460E92" w14:textId="2DF8BD87" w:rsidR="000E6EDD" w:rsidRPr="001352FE" w:rsidRDefault="000E6EDD" w:rsidP="001352FE">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las example</w:t>
      </w:r>
      <w:r w:rsidR="00806DA6">
        <w:rPr>
          <w:rFonts w:ascii="Times New Roman" w:eastAsia="Calibri" w:hAnsi="Times New Roman" w:cs="Times New Roman"/>
          <w:kern w:val="0"/>
          <w:sz w:val="28"/>
          <w:szCs w:val="28"/>
          <w14:ligatures w14:val="none"/>
        </w:rPr>
        <w:t xml:space="preserve"> on</w:t>
      </w:r>
      <w:r>
        <w:rPr>
          <w:rFonts w:ascii="Times New Roman" w:eastAsia="Calibri" w:hAnsi="Times New Roman" w:cs="Times New Roman"/>
          <w:kern w:val="0"/>
          <w:sz w:val="28"/>
          <w:szCs w:val="28"/>
          <w14:ligatures w14:val="none"/>
        </w:rPr>
        <w:t xml:space="preserve"> </w:t>
      </w:r>
      <w:r w:rsidR="00806DA6">
        <w:rPr>
          <w:rFonts w:ascii="Times New Roman" w:eastAsia="Calibri" w:hAnsi="Times New Roman" w:cs="Times New Roman"/>
          <w:kern w:val="0"/>
          <w:sz w:val="28"/>
          <w:szCs w:val="28"/>
          <w14:ligatures w14:val="none"/>
        </w:rPr>
        <w:t>slide</w:t>
      </w:r>
      <w:r>
        <w:rPr>
          <w:rFonts w:ascii="Times New Roman" w:eastAsia="Calibri" w:hAnsi="Times New Roman" w:cs="Times New Roman"/>
          <w:kern w:val="0"/>
          <w:sz w:val="28"/>
          <w:szCs w:val="28"/>
          <w14:ligatures w14:val="none"/>
        </w:rPr>
        <w:t xml:space="preserve"> 15 </w:t>
      </w:r>
      <w:r w:rsidR="00E11916">
        <w:rPr>
          <w:rFonts w:ascii="Times New Roman" w:eastAsia="Calibri" w:hAnsi="Times New Roman" w:cs="Times New Roman"/>
          <w:kern w:val="0"/>
          <w:sz w:val="28"/>
          <w:szCs w:val="28"/>
          <w14:ligatures w14:val="none"/>
        </w:rPr>
        <w:t>shows</w:t>
      </w:r>
      <w:r w:rsidR="00806DA6">
        <w:rPr>
          <w:rFonts w:ascii="Times New Roman" w:eastAsia="Calibri" w:hAnsi="Times New Roman" w:cs="Times New Roman"/>
          <w:kern w:val="0"/>
          <w:sz w:val="28"/>
          <w:szCs w:val="28"/>
          <w14:ligatures w14:val="none"/>
        </w:rPr>
        <w:t xml:space="preserve"> where inverter capability was set beyond the capability provided by OEM. </w:t>
      </w:r>
      <w:r w:rsidR="00734D91">
        <w:rPr>
          <w:rFonts w:ascii="Times New Roman" w:eastAsia="Calibri" w:hAnsi="Times New Roman" w:cs="Times New Roman"/>
          <w:kern w:val="0"/>
          <w:sz w:val="28"/>
          <w:szCs w:val="28"/>
          <w14:ligatures w14:val="none"/>
        </w:rPr>
        <w:t xml:space="preserve">This needs to be adjusted too, to ensure that inverters themselves don’t get damaged. </w:t>
      </w:r>
    </w:p>
    <w:p w14:paraId="28C1FD78" w14:textId="3B0270ED" w:rsidR="00BE5B82" w:rsidRPr="001352FE" w:rsidRDefault="001352FE" w:rsidP="001352FE">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Ryan continues with c</w:t>
      </w:r>
      <w:r w:rsidR="001748D3" w:rsidRPr="001352FE">
        <w:rPr>
          <w:rFonts w:ascii="Times New Roman" w:eastAsia="Calibri" w:hAnsi="Times New Roman" w:cs="Times New Roman"/>
          <w:kern w:val="0"/>
          <w:sz w:val="28"/>
          <w:szCs w:val="28"/>
          <w14:ligatures w14:val="none"/>
        </w:rPr>
        <w:t>hallenges and opportunities to improve</w:t>
      </w:r>
    </w:p>
    <w:p w14:paraId="7A65C7A1" w14:textId="55832F2D" w:rsidR="003F1483" w:rsidRDefault="003F1483"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c</w:t>
      </w:r>
      <w:r w:rsidR="001748D3" w:rsidRPr="002D7CEA">
        <w:rPr>
          <w:rFonts w:ascii="Times New Roman" w:eastAsia="Calibri" w:hAnsi="Times New Roman" w:cs="Times New Roman"/>
          <w:kern w:val="0"/>
          <w:sz w:val="28"/>
          <w:szCs w:val="28"/>
          <w14:ligatures w14:val="none"/>
        </w:rPr>
        <w:t xml:space="preserve">oncept of </w:t>
      </w:r>
      <w:r w:rsidR="00F102B9" w:rsidRPr="002D7CEA">
        <w:rPr>
          <w:rFonts w:ascii="Times New Roman" w:eastAsia="Calibri" w:hAnsi="Times New Roman" w:cs="Times New Roman"/>
          <w:kern w:val="0"/>
          <w:sz w:val="28"/>
          <w:szCs w:val="28"/>
          <w14:ligatures w14:val="none"/>
        </w:rPr>
        <w:t>maximization</w:t>
      </w:r>
      <w:r w:rsidR="00F102B9">
        <w:rPr>
          <w:rFonts w:ascii="Times New Roman" w:eastAsia="Calibri" w:hAnsi="Times New Roman" w:cs="Times New Roman"/>
          <w:kern w:val="0"/>
          <w:sz w:val="28"/>
          <w:szCs w:val="28"/>
          <w14:ligatures w14:val="none"/>
        </w:rPr>
        <w:t xml:space="preserve"> is a positive thing, but what are the areas that are challenging and need improvement</w:t>
      </w:r>
      <w:r w:rsidR="001748D3" w:rsidRPr="002D7CEA">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Based on </w:t>
      </w:r>
      <w:proofErr w:type="spellStart"/>
      <w:r>
        <w:rPr>
          <w:rFonts w:ascii="Times New Roman" w:eastAsia="Calibri" w:hAnsi="Times New Roman" w:cs="Times New Roman"/>
          <w:kern w:val="0"/>
          <w:sz w:val="28"/>
          <w:szCs w:val="28"/>
          <w14:ligatures w14:val="none"/>
        </w:rPr>
        <w:t>Elevate’s</w:t>
      </w:r>
      <w:proofErr w:type="spellEnd"/>
      <w:r>
        <w:rPr>
          <w:rFonts w:ascii="Times New Roman" w:eastAsia="Calibri" w:hAnsi="Times New Roman" w:cs="Times New Roman"/>
          <w:kern w:val="0"/>
          <w:sz w:val="28"/>
          <w:szCs w:val="28"/>
          <w14:ligatures w14:val="none"/>
        </w:rPr>
        <w:t xml:space="preserve"> lessons learned. </w:t>
      </w:r>
    </w:p>
    <w:p w14:paraId="11E736AB" w14:textId="6C92AED0" w:rsidR="00F4512E" w:rsidRPr="00EB0410" w:rsidRDefault="00E3148F" w:rsidP="002D7CEA">
      <w:pPr>
        <w:pStyle w:val="ListParagraph"/>
        <w:numPr>
          <w:ilvl w:val="0"/>
          <w:numId w:val="2"/>
        </w:numPr>
        <w:ind w:left="360"/>
        <w:rPr>
          <w:rFonts w:ascii="Times New Roman" w:eastAsia="Calibri" w:hAnsi="Times New Roman" w:cs="Times New Roman"/>
          <w:kern w:val="0"/>
          <w:sz w:val="28"/>
          <w:szCs w:val="28"/>
          <w14:ligatures w14:val="none"/>
        </w:rPr>
      </w:pPr>
      <w:r w:rsidRPr="00EB0410">
        <w:rPr>
          <w:rFonts w:ascii="Times New Roman" w:eastAsia="Calibri" w:hAnsi="Times New Roman" w:cs="Times New Roman"/>
          <w:kern w:val="0"/>
          <w:sz w:val="28"/>
          <w:szCs w:val="28"/>
          <w14:ligatures w14:val="none"/>
        </w:rPr>
        <w:t xml:space="preserve">What is maximization, we are using </w:t>
      </w:r>
      <w:r w:rsidR="001748D3" w:rsidRPr="00EB0410">
        <w:rPr>
          <w:rFonts w:ascii="Times New Roman" w:eastAsia="Calibri" w:hAnsi="Times New Roman" w:cs="Times New Roman"/>
          <w:kern w:val="0"/>
          <w:sz w:val="28"/>
          <w:szCs w:val="28"/>
          <w14:ligatures w14:val="none"/>
        </w:rPr>
        <w:t>MQT</w:t>
      </w:r>
      <w:r w:rsidR="00EB0410" w:rsidRPr="00EB0410">
        <w:rPr>
          <w:rFonts w:ascii="Times New Roman" w:eastAsia="Calibri" w:hAnsi="Times New Roman" w:cs="Times New Roman"/>
          <w:kern w:val="0"/>
          <w:sz w:val="28"/>
          <w:szCs w:val="28"/>
          <w14:ligatures w14:val="none"/>
        </w:rPr>
        <w:t xml:space="preserve"> simulations</w:t>
      </w:r>
      <w:r w:rsidR="001748D3" w:rsidRPr="00EB0410">
        <w:rPr>
          <w:rFonts w:ascii="Times New Roman" w:eastAsia="Calibri" w:hAnsi="Times New Roman" w:cs="Times New Roman"/>
          <w:kern w:val="0"/>
          <w:sz w:val="28"/>
          <w:szCs w:val="28"/>
          <w14:ligatures w14:val="none"/>
        </w:rPr>
        <w:t xml:space="preserve"> </w:t>
      </w:r>
      <w:r w:rsidRPr="00EB0410">
        <w:rPr>
          <w:rFonts w:ascii="Times New Roman" w:eastAsia="Calibri" w:hAnsi="Times New Roman" w:cs="Times New Roman"/>
          <w:kern w:val="0"/>
          <w:sz w:val="28"/>
          <w:szCs w:val="28"/>
          <w14:ligatures w14:val="none"/>
        </w:rPr>
        <w:t>to see if the</w:t>
      </w:r>
      <w:r w:rsidR="001748D3" w:rsidRPr="00EB0410">
        <w:rPr>
          <w:rFonts w:ascii="Times New Roman" w:eastAsia="Calibri" w:hAnsi="Times New Roman" w:cs="Times New Roman"/>
          <w:kern w:val="0"/>
          <w:sz w:val="28"/>
          <w:szCs w:val="28"/>
          <w14:ligatures w14:val="none"/>
        </w:rPr>
        <w:t xml:space="preserve"> ride through expectation at the POI </w:t>
      </w:r>
      <w:r w:rsidR="00F06F5A" w:rsidRPr="00EB0410">
        <w:rPr>
          <w:rFonts w:ascii="Times New Roman" w:eastAsia="Calibri" w:hAnsi="Times New Roman" w:cs="Times New Roman"/>
          <w:kern w:val="0"/>
          <w:sz w:val="28"/>
          <w:szCs w:val="28"/>
          <w14:ligatures w14:val="none"/>
        </w:rPr>
        <w:t>and if the equipment in the plant is riding through</w:t>
      </w:r>
      <w:r w:rsidR="001748D3" w:rsidRPr="00EB0410">
        <w:rPr>
          <w:rFonts w:ascii="Times New Roman" w:eastAsia="Calibri" w:hAnsi="Times New Roman" w:cs="Times New Roman"/>
          <w:kern w:val="0"/>
          <w:sz w:val="28"/>
          <w:szCs w:val="28"/>
          <w14:ligatures w14:val="none"/>
        </w:rPr>
        <w:t xml:space="preserve"> – standard practice.</w:t>
      </w:r>
      <w:r w:rsidR="00EB0410" w:rsidRPr="00EB0410">
        <w:rPr>
          <w:rFonts w:ascii="Times New Roman" w:eastAsia="Calibri" w:hAnsi="Times New Roman" w:cs="Times New Roman"/>
          <w:kern w:val="0"/>
          <w:sz w:val="28"/>
          <w:szCs w:val="28"/>
          <w14:ligatures w14:val="none"/>
        </w:rPr>
        <w:t xml:space="preserve"> </w:t>
      </w:r>
      <w:r w:rsidR="001748D3" w:rsidRPr="00DA56EC">
        <w:rPr>
          <w:rFonts w:ascii="Times New Roman" w:eastAsia="Calibri" w:hAnsi="Times New Roman" w:cs="Times New Roman"/>
          <w:b/>
          <w:bCs/>
          <w:kern w:val="0"/>
          <w:sz w:val="28"/>
          <w:szCs w:val="28"/>
          <w14:ligatures w14:val="none"/>
        </w:rPr>
        <w:t xml:space="preserve">Reflecting information provided by OEM in terms of </w:t>
      </w:r>
      <w:r w:rsidR="00EB0410" w:rsidRPr="00DA56EC">
        <w:rPr>
          <w:rFonts w:ascii="Times New Roman" w:eastAsia="Calibri" w:hAnsi="Times New Roman" w:cs="Times New Roman"/>
          <w:b/>
          <w:bCs/>
          <w:kern w:val="0"/>
          <w:sz w:val="28"/>
          <w:szCs w:val="28"/>
          <w14:ligatures w14:val="none"/>
        </w:rPr>
        <w:t>inverter</w:t>
      </w:r>
      <w:r w:rsidR="001748D3" w:rsidRPr="00DA56EC">
        <w:rPr>
          <w:rFonts w:ascii="Times New Roman" w:eastAsia="Calibri" w:hAnsi="Times New Roman" w:cs="Times New Roman"/>
          <w:b/>
          <w:bCs/>
          <w:kern w:val="0"/>
          <w:sz w:val="28"/>
          <w:szCs w:val="28"/>
          <w14:ligatures w14:val="none"/>
        </w:rPr>
        <w:t xml:space="preserve"> capability and trying to reflect it to the POI is not an easy task</w:t>
      </w:r>
      <w:r w:rsidR="001748D3" w:rsidRPr="00EB0410">
        <w:rPr>
          <w:rFonts w:ascii="Times New Roman" w:eastAsia="Calibri" w:hAnsi="Times New Roman" w:cs="Times New Roman"/>
          <w:kern w:val="0"/>
          <w:sz w:val="28"/>
          <w:szCs w:val="28"/>
          <w14:ligatures w14:val="none"/>
        </w:rPr>
        <w:t xml:space="preserve"> but this is what was asked for during the maximization process, no guidance provided on how to reflect inverter capability up to the POI. Lack of guidance will lead to broad interpretation of the information that is being provided</w:t>
      </w:r>
      <w:r w:rsidR="00A65D88">
        <w:rPr>
          <w:rFonts w:ascii="Times New Roman" w:eastAsia="Calibri" w:hAnsi="Times New Roman" w:cs="Times New Roman"/>
          <w:kern w:val="0"/>
          <w:sz w:val="28"/>
          <w:szCs w:val="28"/>
          <w14:ligatures w14:val="none"/>
        </w:rPr>
        <w:t xml:space="preserve"> by plant owner</w:t>
      </w:r>
      <w:r w:rsidR="001748D3" w:rsidRPr="00EB0410">
        <w:rPr>
          <w:rFonts w:ascii="Times New Roman" w:eastAsia="Calibri" w:hAnsi="Times New Roman" w:cs="Times New Roman"/>
          <w:kern w:val="0"/>
          <w:sz w:val="28"/>
          <w:szCs w:val="28"/>
          <w14:ligatures w14:val="none"/>
        </w:rPr>
        <w:t>.</w:t>
      </w:r>
    </w:p>
    <w:p w14:paraId="6E118EBA" w14:textId="77777777" w:rsidR="00ED6F1A" w:rsidRDefault="001748D3"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The list of considerations to think about is on slide 18. </w:t>
      </w:r>
    </w:p>
    <w:p w14:paraId="0AE69508" w14:textId="51D923DD"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Protection philosophies</w:t>
      </w:r>
      <w:r w:rsidR="00121D8E">
        <w:rPr>
          <w:rFonts w:ascii="Times New Roman" w:eastAsia="Calibri" w:hAnsi="Times New Roman" w:cs="Times New Roman"/>
          <w:kern w:val="0"/>
          <w:sz w:val="28"/>
          <w:szCs w:val="28"/>
          <w14:ligatures w14:val="none"/>
        </w:rPr>
        <w:t xml:space="preserve"> </w:t>
      </w:r>
      <w:r w:rsidR="00791D0F">
        <w:rPr>
          <w:rFonts w:ascii="Times New Roman" w:eastAsia="Calibri" w:hAnsi="Times New Roman" w:cs="Times New Roman"/>
          <w:kern w:val="0"/>
          <w:sz w:val="28"/>
          <w:szCs w:val="28"/>
          <w14:ligatures w14:val="none"/>
        </w:rPr>
        <w:t xml:space="preserve">within each site and how those are documented </w:t>
      </w:r>
      <w:r w:rsidRPr="007333C7">
        <w:rPr>
          <w:rFonts w:ascii="Times New Roman" w:eastAsia="Calibri" w:hAnsi="Times New Roman" w:cs="Times New Roman"/>
          <w:kern w:val="0"/>
          <w:sz w:val="28"/>
          <w:szCs w:val="28"/>
          <w14:ligatures w14:val="none"/>
        </w:rPr>
        <w:t>vary widely</w:t>
      </w:r>
      <w:r w:rsidR="00791D0F">
        <w:rPr>
          <w:rFonts w:ascii="Times New Roman" w:eastAsia="Calibri" w:hAnsi="Times New Roman" w:cs="Times New Roman"/>
          <w:kern w:val="0"/>
          <w:sz w:val="28"/>
          <w:szCs w:val="28"/>
          <w14:ligatures w14:val="none"/>
        </w:rPr>
        <w:t>;</w:t>
      </w:r>
    </w:p>
    <w:p w14:paraId="24826604" w14:textId="77777777"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 xml:space="preserve">Pre-disturbance operating point(s) – </w:t>
      </w:r>
      <w:proofErr w:type="spellStart"/>
      <w:r w:rsidRPr="007333C7">
        <w:rPr>
          <w:rFonts w:ascii="Times New Roman" w:eastAsia="Calibri" w:hAnsi="Times New Roman" w:cs="Times New Roman"/>
          <w:kern w:val="0"/>
          <w:sz w:val="28"/>
          <w:szCs w:val="28"/>
          <w14:ligatures w14:val="none"/>
        </w:rPr>
        <w:t>Qmax</w:t>
      </w:r>
      <w:proofErr w:type="spellEnd"/>
      <w:r w:rsidRPr="007333C7">
        <w:rPr>
          <w:rFonts w:ascii="Times New Roman" w:eastAsia="Calibri" w:hAnsi="Times New Roman" w:cs="Times New Roman"/>
          <w:kern w:val="0"/>
          <w:sz w:val="28"/>
          <w:szCs w:val="28"/>
          <w14:ligatures w14:val="none"/>
        </w:rPr>
        <w:t>/</w:t>
      </w:r>
      <w:proofErr w:type="spellStart"/>
      <w:r w:rsidRPr="007333C7">
        <w:rPr>
          <w:rFonts w:ascii="Times New Roman" w:eastAsia="Calibri" w:hAnsi="Times New Roman" w:cs="Times New Roman"/>
          <w:kern w:val="0"/>
          <w:sz w:val="28"/>
          <w:szCs w:val="28"/>
          <w14:ligatures w14:val="none"/>
        </w:rPr>
        <w:t>Qmin</w:t>
      </w:r>
      <w:proofErr w:type="spellEnd"/>
      <w:r w:rsidRPr="007333C7">
        <w:rPr>
          <w:rFonts w:ascii="Times New Roman" w:eastAsia="Calibri" w:hAnsi="Times New Roman" w:cs="Times New Roman"/>
          <w:kern w:val="0"/>
          <w:sz w:val="28"/>
          <w:szCs w:val="28"/>
          <w14:ligatures w14:val="none"/>
        </w:rPr>
        <w:t xml:space="preserve">, Pmax </w:t>
      </w:r>
    </w:p>
    <w:p w14:paraId="365431E3" w14:textId="77777777"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 xml:space="preserve">Current injection assumptions during dynamics </w:t>
      </w:r>
    </w:p>
    <w:p w14:paraId="41343DDB" w14:textId="77777777"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 xml:space="preserve">Main power transformer online tap changer assumptions </w:t>
      </w:r>
    </w:p>
    <w:p w14:paraId="2632BF95" w14:textId="77777777"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 xml:space="preserve">Static or dynamic reactive devices </w:t>
      </w:r>
    </w:p>
    <w:p w14:paraId="79C8C5A7" w14:textId="77777777" w:rsidR="007333C7"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lastRenderedPageBreak/>
        <w:t xml:space="preserve">IBR plant network impedances </w:t>
      </w:r>
    </w:p>
    <w:p w14:paraId="5B017E07" w14:textId="49FE55E2" w:rsidR="00ED6F1A" w:rsidRDefault="007333C7" w:rsidP="007333C7">
      <w:pPr>
        <w:pStyle w:val="ListParagraph"/>
        <w:numPr>
          <w:ilvl w:val="1"/>
          <w:numId w:val="2"/>
        </w:numPr>
        <w:rPr>
          <w:rFonts w:ascii="Times New Roman" w:eastAsia="Calibri" w:hAnsi="Times New Roman" w:cs="Times New Roman"/>
          <w:kern w:val="0"/>
          <w:sz w:val="28"/>
          <w:szCs w:val="28"/>
          <w14:ligatures w14:val="none"/>
        </w:rPr>
      </w:pPr>
      <w:r w:rsidRPr="007333C7">
        <w:rPr>
          <w:rFonts w:ascii="Times New Roman" w:eastAsia="Calibri" w:hAnsi="Times New Roman" w:cs="Times New Roman"/>
          <w:kern w:val="0"/>
          <w:sz w:val="28"/>
          <w:szCs w:val="28"/>
          <w14:ligatures w14:val="none"/>
        </w:rPr>
        <w:t>Models used, and model accuracy, if used</w:t>
      </w:r>
      <w:r w:rsidR="00474522">
        <w:rPr>
          <w:rFonts w:ascii="Times New Roman" w:eastAsia="Calibri" w:hAnsi="Times New Roman" w:cs="Times New Roman"/>
          <w:kern w:val="0"/>
          <w:sz w:val="28"/>
          <w:szCs w:val="28"/>
          <w14:ligatures w14:val="none"/>
        </w:rPr>
        <w:t xml:space="preserve">. </w:t>
      </w:r>
      <w:r w:rsidR="003B4F5D" w:rsidRPr="002D7CEA">
        <w:rPr>
          <w:rFonts w:ascii="Times New Roman" w:eastAsia="Calibri" w:hAnsi="Times New Roman" w:cs="Times New Roman"/>
          <w:kern w:val="0"/>
          <w:sz w:val="28"/>
          <w:szCs w:val="28"/>
          <w14:ligatures w14:val="none"/>
        </w:rPr>
        <w:t>Type of model used also matters EMT/PSS/E aggregated vs detailed</w:t>
      </w:r>
      <w:r w:rsidR="003B4F5D">
        <w:rPr>
          <w:rFonts w:ascii="Times New Roman" w:eastAsia="Calibri" w:hAnsi="Times New Roman" w:cs="Times New Roman"/>
          <w:kern w:val="0"/>
          <w:sz w:val="28"/>
          <w:szCs w:val="28"/>
          <w14:ligatures w14:val="none"/>
        </w:rPr>
        <w:t xml:space="preserve"> models</w:t>
      </w:r>
    </w:p>
    <w:p w14:paraId="18BDF026" w14:textId="1929F8E9" w:rsidR="001748D3" w:rsidRPr="002D7CEA" w:rsidRDefault="001748D3"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All of these are playing into ride through performance. </w:t>
      </w:r>
    </w:p>
    <w:p w14:paraId="364F685F" w14:textId="140E9392" w:rsidR="001748D3" w:rsidRPr="002D7CEA" w:rsidRDefault="001748D3"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Going through this exercise is </w:t>
      </w:r>
      <w:r w:rsidR="007157C0">
        <w:rPr>
          <w:rFonts w:ascii="Times New Roman" w:eastAsia="Calibri" w:hAnsi="Times New Roman" w:cs="Times New Roman"/>
          <w:kern w:val="0"/>
          <w:sz w:val="28"/>
          <w:szCs w:val="28"/>
          <w14:ligatures w14:val="none"/>
        </w:rPr>
        <w:t xml:space="preserve">a </w:t>
      </w:r>
      <w:r w:rsidRPr="002D7CEA">
        <w:rPr>
          <w:rFonts w:ascii="Times New Roman" w:eastAsia="Calibri" w:hAnsi="Times New Roman" w:cs="Times New Roman"/>
          <w:kern w:val="0"/>
          <w:sz w:val="28"/>
          <w:szCs w:val="28"/>
          <w14:ligatures w14:val="none"/>
        </w:rPr>
        <w:t xml:space="preserve">non-trivial task and can get different answers depending on </w:t>
      </w:r>
      <w:r w:rsidR="00106074" w:rsidRPr="002D7CEA">
        <w:rPr>
          <w:rFonts w:ascii="Times New Roman" w:eastAsia="Calibri" w:hAnsi="Times New Roman" w:cs="Times New Roman"/>
          <w:kern w:val="0"/>
          <w:sz w:val="28"/>
          <w:szCs w:val="28"/>
          <w14:ligatures w14:val="none"/>
        </w:rPr>
        <w:t>considerations</w:t>
      </w:r>
      <w:r w:rsidR="007157C0">
        <w:rPr>
          <w:rFonts w:ascii="Times New Roman" w:eastAsia="Calibri" w:hAnsi="Times New Roman" w:cs="Times New Roman"/>
          <w:kern w:val="0"/>
          <w:sz w:val="28"/>
          <w:szCs w:val="28"/>
          <w14:ligatures w14:val="none"/>
        </w:rPr>
        <w:t>.</w:t>
      </w:r>
    </w:p>
    <w:p w14:paraId="0ACE3152" w14:textId="5E4F4001" w:rsidR="00726AD6" w:rsidRDefault="00DF4E4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In </w:t>
      </w:r>
      <w:r w:rsidR="00E11916">
        <w:rPr>
          <w:rFonts w:ascii="Times New Roman" w:eastAsia="Calibri" w:hAnsi="Times New Roman" w:cs="Times New Roman"/>
          <w:kern w:val="0"/>
          <w:sz w:val="28"/>
          <w:szCs w:val="28"/>
          <w14:ligatures w14:val="none"/>
        </w:rPr>
        <w:t>section</w:t>
      </w:r>
      <w:r>
        <w:rPr>
          <w:rFonts w:ascii="Times New Roman" w:eastAsia="Calibri" w:hAnsi="Times New Roman" w:cs="Times New Roman"/>
          <w:kern w:val="0"/>
          <w:sz w:val="28"/>
          <w:szCs w:val="28"/>
          <w14:ligatures w14:val="none"/>
        </w:rPr>
        <w:t xml:space="preserve"> 2.9</w:t>
      </w:r>
      <w:r w:rsidR="00493E5C">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of the Nodal Operating Guide</w:t>
      </w:r>
      <w:r w:rsidR="00493E5C">
        <w:rPr>
          <w:rFonts w:ascii="Times New Roman" w:eastAsia="Calibri" w:hAnsi="Times New Roman" w:cs="Times New Roman"/>
          <w:kern w:val="0"/>
          <w:sz w:val="28"/>
          <w:szCs w:val="28"/>
          <w14:ligatures w14:val="none"/>
        </w:rPr>
        <w:t xml:space="preserve">s there is something that was heavily debated during NOGRR245 process and subsequent workshops and this is Instantaneous Protection and Filtering (slide </w:t>
      </w:r>
      <w:r w:rsidR="00EB3317">
        <w:rPr>
          <w:rFonts w:ascii="Times New Roman" w:eastAsia="Calibri" w:hAnsi="Times New Roman" w:cs="Times New Roman"/>
          <w:kern w:val="0"/>
          <w:sz w:val="28"/>
          <w:szCs w:val="28"/>
          <w14:ligatures w14:val="none"/>
        </w:rPr>
        <w:t xml:space="preserve">19). The sub-requirement says any </w:t>
      </w:r>
      <w:r w:rsidR="00065736">
        <w:rPr>
          <w:rFonts w:ascii="Times New Roman" w:eastAsia="Calibri" w:hAnsi="Times New Roman" w:cs="Times New Roman"/>
          <w:kern w:val="0"/>
          <w:sz w:val="28"/>
          <w:szCs w:val="28"/>
          <w14:ligatures w14:val="none"/>
        </w:rPr>
        <w:t>instantaneous</w:t>
      </w:r>
      <w:r w:rsidR="00EB3317">
        <w:rPr>
          <w:rFonts w:ascii="Times New Roman" w:eastAsia="Calibri" w:hAnsi="Times New Roman" w:cs="Times New Roman"/>
          <w:kern w:val="0"/>
          <w:sz w:val="28"/>
          <w:szCs w:val="28"/>
          <w14:ligatures w14:val="none"/>
        </w:rPr>
        <w:t xml:space="preserve"> overvoltage protection that could </w:t>
      </w:r>
      <w:r w:rsidR="00065736" w:rsidRPr="00A6183D">
        <w:rPr>
          <w:rFonts w:ascii="Times New Roman" w:eastAsia="Calibri" w:hAnsi="Times New Roman" w:cs="Times New Roman"/>
          <w:b/>
          <w:bCs/>
          <w:kern w:val="0"/>
          <w:sz w:val="28"/>
          <w:szCs w:val="28"/>
          <w14:ligatures w14:val="none"/>
        </w:rPr>
        <w:t>disrupt</w:t>
      </w:r>
      <w:r w:rsidR="00EB3317" w:rsidRPr="00A6183D">
        <w:rPr>
          <w:rFonts w:ascii="Times New Roman" w:eastAsia="Calibri" w:hAnsi="Times New Roman" w:cs="Times New Roman"/>
          <w:b/>
          <w:bCs/>
          <w:kern w:val="0"/>
          <w:sz w:val="28"/>
          <w:szCs w:val="28"/>
          <w14:ligatures w14:val="none"/>
        </w:rPr>
        <w:t xml:space="preserve"> </w:t>
      </w:r>
      <w:r w:rsidR="00065736" w:rsidRPr="00A6183D">
        <w:rPr>
          <w:rFonts w:ascii="Times New Roman" w:eastAsia="Calibri" w:hAnsi="Times New Roman" w:cs="Times New Roman"/>
          <w:b/>
          <w:bCs/>
          <w:kern w:val="0"/>
          <w:sz w:val="28"/>
          <w:szCs w:val="28"/>
          <w14:ligatures w14:val="none"/>
        </w:rPr>
        <w:t>power</w:t>
      </w:r>
      <w:r w:rsidR="00EB3317" w:rsidRPr="00A6183D">
        <w:rPr>
          <w:rFonts w:ascii="Times New Roman" w:eastAsia="Calibri" w:hAnsi="Times New Roman" w:cs="Times New Roman"/>
          <w:b/>
          <w:bCs/>
          <w:kern w:val="0"/>
          <w:sz w:val="28"/>
          <w:szCs w:val="28"/>
          <w14:ligatures w14:val="none"/>
        </w:rPr>
        <w:t xml:space="preserve"> output</w:t>
      </w:r>
      <w:r w:rsidR="00EB3317">
        <w:rPr>
          <w:rFonts w:ascii="Times New Roman" w:eastAsia="Calibri" w:hAnsi="Times New Roman" w:cs="Times New Roman"/>
          <w:kern w:val="0"/>
          <w:sz w:val="28"/>
          <w:szCs w:val="28"/>
          <w14:ligatures w14:val="none"/>
        </w:rPr>
        <w:t xml:space="preserve"> shall use at least one cycle (of fundamental </w:t>
      </w:r>
      <w:r w:rsidR="00065736">
        <w:rPr>
          <w:rFonts w:ascii="Times New Roman" w:eastAsia="Calibri" w:hAnsi="Times New Roman" w:cs="Times New Roman"/>
          <w:kern w:val="0"/>
          <w:sz w:val="28"/>
          <w:szCs w:val="28"/>
          <w14:ligatures w14:val="none"/>
        </w:rPr>
        <w:t>frequency)</w:t>
      </w:r>
      <w:r w:rsidR="00EB3317">
        <w:rPr>
          <w:rFonts w:ascii="Times New Roman" w:eastAsia="Calibri" w:hAnsi="Times New Roman" w:cs="Times New Roman"/>
          <w:kern w:val="0"/>
          <w:sz w:val="28"/>
          <w:szCs w:val="28"/>
          <w14:ligatures w14:val="none"/>
        </w:rPr>
        <w:t xml:space="preserve"> measurement window to reduce such possibility. </w:t>
      </w:r>
      <w:r w:rsidR="00B75939">
        <w:rPr>
          <w:rFonts w:ascii="Times New Roman" w:eastAsia="Calibri" w:hAnsi="Times New Roman" w:cs="Times New Roman"/>
          <w:kern w:val="0"/>
          <w:sz w:val="28"/>
          <w:szCs w:val="28"/>
          <w14:ligatures w14:val="none"/>
        </w:rPr>
        <w:t xml:space="preserve">– this means anywhere, any protection, </w:t>
      </w:r>
      <w:r w:rsidR="00986D06">
        <w:rPr>
          <w:rFonts w:ascii="Times New Roman" w:eastAsia="Calibri" w:hAnsi="Times New Roman" w:cs="Times New Roman"/>
          <w:kern w:val="0"/>
          <w:sz w:val="28"/>
          <w:szCs w:val="28"/>
          <w14:ligatures w14:val="none"/>
        </w:rPr>
        <w:t xml:space="preserve">while IEEE2800-2022 original </w:t>
      </w:r>
      <w:r w:rsidR="00A6183D">
        <w:rPr>
          <w:rFonts w:ascii="Times New Roman" w:eastAsia="Calibri" w:hAnsi="Times New Roman" w:cs="Times New Roman"/>
          <w:kern w:val="0"/>
          <w:sz w:val="28"/>
          <w:szCs w:val="28"/>
          <w14:ligatures w14:val="none"/>
        </w:rPr>
        <w:t>language says “</w:t>
      </w:r>
      <w:r w:rsidR="00A6183D" w:rsidRPr="00A6183D">
        <w:rPr>
          <w:rFonts w:ascii="Times New Roman" w:eastAsia="Calibri" w:hAnsi="Times New Roman" w:cs="Times New Roman"/>
          <w:b/>
          <w:bCs/>
          <w:kern w:val="0"/>
          <w:sz w:val="28"/>
          <w:szCs w:val="28"/>
          <w14:ligatures w14:val="none"/>
        </w:rPr>
        <w:t>disrupt power output of the entire plant</w:t>
      </w:r>
      <w:r w:rsidR="00A6183D">
        <w:rPr>
          <w:rFonts w:ascii="Times New Roman" w:eastAsia="Calibri" w:hAnsi="Times New Roman" w:cs="Times New Roman"/>
          <w:kern w:val="0"/>
          <w:sz w:val="28"/>
          <w:szCs w:val="28"/>
          <w14:ligatures w14:val="none"/>
        </w:rPr>
        <w:t xml:space="preserve">” which means HV plant level protection.  </w:t>
      </w:r>
      <w:r w:rsidR="00E241CC">
        <w:rPr>
          <w:rFonts w:ascii="Times New Roman" w:eastAsia="Calibri" w:hAnsi="Times New Roman" w:cs="Times New Roman"/>
          <w:kern w:val="0"/>
          <w:sz w:val="28"/>
          <w:szCs w:val="28"/>
          <w14:ligatures w14:val="none"/>
        </w:rPr>
        <w:t xml:space="preserve">Slide 19 compares the language in two documents. </w:t>
      </w:r>
    </w:p>
    <w:p w14:paraId="64BA48DA" w14:textId="48E57016" w:rsidR="00106074" w:rsidRPr="002D7CEA" w:rsidRDefault="00106074"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Handful of legacy sites have instantaneous protection. Need to </w:t>
      </w:r>
      <w:r w:rsidR="00323289" w:rsidRPr="002D7CEA">
        <w:rPr>
          <w:rFonts w:ascii="Times New Roman" w:eastAsia="Calibri" w:hAnsi="Times New Roman" w:cs="Times New Roman"/>
          <w:kern w:val="0"/>
          <w:sz w:val="28"/>
          <w:szCs w:val="28"/>
          <w14:ligatures w14:val="none"/>
        </w:rPr>
        <w:t>combine</w:t>
      </w:r>
      <w:r w:rsidRPr="002D7CEA">
        <w:rPr>
          <w:rFonts w:ascii="Times New Roman" w:eastAsia="Calibri" w:hAnsi="Times New Roman" w:cs="Times New Roman"/>
          <w:kern w:val="0"/>
          <w:sz w:val="28"/>
          <w:szCs w:val="28"/>
          <w14:ligatures w14:val="none"/>
        </w:rPr>
        <w:t xml:space="preserve"> </w:t>
      </w:r>
      <w:r w:rsidR="0011710C" w:rsidRPr="002D7CEA">
        <w:rPr>
          <w:rFonts w:ascii="Times New Roman" w:eastAsia="Calibri" w:hAnsi="Times New Roman" w:cs="Times New Roman"/>
          <w:kern w:val="0"/>
          <w:sz w:val="28"/>
          <w:szCs w:val="28"/>
          <w14:ligatures w14:val="none"/>
        </w:rPr>
        <w:t>instantaneous</w:t>
      </w:r>
      <w:r w:rsidRPr="002D7CEA">
        <w:rPr>
          <w:rFonts w:ascii="Times New Roman" w:eastAsia="Calibri" w:hAnsi="Times New Roman" w:cs="Times New Roman"/>
          <w:kern w:val="0"/>
          <w:sz w:val="28"/>
          <w:szCs w:val="28"/>
          <w14:ligatures w14:val="none"/>
        </w:rPr>
        <w:t xml:space="preserve"> protections, measurement quantities, </w:t>
      </w:r>
      <w:r w:rsidR="0011710C" w:rsidRPr="002D7CEA">
        <w:rPr>
          <w:rFonts w:ascii="Times New Roman" w:eastAsia="Calibri" w:hAnsi="Times New Roman" w:cs="Times New Roman"/>
          <w:kern w:val="0"/>
          <w:sz w:val="28"/>
          <w:szCs w:val="28"/>
          <w14:ligatures w14:val="none"/>
        </w:rPr>
        <w:t>filtering</w:t>
      </w:r>
      <w:r w:rsidRPr="002D7CEA">
        <w:rPr>
          <w:rFonts w:ascii="Times New Roman" w:eastAsia="Calibri" w:hAnsi="Times New Roman" w:cs="Times New Roman"/>
          <w:kern w:val="0"/>
          <w:sz w:val="28"/>
          <w:szCs w:val="28"/>
          <w14:ligatures w14:val="none"/>
        </w:rPr>
        <w:t xml:space="preserve"> and calculation of RMS quantities, needed to understand how they all work together to get the right answers</w:t>
      </w:r>
      <w:r w:rsidR="00F81106">
        <w:rPr>
          <w:rFonts w:ascii="Times New Roman" w:eastAsia="Calibri" w:hAnsi="Times New Roman" w:cs="Times New Roman"/>
          <w:kern w:val="0"/>
          <w:sz w:val="28"/>
          <w:szCs w:val="28"/>
          <w14:ligatures w14:val="none"/>
        </w:rPr>
        <w:t xml:space="preserve"> and whether or not the exemptions are needed.</w:t>
      </w:r>
    </w:p>
    <w:p w14:paraId="57A7681F" w14:textId="20C79D7A" w:rsidR="00106074" w:rsidRPr="002D7CEA" w:rsidRDefault="00106074"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Inconsistencies in </w:t>
      </w:r>
      <w:r w:rsidR="005D4FC8">
        <w:rPr>
          <w:rFonts w:ascii="Times New Roman" w:eastAsia="Calibri" w:hAnsi="Times New Roman" w:cs="Times New Roman"/>
          <w:kern w:val="0"/>
          <w:sz w:val="28"/>
          <w:szCs w:val="28"/>
          <w14:ligatures w14:val="none"/>
        </w:rPr>
        <w:t>data and data sources listed on slide 20.</w:t>
      </w:r>
      <w:r w:rsidR="006E2402">
        <w:rPr>
          <w:rFonts w:ascii="Times New Roman" w:eastAsia="Calibri" w:hAnsi="Times New Roman" w:cs="Times New Roman"/>
          <w:kern w:val="0"/>
          <w:sz w:val="28"/>
          <w:szCs w:val="28"/>
          <w14:ligatures w14:val="none"/>
        </w:rPr>
        <w:t xml:space="preserve"> Hard to get useful information for the REs on what’s is actually in the field, because RE doesn’t have access to extract the parameters from the inverters. </w:t>
      </w:r>
      <w:r w:rsidR="003B70CF">
        <w:rPr>
          <w:rFonts w:ascii="Times New Roman" w:eastAsia="Calibri" w:hAnsi="Times New Roman" w:cs="Times New Roman"/>
          <w:kern w:val="0"/>
          <w:sz w:val="28"/>
          <w:szCs w:val="28"/>
          <w14:ligatures w14:val="none"/>
        </w:rPr>
        <w:t xml:space="preserve">Sometimes the settings are not that of actual equipment but of the equipment that was expected to go in the field but never got purchased. </w:t>
      </w:r>
      <w:r w:rsidR="00E974ED">
        <w:rPr>
          <w:rFonts w:ascii="Times New Roman" w:eastAsia="Calibri" w:hAnsi="Times New Roman" w:cs="Times New Roman"/>
          <w:kern w:val="0"/>
          <w:sz w:val="28"/>
          <w:szCs w:val="28"/>
          <w14:ligatures w14:val="none"/>
        </w:rPr>
        <w:t xml:space="preserve">Technicians might need to be sent to the site and work with OEMs to access key parameters. There is a need to develop a standardized way to extract these key parameters that would be consistently used across the industry. </w:t>
      </w:r>
    </w:p>
    <w:p w14:paraId="3D8B0289" w14:textId="3B71B0BE" w:rsidR="00106074" w:rsidRDefault="00106074"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 xml:space="preserve">Process complications </w:t>
      </w:r>
      <w:r w:rsidR="006F6A81">
        <w:rPr>
          <w:rFonts w:ascii="Times New Roman" w:eastAsia="Calibri" w:hAnsi="Times New Roman" w:cs="Times New Roman"/>
          <w:kern w:val="0"/>
          <w:sz w:val="28"/>
          <w:szCs w:val="28"/>
          <w14:ligatures w14:val="none"/>
        </w:rPr>
        <w:t>on slide 21</w:t>
      </w:r>
      <w:r w:rsidR="001A6EA0">
        <w:rPr>
          <w:rFonts w:ascii="Times New Roman" w:eastAsia="Calibri" w:hAnsi="Times New Roman" w:cs="Times New Roman"/>
          <w:kern w:val="0"/>
          <w:sz w:val="28"/>
          <w:szCs w:val="28"/>
          <w14:ligatures w14:val="none"/>
        </w:rPr>
        <w:t>:</w:t>
      </w:r>
    </w:p>
    <w:p w14:paraId="709C3653"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 xml:space="preserve">Resource Entity reads NOGRR 245 and needs to take action </w:t>
      </w:r>
    </w:p>
    <w:p w14:paraId="161E3FFA" w14:textId="6996EB93"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May bring in consultants; companies align on approach; coordinate with ERCOT on questions</w:t>
      </w:r>
    </w:p>
    <w:p w14:paraId="016C1727"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 xml:space="preserve">They combined reach out to the OEM to gather necessary information </w:t>
      </w:r>
    </w:p>
    <w:p w14:paraId="03B5C7DC"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 xml:space="preserve">OEM may pull in a sales engineering rep (not technical SMEs, necessarily) </w:t>
      </w:r>
    </w:p>
    <w:p w14:paraId="17034DEE" w14:textId="77777777" w:rsidR="00082378"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lastRenderedPageBreak/>
        <w:t>Group sets up a call, which then grows to 15+ people, rather high sensitivity because of demands</w:t>
      </w:r>
    </w:p>
    <w:p w14:paraId="73E0AF45" w14:textId="25E9D7AA"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 xml:space="preserve">Hours and resources wasted coordinating and holding meetings to educate and inform stakeholders </w:t>
      </w:r>
    </w:p>
    <w:p w14:paraId="7EEFD7FE"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 xml:space="preserve">Weeks later, OEM shares information requested; not 1:1 match of needed information </w:t>
      </w:r>
    </w:p>
    <w:p w14:paraId="469D263E"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Resource Entity and consultant quickly reviews data; realize gaps</w:t>
      </w:r>
    </w:p>
    <w:p w14:paraId="4C1D9377"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Cycle repeats, often numerous times</w:t>
      </w:r>
    </w:p>
    <w:p w14:paraId="4849DAC4" w14:textId="77777777"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Divergent answers being received by OEMs and Resource Entity</w:t>
      </w:r>
    </w:p>
    <w:p w14:paraId="0708A487" w14:textId="46B27BF2" w:rsidR="001A6EA0" w:rsidRDefault="001A6EA0" w:rsidP="00A47099">
      <w:pPr>
        <w:pStyle w:val="ListParagraph"/>
        <w:numPr>
          <w:ilvl w:val="1"/>
          <w:numId w:val="3"/>
        </w:numPr>
        <w:rPr>
          <w:rFonts w:ascii="Times New Roman" w:eastAsia="Calibri" w:hAnsi="Times New Roman" w:cs="Times New Roman"/>
          <w:kern w:val="0"/>
          <w:sz w:val="28"/>
          <w:szCs w:val="28"/>
          <w14:ligatures w14:val="none"/>
        </w:rPr>
      </w:pPr>
      <w:r w:rsidRPr="001A6EA0">
        <w:rPr>
          <w:rFonts w:ascii="Times New Roman" w:eastAsia="Calibri" w:hAnsi="Times New Roman" w:cs="Times New Roman"/>
          <w:kern w:val="0"/>
          <w:sz w:val="28"/>
          <w:szCs w:val="28"/>
          <w14:ligatures w14:val="none"/>
        </w:rPr>
        <w:t>OEM goes radio silent 1-2 weeks before deadline</w:t>
      </w:r>
    </w:p>
    <w:p w14:paraId="2A5F26F7" w14:textId="77777777" w:rsidR="001A6EA0" w:rsidRPr="002D7CEA" w:rsidRDefault="001A6EA0" w:rsidP="001A6EA0">
      <w:pPr>
        <w:pStyle w:val="ListParagraph"/>
        <w:ind w:left="1440"/>
        <w:rPr>
          <w:rFonts w:ascii="Times New Roman" w:eastAsia="Calibri" w:hAnsi="Times New Roman" w:cs="Times New Roman"/>
          <w:kern w:val="0"/>
          <w:sz w:val="28"/>
          <w:szCs w:val="28"/>
          <w14:ligatures w14:val="none"/>
        </w:rPr>
      </w:pPr>
    </w:p>
    <w:p w14:paraId="188A32FB" w14:textId="2AAE8DB6" w:rsidR="00106074" w:rsidRDefault="00D703A8"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To counter these </w:t>
      </w:r>
      <w:r w:rsidR="00E11916">
        <w:rPr>
          <w:rFonts w:ascii="Times New Roman" w:eastAsia="Calibri" w:hAnsi="Times New Roman" w:cs="Times New Roman"/>
          <w:kern w:val="0"/>
          <w:sz w:val="28"/>
          <w:szCs w:val="28"/>
          <w14:ligatures w14:val="none"/>
        </w:rPr>
        <w:t>issues,</w:t>
      </w:r>
      <w:r>
        <w:rPr>
          <w:rFonts w:ascii="Times New Roman" w:eastAsia="Calibri" w:hAnsi="Times New Roman" w:cs="Times New Roman"/>
          <w:kern w:val="0"/>
          <w:sz w:val="28"/>
          <w:szCs w:val="28"/>
          <w14:ligatures w14:val="none"/>
        </w:rPr>
        <w:t xml:space="preserve"> Elevate with </w:t>
      </w:r>
      <w:proofErr w:type="spellStart"/>
      <w:r>
        <w:rPr>
          <w:rFonts w:ascii="Times New Roman" w:eastAsia="Calibri" w:hAnsi="Times New Roman" w:cs="Times New Roman"/>
          <w:kern w:val="0"/>
          <w:sz w:val="28"/>
          <w:szCs w:val="28"/>
          <w14:ligatures w14:val="none"/>
        </w:rPr>
        <w:t>GridStrong</w:t>
      </w:r>
      <w:proofErr w:type="spellEnd"/>
      <w:r>
        <w:rPr>
          <w:rFonts w:ascii="Times New Roman" w:eastAsia="Calibri" w:hAnsi="Times New Roman" w:cs="Times New Roman"/>
          <w:kern w:val="0"/>
          <w:sz w:val="28"/>
          <w:szCs w:val="28"/>
          <w14:ligatures w14:val="none"/>
        </w:rPr>
        <w:t xml:space="preserve"> platform c</w:t>
      </w:r>
      <w:r w:rsidR="00106074" w:rsidRPr="002D7CEA">
        <w:rPr>
          <w:rFonts w:ascii="Times New Roman" w:eastAsia="Calibri" w:hAnsi="Times New Roman" w:cs="Times New Roman"/>
          <w:kern w:val="0"/>
          <w:sz w:val="28"/>
          <w:szCs w:val="28"/>
          <w14:ligatures w14:val="none"/>
        </w:rPr>
        <w:t>reated their own RFI to be able to fill it NOGR245 correctly</w:t>
      </w:r>
      <w:r>
        <w:rPr>
          <w:rFonts w:ascii="Times New Roman" w:eastAsia="Calibri" w:hAnsi="Times New Roman" w:cs="Times New Roman"/>
          <w:kern w:val="0"/>
          <w:sz w:val="28"/>
          <w:szCs w:val="28"/>
          <w14:ligatures w14:val="none"/>
        </w:rPr>
        <w:t xml:space="preserve"> and consistently</w:t>
      </w:r>
      <w:r w:rsidR="00106074" w:rsidRPr="002D7CEA">
        <w:rPr>
          <w:rFonts w:ascii="Times New Roman" w:eastAsia="Calibri" w:hAnsi="Times New Roman" w:cs="Times New Roman"/>
          <w:kern w:val="0"/>
          <w:sz w:val="28"/>
          <w:szCs w:val="28"/>
          <w14:ligatures w14:val="none"/>
        </w:rPr>
        <w:t xml:space="preserve">. </w:t>
      </w:r>
      <w:r w:rsidR="00F556AE">
        <w:rPr>
          <w:rFonts w:ascii="Times New Roman" w:eastAsia="Calibri" w:hAnsi="Times New Roman" w:cs="Times New Roman"/>
          <w:kern w:val="0"/>
          <w:sz w:val="28"/>
          <w:szCs w:val="28"/>
          <w14:ligatures w14:val="none"/>
        </w:rPr>
        <w:t xml:space="preserve">This is one platform that all involved parties have worked on, no emails, no attachments, no diverging version of information. </w:t>
      </w:r>
      <w:r w:rsidR="00200A9B">
        <w:rPr>
          <w:rFonts w:ascii="Times New Roman" w:eastAsia="Calibri" w:hAnsi="Times New Roman" w:cs="Times New Roman"/>
          <w:kern w:val="0"/>
          <w:sz w:val="28"/>
          <w:szCs w:val="28"/>
          <w14:ligatures w14:val="none"/>
        </w:rPr>
        <w:t xml:space="preserve">Some OEMs engaged on this very effectively. </w:t>
      </w:r>
    </w:p>
    <w:p w14:paraId="773910B8" w14:textId="6E707227" w:rsidR="00200A9B" w:rsidRDefault="00200A9B"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Coordination with OEMs on slide 23</w:t>
      </w:r>
      <w:r w:rsidR="00A47099">
        <w:rPr>
          <w:rFonts w:ascii="Times New Roman" w:eastAsia="Calibri" w:hAnsi="Times New Roman" w:cs="Times New Roman"/>
          <w:kern w:val="0"/>
          <w:sz w:val="28"/>
          <w:szCs w:val="28"/>
          <w14:ligatures w14:val="none"/>
        </w:rPr>
        <w:t>:</w:t>
      </w:r>
    </w:p>
    <w:p w14:paraId="63D3C9E3" w14:textId="77777777" w:rsidR="00FA1494"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OEMs largely resource constrained under system-wide requests </w:t>
      </w:r>
    </w:p>
    <w:p w14:paraId="2552017F" w14:textId="77777777" w:rsidR="00FA1494" w:rsidRDefault="00A47099" w:rsidP="00FA1494">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Different people within same OEM provided different answers to Resource Entities </w:t>
      </w:r>
    </w:p>
    <w:p w14:paraId="7D2AABFB" w14:textId="77777777" w:rsidR="00FA1494" w:rsidRDefault="00A47099" w:rsidP="00FA1494">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“Bird’s eye view” across OEMs helped align responses and get consistent data </w:t>
      </w:r>
    </w:p>
    <w:p w14:paraId="7E20FAEB" w14:textId="45C04BD9" w:rsidR="00A47099" w:rsidRDefault="00A47099" w:rsidP="00FA1494">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Handful of responses didn’t arrive until days before deadline </w:t>
      </w:r>
    </w:p>
    <w:p w14:paraId="301098BB" w14:textId="77777777" w:rsidR="00A47099"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Site-specific support not provided in some cases; generic letters fleet-wide by inverter type </w:t>
      </w:r>
    </w:p>
    <w:p w14:paraId="195BCE0B" w14:textId="77777777" w:rsidR="00FA1494"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More information needs documented by default when delivering or modifying equipment </w:t>
      </w:r>
    </w:p>
    <w:p w14:paraId="4ADC631A" w14:textId="71FC2DE5" w:rsidR="00A47099" w:rsidRDefault="00A47099" w:rsidP="00FA1494">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Compare relay manuals (1500 pages long) and inverter/turbine narratives (30 pages long).</w:t>
      </w:r>
    </w:p>
    <w:p w14:paraId="1CABFCA7" w14:textId="77777777" w:rsidR="00FA1494"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Verifying as-left parameters/settings is painful – rounds of clarifications and field checks </w:t>
      </w:r>
    </w:p>
    <w:p w14:paraId="6FE9F2F0" w14:textId="40627840" w:rsidR="00A47099" w:rsidRDefault="00A47099" w:rsidP="00FA1494">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Why can’t this be like pulling .RDB files? Can we create .IBR files? </w:t>
      </w:r>
    </w:p>
    <w:p w14:paraId="70A5AF37" w14:textId="012170B6" w:rsidR="00E91706"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Many IBR owners </w:t>
      </w:r>
      <w:r w:rsidR="004C7E99">
        <w:rPr>
          <w:rFonts w:ascii="Times New Roman" w:eastAsia="Calibri" w:hAnsi="Times New Roman" w:cs="Times New Roman"/>
          <w:kern w:val="0"/>
          <w:sz w:val="28"/>
          <w:szCs w:val="28"/>
          <w14:ligatures w14:val="none"/>
        </w:rPr>
        <w:t xml:space="preserve">(especially for legacy assets) </w:t>
      </w:r>
      <w:r w:rsidRPr="00A47099">
        <w:rPr>
          <w:rFonts w:ascii="Times New Roman" w:eastAsia="Calibri" w:hAnsi="Times New Roman" w:cs="Times New Roman"/>
          <w:kern w:val="0"/>
          <w:sz w:val="28"/>
          <w:szCs w:val="28"/>
          <w14:ligatures w14:val="none"/>
        </w:rPr>
        <w:t xml:space="preserve">do not have access to IBR unit parameters of equipment they own </w:t>
      </w:r>
    </w:p>
    <w:p w14:paraId="0D862429" w14:textId="69D02198" w:rsidR="00A47099" w:rsidRDefault="00A47099" w:rsidP="00E91706">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lastRenderedPageBreak/>
        <w:t xml:space="preserve">Why is Resource Entity responsible for attesting compliance when they have no access? </w:t>
      </w:r>
    </w:p>
    <w:p w14:paraId="5A88A832" w14:textId="77777777" w:rsidR="00E91706" w:rsidRDefault="00A47099" w:rsidP="00A47099">
      <w:pPr>
        <w:pStyle w:val="ListParagraph"/>
        <w:numPr>
          <w:ilvl w:val="1"/>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Status quo needs to change globally; possible adverse effects on reliability </w:t>
      </w:r>
    </w:p>
    <w:p w14:paraId="047FD362" w14:textId="106DBF89" w:rsidR="00A47099" w:rsidRPr="002D7CEA" w:rsidRDefault="00A47099" w:rsidP="00E91706">
      <w:pPr>
        <w:pStyle w:val="ListParagraph"/>
        <w:numPr>
          <w:ilvl w:val="2"/>
          <w:numId w:val="4"/>
        </w:numPr>
        <w:rPr>
          <w:rFonts w:ascii="Times New Roman" w:eastAsia="Calibri" w:hAnsi="Times New Roman" w:cs="Times New Roman"/>
          <w:kern w:val="0"/>
          <w:sz w:val="28"/>
          <w:szCs w:val="28"/>
          <w14:ligatures w14:val="none"/>
        </w:rPr>
      </w:pPr>
      <w:r w:rsidRPr="00A47099">
        <w:rPr>
          <w:rFonts w:ascii="Times New Roman" w:eastAsia="Calibri" w:hAnsi="Times New Roman" w:cs="Times New Roman"/>
          <w:kern w:val="0"/>
          <w:sz w:val="28"/>
          <w:szCs w:val="28"/>
          <w14:ligatures w14:val="none"/>
        </w:rPr>
        <w:t xml:space="preserve">Aligns with key finding from recent </w:t>
      </w:r>
      <w:hyperlink r:id="rId6" w:history="1">
        <w:r w:rsidRPr="00E91706">
          <w:rPr>
            <w:rStyle w:val="Hyperlink"/>
            <w:rFonts w:ascii="Times New Roman" w:eastAsia="Calibri" w:hAnsi="Times New Roman" w:cs="Times New Roman"/>
            <w:kern w:val="0"/>
            <w:sz w:val="28"/>
            <w:szCs w:val="28"/>
            <w14:ligatures w14:val="none"/>
          </w:rPr>
          <w:t>NERC Alert Report on IBR Model Quality Deficiencies</w:t>
        </w:r>
      </w:hyperlink>
    </w:p>
    <w:p w14:paraId="6764D706" w14:textId="73F3726C" w:rsidR="00F4512E" w:rsidRDefault="00F4512E"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Standardized framework for an IBR file of parameters</w:t>
      </w:r>
      <w:r w:rsidR="007B249E">
        <w:rPr>
          <w:rFonts w:ascii="Times New Roman" w:eastAsia="Calibri" w:hAnsi="Times New Roman" w:cs="Times New Roman"/>
          <w:kern w:val="0"/>
          <w:sz w:val="28"/>
          <w:szCs w:val="28"/>
          <w14:ligatures w14:val="none"/>
        </w:rPr>
        <w:t xml:space="preserve"> is needed</w:t>
      </w:r>
      <w:r w:rsidR="008F4769">
        <w:rPr>
          <w:rFonts w:ascii="Times New Roman" w:eastAsia="Calibri" w:hAnsi="Times New Roman" w:cs="Times New Roman"/>
          <w:kern w:val="0"/>
          <w:sz w:val="28"/>
          <w:szCs w:val="28"/>
          <w14:ligatures w14:val="none"/>
        </w:rPr>
        <w:t>, presented on slide 27</w:t>
      </w:r>
      <w:r w:rsidRPr="002D7CEA">
        <w:rPr>
          <w:rFonts w:ascii="Times New Roman" w:eastAsia="Calibri" w:hAnsi="Times New Roman" w:cs="Times New Roman"/>
          <w:kern w:val="0"/>
          <w:sz w:val="28"/>
          <w:szCs w:val="28"/>
          <w14:ligatures w14:val="none"/>
        </w:rPr>
        <w:t>.</w:t>
      </w:r>
      <w:r w:rsidR="008F4769">
        <w:rPr>
          <w:rFonts w:ascii="Times New Roman" w:eastAsia="Calibri" w:hAnsi="Times New Roman" w:cs="Times New Roman"/>
          <w:kern w:val="0"/>
          <w:sz w:val="28"/>
          <w:szCs w:val="28"/>
          <w14:ligatures w14:val="none"/>
        </w:rPr>
        <w:t xml:space="preserve"> </w:t>
      </w:r>
      <w:r w:rsidR="00157A55">
        <w:rPr>
          <w:rFonts w:ascii="Times New Roman" w:eastAsia="Calibri" w:hAnsi="Times New Roman" w:cs="Times New Roman"/>
          <w:kern w:val="0"/>
          <w:sz w:val="28"/>
          <w:szCs w:val="28"/>
          <w14:ligatures w14:val="none"/>
        </w:rPr>
        <w:t xml:space="preserve">Inverter settings exported into standardized .IBR file, the format and data for the file are developed and agreed upon by the developers/OEMs/ISOs across the industry. </w:t>
      </w:r>
      <w:r w:rsidR="00390CF3">
        <w:rPr>
          <w:rFonts w:ascii="Times New Roman" w:eastAsia="Calibri" w:hAnsi="Times New Roman" w:cs="Times New Roman"/>
          <w:kern w:val="0"/>
          <w:sz w:val="28"/>
          <w:szCs w:val="28"/>
          <w14:ligatures w14:val="none"/>
        </w:rPr>
        <w:t>Option to export relevant .RDB file date into .IBR file too. S</w:t>
      </w:r>
      <w:r w:rsidR="001E4D5B">
        <w:rPr>
          <w:rFonts w:ascii="Times New Roman" w:eastAsia="Calibri" w:hAnsi="Times New Roman" w:cs="Times New Roman"/>
          <w:kern w:val="0"/>
          <w:sz w:val="28"/>
          <w:szCs w:val="28"/>
          <w14:ligatures w14:val="none"/>
        </w:rPr>
        <w:t>ame goes for relevant PPC data. The .IBR data can be read into OEM Auto-</w:t>
      </w:r>
      <w:r w:rsidR="00611F20">
        <w:rPr>
          <w:rFonts w:ascii="Times New Roman" w:eastAsia="Calibri" w:hAnsi="Times New Roman" w:cs="Times New Roman"/>
          <w:kern w:val="0"/>
          <w:sz w:val="28"/>
          <w:szCs w:val="28"/>
          <w14:ligatures w14:val="none"/>
        </w:rPr>
        <w:t xml:space="preserve">translator to populate dynamic models for PSCAD, PSS/E, DSA Tools and this will trigger MQT again, this can also be automated. </w:t>
      </w:r>
    </w:p>
    <w:p w14:paraId="2D3F1C84" w14:textId="77777777" w:rsidR="009F2070" w:rsidRDefault="00C11291"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 28 list</w:t>
      </w:r>
      <w:r w:rsidR="002E2A77">
        <w:rPr>
          <w:rFonts w:ascii="Times New Roman" w:eastAsia="Calibri" w:hAnsi="Times New Roman" w:cs="Times New Roman"/>
          <w:kern w:val="0"/>
          <w:sz w:val="28"/>
          <w:szCs w:val="28"/>
          <w14:ligatures w14:val="none"/>
        </w:rPr>
        <w:t>s</w:t>
      </w:r>
      <w:r>
        <w:rPr>
          <w:rFonts w:ascii="Times New Roman" w:eastAsia="Calibri" w:hAnsi="Times New Roman" w:cs="Times New Roman"/>
          <w:kern w:val="0"/>
          <w:sz w:val="28"/>
          <w:szCs w:val="28"/>
          <w14:ligatures w14:val="none"/>
        </w:rPr>
        <w:t xml:space="preserve"> the benefits of standardized framework </w:t>
      </w:r>
      <w:r w:rsidR="002E2A77">
        <w:rPr>
          <w:rFonts w:ascii="Times New Roman" w:eastAsia="Calibri" w:hAnsi="Times New Roman" w:cs="Times New Roman"/>
          <w:kern w:val="0"/>
          <w:sz w:val="28"/>
          <w:szCs w:val="28"/>
          <w14:ligatures w14:val="none"/>
        </w:rPr>
        <w:t>and how it could have simplified a</w:t>
      </w:r>
      <w:r>
        <w:rPr>
          <w:rFonts w:ascii="Times New Roman" w:eastAsia="Calibri" w:hAnsi="Times New Roman" w:cs="Times New Roman"/>
          <w:kern w:val="0"/>
          <w:sz w:val="28"/>
          <w:szCs w:val="28"/>
          <w14:ligatures w14:val="none"/>
        </w:rPr>
        <w:t xml:space="preserve"> NOGRR245 process</w:t>
      </w:r>
      <w:r w:rsidR="002E2A77">
        <w:rPr>
          <w:rFonts w:ascii="Times New Roman" w:eastAsia="Calibri" w:hAnsi="Times New Roman" w:cs="Times New Roman"/>
          <w:kern w:val="0"/>
          <w:sz w:val="28"/>
          <w:szCs w:val="28"/>
          <w14:ligatures w14:val="none"/>
        </w:rPr>
        <w:t xml:space="preserve"> or other similar capability maximization efforts</w:t>
      </w:r>
      <w:r>
        <w:rPr>
          <w:rFonts w:ascii="Times New Roman" w:eastAsia="Calibri" w:hAnsi="Times New Roman" w:cs="Times New Roman"/>
          <w:kern w:val="0"/>
          <w:sz w:val="28"/>
          <w:szCs w:val="28"/>
          <w14:ligatures w14:val="none"/>
        </w:rPr>
        <w:t>.</w:t>
      </w:r>
    </w:p>
    <w:p w14:paraId="4577F973" w14:textId="77777777" w:rsidR="0090733F" w:rsidRDefault="009F2070"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High level recommendations on </w:t>
      </w:r>
      <w:r w:rsidR="00E571CE">
        <w:rPr>
          <w:rFonts w:ascii="Times New Roman" w:eastAsia="Calibri" w:hAnsi="Times New Roman" w:cs="Times New Roman"/>
          <w:kern w:val="0"/>
          <w:sz w:val="28"/>
          <w:szCs w:val="28"/>
          <w14:ligatures w14:val="none"/>
        </w:rPr>
        <w:t>slide</w:t>
      </w:r>
      <w:r>
        <w:rPr>
          <w:rFonts w:ascii="Times New Roman" w:eastAsia="Calibri" w:hAnsi="Times New Roman" w:cs="Times New Roman"/>
          <w:kern w:val="0"/>
          <w:sz w:val="28"/>
          <w:szCs w:val="28"/>
          <w14:ligatures w14:val="none"/>
        </w:rPr>
        <w:t xml:space="preserve"> </w:t>
      </w:r>
      <w:r w:rsidR="0090733F">
        <w:rPr>
          <w:rFonts w:ascii="Times New Roman" w:eastAsia="Calibri" w:hAnsi="Times New Roman" w:cs="Times New Roman"/>
          <w:kern w:val="0"/>
          <w:sz w:val="28"/>
          <w:szCs w:val="28"/>
          <w14:ligatures w14:val="none"/>
        </w:rPr>
        <w:t>30:</w:t>
      </w:r>
    </w:p>
    <w:p w14:paraId="47CC41E7" w14:textId="77777777" w:rsidR="0090733F"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 xml:space="preserve">Develop best practices for tracking and retaining various data sources </w:t>
      </w:r>
    </w:p>
    <w:p w14:paraId="5E214662" w14:textId="77777777" w:rsidR="0090733F"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 xml:space="preserve">Explore how a standardized framework for accessing IBR plant information, as described, could be implemented by (or required of) the OEMs </w:t>
      </w:r>
    </w:p>
    <w:p w14:paraId="78E320EC" w14:textId="77777777" w:rsidR="0090733F"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 xml:space="preserve">Spot check or validate that requested info is available from OEMs ahead of large comprehensive RFIs </w:t>
      </w:r>
    </w:p>
    <w:p w14:paraId="685D46DE" w14:textId="77777777" w:rsidR="00221BFD"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Update NOGR Section 9 to address ambiguities and technical uncertainties • More flowcharts, timeline recaps, etc., can help stakeholders understand expectations and process</w:t>
      </w:r>
    </w:p>
    <w:p w14:paraId="6FB8C0FD" w14:textId="3361F436" w:rsidR="00221BFD"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 xml:space="preserve">As recognized by all, DocuSign approach was painful – need more innovative </w:t>
      </w:r>
      <w:r w:rsidR="00A76EE6" w:rsidRPr="0090733F">
        <w:rPr>
          <w:rFonts w:ascii="Times New Roman" w:eastAsia="Calibri" w:hAnsi="Times New Roman" w:cs="Times New Roman"/>
          <w:kern w:val="0"/>
          <w:sz w:val="28"/>
          <w:szCs w:val="28"/>
          <w14:ligatures w14:val="none"/>
        </w:rPr>
        <w:t>software forward</w:t>
      </w:r>
      <w:r w:rsidRPr="0090733F">
        <w:rPr>
          <w:rFonts w:ascii="Times New Roman" w:eastAsia="Calibri" w:hAnsi="Times New Roman" w:cs="Times New Roman"/>
          <w:kern w:val="0"/>
          <w:sz w:val="28"/>
          <w:szCs w:val="28"/>
          <w14:ligatures w14:val="none"/>
        </w:rPr>
        <w:t xml:space="preserve"> approaches that enable streamlined submittal, collaboration, updates, etc. </w:t>
      </w:r>
    </w:p>
    <w:p w14:paraId="65123CC2" w14:textId="60B08A5B" w:rsidR="001E4D5B" w:rsidRPr="002D7CEA" w:rsidRDefault="0090733F" w:rsidP="00095881">
      <w:pPr>
        <w:pStyle w:val="ListParagraph"/>
        <w:numPr>
          <w:ilvl w:val="1"/>
          <w:numId w:val="5"/>
        </w:numPr>
        <w:rPr>
          <w:rFonts w:ascii="Times New Roman" w:eastAsia="Calibri" w:hAnsi="Times New Roman" w:cs="Times New Roman"/>
          <w:kern w:val="0"/>
          <w:sz w:val="28"/>
          <w:szCs w:val="28"/>
          <w14:ligatures w14:val="none"/>
        </w:rPr>
      </w:pPr>
      <w:r w:rsidRPr="0090733F">
        <w:rPr>
          <w:rFonts w:ascii="Times New Roman" w:eastAsia="Calibri" w:hAnsi="Times New Roman" w:cs="Times New Roman"/>
          <w:kern w:val="0"/>
          <w:sz w:val="28"/>
          <w:szCs w:val="28"/>
          <w14:ligatures w14:val="none"/>
        </w:rPr>
        <w:t>Think through RFI questions and goals of asking them. Don’t mix “nice to have” with mandatory compliance.</w:t>
      </w:r>
      <w:r w:rsidR="00C11291">
        <w:rPr>
          <w:rFonts w:ascii="Times New Roman" w:eastAsia="Calibri" w:hAnsi="Times New Roman" w:cs="Times New Roman"/>
          <w:kern w:val="0"/>
          <w:sz w:val="28"/>
          <w:szCs w:val="28"/>
          <w14:ligatures w14:val="none"/>
        </w:rPr>
        <w:t xml:space="preserve"> </w:t>
      </w:r>
    </w:p>
    <w:p w14:paraId="673A86D0" w14:textId="32D32692" w:rsidR="00165ADE" w:rsidRDefault="00165AD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Next Steps on slide 31:</w:t>
      </w:r>
    </w:p>
    <w:p w14:paraId="5362DB9A" w14:textId="77777777" w:rsidR="00470D9C" w:rsidRDefault="00165ADE" w:rsidP="00470D9C">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 xml:space="preserve">Line up reported maximizations – IBR unit, BOP relays, settings changes, etc. </w:t>
      </w:r>
    </w:p>
    <w:p w14:paraId="79BC74EB" w14:textId="77777777" w:rsidR="000A34E6" w:rsidRDefault="00165ADE" w:rsidP="00470D9C">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lastRenderedPageBreak/>
        <w:t>Coordinate with OEMs, gather updated IBR models</w:t>
      </w:r>
    </w:p>
    <w:p w14:paraId="2EED4766" w14:textId="77777777" w:rsidR="003D018C" w:rsidRDefault="00165ADE" w:rsidP="00470D9C">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 xml:space="preserve">Update IBR plant models and follow PGRR 109 modeling process </w:t>
      </w:r>
    </w:p>
    <w:p w14:paraId="10E5E7EE" w14:textId="77777777" w:rsidR="003D018C" w:rsidRDefault="00165ADE" w:rsidP="003D018C">
      <w:pPr>
        <w:pStyle w:val="ListParagraph"/>
        <w:numPr>
          <w:ilvl w:val="2"/>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 xml:space="preserve">Conduct MQTs for proposed changes (majority of resources) </w:t>
      </w:r>
    </w:p>
    <w:p w14:paraId="20D04147" w14:textId="1C234A4B" w:rsidR="002D5862" w:rsidRDefault="00165ADE" w:rsidP="003D018C">
      <w:pPr>
        <w:pStyle w:val="ListParagraph"/>
        <w:numPr>
          <w:ilvl w:val="2"/>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 xml:space="preserve">Streamlined, efficient, and high-quality MQTs to minimize back-and-forth will be critical </w:t>
      </w:r>
    </w:p>
    <w:p w14:paraId="31DE45B6" w14:textId="77777777" w:rsidR="002D5862" w:rsidRDefault="00165ADE" w:rsidP="00470D9C">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Submit for ERCOT approval, then implement</w:t>
      </w:r>
    </w:p>
    <w:p w14:paraId="79A0BBEF" w14:textId="77777777" w:rsidR="003D018C" w:rsidRDefault="00165ADE" w:rsidP="00470D9C">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Update ERCOT as changes made according to NOGRR 245 rules</w:t>
      </w:r>
    </w:p>
    <w:p w14:paraId="6F8C5758" w14:textId="56A7C02B" w:rsidR="002D5862" w:rsidRDefault="00165ADE" w:rsidP="003D018C">
      <w:pPr>
        <w:pStyle w:val="ListParagraph"/>
        <w:numPr>
          <w:ilvl w:val="2"/>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 xml:space="preserve">Awaiting ERCOT reviews of extensions and exemptions </w:t>
      </w:r>
    </w:p>
    <w:p w14:paraId="4B6D2C20" w14:textId="1F60731A" w:rsidR="00502A7F" w:rsidRPr="00502A7F" w:rsidRDefault="00165ADE" w:rsidP="00502A7F">
      <w:pPr>
        <w:pStyle w:val="ListParagraph"/>
        <w:numPr>
          <w:ilvl w:val="1"/>
          <w:numId w:val="7"/>
        </w:numPr>
        <w:rPr>
          <w:rFonts w:ascii="Times New Roman" w:eastAsia="Calibri" w:hAnsi="Times New Roman" w:cs="Times New Roman"/>
          <w:kern w:val="0"/>
          <w:sz w:val="28"/>
          <w:szCs w:val="28"/>
          <w14:ligatures w14:val="none"/>
        </w:rPr>
      </w:pPr>
      <w:r w:rsidRPr="00165ADE">
        <w:rPr>
          <w:rFonts w:ascii="Times New Roman" w:eastAsia="Calibri" w:hAnsi="Times New Roman" w:cs="Times New Roman"/>
          <w:kern w:val="0"/>
          <w:sz w:val="28"/>
          <w:szCs w:val="28"/>
          <w14:ligatures w14:val="none"/>
        </w:rPr>
        <w:t>Be proactive; start early!</w:t>
      </w:r>
    </w:p>
    <w:p w14:paraId="08D6097C" w14:textId="54A36B0E" w:rsidR="00502A7F" w:rsidRDefault="00502A7F"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Bob Wittmeyer </w:t>
      </w:r>
      <w:r w:rsidR="0087194D">
        <w:rPr>
          <w:rFonts w:ascii="Times New Roman" w:eastAsia="Calibri" w:hAnsi="Times New Roman" w:cs="Times New Roman"/>
          <w:kern w:val="0"/>
          <w:sz w:val="28"/>
          <w:szCs w:val="28"/>
          <w14:ligatures w14:val="none"/>
        </w:rPr>
        <w:t>complimented</w:t>
      </w:r>
      <w:r>
        <w:rPr>
          <w:rFonts w:ascii="Times New Roman" w:eastAsia="Calibri" w:hAnsi="Times New Roman" w:cs="Times New Roman"/>
          <w:kern w:val="0"/>
          <w:sz w:val="28"/>
          <w:szCs w:val="28"/>
          <w14:ligatures w14:val="none"/>
        </w:rPr>
        <w:t xml:space="preserve"> on the presentation and encouraged ERCOT to think about these lessons learned when developing Large Load ride through requirements. </w:t>
      </w:r>
    </w:p>
    <w:p w14:paraId="65134978" w14:textId="7408AFAB" w:rsidR="0080588D" w:rsidRDefault="0080588D"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where you found that protection settings were set below inverter capability and not allowing to maximize plant ride through capability, were you able to figure out what led to those settings in the first place, i.e. what were the concerns/issues that led to those protection settings? </w:t>
      </w:r>
    </w:p>
    <w:p w14:paraId="3FE517E8" w14:textId="456C410C" w:rsidR="0039412F" w:rsidRDefault="0039412F"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Ryan: </w:t>
      </w:r>
      <w:r w:rsidR="00DD34A7">
        <w:rPr>
          <w:rFonts w:ascii="Times New Roman" w:eastAsia="Calibri" w:hAnsi="Times New Roman" w:cs="Times New Roman"/>
          <w:kern w:val="0"/>
          <w:sz w:val="28"/>
          <w:szCs w:val="28"/>
          <w14:ligatures w14:val="none"/>
        </w:rPr>
        <w:t>Yes,</w:t>
      </w:r>
      <w:r>
        <w:rPr>
          <w:rFonts w:ascii="Times New Roman" w:eastAsia="Calibri" w:hAnsi="Times New Roman" w:cs="Times New Roman"/>
          <w:kern w:val="0"/>
          <w:sz w:val="28"/>
          <w:szCs w:val="28"/>
          <w14:ligatures w14:val="none"/>
        </w:rPr>
        <w:t xml:space="preserve"> were having to check why is it set the way it is and </w:t>
      </w:r>
      <w:proofErr w:type="spellStart"/>
      <w:r>
        <w:rPr>
          <w:rFonts w:ascii="Times New Roman" w:eastAsia="Calibri" w:hAnsi="Times New Roman" w:cs="Times New Roman"/>
          <w:kern w:val="0"/>
          <w:sz w:val="28"/>
          <w:szCs w:val="28"/>
          <w14:ligatures w14:val="none"/>
        </w:rPr>
        <w:t>may be</w:t>
      </w:r>
      <w:proofErr w:type="spellEnd"/>
      <w:r>
        <w:rPr>
          <w:rFonts w:ascii="Times New Roman" w:eastAsia="Calibri" w:hAnsi="Times New Roman" w:cs="Times New Roman"/>
          <w:kern w:val="0"/>
          <w:sz w:val="28"/>
          <w:szCs w:val="28"/>
          <w14:ligatures w14:val="none"/>
        </w:rPr>
        <w:t xml:space="preserve"> it’s for a reason</w:t>
      </w:r>
      <w:r w:rsidR="00DD34A7">
        <w:rPr>
          <w:rFonts w:ascii="Times New Roman" w:eastAsia="Calibri" w:hAnsi="Times New Roman" w:cs="Times New Roman"/>
          <w:kern w:val="0"/>
          <w:sz w:val="28"/>
          <w:szCs w:val="28"/>
          <w14:ligatures w14:val="none"/>
        </w:rPr>
        <w:t xml:space="preserve">, e.g. to protect a piece of equipment and then the maximized capability has to be inclusive of that. </w:t>
      </w:r>
      <w:r w:rsidR="00A77FA3">
        <w:rPr>
          <w:rFonts w:ascii="Times New Roman" w:eastAsia="Calibri" w:hAnsi="Times New Roman" w:cs="Times New Roman"/>
          <w:kern w:val="0"/>
          <w:sz w:val="28"/>
          <w:szCs w:val="28"/>
          <w14:ligatures w14:val="none"/>
        </w:rPr>
        <w:t xml:space="preserve">But </w:t>
      </w:r>
      <w:proofErr w:type="spellStart"/>
      <w:r w:rsidR="00A77FA3">
        <w:rPr>
          <w:rFonts w:ascii="Times New Roman" w:eastAsia="Calibri" w:hAnsi="Times New Roman" w:cs="Times New Roman"/>
          <w:kern w:val="0"/>
          <w:sz w:val="28"/>
          <w:szCs w:val="28"/>
          <w14:ligatures w14:val="none"/>
        </w:rPr>
        <w:t>Elevate’s</w:t>
      </w:r>
      <w:proofErr w:type="spellEnd"/>
      <w:r w:rsidR="00A77FA3">
        <w:rPr>
          <w:rFonts w:ascii="Times New Roman" w:eastAsia="Calibri" w:hAnsi="Times New Roman" w:cs="Times New Roman"/>
          <w:kern w:val="0"/>
          <w:sz w:val="28"/>
          <w:szCs w:val="28"/>
          <w14:ligatures w14:val="none"/>
        </w:rPr>
        <w:t xml:space="preserve"> experience with that varied project to project. Documentation wasn’t available in some cases and people didn’t know why the protections are set the way they are. There were many protection settings that were just turned off at the end of the day, because they didn’t know why it is set the way it is. </w:t>
      </w:r>
      <w:r w:rsidR="005201A4">
        <w:rPr>
          <w:rFonts w:ascii="Times New Roman" w:eastAsia="Calibri" w:hAnsi="Times New Roman" w:cs="Times New Roman"/>
          <w:kern w:val="0"/>
          <w:sz w:val="28"/>
          <w:szCs w:val="28"/>
          <w14:ligatures w14:val="none"/>
        </w:rPr>
        <w:t xml:space="preserve">In some </w:t>
      </w:r>
      <w:r w:rsidR="00A92FDF">
        <w:rPr>
          <w:rFonts w:ascii="Times New Roman" w:eastAsia="Calibri" w:hAnsi="Times New Roman" w:cs="Times New Roman"/>
          <w:kern w:val="0"/>
          <w:sz w:val="28"/>
          <w:szCs w:val="28"/>
          <w14:ligatures w14:val="none"/>
        </w:rPr>
        <w:t>cases,</w:t>
      </w:r>
      <w:r w:rsidR="005201A4">
        <w:rPr>
          <w:rFonts w:ascii="Times New Roman" w:eastAsia="Calibri" w:hAnsi="Times New Roman" w:cs="Times New Roman"/>
          <w:kern w:val="0"/>
          <w:sz w:val="28"/>
          <w:szCs w:val="28"/>
          <w14:ligatures w14:val="none"/>
        </w:rPr>
        <w:t xml:space="preserve"> it was not clear why protections set certain why originally but was possible to widen the settings to maximize the plant ride through capability up to the inverter settings. </w:t>
      </w:r>
      <w:r w:rsidR="004B677E">
        <w:rPr>
          <w:rFonts w:ascii="Times New Roman" w:eastAsia="Calibri" w:hAnsi="Times New Roman" w:cs="Times New Roman"/>
          <w:kern w:val="0"/>
          <w:sz w:val="28"/>
          <w:szCs w:val="28"/>
          <w14:ligatures w14:val="none"/>
        </w:rPr>
        <w:t xml:space="preserve">Back up protection considerations need to be layered here too. And then there were some examples like Volts/Hz </w:t>
      </w:r>
      <w:r w:rsidR="00BE5E90">
        <w:rPr>
          <w:rFonts w:ascii="Times New Roman" w:eastAsia="Calibri" w:hAnsi="Times New Roman" w:cs="Times New Roman"/>
          <w:kern w:val="0"/>
          <w:sz w:val="28"/>
          <w:szCs w:val="28"/>
          <w14:ligatures w14:val="none"/>
        </w:rPr>
        <w:t>which could have been dedicated Volts/Hz</w:t>
      </w:r>
      <w:r w:rsidR="00BC0F61">
        <w:rPr>
          <w:rFonts w:ascii="Times New Roman" w:eastAsia="Calibri" w:hAnsi="Times New Roman" w:cs="Times New Roman"/>
          <w:kern w:val="0"/>
          <w:sz w:val="28"/>
          <w:szCs w:val="28"/>
          <w14:ligatures w14:val="none"/>
        </w:rPr>
        <w:t xml:space="preserve"> relay setting in Volts/Hz</w:t>
      </w:r>
      <w:r w:rsidR="00BE5E90">
        <w:rPr>
          <w:rFonts w:ascii="Times New Roman" w:eastAsia="Calibri" w:hAnsi="Times New Roman" w:cs="Times New Roman"/>
          <w:kern w:val="0"/>
          <w:sz w:val="28"/>
          <w:szCs w:val="28"/>
          <w14:ligatures w14:val="none"/>
        </w:rPr>
        <w:t xml:space="preserve"> </w:t>
      </w:r>
      <w:r w:rsidR="004B677E">
        <w:rPr>
          <w:rFonts w:ascii="Times New Roman" w:eastAsia="Calibri" w:hAnsi="Times New Roman" w:cs="Times New Roman"/>
          <w:kern w:val="0"/>
          <w:sz w:val="28"/>
          <w:szCs w:val="28"/>
          <w14:ligatures w14:val="none"/>
        </w:rPr>
        <w:t xml:space="preserve">protection </w:t>
      </w:r>
      <w:r w:rsidR="00BE5E90">
        <w:rPr>
          <w:rFonts w:ascii="Times New Roman" w:eastAsia="Calibri" w:hAnsi="Times New Roman" w:cs="Times New Roman"/>
          <w:kern w:val="0"/>
          <w:sz w:val="28"/>
          <w:szCs w:val="28"/>
          <w14:ligatures w14:val="none"/>
        </w:rPr>
        <w:t xml:space="preserve">or layered Voltage </w:t>
      </w:r>
      <w:r w:rsidR="004F3107">
        <w:rPr>
          <w:rFonts w:ascii="Times New Roman" w:eastAsia="Calibri" w:hAnsi="Times New Roman" w:cs="Times New Roman"/>
          <w:kern w:val="0"/>
          <w:sz w:val="28"/>
          <w:szCs w:val="28"/>
          <w14:ligatures w14:val="none"/>
        </w:rPr>
        <w:t xml:space="preserve">assumptions </w:t>
      </w:r>
      <w:r w:rsidR="00BE5E90">
        <w:rPr>
          <w:rFonts w:ascii="Times New Roman" w:eastAsia="Calibri" w:hAnsi="Times New Roman" w:cs="Times New Roman"/>
          <w:kern w:val="0"/>
          <w:sz w:val="28"/>
          <w:szCs w:val="28"/>
          <w14:ligatures w14:val="none"/>
        </w:rPr>
        <w:t xml:space="preserve">and Frequency settings which may or may not be </w:t>
      </w:r>
      <w:r w:rsidR="001835CD">
        <w:rPr>
          <w:rFonts w:ascii="Times New Roman" w:eastAsia="Calibri" w:hAnsi="Times New Roman" w:cs="Times New Roman"/>
          <w:kern w:val="0"/>
          <w:sz w:val="28"/>
          <w:szCs w:val="28"/>
          <w14:ligatures w14:val="none"/>
        </w:rPr>
        <w:t xml:space="preserve">set in the inverter. E.g. some of the IBR unit frequency settings may be set extremely wide so if someone is worried about Volt/Hz on their transformers </w:t>
      </w:r>
      <w:r w:rsidR="004F3107">
        <w:rPr>
          <w:rFonts w:ascii="Times New Roman" w:eastAsia="Calibri" w:hAnsi="Times New Roman" w:cs="Times New Roman"/>
          <w:kern w:val="0"/>
          <w:sz w:val="28"/>
          <w:szCs w:val="28"/>
          <w14:ligatures w14:val="none"/>
        </w:rPr>
        <w:t xml:space="preserve">it’s very likely that Volts/Hz transformer protection can be more restrictive and it just needs to be considered but there was not sufficient time to discuss </w:t>
      </w:r>
      <w:r w:rsidR="0002181E">
        <w:rPr>
          <w:rFonts w:ascii="Times New Roman" w:eastAsia="Calibri" w:hAnsi="Times New Roman" w:cs="Times New Roman"/>
          <w:kern w:val="0"/>
          <w:sz w:val="28"/>
          <w:szCs w:val="28"/>
          <w14:ligatures w14:val="none"/>
        </w:rPr>
        <w:t>this before the April 1</w:t>
      </w:r>
      <w:r w:rsidR="0002181E" w:rsidRPr="0002181E">
        <w:rPr>
          <w:rFonts w:ascii="Times New Roman" w:eastAsia="Calibri" w:hAnsi="Times New Roman" w:cs="Times New Roman"/>
          <w:kern w:val="0"/>
          <w:sz w:val="28"/>
          <w:szCs w:val="28"/>
          <w:vertAlign w:val="superscript"/>
          <w14:ligatures w14:val="none"/>
        </w:rPr>
        <w:t>st</w:t>
      </w:r>
      <w:r w:rsidR="0002181E">
        <w:rPr>
          <w:rFonts w:ascii="Times New Roman" w:eastAsia="Calibri" w:hAnsi="Times New Roman" w:cs="Times New Roman"/>
          <w:kern w:val="0"/>
          <w:sz w:val="28"/>
          <w:szCs w:val="28"/>
          <w14:ligatures w14:val="none"/>
        </w:rPr>
        <w:t xml:space="preserve"> deadline. </w:t>
      </w:r>
    </w:p>
    <w:p w14:paraId="06C50733" w14:textId="47F417DD" w:rsidR="0002181E" w:rsidRDefault="0002181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Julia, have you seen where changes of these protections would jeopardize their maintenance agreements or insurance contracts? </w:t>
      </w:r>
    </w:p>
    <w:p w14:paraId="736672DE" w14:textId="0B647BBC" w:rsidR="0002181E" w:rsidRDefault="0002181E"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Ryan </w:t>
      </w:r>
      <w:r w:rsidR="00A13AFA">
        <w:rPr>
          <w:rFonts w:ascii="Times New Roman" w:eastAsia="Calibri" w:hAnsi="Times New Roman" w:cs="Times New Roman"/>
          <w:kern w:val="0"/>
          <w:sz w:val="28"/>
          <w:szCs w:val="28"/>
          <w14:ligatures w14:val="none"/>
        </w:rPr>
        <w:t>hadn’t</w:t>
      </w:r>
      <w:r>
        <w:rPr>
          <w:rFonts w:ascii="Times New Roman" w:eastAsia="Calibri" w:hAnsi="Times New Roman" w:cs="Times New Roman"/>
          <w:kern w:val="0"/>
          <w:sz w:val="28"/>
          <w:szCs w:val="28"/>
          <w14:ligatures w14:val="none"/>
        </w:rPr>
        <w:t xml:space="preserve"> seen this </w:t>
      </w:r>
      <w:r w:rsidR="009662EF">
        <w:rPr>
          <w:rFonts w:ascii="Times New Roman" w:eastAsia="Calibri" w:hAnsi="Times New Roman" w:cs="Times New Roman"/>
          <w:kern w:val="0"/>
          <w:sz w:val="28"/>
          <w:szCs w:val="28"/>
          <w14:ligatures w14:val="none"/>
        </w:rPr>
        <w:t xml:space="preserve">in their experience. </w:t>
      </w:r>
      <w:r>
        <w:rPr>
          <w:rFonts w:ascii="Times New Roman" w:eastAsia="Calibri" w:hAnsi="Times New Roman" w:cs="Times New Roman"/>
          <w:kern w:val="0"/>
          <w:sz w:val="28"/>
          <w:szCs w:val="28"/>
          <w14:ligatures w14:val="none"/>
        </w:rPr>
        <w:t xml:space="preserve"> </w:t>
      </w:r>
      <w:r w:rsidR="006276E3">
        <w:rPr>
          <w:rFonts w:ascii="Times New Roman" w:eastAsia="Calibri" w:hAnsi="Times New Roman" w:cs="Times New Roman"/>
          <w:kern w:val="0"/>
          <w:sz w:val="28"/>
          <w:szCs w:val="28"/>
          <w14:ligatures w14:val="none"/>
        </w:rPr>
        <w:t xml:space="preserve">One thing to share is that when you are going through this exercise of maximizing ride through capability then most often an IBR unit is the most limiting curve. </w:t>
      </w:r>
      <w:r w:rsidR="00BF1761">
        <w:rPr>
          <w:rFonts w:ascii="Times New Roman" w:eastAsia="Calibri" w:hAnsi="Times New Roman" w:cs="Times New Roman"/>
          <w:kern w:val="0"/>
          <w:sz w:val="28"/>
          <w:szCs w:val="28"/>
          <w14:ligatures w14:val="none"/>
        </w:rPr>
        <w:t xml:space="preserve">We haven’t done protection coordination studies but agreed with some protection firms to work through that </w:t>
      </w:r>
      <w:r w:rsidR="00F062AF">
        <w:rPr>
          <w:rFonts w:ascii="Times New Roman" w:eastAsia="Calibri" w:hAnsi="Times New Roman" w:cs="Times New Roman"/>
          <w:kern w:val="0"/>
          <w:sz w:val="28"/>
          <w:szCs w:val="28"/>
          <w14:ligatures w14:val="none"/>
        </w:rPr>
        <w:t xml:space="preserve">after April 1 deadline because they didn’t expect to limit the ride through capability </w:t>
      </w:r>
      <w:r w:rsidR="00441E47">
        <w:rPr>
          <w:rFonts w:ascii="Times New Roman" w:eastAsia="Calibri" w:hAnsi="Times New Roman" w:cs="Times New Roman"/>
          <w:kern w:val="0"/>
          <w:sz w:val="28"/>
          <w:szCs w:val="28"/>
          <w14:ligatures w14:val="none"/>
        </w:rPr>
        <w:t xml:space="preserve">further, but protection coordination is still needed (through can be done at a later stage). </w:t>
      </w:r>
    </w:p>
    <w:p w14:paraId="61C30408" w14:textId="354D2A6B" w:rsidR="00A66F3D" w:rsidRDefault="000D5B67" w:rsidP="002D7CEA">
      <w:pPr>
        <w:pStyle w:val="ListParagraph"/>
        <w:numPr>
          <w:ilvl w:val="0"/>
          <w:numId w:val="2"/>
        </w:numPr>
        <w:ind w:left="360"/>
        <w:rPr>
          <w:rFonts w:ascii="Times New Roman" w:eastAsia="Calibri" w:hAnsi="Times New Roman" w:cs="Times New Roman"/>
          <w:kern w:val="0"/>
          <w:sz w:val="28"/>
          <w:szCs w:val="28"/>
          <w14:ligatures w14:val="none"/>
        </w:rPr>
      </w:pPr>
      <w:r w:rsidRPr="002D7CEA">
        <w:rPr>
          <w:rFonts w:ascii="Times New Roman" w:eastAsia="Calibri" w:hAnsi="Times New Roman" w:cs="Times New Roman"/>
          <w:kern w:val="0"/>
          <w:sz w:val="28"/>
          <w:szCs w:val="28"/>
          <w14:ligatures w14:val="none"/>
        </w:rPr>
        <w:t>Amjad</w:t>
      </w:r>
      <w:r w:rsidR="00F82B67">
        <w:rPr>
          <w:rFonts w:ascii="Times New Roman" w:eastAsia="Calibri" w:hAnsi="Times New Roman" w:cs="Times New Roman"/>
          <w:kern w:val="0"/>
          <w:sz w:val="28"/>
          <w:szCs w:val="28"/>
          <w14:ligatures w14:val="none"/>
        </w:rPr>
        <w:t xml:space="preserve"> Al-</w:t>
      </w:r>
      <w:proofErr w:type="spellStart"/>
      <w:r w:rsidR="00F82B67">
        <w:rPr>
          <w:rFonts w:ascii="Times New Roman" w:eastAsia="Calibri" w:hAnsi="Times New Roman" w:cs="Times New Roman"/>
          <w:kern w:val="0"/>
          <w:sz w:val="28"/>
          <w:szCs w:val="28"/>
          <w14:ligatures w14:val="none"/>
        </w:rPr>
        <w:t>Shakaji</w:t>
      </w:r>
      <w:proofErr w:type="spellEnd"/>
      <w:r w:rsidR="00874110">
        <w:rPr>
          <w:rFonts w:ascii="Times New Roman" w:eastAsia="Calibri" w:hAnsi="Times New Roman" w:cs="Times New Roman"/>
          <w:kern w:val="0"/>
          <w:sz w:val="28"/>
          <w:szCs w:val="28"/>
          <w14:ligatures w14:val="none"/>
        </w:rPr>
        <w:t xml:space="preserve"> from my experience often times default settings are left from the vendor</w:t>
      </w:r>
      <w:r w:rsidR="00430235">
        <w:rPr>
          <w:rFonts w:ascii="Times New Roman" w:eastAsia="Calibri" w:hAnsi="Times New Roman" w:cs="Times New Roman"/>
          <w:kern w:val="0"/>
          <w:sz w:val="28"/>
          <w:szCs w:val="28"/>
          <w14:ligatures w14:val="none"/>
        </w:rPr>
        <w:t>. Question</w:t>
      </w:r>
      <w:r w:rsidRPr="002D7CEA">
        <w:rPr>
          <w:rFonts w:ascii="Times New Roman" w:eastAsia="Calibri" w:hAnsi="Times New Roman" w:cs="Times New Roman"/>
          <w:kern w:val="0"/>
          <w:sz w:val="28"/>
          <w:szCs w:val="28"/>
          <w14:ligatures w14:val="none"/>
        </w:rPr>
        <w:t xml:space="preserve"> </w:t>
      </w:r>
      <w:r w:rsidR="00483D74">
        <w:rPr>
          <w:rFonts w:ascii="Times New Roman" w:eastAsia="Calibri" w:hAnsi="Times New Roman" w:cs="Times New Roman"/>
          <w:kern w:val="0"/>
          <w:sz w:val="28"/>
          <w:szCs w:val="28"/>
          <w14:ligatures w14:val="none"/>
        </w:rPr>
        <w:t>if IBRs are providing ride through voltage support depending on the current they are providing this might trip the inverters within the plant.</w:t>
      </w:r>
    </w:p>
    <w:p w14:paraId="342C0D51" w14:textId="4F67DFC2" w:rsidR="000D5B67" w:rsidRPr="002D7CEA" w:rsidRDefault="00A66F3D" w:rsidP="00A66F3D">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Question regarding inverter controls and plant controls </w:t>
      </w:r>
      <w:r w:rsidR="00930EC1">
        <w:rPr>
          <w:rFonts w:ascii="Times New Roman" w:eastAsia="Calibri" w:hAnsi="Times New Roman" w:cs="Times New Roman"/>
          <w:kern w:val="0"/>
          <w:sz w:val="28"/>
          <w:szCs w:val="28"/>
          <w14:ligatures w14:val="none"/>
        </w:rPr>
        <w:t xml:space="preserve">in real time operations various inverters will have various operating points while the models that been studied are aggregated and represent same operating point for all. Have you look into any modeling improvements needed to capture this? </w:t>
      </w:r>
      <w:r w:rsidR="00483D74">
        <w:rPr>
          <w:rFonts w:ascii="Times New Roman" w:eastAsia="Calibri" w:hAnsi="Times New Roman" w:cs="Times New Roman"/>
          <w:kern w:val="0"/>
          <w:sz w:val="28"/>
          <w:szCs w:val="28"/>
          <w14:ligatures w14:val="none"/>
        </w:rPr>
        <w:t xml:space="preserve"> </w:t>
      </w:r>
      <w:r w:rsidR="000D5B67" w:rsidRPr="002D7CEA">
        <w:rPr>
          <w:rFonts w:ascii="Times New Roman" w:eastAsia="Calibri" w:hAnsi="Times New Roman" w:cs="Times New Roman"/>
          <w:kern w:val="0"/>
          <w:sz w:val="28"/>
          <w:szCs w:val="28"/>
          <w14:ligatures w14:val="none"/>
        </w:rPr>
        <w:t xml:space="preserve"> </w:t>
      </w:r>
    </w:p>
    <w:p w14:paraId="7E9C6374" w14:textId="4914B9D9" w:rsidR="000D5B67" w:rsidRDefault="00F82B67"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Ryan one thing that ERCOT could do for the new facilities that are being built is </w:t>
      </w:r>
      <w:r w:rsidR="00B65026">
        <w:rPr>
          <w:rFonts w:ascii="Times New Roman" w:eastAsia="Calibri" w:hAnsi="Times New Roman" w:cs="Times New Roman"/>
          <w:kern w:val="0"/>
          <w:sz w:val="28"/>
          <w:szCs w:val="28"/>
          <w14:ligatures w14:val="none"/>
        </w:rPr>
        <w:t>to make</w:t>
      </w:r>
      <w:r>
        <w:rPr>
          <w:rFonts w:ascii="Times New Roman" w:eastAsia="Calibri" w:hAnsi="Times New Roman" w:cs="Times New Roman"/>
          <w:kern w:val="0"/>
          <w:sz w:val="28"/>
          <w:szCs w:val="28"/>
          <w14:ligatures w14:val="none"/>
        </w:rPr>
        <w:t xml:space="preserve"> sure that the capability is maximized before the plant </w:t>
      </w:r>
      <w:r w:rsidR="00B65026">
        <w:rPr>
          <w:rFonts w:ascii="Times New Roman" w:eastAsia="Calibri" w:hAnsi="Times New Roman" w:cs="Times New Roman"/>
          <w:kern w:val="0"/>
          <w:sz w:val="28"/>
          <w:szCs w:val="28"/>
          <w14:ligatures w14:val="none"/>
        </w:rPr>
        <w:t xml:space="preserve">is commissioned. And documentation is provided that whatever goes in the fields is not a default. ERCOT has actually has this requirement already but other areas don’t. </w:t>
      </w:r>
      <w:r w:rsidR="000D5B67" w:rsidRPr="002D7CEA">
        <w:rPr>
          <w:rFonts w:ascii="Times New Roman" w:eastAsia="Calibri" w:hAnsi="Times New Roman" w:cs="Times New Roman"/>
          <w:kern w:val="0"/>
          <w:sz w:val="28"/>
          <w:szCs w:val="28"/>
          <w14:ligatures w14:val="none"/>
        </w:rPr>
        <w:t xml:space="preserve"> </w:t>
      </w:r>
      <w:r w:rsidR="0070057D">
        <w:rPr>
          <w:rFonts w:ascii="Times New Roman" w:eastAsia="Calibri" w:hAnsi="Times New Roman" w:cs="Times New Roman"/>
          <w:kern w:val="0"/>
          <w:sz w:val="28"/>
          <w:szCs w:val="28"/>
          <w14:ligatures w14:val="none"/>
        </w:rPr>
        <w:t>On the last piece more detailed models like EMT can capture more details of the plant but to model the issue that you are describing one will need a detailed plant model representing eve</w:t>
      </w:r>
      <w:r w:rsidR="00C821AB">
        <w:rPr>
          <w:rFonts w:ascii="Times New Roman" w:eastAsia="Calibri" w:hAnsi="Times New Roman" w:cs="Times New Roman"/>
          <w:kern w:val="0"/>
          <w:sz w:val="28"/>
          <w:szCs w:val="28"/>
          <w14:ligatures w14:val="none"/>
        </w:rPr>
        <w:t xml:space="preserve">ry </w:t>
      </w:r>
      <w:r w:rsidR="00C15964">
        <w:rPr>
          <w:rFonts w:ascii="Times New Roman" w:eastAsia="Calibri" w:hAnsi="Times New Roman" w:cs="Times New Roman"/>
          <w:kern w:val="0"/>
          <w:sz w:val="28"/>
          <w:szCs w:val="28"/>
          <w14:ligatures w14:val="none"/>
        </w:rPr>
        <w:t xml:space="preserve">inverter, which is not common practice today. </w:t>
      </w:r>
      <w:r w:rsidR="003729E7">
        <w:rPr>
          <w:rFonts w:ascii="Times New Roman" w:eastAsia="Calibri" w:hAnsi="Times New Roman" w:cs="Times New Roman"/>
          <w:kern w:val="0"/>
          <w:sz w:val="28"/>
          <w:szCs w:val="28"/>
          <w14:ligatures w14:val="none"/>
        </w:rPr>
        <w:t xml:space="preserve">Any type of the model will have inherent limitations we just have to know what they are so that when the models don’t match because of those limitations we know what is going on. </w:t>
      </w:r>
    </w:p>
    <w:p w14:paraId="14389EDA" w14:textId="553085D2" w:rsidR="00FC357B" w:rsidRDefault="00FC357B"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Amjad meant communication delays that are in the field inhibiting speed of response of the IBR plant and those are not reflected in the model so inherently the model behaves better than what’s possible in reality. </w:t>
      </w:r>
    </w:p>
    <w:p w14:paraId="1600AC79" w14:textId="2589E022" w:rsidR="0087194D" w:rsidRDefault="0087194D" w:rsidP="002D7CEA">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Amjad had an</w:t>
      </w:r>
      <w:r w:rsidR="0023266E">
        <w:rPr>
          <w:rFonts w:ascii="Times New Roman" w:eastAsia="Calibri" w:hAnsi="Times New Roman" w:cs="Times New Roman"/>
          <w:kern w:val="0"/>
          <w:sz w:val="28"/>
          <w:szCs w:val="28"/>
          <w14:ligatures w14:val="none"/>
        </w:rPr>
        <w:t xml:space="preserve">other question on what if IBR plants are providing </w:t>
      </w:r>
      <w:r w:rsidR="00600203">
        <w:rPr>
          <w:rFonts w:ascii="Times New Roman" w:eastAsia="Calibri" w:hAnsi="Times New Roman" w:cs="Times New Roman"/>
          <w:kern w:val="0"/>
          <w:sz w:val="28"/>
          <w:szCs w:val="28"/>
          <w14:ligatures w14:val="none"/>
        </w:rPr>
        <w:t>dynamic</w:t>
      </w:r>
      <w:r w:rsidR="0023266E">
        <w:rPr>
          <w:rFonts w:ascii="Times New Roman" w:eastAsia="Calibri" w:hAnsi="Times New Roman" w:cs="Times New Roman"/>
          <w:kern w:val="0"/>
          <w:sz w:val="28"/>
          <w:szCs w:val="28"/>
          <w14:ligatures w14:val="none"/>
        </w:rPr>
        <w:t xml:space="preserve"> reactive </w:t>
      </w:r>
      <w:r w:rsidR="00600203">
        <w:rPr>
          <w:rFonts w:ascii="Times New Roman" w:eastAsia="Calibri" w:hAnsi="Times New Roman" w:cs="Times New Roman"/>
          <w:kern w:val="0"/>
          <w:sz w:val="28"/>
          <w:szCs w:val="28"/>
          <w14:ligatures w14:val="none"/>
        </w:rPr>
        <w:t>support</w:t>
      </w:r>
      <w:r w:rsidR="0023266E">
        <w:rPr>
          <w:rFonts w:ascii="Times New Roman" w:eastAsia="Calibri" w:hAnsi="Times New Roman" w:cs="Times New Roman"/>
          <w:kern w:val="0"/>
          <w:sz w:val="28"/>
          <w:szCs w:val="28"/>
          <w14:ligatures w14:val="none"/>
        </w:rPr>
        <w:t xml:space="preserve"> and </w:t>
      </w:r>
      <w:r w:rsidR="00600203">
        <w:rPr>
          <w:rFonts w:ascii="Times New Roman" w:eastAsia="Calibri" w:hAnsi="Times New Roman" w:cs="Times New Roman"/>
          <w:kern w:val="0"/>
          <w:sz w:val="28"/>
          <w:szCs w:val="28"/>
          <w14:ligatures w14:val="none"/>
        </w:rPr>
        <w:t>can trip protections internally at the plant as a re</w:t>
      </w:r>
      <w:r w:rsidR="002849E7">
        <w:rPr>
          <w:rFonts w:ascii="Times New Roman" w:eastAsia="Calibri" w:hAnsi="Times New Roman" w:cs="Times New Roman"/>
          <w:kern w:val="0"/>
          <w:sz w:val="28"/>
          <w:szCs w:val="28"/>
          <w14:ligatures w14:val="none"/>
        </w:rPr>
        <w:t xml:space="preserve">sult. </w:t>
      </w:r>
    </w:p>
    <w:p w14:paraId="79364CD2" w14:textId="1858FF98" w:rsidR="007863FC" w:rsidRDefault="002849E7" w:rsidP="007863FC">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Ryan: Resources ride through capability depends on inverter characteristics and PPC, making sure that you don’t see long duration</w:t>
      </w:r>
      <w:r w:rsidR="00DA3A2F">
        <w:rPr>
          <w:rFonts w:ascii="Times New Roman" w:eastAsia="Calibri" w:hAnsi="Times New Roman" w:cs="Times New Roman"/>
          <w:kern w:val="0"/>
          <w:sz w:val="28"/>
          <w:szCs w:val="28"/>
          <w14:ligatures w14:val="none"/>
        </w:rPr>
        <w:t xml:space="preserve"> current injection into high voltage </w:t>
      </w:r>
      <w:r w:rsidR="00BE738A">
        <w:rPr>
          <w:rFonts w:ascii="Times New Roman" w:eastAsia="Calibri" w:hAnsi="Times New Roman" w:cs="Times New Roman"/>
          <w:kern w:val="0"/>
          <w:sz w:val="28"/>
          <w:szCs w:val="28"/>
          <w14:ligatures w14:val="none"/>
        </w:rPr>
        <w:t>conditions</w:t>
      </w:r>
      <w:r w:rsidR="00DA3A2F">
        <w:rPr>
          <w:rFonts w:ascii="Times New Roman" w:eastAsia="Calibri" w:hAnsi="Times New Roman" w:cs="Times New Roman"/>
          <w:kern w:val="0"/>
          <w:sz w:val="28"/>
          <w:szCs w:val="28"/>
          <w14:ligatures w14:val="none"/>
        </w:rPr>
        <w:t xml:space="preserve"> post-fault. Running some simulations checks helps. </w:t>
      </w:r>
    </w:p>
    <w:p w14:paraId="6B2800D6" w14:textId="43C60093" w:rsidR="007863FC" w:rsidRDefault="007863FC" w:rsidP="007863FC">
      <w:pPr>
        <w:pStyle w:val="ListParagraph"/>
        <w:numPr>
          <w:ilvl w:val="0"/>
          <w:numId w:val="2"/>
        </w:numPr>
        <w:ind w:left="360"/>
        <w:rPr>
          <w:rFonts w:ascii="Times New Roman" w:eastAsia="Calibri" w:hAnsi="Times New Roman" w:cs="Times New Roman"/>
          <w:kern w:val="0"/>
          <w:sz w:val="28"/>
          <w:szCs w:val="28"/>
          <w14:ligatures w14:val="none"/>
        </w:rPr>
      </w:pPr>
      <w:r w:rsidRPr="007863FC">
        <w:rPr>
          <w:rFonts w:ascii="Times New Roman" w:eastAsia="Calibri" w:hAnsi="Times New Roman" w:cs="Times New Roman"/>
          <w:kern w:val="0"/>
          <w:sz w:val="28"/>
          <w:szCs w:val="28"/>
          <w14:ligatures w14:val="none"/>
        </w:rPr>
        <w:t>Amjad, on ride through capability, some of the utilities require analysis for an number of SCR levels</w:t>
      </w:r>
      <w:r>
        <w:rPr>
          <w:rFonts w:ascii="Times New Roman" w:eastAsia="Calibri" w:hAnsi="Times New Roman" w:cs="Times New Roman"/>
          <w:kern w:val="0"/>
          <w:sz w:val="28"/>
          <w:szCs w:val="28"/>
          <w14:ligatures w14:val="none"/>
        </w:rPr>
        <w:t xml:space="preserve">. </w:t>
      </w:r>
      <w:r w:rsidR="00BE738A">
        <w:rPr>
          <w:rFonts w:ascii="Times New Roman" w:eastAsia="Calibri" w:hAnsi="Times New Roman" w:cs="Times New Roman"/>
          <w:kern w:val="0"/>
          <w:sz w:val="28"/>
          <w:szCs w:val="28"/>
          <w14:ligatures w14:val="none"/>
        </w:rPr>
        <w:t>A similar</w:t>
      </w:r>
      <w:r>
        <w:rPr>
          <w:rFonts w:ascii="Times New Roman" w:eastAsia="Calibri" w:hAnsi="Times New Roman" w:cs="Times New Roman"/>
          <w:kern w:val="0"/>
          <w:sz w:val="28"/>
          <w:szCs w:val="28"/>
          <w14:ligatures w14:val="none"/>
        </w:rPr>
        <w:t xml:space="preserve"> concept is </w:t>
      </w:r>
      <w:r w:rsidR="00BE738A">
        <w:rPr>
          <w:rFonts w:ascii="Times New Roman" w:eastAsia="Calibri" w:hAnsi="Times New Roman" w:cs="Times New Roman"/>
          <w:kern w:val="0"/>
          <w:sz w:val="28"/>
          <w:szCs w:val="28"/>
          <w14:ligatures w14:val="none"/>
        </w:rPr>
        <w:t xml:space="preserve">applicable to background harmonics, but those are hard to get what is your experience about this. </w:t>
      </w:r>
    </w:p>
    <w:p w14:paraId="087E3A9F" w14:textId="07BDE610" w:rsidR="00BE738A" w:rsidRDefault="00BE738A" w:rsidP="007863F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Ryan: there was a recent DOE i2x webinar </w:t>
      </w:r>
      <w:r w:rsidR="00D17F9D">
        <w:rPr>
          <w:rFonts w:ascii="Times New Roman" w:eastAsia="Calibri" w:hAnsi="Times New Roman" w:cs="Times New Roman"/>
          <w:kern w:val="0"/>
          <w:sz w:val="28"/>
          <w:szCs w:val="28"/>
          <w14:ligatures w14:val="none"/>
        </w:rPr>
        <w:t xml:space="preserve">in February (the recording, </w:t>
      </w:r>
      <w:proofErr w:type="spellStart"/>
      <w:r w:rsidR="00D17F9D">
        <w:rPr>
          <w:rFonts w:ascii="Times New Roman" w:eastAsia="Calibri" w:hAnsi="Times New Roman" w:cs="Times New Roman"/>
          <w:kern w:val="0"/>
          <w:sz w:val="28"/>
          <w:szCs w:val="28"/>
          <w14:ligatures w14:val="none"/>
        </w:rPr>
        <w:t>siodes</w:t>
      </w:r>
      <w:proofErr w:type="spellEnd"/>
      <w:r w:rsidR="00D17F9D">
        <w:rPr>
          <w:rFonts w:ascii="Times New Roman" w:eastAsia="Calibri" w:hAnsi="Times New Roman" w:cs="Times New Roman"/>
          <w:kern w:val="0"/>
          <w:sz w:val="28"/>
          <w:szCs w:val="28"/>
          <w14:ligatures w14:val="none"/>
        </w:rPr>
        <w:t xml:space="preserve"> and synopsis is posted on ESIG webpage </w:t>
      </w:r>
      <w:hyperlink r:id="rId7" w:history="1">
        <w:r w:rsidR="00D17F9D" w:rsidRPr="00D17F9D">
          <w:rPr>
            <w:rStyle w:val="Hyperlink"/>
            <w:rFonts w:ascii="Times New Roman" w:eastAsia="Calibri" w:hAnsi="Times New Roman" w:cs="Times New Roman"/>
            <w:kern w:val="0"/>
            <w:sz w:val="28"/>
            <w:szCs w:val="28"/>
            <w14:ligatures w14:val="none"/>
          </w:rPr>
          <w:t>here</w:t>
        </w:r>
      </w:hyperlink>
      <w:r w:rsidR="00D17F9D">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which provided excellent information on this topic and one of the </w:t>
      </w:r>
      <w:r w:rsidR="00673813">
        <w:rPr>
          <w:rFonts w:ascii="Times New Roman" w:eastAsia="Calibri" w:hAnsi="Times New Roman" w:cs="Times New Roman"/>
          <w:kern w:val="0"/>
          <w:sz w:val="28"/>
          <w:szCs w:val="28"/>
          <w14:ligatures w14:val="none"/>
        </w:rPr>
        <w:t xml:space="preserve">key challenges that was </w:t>
      </w:r>
      <w:r>
        <w:rPr>
          <w:rFonts w:ascii="Times New Roman" w:eastAsia="Calibri" w:hAnsi="Times New Roman" w:cs="Times New Roman"/>
          <w:kern w:val="0"/>
          <w:sz w:val="28"/>
          <w:szCs w:val="28"/>
          <w14:ligatures w14:val="none"/>
        </w:rPr>
        <w:t xml:space="preserve">brought up was where the background harmonics were already </w:t>
      </w:r>
      <w:r w:rsidR="00673813">
        <w:rPr>
          <w:rFonts w:ascii="Times New Roman" w:eastAsia="Calibri" w:hAnsi="Times New Roman" w:cs="Times New Roman"/>
          <w:kern w:val="0"/>
          <w:sz w:val="28"/>
          <w:szCs w:val="28"/>
          <w14:ligatures w14:val="none"/>
        </w:rPr>
        <w:t xml:space="preserve">exceeds the requirements of the IEEE standards. </w:t>
      </w:r>
    </w:p>
    <w:p w14:paraId="0E374635" w14:textId="3FB1BC7A" w:rsidR="00D43D18" w:rsidRDefault="00D43D18" w:rsidP="007863F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asked what group should pick up an assignment of developing </w:t>
      </w:r>
      <w:r w:rsidRPr="00D43D18">
        <w:rPr>
          <w:rFonts w:ascii="Times New Roman" w:eastAsia="Calibri" w:hAnsi="Times New Roman" w:cs="Times New Roman"/>
          <w:kern w:val="0"/>
          <w:sz w:val="28"/>
          <w:szCs w:val="28"/>
          <w14:ligatures w14:val="none"/>
        </w:rPr>
        <w:t>Standardized framework for an IBR file of parameters</w:t>
      </w:r>
      <w:r>
        <w:rPr>
          <w:rFonts w:ascii="Times New Roman" w:eastAsia="Calibri" w:hAnsi="Times New Roman" w:cs="Times New Roman"/>
          <w:kern w:val="0"/>
          <w:sz w:val="28"/>
          <w:szCs w:val="28"/>
          <w14:ligatures w14:val="none"/>
        </w:rPr>
        <w:t>, is it IEEE, NERC, any other?</w:t>
      </w:r>
    </w:p>
    <w:p w14:paraId="0F7412DA" w14:textId="31879F3E" w:rsidR="00D43D18" w:rsidRDefault="00D43D18" w:rsidP="007863F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R</w:t>
      </w:r>
      <w:r w:rsidR="0045676E">
        <w:rPr>
          <w:rFonts w:ascii="Times New Roman" w:eastAsia="Calibri" w:hAnsi="Times New Roman" w:cs="Times New Roman"/>
          <w:kern w:val="0"/>
          <w:sz w:val="28"/>
          <w:szCs w:val="28"/>
          <w14:ligatures w14:val="none"/>
        </w:rPr>
        <w:t>yan:</w:t>
      </w:r>
      <w:r>
        <w:rPr>
          <w:rFonts w:ascii="Times New Roman" w:eastAsia="Calibri" w:hAnsi="Times New Roman" w:cs="Times New Roman"/>
          <w:kern w:val="0"/>
          <w:sz w:val="28"/>
          <w:szCs w:val="28"/>
          <w14:ligatures w14:val="none"/>
        </w:rPr>
        <w:t xml:space="preserve"> the initial work shouldn’t be rigid like a standard</w:t>
      </w:r>
      <w:r w:rsidR="002A117C">
        <w:rPr>
          <w:rFonts w:ascii="Times New Roman" w:eastAsia="Calibri" w:hAnsi="Times New Roman" w:cs="Times New Roman"/>
          <w:kern w:val="0"/>
          <w:sz w:val="28"/>
          <w:szCs w:val="28"/>
          <w14:ligatures w14:val="none"/>
        </w:rPr>
        <w:t xml:space="preserve">, but more of </w:t>
      </w:r>
      <w:r w:rsidR="00341576">
        <w:rPr>
          <w:rFonts w:ascii="Times New Roman" w:eastAsia="Calibri" w:hAnsi="Times New Roman" w:cs="Times New Roman"/>
          <w:kern w:val="0"/>
          <w:sz w:val="28"/>
          <w:szCs w:val="28"/>
          <w14:ligatures w14:val="none"/>
        </w:rPr>
        <w:t>development of conceptual grounds</w:t>
      </w:r>
      <w:r w:rsidR="006D02E4">
        <w:rPr>
          <w:rFonts w:ascii="Times New Roman" w:eastAsia="Calibri" w:hAnsi="Times New Roman" w:cs="Times New Roman"/>
          <w:kern w:val="0"/>
          <w:sz w:val="28"/>
          <w:szCs w:val="28"/>
          <w14:ligatures w14:val="none"/>
        </w:rPr>
        <w:t xml:space="preserve"> / general direction </w:t>
      </w:r>
      <w:r w:rsidR="00341576">
        <w:rPr>
          <w:rFonts w:ascii="Times New Roman" w:eastAsia="Calibri" w:hAnsi="Times New Roman" w:cs="Times New Roman"/>
          <w:kern w:val="0"/>
          <w:sz w:val="28"/>
          <w:szCs w:val="28"/>
          <w14:ligatures w14:val="none"/>
        </w:rPr>
        <w:t>for future standard may be</w:t>
      </w:r>
      <w:r w:rsidR="006D02E4">
        <w:rPr>
          <w:rFonts w:ascii="Times New Roman" w:eastAsia="Calibri" w:hAnsi="Times New Roman" w:cs="Times New Roman"/>
          <w:kern w:val="0"/>
          <w:sz w:val="28"/>
          <w:szCs w:val="28"/>
          <w14:ligatures w14:val="none"/>
        </w:rPr>
        <w:t xml:space="preserve"> developed</w:t>
      </w:r>
      <w:r w:rsidR="00341576">
        <w:rPr>
          <w:rFonts w:ascii="Times New Roman" w:eastAsia="Calibri" w:hAnsi="Times New Roman" w:cs="Times New Roman"/>
          <w:kern w:val="0"/>
          <w:sz w:val="28"/>
          <w:szCs w:val="28"/>
          <w14:ligatures w14:val="none"/>
        </w:rPr>
        <w:t xml:space="preserve">. </w:t>
      </w:r>
      <w:r w:rsidR="006D02E4">
        <w:rPr>
          <w:rFonts w:ascii="Times New Roman" w:eastAsia="Calibri" w:hAnsi="Times New Roman" w:cs="Times New Roman"/>
          <w:kern w:val="0"/>
          <w:sz w:val="28"/>
          <w:szCs w:val="28"/>
          <w14:ligatures w14:val="none"/>
        </w:rPr>
        <w:t xml:space="preserve">This requires all stakeholder collaboration </w:t>
      </w:r>
      <w:r w:rsidR="0045676E">
        <w:rPr>
          <w:rFonts w:ascii="Times New Roman" w:eastAsia="Calibri" w:hAnsi="Times New Roman" w:cs="Times New Roman"/>
          <w:kern w:val="0"/>
          <w:sz w:val="28"/>
          <w:szCs w:val="28"/>
          <w14:ligatures w14:val="none"/>
        </w:rPr>
        <w:t>OEM</w:t>
      </w:r>
      <w:r w:rsidR="006D02E4">
        <w:rPr>
          <w:rFonts w:ascii="Times New Roman" w:eastAsia="Calibri" w:hAnsi="Times New Roman" w:cs="Times New Roman"/>
          <w:kern w:val="0"/>
          <w:sz w:val="28"/>
          <w:szCs w:val="28"/>
          <w14:ligatures w14:val="none"/>
        </w:rPr>
        <w:t xml:space="preserve"> developers. May be like NERC Reliability Guidelines for IBRs were later converter to </w:t>
      </w:r>
      <w:r w:rsidR="000266C1">
        <w:rPr>
          <w:rFonts w:ascii="Times New Roman" w:eastAsia="Calibri" w:hAnsi="Times New Roman" w:cs="Times New Roman"/>
          <w:kern w:val="0"/>
          <w:sz w:val="28"/>
          <w:szCs w:val="28"/>
          <w14:ligatures w14:val="none"/>
        </w:rPr>
        <w:t xml:space="preserve">IEEE Standards. </w:t>
      </w:r>
    </w:p>
    <w:p w14:paraId="5D269171" w14:textId="0BF32735" w:rsidR="0045676E" w:rsidRDefault="0045676E" w:rsidP="007863F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so may be start with NERC IRPS white paper and then move on to Reliability Guideline and standard eventually. </w:t>
      </w:r>
    </w:p>
    <w:p w14:paraId="435B23F2" w14:textId="77777777" w:rsidR="006213E4" w:rsidRPr="006213E4" w:rsidRDefault="006213E4" w:rsidP="006213E4">
      <w:pPr>
        <w:tabs>
          <w:tab w:val="right" w:pos="9360"/>
        </w:tabs>
        <w:spacing w:line="259" w:lineRule="auto"/>
        <w:rPr>
          <w:rFonts w:ascii="Times New Roman" w:eastAsia="Calibri" w:hAnsi="Times New Roman" w:cs="Times New Roman"/>
          <w:b/>
          <w:bCs/>
          <w:kern w:val="0"/>
          <w:sz w:val="28"/>
          <w:szCs w:val="28"/>
          <w14:ligatures w14:val="none"/>
        </w:rPr>
      </w:pPr>
      <w:r w:rsidRPr="006213E4">
        <w:rPr>
          <w:rFonts w:ascii="Times New Roman" w:eastAsia="Calibri" w:hAnsi="Times New Roman" w:cs="Times New Roman"/>
          <w:b/>
          <w:bCs/>
          <w:kern w:val="0"/>
          <w:sz w:val="28"/>
          <w:szCs w:val="28"/>
          <w14:ligatures w14:val="none"/>
        </w:rPr>
        <w:t xml:space="preserve">NOGRR245 IBR Capability Maximization – Lessons Learned </w:t>
      </w:r>
    </w:p>
    <w:p w14:paraId="1A7EDBE0" w14:textId="345997D8" w:rsidR="006213E4" w:rsidRPr="00580536" w:rsidRDefault="00580536" w:rsidP="00580536">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Mike Tabrizi</w:t>
      </w:r>
      <w:r w:rsidR="006213E4" w:rsidRPr="00580536">
        <w:rPr>
          <w:rFonts w:ascii="Times New Roman" w:eastAsia="Calibri" w:hAnsi="Times New Roman" w:cs="Times New Roman"/>
          <w:kern w:val="0"/>
          <w:sz w:val="28"/>
          <w:szCs w:val="28"/>
          <w14:ligatures w14:val="none"/>
        </w:rPr>
        <w:t xml:space="preserve"> &amp; </w:t>
      </w:r>
      <w:r w:rsidR="000156E1">
        <w:rPr>
          <w:rFonts w:ascii="Times New Roman" w:eastAsia="Calibri" w:hAnsi="Times New Roman" w:cs="Times New Roman"/>
          <w:kern w:val="0"/>
          <w:sz w:val="28"/>
          <w:szCs w:val="28"/>
          <w14:ligatures w14:val="none"/>
        </w:rPr>
        <w:t xml:space="preserve">Piyush </w:t>
      </w:r>
      <w:r w:rsidR="002B0DFE">
        <w:rPr>
          <w:rFonts w:ascii="Times New Roman" w:eastAsia="Calibri" w:hAnsi="Times New Roman" w:cs="Times New Roman"/>
          <w:kern w:val="0"/>
          <w:sz w:val="28"/>
          <w:szCs w:val="28"/>
          <w14:ligatures w14:val="none"/>
        </w:rPr>
        <w:t>Warhad Pande</w:t>
      </w:r>
      <w:r w:rsidR="006213E4" w:rsidRPr="00580536">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Zero-Emission Grid </w:t>
      </w:r>
    </w:p>
    <w:p w14:paraId="00E4F8FF" w14:textId="48A23C51" w:rsidR="00847A32" w:rsidRDefault="00D65539" w:rsidP="00E66BE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Their experience was also similar to what Elevate presented but </w:t>
      </w:r>
      <w:r w:rsidR="0086335E">
        <w:rPr>
          <w:rFonts w:ascii="Times New Roman" w:eastAsia="Calibri" w:hAnsi="Times New Roman" w:cs="Times New Roman"/>
          <w:kern w:val="0"/>
          <w:sz w:val="28"/>
          <w:szCs w:val="28"/>
          <w14:ligatures w14:val="none"/>
        </w:rPr>
        <w:t>also,</w:t>
      </w:r>
      <w:r>
        <w:rPr>
          <w:rFonts w:ascii="Times New Roman" w:eastAsia="Calibri" w:hAnsi="Times New Roman" w:cs="Times New Roman"/>
          <w:kern w:val="0"/>
          <w:sz w:val="28"/>
          <w:szCs w:val="28"/>
          <w14:ligatures w14:val="none"/>
        </w:rPr>
        <w:t xml:space="preserve"> they had to deal a lot with the plants where OEM went out of business</w:t>
      </w:r>
      <w:r w:rsidR="0086335E">
        <w:rPr>
          <w:rFonts w:ascii="Times New Roman" w:eastAsia="Calibri" w:hAnsi="Times New Roman" w:cs="Times New Roman"/>
          <w:kern w:val="0"/>
          <w:sz w:val="28"/>
          <w:szCs w:val="28"/>
          <w14:ligatures w14:val="none"/>
        </w:rPr>
        <w:t>. And they haven’t gone through the process of more recent PGRRs (as those were not grandfathered)</w:t>
      </w:r>
      <w:r w:rsidR="00E66BE8">
        <w:rPr>
          <w:rFonts w:ascii="Times New Roman" w:eastAsia="Calibri" w:hAnsi="Times New Roman" w:cs="Times New Roman"/>
          <w:kern w:val="0"/>
          <w:sz w:val="28"/>
          <w:szCs w:val="28"/>
          <w14:ligatures w14:val="none"/>
        </w:rPr>
        <w:t>. And then there were othe</w:t>
      </w:r>
      <w:r w:rsidR="007C007F">
        <w:rPr>
          <w:rFonts w:ascii="Times New Roman" w:eastAsia="Calibri" w:hAnsi="Times New Roman" w:cs="Times New Roman"/>
          <w:kern w:val="0"/>
          <w:sz w:val="28"/>
          <w:szCs w:val="28"/>
          <w14:ligatures w14:val="none"/>
        </w:rPr>
        <w:t xml:space="preserve">r IBR plants that were newer and much more organized and the whole process was easier with them. </w:t>
      </w:r>
    </w:p>
    <w:p w14:paraId="5332EBBA" w14:textId="701E9EF3" w:rsidR="001D31FD" w:rsidRDefault="001D31FD" w:rsidP="00E66BE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maximization is tricky, a lot that goes into it and there is a need for a lot of </w:t>
      </w:r>
      <w:r w:rsidR="00CD64FE">
        <w:rPr>
          <w:rFonts w:ascii="Times New Roman" w:eastAsia="Calibri" w:hAnsi="Times New Roman" w:cs="Times New Roman"/>
          <w:kern w:val="0"/>
          <w:sz w:val="28"/>
          <w:szCs w:val="28"/>
          <w14:ligatures w14:val="none"/>
        </w:rPr>
        <w:t>empiric</w:t>
      </w:r>
      <w:r>
        <w:rPr>
          <w:rFonts w:ascii="Times New Roman" w:eastAsia="Calibri" w:hAnsi="Times New Roman" w:cs="Times New Roman"/>
          <w:kern w:val="0"/>
          <w:sz w:val="28"/>
          <w:szCs w:val="28"/>
          <w14:ligatures w14:val="none"/>
        </w:rPr>
        <w:t xml:space="preserve"> type of assessment because cannot just rely on data sheets to understand the plant capability</w:t>
      </w:r>
    </w:p>
    <w:p w14:paraId="3D17E856" w14:textId="50C5C04C" w:rsidR="007C007F" w:rsidRDefault="001D31FD" w:rsidP="00E66BE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Some of REs that were tech </w:t>
      </w:r>
      <w:r w:rsidR="00CE6902">
        <w:rPr>
          <w:rFonts w:ascii="Times New Roman" w:eastAsia="Calibri" w:hAnsi="Times New Roman" w:cs="Times New Roman"/>
          <w:kern w:val="0"/>
          <w:sz w:val="28"/>
          <w:szCs w:val="28"/>
          <w14:ligatures w14:val="none"/>
        </w:rPr>
        <w:t>savvy</w:t>
      </w:r>
      <w:r>
        <w:rPr>
          <w:rFonts w:ascii="Times New Roman" w:eastAsia="Calibri" w:hAnsi="Times New Roman" w:cs="Times New Roman"/>
          <w:kern w:val="0"/>
          <w:sz w:val="28"/>
          <w:szCs w:val="28"/>
          <w14:ligatures w14:val="none"/>
        </w:rPr>
        <w:t xml:space="preserve"> </w:t>
      </w:r>
      <w:r w:rsidR="00CE6902">
        <w:rPr>
          <w:rFonts w:ascii="Times New Roman" w:eastAsia="Calibri" w:hAnsi="Times New Roman" w:cs="Times New Roman"/>
          <w:kern w:val="0"/>
          <w:sz w:val="28"/>
          <w:szCs w:val="28"/>
          <w14:ligatures w14:val="none"/>
        </w:rPr>
        <w:t xml:space="preserve">preferred to stick to minimum capability requirement and then commit to what “maximization” means for them by December 2025. </w:t>
      </w:r>
      <w:r>
        <w:rPr>
          <w:rFonts w:ascii="Times New Roman" w:eastAsia="Calibri" w:hAnsi="Times New Roman" w:cs="Times New Roman"/>
          <w:kern w:val="0"/>
          <w:sz w:val="28"/>
          <w:szCs w:val="28"/>
          <w14:ligatures w14:val="none"/>
        </w:rPr>
        <w:t xml:space="preserve"> </w:t>
      </w:r>
    </w:p>
    <w:p w14:paraId="34B08574" w14:textId="1CB472A6" w:rsidR="001505E5" w:rsidRDefault="001505E5" w:rsidP="001505E5">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Pi</w:t>
      </w:r>
      <w:r w:rsidR="001C2EB3">
        <w:rPr>
          <w:rFonts w:ascii="Times New Roman" w:eastAsia="Calibri" w:hAnsi="Times New Roman" w:cs="Times New Roman"/>
          <w:kern w:val="0"/>
          <w:sz w:val="28"/>
          <w:szCs w:val="28"/>
          <w14:ligatures w14:val="none"/>
        </w:rPr>
        <w:t xml:space="preserve">yush </w:t>
      </w:r>
      <w:r w:rsidR="00BD0200">
        <w:rPr>
          <w:rFonts w:ascii="Times New Roman" w:eastAsia="Calibri" w:hAnsi="Times New Roman" w:cs="Times New Roman"/>
          <w:kern w:val="0"/>
          <w:sz w:val="28"/>
          <w:szCs w:val="28"/>
          <w14:ligatures w14:val="none"/>
        </w:rPr>
        <w:t>continued:</w:t>
      </w:r>
    </w:p>
    <w:p w14:paraId="5AE25A2E" w14:textId="1432228B" w:rsidR="00BD0200" w:rsidRPr="001C2616" w:rsidRDefault="00BD0200" w:rsidP="001C2616">
      <w:pPr>
        <w:pStyle w:val="ListParagraph"/>
        <w:numPr>
          <w:ilvl w:val="0"/>
          <w:numId w:val="2"/>
        </w:numPr>
        <w:ind w:left="360"/>
        <w:rPr>
          <w:rFonts w:ascii="Times New Roman" w:eastAsia="Calibri" w:hAnsi="Times New Roman" w:cs="Times New Roman"/>
          <w:kern w:val="0"/>
          <w:sz w:val="28"/>
          <w:szCs w:val="28"/>
          <w14:ligatures w14:val="none"/>
        </w:rPr>
      </w:pPr>
      <w:r w:rsidRPr="001C2616">
        <w:rPr>
          <w:rFonts w:ascii="Times New Roman" w:eastAsia="Calibri" w:hAnsi="Times New Roman" w:cs="Times New Roman"/>
          <w:kern w:val="0"/>
          <w:sz w:val="28"/>
          <w:szCs w:val="28"/>
          <w14:ligatures w14:val="none"/>
        </w:rPr>
        <w:t xml:space="preserve">Shared the process that they </w:t>
      </w:r>
      <w:r w:rsidR="00D37615" w:rsidRPr="001C2616">
        <w:rPr>
          <w:rFonts w:ascii="Times New Roman" w:eastAsia="Calibri" w:hAnsi="Times New Roman" w:cs="Times New Roman"/>
          <w:kern w:val="0"/>
          <w:sz w:val="28"/>
          <w:szCs w:val="28"/>
          <w14:ligatures w14:val="none"/>
        </w:rPr>
        <w:t>follow</w:t>
      </w:r>
      <w:r w:rsidRPr="001C2616">
        <w:rPr>
          <w:rFonts w:ascii="Times New Roman" w:eastAsia="Calibri" w:hAnsi="Times New Roman" w:cs="Times New Roman"/>
          <w:kern w:val="0"/>
          <w:sz w:val="28"/>
          <w:szCs w:val="28"/>
          <w14:ligatures w14:val="none"/>
        </w:rPr>
        <w:t>, insights they gathered, recommendations and next steps</w:t>
      </w:r>
    </w:p>
    <w:p w14:paraId="6BA9C59B" w14:textId="59A042FE" w:rsidR="00910C74" w:rsidRDefault="00910C74" w:rsidP="001C2616">
      <w:pPr>
        <w:pStyle w:val="ListParagraph"/>
        <w:numPr>
          <w:ilvl w:val="0"/>
          <w:numId w:val="2"/>
        </w:numPr>
        <w:ind w:left="360"/>
        <w:rPr>
          <w:rFonts w:ascii="Times New Roman" w:eastAsia="Calibri" w:hAnsi="Times New Roman" w:cs="Times New Roman"/>
          <w:kern w:val="0"/>
          <w:sz w:val="28"/>
          <w:szCs w:val="28"/>
          <w14:ligatures w14:val="none"/>
        </w:rPr>
      </w:pPr>
      <w:r w:rsidRPr="001C2616">
        <w:rPr>
          <w:rFonts w:ascii="Times New Roman" w:eastAsia="Calibri" w:hAnsi="Times New Roman" w:cs="Times New Roman"/>
          <w:kern w:val="0"/>
          <w:sz w:val="28"/>
          <w:szCs w:val="28"/>
          <w14:ligatures w14:val="none"/>
        </w:rPr>
        <w:t>Slide 2</w:t>
      </w:r>
      <w:r w:rsidR="00DB58BF">
        <w:rPr>
          <w:rFonts w:ascii="Times New Roman" w:eastAsia="Calibri" w:hAnsi="Times New Roman" w:cs="Times New Roman"/>
          <w:kern w:val="0"/>
          <w:sz w:val="28"/>
          <w:szCs w:val="28"/>
          <w14:ligatures w14:val="none"/>
        </w:rPr>
        <w:t>-4</w:t>
      </w:r>
      <w:r w:rsidR="00F02154">
        <w:rPr>
          <w:rFonts w:ascii="Times New Roman" w:eastAsia="Calibri" w:hAnsi="Times New Roman" w:cs="Times New Roman"/>
          <w:kern w:val="0"/>
          <w:sz w:val="28"/>
          <w:szCs w:val="28"/>
          <w14:ligatures w14:val="none"/>
        </w:rPr>
        <w:t xml:space="preserve"> </w:t>
      </w:r>
      <w:r w:rsidR="001C2616" w:rsidRPr="001C2616">
        <w:rPr>
          <w:rFonts w:ascii="Times New Roman" w:eastAsia="Calibri" w:hAnsi="Times New Roman" w:cs="Times New Roman"/>
          <w:kern w:val="0"/>
          <w:sz w:val="28"/>
          <w:szCs w:val="28"/>
          <w14:ligatures w14:val="none"/>
        </w:rPr>
        <w:t>show the applicability of NOGRR245</w:t>
      </w:r>
      <w:r w:rsidR="00C860D5">
        <w:rPr>
          <w:rFonts w:ascii="Times New Roman" w:eastAsia="Calibri" w:hAnsi="Times New Roman" w:cs="Times New Roman"/>
          <w:kern w:val="0"/>
          <w:sz w:val="28"/>
          <w:szCs w:val="28"/>
          <w14:ligatures w14:val="none"/>
        </w:rPr>
        <w:t xml:space="preserve"> and timelines</w:t>
      </w:r>
    </w:p>
    <w:p w14:paraId="4B84191A" w14:textId="02B7A8C6" w:rsidR="00C860D5" w:rsidRDefault="00BF2BBA" w:rsidP="001C2616">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5: what is the maximization definition and how to ascertain what the IBR plants can achieve. </w:t>
      </w:r>
      <w:r w:rsidR="00C65659">
        <w:rPr>
          <w:rFonts w:ascii="Times New Roman" w:eastAsia="Calibri" w:hAnsi="Times New Roman" w:cs="Times New Roman"/>
          <w:kern w:val="0"/>
          <w:sz w:val="28"/>
          <w:szCs w:val="28"/>
          <w14:ligatures w14:val="none"/>
        </w:rPr>
        <w:t xml:space="preserve">Need to be careful to understand what applies to you, when SGIA was executed and what is the performance floor that you are required to meet. </w:t>
      </w:r>
      <w:r w:rsidR="00740F6B">
        <w:rPr>
          <w:rFonts w:ascii="Times New Roman" w:eastAsia="Calibri" w:hAnsi="Times New Roman" w:cs="Times New Roman"/>
          <w:kern w:val="0"/>
          <w:sz w:val="28"/>
          <w:szCs w:val="28"/>
          <w14:ligatures w14:val="none"/>
        </w:rPr>
        <w:t xml:space="preserve">Ride-trough doesn’t mean just stay connected, it means also not to reduce active power injection, unless you need to prioritize for reactive injection. </w:t>
      </w:r>
    </w:p>
    <w:p w14:paraId="64BF76A7" w14:textId="0A52F431" w:rsidR="005E5640" w:rsidRDefault="005E5640" w:rsidP="001C2616">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Maximizing IBR ride through is done through maximization for FRT settings minimizing disconnection other settings are involved (not using </w:t>
      </w:r>
      <w:proofErr w:type="spellStart"/>
      <w:r>
        <w:rPr>
          <w:rFonts w:ascii="Times New Roman" w:eastAsia="Calibri" w:hAnsi="Times New Roman" w:cs="Times New Roman"/>
          <w:kern w:val="0"/>
          <w:sz w:val="28"/>
          <w:szCs w:val="28"/>
          <w14:ligatures w14:val="none"/>
        </w:rPr>
        <w:t>RoCoF</w:t>
      </w:r>
      <w:proofErr w:type="spellEnd"/>
      <w:r>
        <w:rPr>
          <w:rFonts w:ascii="Times New Roman" w:eastAsia="Calibri" w:hAnsi="Times New Roman" w:cs="Times New Roman"/>
          <w:kern w:val="0"/>
          <w:sz w:val="28"/>
          <w:szCs w:val="28"/>
          <w14:ligatures w14:val="none"/>
        </w:rPr>
        <w:t xml:space="preserve"> values, phase jump values, anti-islanding protection, instantaneous values) </w:t>
      </w:r>
    </w:p>
    <w:p w14:paraId="4FD12DC4" w14:textId="6A6297A0" w:rsidR="005E5640" w:rsidRDefault="005E5640" w:rsidP="001C2616">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OEMs are very crucial in this exercise</w:t>
      </w:r>
      <w:r w:rsidR="003B05E5">
        <w:rPr>
          <w:rFonts w:ascii="Times New Roman" w:eastAsia="Calibri" w:hAnsi="Times New Roman" w:cs="Times New Roman"/>
          <w:kern w:val="0"/>
          <w:sz w:val="28"/>
          <w:szCs w:val="28"/>
          <w14:ligatures w14:val="none"/>
        </w:rPr>
        <w:t xml:space="preserve">. Once OEM information is gathered you also need to understand overlaying capabilities and settings of the entire plant. </w:t>
      </w:r>
    </w:p>
    <w:p w14:paraId="7319EF6B" w14:textId="0FCEAFE9" w:rsidR="003C22DC" w:rsidRDefault="003C22DC" w:rsidP="001C2616">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Because of a lot of data coming from OEMs it can get overwhelming and REs are trying to limit themselves to the document. But Zero-Emissions Grid recommendation is to supplement this with modeling and simulations to fully understand plant capabilities (i.e. detailed PSCAD simulations). </w:t>
      </w:r>
    </w:p>
    <w:p w14:paraId="100EA616" w14:textId="110FC4B4" w:rsidR="00592C28" w:rsidRDefault="00A76B1F" w:rsidP="00592C2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RFI procedure: the plant should not be confused with the inverter. Overall capability of the entire plant will be limited by the weakest element. </w:t>
      </w:r>
      <w:r w:rsidR="00106F50">
        <w:rPr>
          <w:rFonts w:ascii="Times New Roman" w:eastAsia="Calibri" w:hAnsi="Times New Roman" w:cs="Times New Roman"/>
          <w:kern w:val="0"/>
          <w:sz w:val="28"/>
          <w:szCs w:val="28"/>
          <w14:ligatures w14:val="none"/>
        </w:rPr>
        <w:t>Data ga</w:t>
      </w:r>
      <w:r w:rsidR="00592C28">
        <w:rPr>
          <w:rFonts w:ascii="Times New Roman" w:eastAsia="Calibri" w:hAnsi="Times New Roman" w:cs="Times New Roman"/>
          <w:kern w:val="0"/>
          <w:sz w:val="28"/>
          <w:szCs w:val="28"/>
          <w14:ligatures w14:val="none"/>
        </w:rPr>
        <w:t>ps</w:t>
      </w:r>
      <w:r w:rsidR="00106F50">
        <w:rPr>
          <w:rFonts w:ascii="Times New Roman" w:eastAsia="Calibri" w:hAnsi="Times New Roman" w:cs="Times New Roman"/>
          <w:kern w:val="0"/>
          <w:sz w:val="28"/>
          <w:szCs w:val="28"/>
          <w14:ligatures w14:val="none"/>
        </w:rPr>
        <w:t xml:space="preserve"> is another issue – in a lot of cases (depending on the project development stages) </w:t>
      </w:r>
      <w:r w:rsidR="00472BBD">
        <w:rPr>
          <w:rFonts w:ascii="Times New Roman" w:eastAsia="Calibri" w:hAnsi="Times New Roman" w:cs="Times New Roman"/>
          <w:kern w:val="0"/>
          <w:sz w:val="28"/>
          <w:szCs w:val="28"/>
          <w14:ligatures w14:val="none"/>
        </w:rPr>
        <w:t>what are the project maximum ride through capabilities? Need to think very carefully about what is submitted before April 1</w:t>
      </w:r>
      <w:r w:rsidR="00472BBD" w:rsidRPr="00472BBD">
        <w:rPr>
          <w:rFonts w:ascii="Times New Roman" w:eastAsia="Calibri" w:hAnsi="Times New Roman" w:cs="Times New Roman"/>
          <w:kern w:val="0"/>
          <w:sz w:val="28"/>
          <w:szCs w:val="28"/>
          <w:vertAlign w:val="superscript"/>
          <w14:ligatures w14:val="none"/>
        </w:rPr>
        <w:t>st</w:t>
      </w:r>
      <w:r w:rsidR="00472BBD">
        <w:rPr>
          <w:rFonts w:ascii="Times New Roman" w:eastAsia="Calibri" w:hAnsi="Times New Roman" w:cs="Times New Roman"/>
          <w:kern w:val="0"/>
          <w:sz w:val="28"/>
          <w:szCs w:val="28"/>
          <w14:ligatures w14:val="none"/>
        </w:rPr>
        <w:t xml:space="preserve">. </w:t>
      </w:r>
      <w:r w:rsidR="00592C28">
        <w:rPr>
          <w:rFonts w:ascii="Times New Roman" w:eastAsia="Calibri" w:hAnsi="Times New Roman" w:cs="Times New Roman"/>
          <w:kern w:val="0"/>
          <w:sz w:val="28"/>
          <w:szCs w:val="28"/>
          <w14:ligatures w14:val="none"/>
        </w:rPr>
        <w:t>Another issue is</w:t>
      </w:r>
      <w:r w:rsidR="00AB1933">
        <w:rPr>
          <w:rFonts w:ascii="Times New Roman" w:eastAsia="Calibri" w:hAnsi="Times New Roman" w:cs="Times New Roman"/>
          <w:kern w:val="0"/>
          <w:sz w:val="28"/>
          <w:szCs w:val="28"/>
          <w14:ligatures w14:val="none"/>
        </w:rPr>
        <w:t xml:space="preserve"> </w:t>
      </w:r>
      <w:r w:rsidR="001F4081">
        <w:rPr>
          <w:rFonts w:ascii="Times New Roman" w:eastAsia="Calibri" w:hAnsi="Times New Roman" w:cs="Times New Roman"/>
          <w:kern w:val="0"/>
          <w:sz w:val="28"/>
          <w:szCs w:val="28"/>
          <w14:ligatures w14:val="none"/>
        </w:rPr>
        <w:t>that QSA production settings do not correspond to field settings</w:t>
      </w:r>
      <w:r w:rsidR="00AB1933">
        <w:rPr>
          <w:rFonts w:ascii="Times New Roman" w:eastAsia="Calibri" w:hAnsi="Times New Roman" w:cs="Times New Roman"/>
          <w:kern w:val="0"/>
          <w:sz w:val="28"/>
          <w:szCs w:val="28"/>
          <w14:ligatures w14:val="none"/>
        </w:rPr>
        <w:t>.</w:t>
      </w:r>
    </w:p>
    <w:p w14:paraId="14B7D70B" w14:textId="27CA2590" w:rsidR="00AB1933" w:rsidRDefault="00AB1933" w:rsidP="00592C2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Planning early helps </w:t>
      </w:r>
    </w:p>
    <w:p w14:paraId="250B8A18" w14:textId="593A81AA" w:rsidR="00AB1933" w:rsidRDefault="00C523E6" w:rsidP="00592C2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Areas requiring clarity are pointed out on slide 7</w:t>
      </w:r>
    </w:p>
    <w:p w14:paraId="299957B8" w14:textId="07E93930" w:rsidR="00C523E6" w:rsidRDefault="00C523E6" w:rsidP="00C523E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What review/validation steps that ERCOT will follow after April 1</w:t>
      </w:r>
      <w:r w:rsidRPr="00C523E6">
        <w:rPr>
          <w:rFonts w:ascii="Times New Roman" w:eastAsia="Calibri" w:hAnsi="Times New Roman" w:cs="Times New Roman"/>
          <w:kern w:val="0"/>
          <w:sz w:val="28"/>
          <w:szCs w:val="28"/>
          <w:vertAlign w:val="superscript"/>
          <w14:ligatures w14:val="none"/>
        </w:rPr>
        <w:t>st</w:t>
      </w:r>
    </w:p>
    <w:p w14:paraId="540999EF" w14:textId="5C8B9CBE" w:rsidR="00C523E6" w:rsidRDefault="00233291" w:rsidP="00C523E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How unanswered/incorrect responses are going to be handled? </w:t>
      </w:r>
    </w:p>
    <w:p w14:paraId="1A8D2537" w14:textId="44B6FBAF" w:rsidR="00DF5430" w:rsidRDefault="00DF5430" w:rsidP="00C523E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If the resource in reality doesn’t meet the maximization plans what happens?</w:t>
      </w:r>
    </w:p>
    <w:p w14:paraId="16C13B2C" w14:textId="3AA633FE" w:rsidR="00DF5430" w:rsidRDefault="00DF5430" w:rsidP="00C523E6">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Etc. (see more on the slides) </w:t>
      </w:r>
    </w:p>
    <w:p w14:paraId="25642EFC" w14:textId="2ACA3360" w:rsidR="004D7702" w:rsidRDefault="004D7702" w:rsidP="004D7702">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Key Takeaways and recommendations </w:t>
      </w:r>
      <w:r w:rsidR="00CD64FE">
        <w:rPr>
          <w:rFonts w:ascii="Times New Roman" w:eastAsia="Calibri" w:hAnsi="Times New Roman" w:cs="Times New Roman"/>
          <w:kern w:val="0"/>
          <w:sz w:val="28"/>
          <w:szCs w:val="28"/>
          <w14:ligatures w14:val="none"/>
        </w:rPr>
        <w:t>(on slide 8)</w:t>
      </w:r>
    </w:p>
    <w:p w14:paraId="449CF93D" w14:textId="49857AD0" w:rsidR="001F614A" w:rsidRDefault="001F614A"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Ensure full plant capability assessment not just inverter specs – full plant analysis is needed </w:t>
      </w:r>
    </w:p>
    <w:p w14:paraId="3A71FDCE" w14:textId="539E2D91" w:rsidR="001B686B" w:rsidRDefault="001C2362"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Ensure </w:t>
      </w:r>
      <w:r w:rsidR="00A67AF3">
        <w:rPr>
          <w:rFonts w:ascii="Times New Roman" w:eastAsia="Calibri" w:hAnsi="Times New Roman" w:cs="Times New Roman"/>
          <w:kern w:val="0"/>
          <w:sz w:val="28"/>
          <w:szCs w:val="28"/>
          <w14:ligatures w14:val="none"/>
        </w:rPr>
        <w:t>coordination</w:t>
      </w:r>
      <w:r>
        <w:rPr>
          <w:rFonts w:ascii="Times New Roman" w:eastAsia="Calibri" w:hAnsi="Times New Roman" w:cs="Times New Roman"/>
          <w:kern w:val="0"/>
          <w:sz w:val="28"/>
          <w:szCs w:val="28"/>
          <w14:ligatures w14:val="none"/>
        </w:rPr>
        <w:t xml:space="preserve"> with bulk of plant studies, </w:t>
      </w:r>
      <w:r w:rsidR="001B686B">
        <w:rPr>
          <w:rFonts w:ascii="Times New Roman" w:eastAsia="Calibri" w:hAnsi="Times New Roman" w:cs="Times New Roman"/>
          <w:kern w:val="0"/>
          <w:sz w:val="28"/>
          <w:szCs w:val="28"/>
          <w14:ligatures w14:val="none"/>
        </w:rPr>
        <w:t>TRV, TOV, ensure protection coordination of the plant</w:t>
      </w:r>
    </w:p>
    <w:p w14:paraId="009E7CDB" w14:textId="34D97876" w:rsidR="001B686B" w:rsidRDefault="001B686B"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Align study models and field implementations</w:t>
      </w:r>
    </w:p>
    <w:p w14:paraId="0FA46A00" w14:textId="2A4A6643" w:rsidR="001B686B" w:rsidRDefault="001B686B"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Start early coordination with OEMs </w:t>
      </w:r>
    </w:p>
    <w:p w14:paraId="7EABA333" w14:textId="0F4C7BA3" w:rsidR="000071C5" w:rsidRDefault="00A67AF3"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Recommended</w:t>
      </w:r>
      <w:r w:rsidR="000071C5">
        <w:rPr>
          <w:rFonts w:ascii="Times New Roman" w:eastAsia="Calibri" w:hAnsi="Times New Roman" w:cs="Times New Roman"/>
          <w:kern w:val="0"/>
          <w:sz w:val="28"/>
          <w:szCs w:val="28"/>
          <w14:ligatures w14:val="none"/>
        </w:rPr>
        <w:t xml:space="preserve"> policy flexibility (what is the pass forward from extension to exemption?</w:t>
      </w:r>
    </w:p>
    <w:p w14:paraId="074CDC42" w14:textId="5DC3D847" w:rsidR="000071C5" w:rsidRDefault="000071C5"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What is the process after the </w:t>
      </w:r>
      <w:r w:rsidR="003E2FDD">
        <w:rPr>
          <w:rFonts w:ascii="Times New Roman" w:eastAsia="Calibri" w:hAnsi="Times New Roman" w:cs="Times New Roman"/>
          <w:kern w:val="0"/>
          <w:sz w:val="28"/>
          <w:szCs w:val="28"/>
          <w14:ligatures w14:val="none"/>
        </w:rPr>
        <w:t>April 1</w:t>
      </w:r>
      <w:r w:rsidR="003E2FDD" w:rsidRPr="003E2FDD">
        <w:rPr>
          <w:rFonts w:ascii="Times New Roman" w:eastAsia="Calibri" w:hAnsi="Times New Roman" w:cs="Times New Roman"/>
          <w:kern w:val="0"/>
          <w:sz w:val="28"/>
          <w:szCs w:val="28"/>
          <w:vertAlign w:val="superscript"/>
          <w14:ligatures w14:val="none"/>
        </w:rPr>
        <w:t>st</w:t>
      </w:r>
      <w:r w:rsidR="003E2FDD">
        <w:rPr>
          <w:rFonts w:ascii="Times New Roman" w:eastAsia="Calibri" w:hAnsi="Times New Roman" w:cs="Times New Roman"/>
          <w:kern w:val="0"/>
          <w:sz w:val="28"/>
          <w:szCs w:val="28"/>
          <w14:ligatures w14:val="none"/>
        </w:rPr>
        <w:t xml:space="preserve"> submission, past December 31</w:t>
      </w:r>
      <w:r w:rsidR="003E2FDD" w:rsidRPr="003E2FDD">
        <w:rPr>
          <w:rFonts w:ascii="Times New Roman" w:eastAsia="Calibri" w:hAnsi="Times New Roman" w:cs="Times New Roman"/>
          <w:kern w:val="0"/>
          <w:sz w:val="28"/>
          <w:szCs w:val="28"/>
          <w:vertAlign w:val="superscript"/>
          <w14:ligatures w14:val="none"/>
        </w:rPr>
        <w:t>st</w:t>
      </w:r>
      <w:r w:rsidR="003E2FDD">
        <w:rPr>
          <w:rFonts w:ascii="Times New Roman" w:eastAsia="Calibri" w:hAnsi="Times New Roman" w:cs="Times New Roman"/>
          <w:kern w:val="0"/>
          <w:sz w:val="28"/>
          <w:szCs w:val="28"/>
          <w14:ligatures w14:val="none"/>
        </w:rPr>
        <w:t xml:space="preserve">, post Jan 2028? </w:t>
      </w:r>
    </w:p>
    <w:p w14:paraId="7E4E5DBD" w14:textId="07767EEB" w:rsidR="00A67AF3" w:rsidRDefault="00A67AF3" w:rsidP="00CD64FE">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Detailed engineering assessment is needed to decide how much you can maximize otherwise without clear guidance of how to do it and process, the REs will stick to minimum requirements rather than maximization. </w:t>
      </w:r>
    </w:p>
    <w:p w14:paraId="1D77C29D" w14:textId="6C957F14" w:rsidR="00870752" w:rsidRDefault="00AC0ADE"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Amjad: </w:t>
      </w:r>
      <w:r w:rsidR="00D8377B">
        <w:rPr>
          <w:rFonts w:ascii="Times New Roman" w:eastAsia="Calibri" w:hAnsi="Times New Roman" w:cs="Times New Roman"/>
          <w:kern w:val="0"/>
          <w:sz w:val="28"/>
          <w:szCs w:val="28"/>
          <w14:ligatures w14:val="none"/>
        </w:rPr>
        <w:t xml:space="preserve">Question regarding reactive at night support, IEEE2800 calls for capability throughout any power 0 to the site rating is that an expectation from NOGRR245 to provide reactive at night? </w:t>
      </w:r>
    </w:p>
    <w:p w14:paraId="128701A4" w14:textId="696F34DB" w:rsidR="004077AB" w:rsidRDefault="004077AB"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Mike in the past ERCOT requirement that there is always a condition on the amount of dispatch early days requirement was triangular, now it’s a rectangle but down to 10% active power output but IEEE 2800-2022 requires reactive power capability down to zero active power output</w:t>
      </w:r>
    </w:p>
    <w:p w14:paraId="734425A2" w14:textId="4CE3501B" w:rsidR="004077AB" w:rsidRDefault="004077AB"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Amjad, the reactive power capability at 0 output is different compared to non-zero output and needs to be considered at the plant design stage. </w:t>
      </w:r>
    </w:p>
    <w:p w14:paraId="233428C8" w14:textId="77777777" w:rsidR="002B6B33" w:rsidRDefault="004077AB"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responds in the chat that there’ll be DOE i2x webinar dedicated to this topic on 4/29</w:t>
      </w:r>
      <w:r w:rsidR="00947560">
        <w:rPr>
          <w:rFonts w:ascii="Times New Roman" w:eastAsia="Calibri" w:hAnsi="Times New Roman" w:cs="Times New Roman"/>
          <w:kern w:val="0"/>
          <w:sz w:val="28"/>
          <w:szCs w:val="28"/>
          <w14:ligatures w14:val="none"/>
        </w:rPr>
        <w:t xml:space="preserve">, registration and agenda are here </w:t>
      </w:r>
      <w:hyperlink r:id="rId8" w:history="1">
        <w:r w:rsidR="00947560" w:rsidRPr="00C0451F">
          <w:rPr>
            <w:rStyle w:val="Hyperlink"/>
            <w:rFonts w:ascii="Times New Roman" w:eastAsia="Calibri" w:hAnsi="Times New Roman" w:cs="Times New Roman"/>
            <w:kern w:val="0"/>
            <w:sz w:val="28"/>
            <w:szCs w:val="28"/>
            <w14:ligatures w14:val="none"/>
          </w:rPr>
          <w:t>https://www.esig.energy/i2x-first-forum/</w:t>
        </w:r>
      </w:hyperlink>
      <w:r w:rsidR="00947560">
        <w:rPr>
          <w:rFonts w:ascii="Times New Roman" w:eastAsia="Calibri" w:hAnsi="Times New Roman" w:cs="Times New Roman"/>
          <w:kern w:val="0"/>
          <w:sz w:val="28"/>
          <w:szCs w:val="28"/>
          <w14:ligatures w14:val="none"/>
        </w:rPr>
        <w:t xml:space="preserve"> </w:t>
      </w:r>
    </w:p>
    <w:p w14:paraId="3139DADA" w14:textId="1E72A43E" w:rsidR="00D8377B" w:rsidRDefault="002B6B33"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Amjad another question regarding Section 11 of IEEE 2800-2022, requirement on data collection from IBR plants. OEMs being responsible for providing event records </w:t>
      </w:r>
      <w:r w:rsidR="00A90D23">
        <w:rPr>
          <w:rFonts w:ascii="Times New Roman" w:eastAsia="Calibri" w:hAnsi="Times New Roman" w:cs="Times New Roman"/>
          <w:kern w:val="0"/>
          <w:sz w:val="28"/>
          <w:szCs w:val="28"/>
          <w14:ligatures w14:val="none"/>
        </w:rPr>
        <w:t xml:space="preserve">captured at certain rates. To my knowledge to get that data you need to ask OEMs to access, and interpret. Have you run into that barrier and is there any push in industry that REs should be able to pull those out but themselves and analyze the conditions? </w:t>
      </w:r>
      <w:r w:rsidR="004077AB">
        <w:rPr>
          <w:rFonts w:ascii="Times New Roman" w:eastAsia="Calibri" w:hAnsi="Times New Roman" w:cs="Times New Roman"/>
          <w:kern w:val="0"/>
          <w:sz w:val="28"/>
          <w:szCs w:val="28"/>
          <w14:ligatures w14:val="none"/>
        </w:rPr>
        <w:t xml:space="preserve"> </w:t>
      </w:r>
    </w:p>
    <w:p w14:paraId="1DB7F175" w14:textId="38F384C4" w:rsidR="00A90D23" w:rsidRDefault="00C46200" w:rsidP="001B686B">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Mike: </w:t>
      </w:r>
      <w:r w:rsidR="00A90D23">
        <w:rPr>
          <w:rFonts w:ascii="Times New Roman" w:eastAsia="Calibri" w:hAnsi="Times New Roman" w:cs="Times New Roman"/>
          <w:kern w:val="0"/>
          <w:sz w:val="28"/>
          <w:szCs w:val="28"/>
          <w14:ligatures w14:val="none"/>
        </w:rPr>
        <w:t xml:space="preserve">This is related to many issues. OEM is only responsible for their own equipment and so it becomes the challenge to isolate inverter capability and plant level capability. The models can help with this issue especially detailed PSCAD models. All models should be benchmarked to PSCAD. E.g. ERCOT asks for PSS/E model first and PSCAD model only when it comes to QSA. In our opinion it has to be the other way around. Because it’s PSS/E model that has to be benchmarked to PSCAD not the other way around. </w:t>
      </w:r>
    </w:p>
    <w:p w14:paraId="3828B13D" w14:textId="0FC316AE" w:rsidR="00A90D23" w:rsidRDefault="00A90D23" w:rsidP="00C46200">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It is always a challenge to translate OEM character</w:t>
      </w:r>
      <w:r w:rsidR="00C46200">
        <w:rPr>
          <w:rFonts w:ascii="Times New Roman" w:eastAsia="Calibri" w:hAnsi="Times New Roman" w:cs="Times New Roman"/>
          <w:kern w:val="0"/>
          <w:sz w:val="28"/>
          <w:szCs w:val="28"/>
          <w14:ligatures w14:val="none"/>
        </w:rPr>
        <w:t xml:space="preserve">istics to the plant level characteristics. </w:t>
      </w:r>
    </w:p>
    <w:p w14:paraId="3A2E48E9" w14:textId="725E7DFF" w:rsidR="00C46200" w:rsidRDefault="00C46200" w:rsidP="00C4620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comments in the chat: NOGRR255 in ERCOT was meant to adopt some of IEEE 2800-2022 Clause 11 requirements into ERCT Nodal Operation Guides. </w:t>
      </w:r>
    </w:p>
    <w:p w14:paraId="6AAB1E0E" w14:textId="0CA59F56" w:rsidR="00C46200" w:rsidRDefault="00C46200" w:rsidP="00C4620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Amjad: You mentioned PSCAD as a good dynamic tool</w:t>
      </w:r>
      <w:r w:rsidR="00202E70">
        <w:rPr>
          <w:rFonts w:ascii="Times New Roman" w:eastAsia="Calibri" w:hAnsi="Times New Roman" w:cs="Times New Roman"/>
          <w:kern w:val="0"/>
          <w:sz w:val="28"/>
          <w:szCs w:val="28"/>
          <w14:ligatures w14:val="none"/>
        </w:rPr>
        <w:t>, but what is your view for different types of Hardware-in-the-loop systems? Some manufacturers are already using those. May be these can be used to improve PSCAD models</w:t>
      </w:r>
    </w:p>
    <w:p w14:paraId="39B8D964" w14:textId="753A34B6" w:rsidR="00202E70" w:rsidRDefault="00202E70" w:rsidP="00C4620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Mike: I am not aware of such requirements, but it is being used by some OEM. I hope we go into that direction to ensure better model accuracy</w:t>
      </w:r>
      <w:r w:rsidR="004F7C45">
        <w:rPr>
          <w:rFonts w:ascii="Times New Roman" w:eastAsia="Calibri" w:hAnsi="Times New Roman" w:cs="Times New Roman"/>
          <w:kern w:val="0"/>
          <w:sz w:val="28"/>
          <w:szCs w:val="28"/>
          <w14:ligatures w14:val="none"/>
        </w:rPr>
        <w:t xml:space="preserve">, there probably needs to be more enforcement around that, especially with lessons learned from the disturbance events in ERCOT </w:t>
      </w:r>
    </w:p>
    <w:p w14:paraId="00A1E0CD" w14:textId="77392F95" w:rsidR="004F7C45" w:rsidRPr="00722EF3" w:rsidRDefault="004F7C45" w:rsidP="00722EF3">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IEEE </w:t>
      </w:r>
      <w:r w:rsidR="00725CEF">
        <w:rPr>
          <w:rFonts w:ascii="Times New Roman" w:eastAsia="Calibri" w:hAnsi="Times New Roman" w:cs="Times New Roman"/>
          <w:kern w:val="0"/>
          <w:sz w:val="28"/>
          <w:szCs w:val="28"/>
          <w14:ligatures w14:val="none"/>
        </w:rPr>
        <w:t>P</w:t>
      </w:r>
      <w:r>
        <w:rPr>
          <w:rFonts w:ascii="Times New Roman" w:eastAsia="Calibri" w:hAnsi="Times New Roman" w:cs="Times New Roman"/>
          <w:kern w:val="0"/>
          <w:sz w:val="28"/>
          <w:szCs w:val="28"/>
          <w14:ligatures w14:val="none"/>
        </w:rPr>
        <w:t xml:space="preserve">2800.2 produced an Annex recommending use of HIL for model </w:t>
      </w:r>
      <w:r w:rsidR="00725CEF">
        <w:rPr>
          <w:rFonts w:ascii="Times New Roman" w:eastAsia="Calibri" w:hAnsi="Times New Roman" w:cs="Times New Roman"/>
          <w:kern w:val="0"/>
          <w:sz w:val="28"/>
          <w:szCs w:val="28"/>
          <w14:ligatures w14:val="none"/>
        </w:rPr>
        <w:t>validation. IEEE P2800.2, now reached the stage where this month the balloting pull is formed (until May 2</w:t>
      </w:r>
      <w:r w:rsidR="00725CEF" w:rsidRPr="00725CEF">
        <w:rPr>
          <w:rFonts w:ascii="Times New Roman" w:eastAsia="Calibri" w:hAnsi="Times New Roman" w:cs="Times New Roman"/>
          <w:kern w:val="0"/>
          <w:sz w:val="28"/>
          <w:szCs w:val="28"/>
          <w:vertAlign w:val="superscript"/>
          <w14:ligatures w14:val="none"/>
        </w:rPr>
        <w:t>nd</w:t>
      </w:r>
      <w:r w:rsidR="00725CEF">
        <w:rPr>
          <w:rFonts w:ascii="Times New Roman" w:eastAsia="Calibri" w:hAnsi="Times New Roman" w:cs="Times New Roman"/>
          <w:kern w:val="0"/>
          <w:sz w:val="28"/>
          <w:szCs w:val="28"/>
          <w14:ligatures w14:val="none"/>
        </w:rPr>
        <w:t xml:space="preserve">) and then the draft will be out for review and commenting. </w:t>
      </w:r>
      <w:r w:rsidR="00722EF3" w:rsidRPr="00722EF3">
        <w:rPr>
          <w:rFonts w:ascii="Times New Roman" w:eastAsia="Calibri" w:hAnsi="Times New Roman" w:cs="Times New Roman"/>
          <w:kern w:val="0"/>
          <w:sz w:val="28"/>
          <w:szCs w:val="28"/>
          <w14:ligatures w14:val="none"/>
        </w:rPr>
        <w:t>Direct link to join ballot group:</w:t>
      </w:r>
      <w:r w:rsidR="00722EF3">
        <w:rPr>
          <w:rFonts w:ascii="Times New Roman" w:eastAsia="Calibri" w:hAnsi="Times New Roman" w:cs="Times New Roman"/>
          <w:kern w:val="0"/>
          <w:sz w:val="28"/>
          <w:szCs w:val="28"/>
          <w14:ligatures w14:val="none"/>
        </w:rPr>
        <w:t xml:space="preserve"> </w:t>
      </w:r>
      <w:hyperlink r:id="rId9" w:anchor="joinballot/10749/Y" w:history="1">
        <w:r w:rsidR="00722EF3" w:rsidRPr="00C0451F">
          <w:rPr>
            <w:rStyle w:val="Hyperlink"/>
            <w:rFonts w:ascii="Times New Roman" w:eastAsia="Calibri" w:hAnsi="Times New Roman" w:cs="Times New Roman"/>
            <w:kern w:val="0"/>
            <w:sz w:val="28"/>
            <w:szCs w:val="28"/>
            <w14:ligatures w14:val="none"/>
          </w:rPr>
          <w:t>https://development.standards.ieee.org/myproject-web/app#joinballot/10749/Y</w:t>
        </w:r>
      </w:hyperlink>
      <w:r w:rsidR="00722EF3">
        <w:rPr>
          <w:rFonts w:ascii="Times New Roman" w:eastAsia="Calibri" w:hAnsi="Times New Roman" w:cs="Times New Roman"/>
          <w:kern w:val="0"/>
          <w:sz w:val="28"/>
          <w:szCs w:val="28"/>
          <w14:ligatures w14:val="none"/>
        </w:rPr>
        <w:t xml:space="preserve"> </w:t>
      </w:r>
    </w:p>
    <w:p w14:paraId="598E62D8" w14:textId="07AD1EA4" w:rsidR="00BD0200" w:rsidRPr="005F2F7B" w:rsidRDefault="00904316" w:rsidP="00904316">
      <w:pPr>
        <w:tabs>
          <w:tab w:val="right" w:pos="9360"/>
        </w:tabs>
        <w:spacing w:line="259" w:lineRule="auto"/>
        <w:rPr>
          <w:rFonts w:ascii="Times New Roman" w:eastAsia="Calibri" w:hAnsi="Times New Roman" w:cs="Times New Roman"/>
          <w:kern w:val="0"/>
          <w:sz w:val="28"/>
          <w:szCs w:val="28"/>
          <w14:ligatures w14:val="none"/>
        </w:rPr>
      </w:pPr>
      <w:r w:rsidRPr="00904316">
        <w:rPr>
          <w:rFonts w:ascii="Times New Roman" w:eastAsia="Calibri" w:hAnsi="Times New Roman" w:cs="Times New Roman"/>
          <w:b/>
          <w:bCs/>
          <w:kern w:val="0"/>
          <w:sz w:val="28"/>
          <w:szCs w:val="28"/>
          <w14:ligatures w14:val="none"/>
        </w:rPr>
        <w:t>Comparison of NERC PRC-02</w:t>
      </w:r>
      <w:r w:rsidR="001C5717">
        <w:rPr>
          <w:rFonts w:ascii="Times New Roman" w:eastAsia="Calibri" w:hAnsi="Times New Roman" w:cs="Times New Roman"/>
          <w:b/>
          <w:bCs/>
          <w:kern w:val="0"/>
          <w:sz w:val="28"/>
          <w:szCs w:val="28"/>
          <w14:ligatures w14:val="none"/>
        </w:rPr>
        <w:t>8</w:t>
      </w:r>
      <w:r w:rsidRPr="00904316">
        <w:rPr>
          <w:rFonts w:ascii="Times New Roman" w:eastAsia="Calibri" w:hAnsi="Times New Roman" w:cs="Times New Roman"/>
          <w:b/>
          <w:bCs/>
          <w:kern w:val="0"/>
          <w:sz w:val="28"/>
          <w:szCs w:val="28"/>
          <w14:ligatures w14:val="none"/>
        </w:rPr>
        <w:t>, IEEE2800, NOGRR255</w:t>
      </w:r>
    </w:p>
    <w:p w14:paraId="458993C0" w14:textId="0D7AAC62" w:rsidR="00D65539" w:rsidRDefault="00904316" w:rsidP="006213E4">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Eri</w:t>
      </w:r>
      <w:r w:rsidR="00842044">
        <w:rPr>
          <w:rFonts w:ascii="Times New Roman" w:eastAsia="Calibri" w:hAnsi="Times New Roman" w:cs="Times New Roman"/>
          <w:kern w:val="0"/>
          <w:sz w:val="28"/>
          <w:szCs w:val="28"/>
          <w14:ligatures w14:val="none"/>
        </w:rPr>
        <w:t>c</w:t>
      </w:r>
      <w:r>
        <w:rPr>
          <w:rFonts w:ascii="Times New Roman" w:eastAsia="Calibri" w:hAnsi="Times New Roman" w:cs="Times New Roman"/>
          <w:kern w:val="0"/>
          <w:sz w:val="28"/>
          <w:szCs w:val="28"/>
          <w14:ligatures w14:val="none"/>
        </w:rPr>
        <w:t xml:space="preserve"> Newmann, TRE</w:t>
      </w:r>
    </w:p>
    <w:p w14:paraId="0F096964" w14:textId="53FA868B" w:rsidR="00904316" w:rsidRDefault="008E0E3F"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comparison is walking through the requirements in PRC-029 and compares with the other two documents</w:t>
      </w:r>
    </w:p>
    <w:p w14:paraId="39D7DF34" w14:textId="77777777" w:rsidR="00F52E46" w:rsidRDefault="001A2A8F"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slides are self-explanatory and posted on the meeting page. </w:t>
      </w:r>
    </w:p>
    <w:p w14:paraId="52569357" w14:textId="2EDF64FF" w:rsidR="00DE34DA" w:rsidRDefault="001C5717"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Can you please provide an update on the status of PRC-028. I know it has been approved by NERC and </w:t>
      </w:r>
      <w:r w:rsidR="009F5F2E">
        <w:rPr>
          <w:rFonts w:ascii="Times New Roman" w:eastAsia="Calibri" w:hAnsi="Times New Roman" w:cs="Times New Roman"/>
          <w:kern w:val="0"/>
          <w:sz w:val="28"/>
          <w:szCs w:val="28"/>
          <w14:ligatures w14:val="none"/>
        </w:rPr>
        <w:t>is</w:t>
      </w:r>
      <w:r>
        <w:rPr>
          <w:rFonts w:ascii="Times New Roman" w:eastAsia="Calibri" w:hAnsi="Times New Roman" w:cs="Times New Roman"/>
          <w:kern w:val="0"/>
          <w:sz w:val="28"/>
          <w:szCs w:val="28"/>
          <w14:ligatures w14:val="none"/>
        </w:rPr>
        <w:t xml:space="preserve"> FERC for approval?</w:t>
      </w:r>
    </w:p>
    <w:p w14:paraId="327F569C" w14:textId="58AD47AA" w:rsidR="001C5717" w:rsidRDefault="001F2F99"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Eric: There </w:t>
      </w:r>
      <w:r w:rsidR="00BC0AA6">
        <w:rPr>
          <w:rFonts w:ascii="Times New Roman" w:eastAsia="Calibri" w:hAnsi="Times New Roman" w:cs="Times New Roman"/>
          <w:kern w:val="0"/>
          <w:sz w:val="28"/>
          <w:szCs w:val="28"/>
          <w14:ligatures w14:val="none"/>
        </w:rPr>
        <w:t xml:space="preserve">is </w:t>
      </w:r>
      <w:r>
        <w:rPr>
          <w:rFonts w:ascii="Times New Roman" w:eastAsia="Calibri" w:hAnsi="Times New Roman" w:cs="Times New Roman"/>
          <w:kern w:val="0"/>
          <w:sz w:val="28"/>
          <w:szCs w:val="28"/>
          <w14:ligatures w14:val="none"/>
        </w:rPr>
        <w:t xml:space="preserve">an implementation timeline </w:t>
      </w:r>
      <w:r w:rsidR="00BC0AA6">
        <w:rPr>
          <w:rFonts w:ascii="Times New Roman" w:eastAsia="Calibri" w:hAnsi="Times New Roman" w:cs="Times New Roman"/>
          <w:kern w:val="0"/>
          <w:sz w:val="28"/>
          <w:szCs w:val="28"/>
          <w14:ligatures w14:val="none"/>
        </w:rPr>
        <w:t xml:space="preserve">for existing IBR plants you need to be 50% compliant after </w:t>
      </w:r>
      <w:r w:rsidR="001D6820">
        <w:rPr>
          <w:rFonts w:ascii="Times New Roman" w:eastAsia="Calibri" w:hAnsi="Times New Roman" w:cs="Times New Roman"/>
          <w:kern w:val="0"/>
          <w:sz w:val="28"/>
          <w:szCs w:val="28"/>
          <w14:ligatures w14:val="none"/>
        </w:rPr>
        <w:t xml:space="preserve">3 years from the effective date or PRC-028 and 100% complainant </w:t>
      </w:r>
      <w:r w:rsidR="00BC0AA6">
        <w:rPr>
          <w:rFonts w:ascii="Times New Roman" w:eastAsia="Calibri" w:hAnsi="Times New Roman" w:cs="Times New Roman"/>
          <w:kern w:val="0"/>
          <w:sz w:val="28"/>
          <w:szCs w:val="28"/>
          <w14:ligatures w14:val="none"/>
        </w:rPr>
        <w:t xml:space="preserve">after the approval date </w:t>
      </w:r>
      <w:r w:rsidR="009F5F2E">
        <w:rPr>
          <w:rFonts w:ascii="Times New Roman" w:eastAsia="Calibri" w:hAnsi="Times New Roman" w:cs="Times New Roman"/>
          <w:kern w:val="0"/>
          <w:sz w:val="28"/>
          <w:szCs w:val="28"/>
          <w14:ligatures w14:val="none"/>
        </w:rPr>
        <w:t>by Jan 1</w:t>
      </w:r>
      <w:r w:rsidR="009F5F2E" w:rsidRPr="009F5F2E">
        <w:rPr>
          <w:rFonts w:ascii="Times New Roman" w:eastAsia="Calibri" w:hAnsi="Times New Roman" w:cs="Times New Roman"/>
          <w:kern w:val="0"/>
          <w:sz w:val="28"/>
          <w:szCs w:val="28"/>
          <w:vertAlign w:val="superscript"/>
          <w14:ligatures w14:val="none"/>
        </w:rPr>
        <w:t>st</w:t>
      </w:r>
      <w:r w:rsidR="009F5F2E">
        <w:rPr>
          <w:rFonts w:ascii="Times New Roman" w:eastAsia="Calibri" w:hAnsi="Times New Roman" w:cs="Times New Roman"/>
          <w:kern w:val="0"/>
          <w:sz w:val="28"/>
          <w:szCs w:val="28"/>
          <w14:ligatures w14:val="none"/>
        </w:rPr>
        <w:t xml:space="preserve">, 2030. </w:t>
      </w:r>
    </w:p>
    <w:p w14:paraId="65F7FCFE" w14:textId="360F453C" w:rsidR="009F5F2E" w:rsidRDefault="009F5F2E"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effective date is expected by July 1</w:t>
      </w:r>
      <w:r w:rsidRPr="009F5F2E">
        <w:rPr>
          <w:rFonts w:ascii="Times New Roman" w:eastAsia="Calibri" w:hAnsi="Times New Roman" w:cs="Times New Roman"/>
          <w:kern w:val="0"/>
          <w:sz w:val="28"/>
          <w:szCs w:val="28"/>
          <w:vertAlign w:val="superscript"/>
          <w14:ligatures w14:val="none"/>
        </w:rPr>
        <w:t>st</w:t>
      </w:r>
      <w:r>
        <w:rPr>
          <w:rFonts w:ascii="Times New Roman" w:eastAsia="Calibri" w:hAnsi="Times New Roman" w:cs="Times New Roman"/>
          <w:kern w:val="0"/>
          <w:sz w:val="28"/>
          <w:szCs w:val="28"/>
          <w14:ligatures w14:val="none"/>
        </w:rPr>
        <w:t>, 2025. All the dates are listed in the PRC-028 implementation plan</w:t>
      </w:r>
    </w:p>
    <w:p w14:paraId="61B614DA" w14:textId="2A8A450F" w:rsidR="009F5F2E" w:rsidRDefault="00A80851"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Can you confirm that based on your analysis there are no conflicts between PRC-028 and NOGRR255 and where there</w:t>
      </w:r>
      <w:r w:rsidR="00CE7552">
        <w:rPr>
          <w:rFonts w:ascii="Times New Roman" w:eastAsia="Calibri" w:hAnsi="Times New Roman" w:cs="Times New Roman"/>
          <w:kern w:val="0"/>
          <w:sz w:val="28"/>
          <w:szCs w:val="28"/>
          <w14:ligatures w14:val="none"/>
        </w:rPr>
        <w:t xml:space="preserve"> are</w:t>
      </w:r>
      <w:r>
        <w:rPr>
          <w:rFonts w:ascii="Times New Roman" w:eastAsia="Calibri" w:hAnsi="Times New Roman" w:cs="Times New Roman"/>
          <w:kern w:val="0"/>
          <w:sz w:val="28"/>
          <w:szCs w:val="28"/>
          <w14:ligatures w14:val="none"/>
        </w:rPr>
        <w:t xml:space="preserve"> differences NOGRR255 is more stringent</w:t>
      </w:r>
      <w:r w:rsidR="0060388A">
        <w:rPr>
          <w:rFonts w:ascii="Times New Roman" w:eastAsia="Calibri" w:hAnsi="Times New Roman" w:cs="Times New Roman"/>
          <w:kern w:val="0"/>
          <w:sz w:val="28"/>
          <w:szCs w:val="28"/>
          <w14:ligatures w14:val="none"/>
        </w:rPr>
        <w:t>, but not the other way around</w:t>
      </w:r>
      <w:r>
        <w:rPr>
          <w:rFonts w:ascii="Times New Roman" w:eastAsia="Calibri" w:hAnsi="Times New Roman" w:cs="Times New Roman"/>
          <w:kern w:val="0"/>
          <w:sz w:val="28"/>
          <w:szCs w:val="28"/>
          <w14:ligatures w14:val="none"/>
        </w:rPr>
        <w:t xml:space="preserve">? </w:t>
      </w:r>
    </w:p>
    <w:p w14:paraId="7C4FB850" w14:textId="3E032A6A" w:rsidR="0060388A" w:rsidRDefault="0060388A"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On the couple of dates PRC-028 has higher requirements (those dates are on the slides) but for the most part NOGRR255 goes above and beyond PRC-028 requirements. </w:t>
      </w:r>
    </w:p>
    <w:p w14:paraId="7BACC9A4" w14:textId="23E21FC3" w:rsidR="009F5F2E" w:rsidRDefault="00AE658E"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Glen </w:t>
      </w:r>
      <w:r w:rsidR="00283161">
        <w:rPr>
          <w:rFonts w:ascii="Times New Roman" w:eastAsia="Calibri" w:hAnsi="Times New Roman" w:cs="Times New Roman"/>
          <w:kern w:val="0"/>
          <w:sz w:val="28"/>
          <w:szCs w:val="28"/>
          <w14:ligatures w14:val="none"/>
        </w:rPr>
        <w:t xml:space="preserve">Bray: </w:t>
      </w:r>
      <w:r>
        <w:rPr>
          <w:rFonts w:ascii="Times New Roman" w:eastAsia="Calibri" w:hAnsi="Times New Roman" w:cs="Times New Roman"/>
          <w:kern w:val="0"/>
          <w:sz w:val="28"/>
          <w:szCs w:val="28"/>
          <w14:ligatures w14:val="none"/>
        </w:rPr>
        <w:t xml:space="preserve">is asking what does it mean “ALL fault codes and alarms” for </w:t>
      </w:r>
      <w:r w:rsidR="00AE3667">
        <w:rPr>
          <w:rFonts w:ascii="Times New Roman" w:eastAsia="Calibri" w:hAnsi="Times New Roman" w:cs="Times New Roman"/>
          <w:kern w:val="0"/>
          <w:sz w:val="28"/>
          <w:szCs w:val="28"/>
          <w14:ligatures w14:val="none"/>
        </w:rPr>
        <w:t>Sequence</w:t>
      </w:r>
      <w:r>
        <w:rPr>
          <w:rFonts w:ascii="Times New Roman" w:eastAsia="Calibri" w:hAnsi="Times New Roman" w:cs="Times New Roman"/>
          <w:kern w:val="0"/>
          <w:sz w:val="28"/>
          <w:szCs w:val="28"/>
          <w14:ligatures w14:val="none"/>
        </w:rPr>
        <w:t xml:space="preserve"> of Event Recording, what does it mea</w:t>
      </w:r>
      <w:r w:rsidR="00AE3667">
        <w:rPr>
          <w:rFonts w:ascii="Times New Roman" w:eastAsia="Calibri" w:hAnsi="Times New Roman" w:cs="Times New Roman"/>
          <w:kern w:val="0"/>
          <w:sz w:val="28"/>
          <w:szCs w:val="28"/>
          <w14:ligatures w14:val="none"/>
        </w:rPr>
        <w:t xml:space="preserve">n is there any guidance on what codes to record? There are hundreds of codes… </w:t>
      </w:r>
    </w:p>
    <w:p w14:paraId="69605E72" w14:textId="23511ABA" w:rsidR="00283161" w:rsidRDefault="00283161"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Eric: I wouldn’t be able to speak to PRC-028 on this topic</w:t>
      </w:r>
    </w:p>
    <w:p w14:paraId="007D4387" w14:textId="7CD83D97" w:rsidR="00283161" w:rsidRDefault="00283161"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Glen Bray: is any guidance going to come out? </w:t>
      </w:r>
    </w:p>
    <w:p w14:paraId="02A79382" w14:textId="40544A88" w:rsidR="00AE658E" w:rsidRDefault="00AE658E"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Kevin</w:t>
      </w:r>
      <w:r w:rsidR="0039399C">
        <w:rPr>
          <w:rFonts w:ascii="Times New Roman" w:eastAsia="Calibri" w:hAnsi="Times New Roman" w:cs="Times New Roman"/>
          <w:kern w:val="0"/>
          <w:sz w:val="28"/>
          <w:szCs w:val="28"/>
          <w14:ligatures w14:val="none"/>
        </w:rPr>
        <w:t xml:space="preserve"> Mahoney</w:t>
      </w:r>
      <w:r>
        <w:rPr>
          <w:rFonts w:ascii="Times New Roman" w:eastAsia="Calibri" w:hAnsi="Times New Roman" w:cs="Times New Roman"/>
          <w:kern w:val="0"/>
          <w:sz w:val="28"/>
          <w:szCs w:val="28"/>
          <w14:ligatures w14:val="none"/>
        </w:rPr>
        <w:t xml:space="preserve"> brough up an issue with </w:t>
      </w:r>
      <w:r w:rsidR="0008684B">
        <w:rPr>
          <w:rFonts w:ascii="Times New Roman" w:eastAsia="Calibri" w:hAnsi="Times New Roman" w:cs="Times New Roman"/>
          <w:kern w:val="0"/>
          <w:sz w:val="28"/>
          <w:szCs w:val="28"/>
          <w14:ligatures w14:val="none"/>
        </w:rPr>
        <w:t xml:space="preserve">fault </w:t>
      </w:r>
      <w:r w:rsidR="00A2634F">
        <w:rPr>
          <w:rFonts w:ascii="Times New Roman" w:eastAsia="Calibri" w:hAnsi="Times New Roman" w:cs="Times New Roman"/>
          <w:kern w:val="0"/>
          <w:sz w:val="28"/>
          <w:szCs w:val="28"/>
          <w14:ligatures w14:val="none"/>
        </w:rPr>
        <w:t xml:space="preserve">recording data </w:t>
      </w:r>
      <w:r w:rsidR="0008684B">
        <w:rPr>
          <w:rFonts w:ascii="Times New Roman" w:eastAsia="Calibri" w:hAnsi="Times New Roman" w:cs="Times New Roman"/>
          <w:kern w:val="0"/>
          <w:sz w:val="28"/>
          <w:szCs w:val="28"/>
          <w14:ligatures w14:val="none"/>
        </w:rPr>
        <w:t>requirements</w:t>
      </w:r>
      <w:r w:rsidR="00A2634F">
        <w:rPr>
          <w:rFonts w:ascii="Times New Roman" w:eastAsia="Calibri" w:hAnsi="Times New Roman" w:cs="Times New Roman"/>
          <w:kern w:val="0"/>
          <w:sz w:val="28"/>
          <w:szCs w:val="28"/>
          <w14:ligatures w14:val="none"/>
        </w:rPr>
        <w:t xml:space="preserve"> on</w:t>
      </w:r>
      <w:r w:rsidR="0008684B">
        <w:rPr>
          <w:rFonts w:ascii="Times New Roman" w:eastAsia="Calibri" w:hAnsi="Times New Roman" w:cs="Times New Roman"/>
          <w:kern w:val="0"/>
          <w:sz w:val="28"/>
          <w:szCs w:val="28"/>
          <w14:ligatures w14:val="none"/>
        </w:rPr>
        <w:t xml:space="preserve"> all</w:t>
      </w:r>
      <w:r w:rsidR="00A2634F">
        <w:rPr>
          <w:rFonts w:ascii="Times New Roman" w:eastAsia="Calibri" w:hAnsi="Times New Roman" w:cs="Times New Roman"/>
          <w:kern w:val="0"/>
          <w:sz w:val="28"/>
          <w:szCs w:val="28"/>
          <w14:ligatures w14:val="none"/>
        </w:rPr>
        <w:t xml:space="preserve"> the IBR units. He is not sure it made it to </w:t>
      </w:r>
      <w:r w:rsidR="0008684B">
        <w:rPr>
          <w:rFonts w:ascii="Times New Roman" w:eastAsia="Calibri" w:hAnsi="Times New Roman" w:cs="Times New Roman"/>
          <w:kern w:val="0"/>
          <w:sz w:val="28"/>
          <w:szCs w:val="28"/>
          <w14:ligatures w14:val="none"/>
        </w:rPr>
        <w:t xml:space="preserve">the final ERCOT requirements. </w:t>
      </w:r>
    </w:p>
    <w:p w14:paraId="0C611C11" w14:textId="0302C63A" w:rsidR="0008684B" w:rsidRDefault="0008684B"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comments that </w:t>
      </w:r>
      <w:r w:rsidR="0081108F">
        <w:rPr>
          <w:rFonts w:ascii="Times New Roman" w:eastAsia="Calibri" w:hAnsi="Times New Roman" w:cs="Times New Roman"/>
          <w:kern w:val="0"/>
          <w:sz w:val="28"/>
          <w:szCs w:val="28"/>
          <w14:ligatures w14:val="none"/>
        </w:rPr>
        <w:t>the earlier</w:t>
      </w:r>
      <w:r>
        <w:rPr>
          <w:rFonts w:ascii="Times New Roman" w:eastAsia="Calibri" w:hAnsi="Times New Roman" w:cs="Times New Roman"/>
          <w:kern w:val="0"/>
          <w:sz w:val="28"/>
          <w:szCs w:val="28"/>
          <w14:ligatures w14:val="none"/>
        </w:rPr>
        <w:t xml:space="preserve"> version of PRC-028 had the requirement </w:t>
      </w:r>
      <w:r w:rsidR="0039399C">
        <w:rPr>
          <w:rFonts w:ascii="Times New Roman" w:eastAsia="Calibri" w:hAnsi="Times New Roman" w:cs="Times New Roman"/>
          <w:kern w:val="0"/>
          <w:sz w:val="28"/>
          <w:szCs w:val="28"/>
          <w14:ligatures w14:val="none"/>
        </w:rPr>
        <w:t>of</w:t>
      </w:r>
      <w:r>
        <w:rPr>
          <w:rFonts w:ascii="Times New Roman" w:eastAsia="Calibri" w:hAnsi="Times New Roman" w:cs="Times New Roman"/>
          <w:kern w:val="0"/>
          <w:sz w:val="28"/>
          <w:szCs w:val="28"/>
          <w14:ligatures w14:val="none"/>
        </w:rPr>
        <w:t xml:space="preserve"> the last 10% collector </w:t>
      </w:r>
      <w:r w:rsidR="0081108F">
        <w:rPr>
          <w:rFonts w:ascii="Times New Roman" w:eastAsia="Calibri" w:hAnsi="Times New Roman" w:cs="Times New Roman"/>
          <w:kern w:val="0"/>
          <w:sz w:val="28"/>
          <w:szCs w:val="28"/>
          <w14:ligatures w14:val="none"/>
        </w:rPr>
        <w:t>feeders,</w:t>
      </w:r>
      <w:r>
        <w:rPr>
          <w:rFonts w:ascii="Times New Roman" w:eastAsia="Calibri" w:hAnsi="Times New Roman" w:cs="Times New Roman"/>
          <w:kern w:val="0"/>
          <w:sz w:val="28"/>
          <w:szCs w:val="28"/>
          <w14:ligatures w14:val="none"/>
        </w:rPr>
        <w:t xml:space="preserve"> </w:t>
      </w:r>
      <w:r w:rsidR="0039399C">
        <w:rPr>
          <w:rFonts w:ascii="Times New Roman" w:eastAsia="Calibri" w:hAnsi="Times New Roman" w:cs="Times New Roman"/>
          <w:kern w:val="0"/>
          <w:sz w:val="28"/>
          <w:szCs w:val="28"/>
          <w14:ligatures w14:val="none"/>
        </w:rPr>
        <w:t xml:space="preserve">but it got pulled out. </w:t>
      </w:r>
    </w:p>
    <w:p w14:paraId="39A95F4F" w14:textId="1A6B4005" w:rsidR="0039399C" w:rsidRDefault="0039399C" w:rsidP="008E0E3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Kevin points out and Chase Smith confirms that this was later removed from NOGRR255 as well. </w:t>
      </w:r>
      <w:r w:rsidR="00E057B0">
        <w:rPr>
          <w:rFonts w:ascii="Times New Roman" w:eastAsia="Calibri" w:hAnsi="Times New Roman" w:cs="Times New Roman"/>
          <w:kern w:val="0"/>
          <w:sz w:val="28"/>
          <w:szCs w:val="28"/>
          <w14:ligatures w14:val="none"/>
        </w:rPr>
        <w:t xml:space="preserve">Earlier version of PRC-028 </w:t>
      </w:r>
      <w:r w:rsidR="009C5E15">
        <w:rPr>
          <w:rFonts w:ascii="Times New Roman" w:eastAsia="Calibri" w:hAnsi="Times New Roman" w:cs="Times New Roman"/>
          <w:kern w:val="0"/>
          <w:sz w:val="28"/>
          <w:szCs w:val="28"/>
          <w14:ligatures w14:val="none"/>
        </w:rPr>
        <w:t xml:space="preserve">had that language and ERCOT included it too to align with that, but then PRC-028 removed it and NOGRR255 did too. </w:t>
      </w:r>
      <w:r w:rsidR="00E057B0">
        <w:rPr>
          <w:rFonts w:ascii="Times New Roman" w:eastAsia="Calibri" w:hAnsi="Times New Roman" w:cs="Times New Roman"/>
          <w:kern w:val="0"/>
          <w:sz w:val="28"/>
          <w:szCs w:val="28"/>
          <w14:ligatures w14:val="none"/>
        </w:rPr>
        <w:t xml:space="preserve">TRE updated the slides accordingly after the meeting. </w:t>
      </w:r>
    </w:p>
    <w:p w14:paraId="4902915F" w14:textId="53328D8B" w:rsidR="00E057B0" w:rsidRDefault="00B16A87" w:rsidP="00B16A87">
      <w:pPr>
        <w:tabs>
          <w:tab w:val="right" w:pos="9360"/>
        </w:tabs>
        <w:spacing w:line="259" w:lineRule="auto"/>
        <w:rPr>
          <w:rFonts w:ascii="Times New Roman" w:eastAsia="Calibri" w:hAnsi="Times New Roman" w:cs="Times New Roman"/>
          <w:b/>
          <w:bCs/>
          <w:kern w:val="0"/>
          <w:sz w:val="28"/>
          <w:szCs w:val="28"/>
          <w14:ligatures w14:val="none"/>
        </w:rPr>
      </w:pPr>
      <w:r w:rsidRPr="00B16A87">
        <w:rPr>
          <w:rFonts w:ascii="Times New Roman" w:eastAsia="Calibri" w:hAnsi="Times New Roman" w:cs="Times New Roman"/>
          <w:b/>
          <w:bCs/>
          <w:kern w:val="0"/>
          <w:sz w:val="28"/>
          <w:szCs w:val="28"/>
          <w14:ligatures w14:val="none"/>
        </w:rPr>
        <w:t>Other NERC Updates</w:t>
      </w:r>
    </w:p>
    <w:p w14:paraId="608C1445" w14:textId="272E9FD7" w:rsidR="00B16A87" w:rsidRDefault="00B16A87" w:rsidP="00B16A87">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Mark Henry, TRE</w:t>
      </w:r>
    </w:p>
    <w:p w14:paraId="1356BAEA" w14:textId="77777777" w:rsidR="009157E8" w:rsidRPr="009157E8" w:rsidRDefault="009157E8" w:rsidP="009157E8">
      <w:pPr>
        <w:pStyle w:val="ListParagraph"/>
        <w:numPr>
          <w:ilvl w:val="0"/>
          <w:numId w:val="2"/>
        </w:numPr>
        <w:ind w:left="360"/>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Milestone 2 – FERC has received 23 industry comments on PRC-029, the IBR Performance standard, closed on March 24, Docket RM25-3-000. No decision announced. (Other PRC standards approved by FERC earlier this year.)</w:t>
      </w:r>
    </w:p>
    <w:p w14:paraId="3141C97B" w14:textId="77777777" w:rsidR="009157E8" w:rsidRPr="009157E8" w:rsidRDefault="009157E8" w:rsidP="009157E8">
      <w:pPr>
        <w:pStyle w:val="ListParagraph"/>
        <w:numPr>
          <w:ilvl w:val="0"/>
          <w:numId w:val="2"/>
        </w:numPr>
        <w:ind w:left="360"/>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Milestone 3 – Standard drafting teams posted the following on April 17.  Ballot pools open until April 28, voting period 10 days before comment closure:</w:t>
      </w:r>
    </w:p>
    <w:p w14:paraId="01FE479D" w14:textId="6C220C9D" w:rsidR="009157E8" w:rsidRPr="009157E8" w:rsidRDefault="009157E8" w:rsidP="009157E8">
      <w:pPr>
        <w:pStyle w:val="ListParagraph"/>
        <w:numPr>
          <w:ilvl w:val="1"/>
          <w:numId w:val="2"/>
        </w:numPr>
        <w:rPr>
          <w:rFonts w:ascii="Times New Roman" w:eastAsia="Calibri" w:hAnsi="Times New Roman" w:cs="Times New Roman"/>
          <w:b/>
          <w:bCs/>
          <w:kern w:val="0"/>
          <w:sz w:val="28"/>
          <w:szCs w:val="28"/>
          <w14:ligatures w14:val="none"/>
        </w:rPr>
      </w:pPr>
      <w:hyperlink r:id="rId10" w:history="1">
        <w:r w:rsidRPr="004D4357">
          <w:rPr>
            <w:rStyle w:val="Hyperlink"/>
            <w:rFonts w:ascii="Times New Roman" w:eastAsia="Calibri" w:hAnsi="Times New Roman" w:cs="Times New Roman"/>
            <w:kern w:val="0"/>
            <w:sz w:val="28"/>
            <w:szCs w:val="28"/>
            <w14:ligatures w14:val="none"/>
          </w:rPr>
          <w:t>Project 2020-06</w:t>
        </w:r>
      </w:hyperlink>
      <w:r w:rsidRPr="009157E8">
        <w:rPr>
          <w:rFonts w:ascii="Times New Roman" w:eastAsia="Calibri" w:hAnsi="Times New Roman" w:cs="Times New Roman"/>
          <w:kern w:val="0"/>
          <w:sz w:val="28"/>
          <w:szCs w:val="28"/>
          <w14:ligatures w14:val="none"/>
        </w:rPr>
        <w:t xml:space="preserve"> - Model Validation and Model Verification Definitions, </w:t>
      </w:r>
      <w:r w:rsidRPr="008E0FF8">
        <w:rPr>
          <w:rFonts w:ascii="Times New Roman" w:eastAsia="Calibri" w:hAnsi="Times New Roman" w:cs="Times New Roman"/>
          <w:b/>
          <w:bCs/>
          <w:kern w:val="0"/>
          <w:sz w:val="28"/>
          <w:szCs w:val="28"/>
          <w14:ligatures w14:val="none"/>
        </w:rPr>
        <w:t>comment period open until May 12, 2025</w:t>
      </w:r>
      <w:r w:rsidRPr="009157E8">
        <w:rPr>
          <w:rFonts w:ascii="Times New Roman" w:eastAsia="Calibri" w:hAnsi="Times New Roman" w:cs="Times New Roman"/>
          <w:kern w:val="0"/>
          <w:sz w:val="28"/>
          <w:szCs w:val="28"/>
          <w14:ligatures w14:val="none"/>
        </w:rPr>
        <w:t xml:space="preserve">. </w:t>
      </w:r>
    </w:p>
    <w:p w14:paraId="40558AA5" w14:textId="77777777" w:rsidR="004D4357" w:rsidRPr="004D4357" w:rsidRDefault="009157E8" w:rsidP="009157E8">
      <w:pPr>
        <w:pStyle w:val="ListParagraph"/>
        <w:numPr>
          <w:ilvl w:val="1"/>
          <w:numId w:val="2"/>
        </w:numPr>
        <w:rPr>
          <w:rFonts w:ascii="Times New Roman" w:eastAsia="Calibri" w:hAnsi="Times New Roman" w:cs="Times New Roman"/>
          <w:b/>
          <w:bCs/>
          <w:kern w:val="0"/>
          <w:sz w:val="28"/>
          <w:szCs w:val="28"/>
          <w14:ligatures w14:val="none"/>
        </w:rPr>
      </w:pPr>
      <w:hyperlink r:id="rId11" w:history="1">
        <w:r w:rsidRPr="004D4357">
          <w:rPr>
            <w:rStyle w:val="Hyperlink"/>
            <w:rFonts w:ascii="Times New Roman" w:eastAsia="Calibri" w:hAnsi="Times New Roman" w:cs="Times New Roman"/>
            <w:kern w:val="0"/>
            <w:sz w:val="28"/>
            <w:szCs w:val="28"/>
            <w14:ligatures w14:val="none"/>
          </w:rPr>
          <w:t>Project 2021-01</w:t>
        </w:r>
      </w:hyperlink>
      <w:r w:rsidRPr="009157E8">
        <w:rPr>
          <w:rFonts w:ascii="Times New Roman" w:eastAsia="Calibri" w:hAnsi="Times New Roman" w:cs="Times New Roman"/>
          <w:kern w:val="0"/>
          <w:sz w:val="28"/>
          <w:szCs w:val="28"/>
          <w14:ligatures w14:val="none"/>
        </w:rPr>
        <w:t xml:space="preserve"> – System Model Validation with IBRs, </w:t>
      </w:r>
      <w:r w:rsidRPr="008E0FF8">
        <w:rPr>
          <w:rFonts w:ascii="Times New Roman" w:eastAsia="Calibri" w:hAnsi="Times New Roman" w:cs="Times New Roman"/>
          <w:b/>
          <w:bCs/>
          <w:kern w:val="0"/>
          <w:sz w:val="28"/>
          <w:szCs w:val="28"/>
          <w14:ligatures w14:val="none"/>
        </w:rPr>
        <w:t>comment period open until May 21, 2025</w:t>
      </w:r>
    </w:p>
    <w:p w14:paraId="6E86E68C" w14:textId="77777777" w:rsidR="00BE06D6" w:rsidRPr="00BE06D6" w:rsidRDefault="009157E8" w:rsidP="004D4357">
      <w:pPr>
        <w:pStyle w:val="ListParagraph"/>
        <w:numPr>
          <w:ilvl w:val="2"/>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 xml:space="preserve">MOD-033-3 Steady-State and Dynamic System Model Validation </w:t>
      </w:r>
    </w:p>
    <w:p w14:paraId="24C18826" w14:textId="77777777" w:rsidR="00D1795F" w:rsidRPr="00D1795F" w:rsidRDefault="009157E8" w:rsidP="00BE06D6">
      <w:pPr>
        <w:pStyle w:val="ListParagraph"/>
        <w:numPr>
          <w:ilvl w:val="1"/>
          <w:numId w:val="2"/>
        </w:numPr>
        <w:rPr>
          <w:rFonts w:ascii="Times New Roman" w:eastAsia="Calibri" w:hAnsi="Times New Roman" w:cs="Times New Roman"/>
          <w:b/>
          <w:bCs/>
          <w:kern w:val="0"/>
          <w:sz w:val="28"/>
          <w:szCs w:val="28"/>
          <w14:ligatures w14:val="none"/>
        </w:rPr>
      </w:pPr>
      <w:hyperlink r:id="rId12" w:history="1">
        <w:r w:rsidRPr="00BE06D6">
          <w:rPr>
            <w:rStyle w:val="Hyperlink"/>
            <w:rFonts w:ascii="Times New Roman" w:eastAsia="Calibri" w:hAnsi="Times New Roman" w:cs="Times New Roman"/>
            <w:kern w:val="0"/>
            <w:sz w:val="28"/>
            <w:szCs w:val="28"/>
            <w14:ligatures w14:val="none"/>
          </w:rPr>
          <w:t>Project 2022-02</w:t>
        </w:r>
      </w:hyperlink>
      <w:r w:rsidRPr="009157E8">
        <w:rPr>
          <w:rFonts w:ascii="Times New Roman" w:eastAsia="Calibri" w:hAnsi="Times New Roman" w:cs="Times New Roman"/>
          <w:kern w:val="0"/>
          <w:sz w:val="28"/>
          <w:szCs w:val="28"/>
          <w14:ligatures w14:val="none"/>
        </w:rPr>
        <w:t xml:space="preserve"> - Uniform Modeling Framework for IBR, </w:t>
      </w:r>
      <w:r w:rsidRPr="008E0FF8">
        <w:rPr>
          <w:rFonts w:ascii="Times New Roman" w:eastAsia="Calibri" w:hAnsi="Times New Roman" w:cs="Times New Roman"/>
          <w:b/>
          <w:bCs/>
          <w:kern w:val="0"/>
          <w:sz w:val="28"/>
          <w:szCs w:val="28"/>
          <w14:ligatures w14:val="none"/>
        </w:rPr>
        <w:t>comment period open until May 16, 2025</w:t>
      </w:r>
    </w:p>
    <w:p w14:paraId="0FF04B7C" w14:textId="77777777" w:rsidR="00D1795F" w:rsidRPr="00D1795F" w:rsidRDefault="009157E8" w:rsidP="00D1795F">
      <w:pPr>
        <w:pStyle w:val="ListParagraph"/>
        <w:numPr>
          <w:ilvl w:val="2"/>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MOD-032-2 – Data for Power System Modeling and Analysis</w:t>
      </w:r>
    </w:p>
    <w:p w14:paraId="7518CD5F" w14:textId="77777777" w:rsidR="00D1795F" w:rsidRPr="00D1795F" w:rsidRDefault="009157E8" w:rsidP="00D1795F">
      <w:pPr>
        <w:pStyle w:val="ListParagraph"/>
        <w:numPr>
          <w:ilvl w:val="2"/>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 xml:space="preserve">IRO-010-6 – Reliability Coordinator Data and information Specification and Collection </w:t>
      </w:r>
    </w:p>
    <w:p w14:paraId="46BE72A5" w14:textId="77777777" w:rsidR="00D1795F" w:rsidRPr="00D1795F" w:rsidRDefault="009157E8" w:rsidP="00D1795F">
      <w:pPr>
        <w:pStyle w:val="ListParagraph"/>
        <w:numPr>
          <w:ilvl w:val="2"/>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TOP-003-8 – Transmission Operator and Balancing Authority Data &amp; Information ​Specification &amp; Collection</w:t>
      </w:r>
    </w:p>
    <w:p w14:paraId="7A62D1AE" w14:textId="77777777" w:rsidR="00D1795F" w:rsidRPr="00D1795F" w:rsidRDefault="009157E8" w:rsidP="00D1795F">
      <w:pPr>
        <w:pStyle w:val="ListParagraph"/>
        <w:numPr>
          <w:ilvl w:val="2"/>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Implementation Plan</w:t>
      </w:r>
    </w:p>
    <w:p w14:paraId="55C1025D" w14:textId="5F7ED632" w:rsidR="008E0FF8" w:rsidRPr="008E0FF8" w:rsidRDefault="009157E8" w:rsidP="008E0FF8">
      <w:pPr>
        <w:pStyle w:val="ListParagraph"/>
        <w:numPr>
          <w:ilvl w:val="1"/>
          <w:numId w:val="2"/>
        </w:numPr>
        <w:rPr>
          <w:rFonts w:ascii="Times New Roman" w:eastAsia="Calibri" w:hAnsi="Times New Roman" w:cs="Times New Roman"/>
          <w:b/>
          <w:bCs/>
          <w:kern w:val="0"/>
          <w:sz w:val="28"/>
          <w:szCs w:val="28"/>
          <w14:ligatures w14:val="none"/>
        </w:rPr>
      </w:pPr>
      <w:hyperlink r:id="rId13" w:history="1">
        <w:r w:rsidRPr="008E0FF8">
          <w:rPr>
            <w:rStyle w:val="Hyperlink"/>
            <w:rFonts w:ascii="Times New Roman" w:eastAsia="Calibri" w:hAnsi="Times New Roman" w:cs="Times New Roman"/>
            <w:kern w:val="0"/>
            <w:sz w:val="28"/>
            <w:szCs w:val="28"/>
            <w14:ligatures w14:val="none"/>
          </w:rPr>
          <w:t xml:space="preserve">Industry Engagement Technical </w:t>
        </w:r>
        <w:r w:rsidR="008E0FF8">
          <w:rPr>
            <w:rStyle w:val="Hyperlink"/>
            <w:rFonts w:ascii="Times New Roman" w:eastAsia="Calibri" w:hAnsi="Times New Roman" w:cs="Times New Roman"/>
            <w:kern w:val="0"/>
            <w:sz w:val="28"/>
            <w:szCs w:val="28"/>
            <w14:ligatures w14:val="none"/>
          </w:rPr>
          <w:t>C</w:t>
        </w:r>
        <w:r w:rsidRPr="008E0FF8">
          <w:rPr>
            <w:rStyle w:val="Hyperlink"/>
            <w:rFonts w:ascii="Times New Roman" w:eastAsia="Calibri" w:hAnsi="Times New Roman" w:cs="Times New Roman"/>
            <w:kern w:val="0"/>
            <w:sz w:val="28"/>
            <w:szCs w:val="28"/>
            <w14:ligatures w14:val="none"/>
          </w:rPr>
          <w:t>onference</w:t>
        </w:r>
      </w:hyperlink>
      <w:r w:rsidRPr="009157E8">
        <w:rPr>
          <w:rFonts w:ascii="Times New Roman" w:eastAsia="Calibri" w:hAnsi="Times New Roman" w:cs="Times New Roman"/>
          <w:kern w:val="0"/>
          <w:sz w:val="28"/>
          <w:szCs w:val="28"/>
          <w14:ligatures w14:val="none"/>
        </w:rPr>
        <w:t xml:space="preserve"> </w:t>
      </w:r>
      <w:r w:rsidRPr="008E0FF8">
        <w:rPr>
          <w:rFonts w:ascii="Times New Roman" w:eastAsia="Calibri" w:hAnsi="Times New Roman" w:cs="Times New Roman"/>
          <w:b/>
          <w:bCs/>
          <w:kern w:val="0"/>
          <w:sz w:val="28"/>
          <w:szCs w:val="28"/>
          <w14:ligatures w14:val="none"/>
        </w:rPr>
        <w:t>June 3-5,</w:t>
      </w:r>
      <w:r w:rsidR="008E0FF8">
        <w:rPr>
          <w:rFonts w:ascii="Times New Roman" w:eastAsia="Calibri" w:hAnsi="Times New Roman" w:cs="Times New Roman"/>
          <w:b/>
          <w:bCs/>
          <w:kern w:val="0"/>
          <w:sz w:val="28"/>
          <w:szCs w:val="28"/>
          <w14:ligatures w14:val="none"/>
        </w:rPr>
        <w:t xml:space="preserve"> </w:t>
      </w:r>
      <w:r w:rsidR="00A02F4C" w:rsidRPr="008E0FF8">
        <w:rPr>
          <w:rFonts w:ascii="Times New Roman" w:eastAsia="Calibri" w:hAnsi="Times New Roman" w:cs="Times New Roman"/>
          <w:b/>
          <w:bCs/>
          <w:kern w:val="0"/>
          <w:sz w:val="28"/>
          <w:szCs w:val="28"/>
          <w14:ligatures w14:val="none"/>
        </w:rPr>
        <w:t>2025,</w:t>
      </w:r>
      <w:r w:rsidRPr="009157E8">
        <w:rPr>
          <w:rFonts w:ascii="Times New Roman" w:eastAsia="Calibri" w:hAnsi="Times New Roman" w:cs="Times New Roman"/>
          <w:kern w:val="0"/>
          <w:sz w:val="28"/>
          <w:szCs w:val="28"/>
          <w14:ligatures w14:val="none"/>
        </w:rPr>
        <w:t xml:space="preserve"> in Arlington, VA (first half webcast) </w:t>
      </w:r>
    </w:p>
    <w:p w14:paraId="3E6B0030" w14:textId="77777777" w:rsidR="00C5516B" w:rsidRPr="009A0F58" w:rsidRDefault="009157E8" w:rsidP="00C5516B">
      <w:pPr>
        <w:pStyle w:val="ListParagraph"/>
        <w:numPr>
          <w:ilvl w:val="0"/>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t xml:space="preserve">NERC released its </w:t>
      </w:r>
      <w:hyperlink r:id="rId14" w:history="1">
        <w:r w:rsidRPr="00C5516B">
          <w:rPr>
            <w:rStyle w:val="Hyperlink"/>
            <w:rFonts w:ascii="Times New Roman" w:eastAsia="Calibri" w:hAnsi="Times New Roman" w:cs="Times New Roman"/>
            <w:kern w:val="0"/>
            <w:sz w:val="28"/>
            <w:szCs w:val="28"/>
            <w14:ligatures w14:val="none"/>
          </w:rPr>
          <w:t>public report</w:t>
        </w:r>
      </w:hyperlink>
      <w:r w:rsidRPr="009157E8">
        <w:rPr>
          <w:rFonts w:ascii="Times New Roman" w:eastAsia="Calibri" w:hAnsi="Times New Roman" w:cs="Times New Roman"/>
          <w:kern w:val="0"/>
          <w:sz w:val="28"/>
          <w:szCs w:val="28"/>
          <w14:ligatures w14:val="none"/>
        </w:rPr>
        <w:t xml:space="preserve"> on the 2024 IBR Model Quality Deficiency Alert on April 1 </w:t>
      </w:r>
    </w:p>
    <w:p w14:paraId="1448A157" w14:textId="77777777" w:rsidR="009A0F58" w:rsidRPr="009A0F58" w:rsidRDefault="009A0F58" w:rsidP="009A0F58">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Something that NERC does on regular basis when they are seeing some systemic issues. </w:t>
      </w:r>
    </w:p>
    <w:p w14:paraId="653BDA9D" w14:textId="5415A454" w:rsidR="009A0F58" w:rsidRPr="009A0F58" w:rsidRDefault="009A0F58" w:rsidP="009A0F58">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 This is not to write a standard but to for industry awareness and to provide recommendations </w:t>
      </w:r>
    </w:p>
    <w:p w14:paraId="4A99D6D7" w14:textId="6C5DB22D" w:rsidR="009A0F58" w:rsidRPr="009A0F58" w:rsidRDefault="009A0F58" w:rsidP="009A0F58">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This is the third time that this was done for IBRs </w:t>
      </w:r>
    </w:p>
    <w:p w14:paraId="15D03FCF" w14:textId="04C61756" w:rsidR="009A0F58" w:rsidRPr="009A0F58" w:rsidRDefault="009A0F58" w:rsidP="009A0F58">
      <w:pPr>
        <w:pStyle w:val="ListParagraph"/>
        <w:numPr>
          <w:ilvl w:val="1"/>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A lot of difficulties that Elevate and Zero-Emissions Grid mentioned in their earlier presentations</w:t>
      </w:r>
    </w:p>
    <w:p w14:paraId="7C7F58F5" w14:textId="09287703" w:rsidR="009A0F58" w:rsidRDefault="009A0F58" w:rsidP="009A0F58">
      <w:pPr>
        <w:pStyle w:val="ListParagraph"/>
        <w:numPr>
          <w:ilvl w:val="1"/>
          <w:numId w:val="2"/>
        </w:numPr>
        <w:rPr>
          <w:rFonts w:ascii="Times New Roman" w:eastAsia="Calibri" w:hAnsi="Times New Roman" w:cs="Times New Roman"/>
          <w:kern w:val="0"/>
          <w:sz w:val="28"/>
          <w:szCs w:val="28"/>
          <w14:ligatures w14:val="none"/>
        </w:rPr>
      </w:pPr>
      <w:r w:rsidRPr="00883FCB">
        <w:rPr>
          <w:rFonts w:ascii="Times New Roman" w:eastAsia="Calibri" w:hAnsi="Times New Roman" w:cs="Times New Roman"/>
          <w:kern w:val="0"/>
          <w:sz w:val="28"/>
          <w:szCs w:val="28"/>
          <w14:ligatures w14:val="none"/>
        </w:rPr>
        <w:t xml:space="preserve">Based on a lot of </w:t>
      </w:r>
      <w:r w:rsidR="00E21798" w:rsidRPr="00883FCB">
        <w:rPr>
          <w:rFonts w:ascii="Times New Roman" w:eastAsia="Calibri" w:hAnsi="Times New Roman" w:cs="Times New Roman"/>
          <w:kern w:val="0"/>
          <w:sz w:val="28"/>
          <w:szCs w:val="28"/>
          <w14:ligatures w14:val="none"/>
        </w:rPr>
        <w:t>responses</w:t>
      </w:r>
      <w:r w:rsidRPr="00883FCB">
        <w:rPr>
          <w:rFonts w:ascii="Times New Roman" w:eastAsia="Calibri" w:hAnsi="Times New Roman" w:cs="Times New Roman"/>
          <w:kern w:val="0"/>
          <w:sz w:val="28"/>
          <w:szCs w:val="28"/>
          <w14:ligatures w14:val="none"/>
        </w:rPr>
        <w:t xml:space="preserve"> the capability of IBR plants is not </w:t>
      </w:r>
      <w:r w:rsidR="00883FCB" w:rsidRPr="00883FCB">
        <w:rPr>
          <w:rFonts w:ascii="Times New Roman" w:eastAsia="Calibri" w:hAnsi="Times New Roman" w:cs="Times New Roman"/>
          <w:kern w:val="0"/>
          <w:sz w:val="28"/>
          <w:szCs w:val="28"/>
          <w14:ligatures w14:val="none"/>
        </w:rPr>
        <w:t>maximized,</w:t>
      </w:r>
      <w:r w:rsidRPr="00883FCB">
        <w:rPr>
          <w:rFonts w:ascii="Times New Roman" w:eastAsia="Calibri" w:hAnsi="Times New Roman" w:cs="Times New Roman"/>
          <w:kern w:val="0"/>
          <w:sz w:val="28"/>
          <w:szCs w:val="28"/>
          <w14:ligatures w14:val="none"/>
        </w:rPr>
        <w:t xml:space="preserve"> and models are not representative of the plants as in the field</w:t>
      </w:r>
      <w:r w:rsidR="00883FCB">
        <w:rPr>
          <w:rFonts w:ascii="Times New Roman" w:eastAsia="Calibri" w:hAnsi="Times New Roman" w:cs="Times New Roman"/>
          <w:kern w:val="0"/>
          <w:sz w:val="28"/>
          <w:szCs w:val="28"/>
          <w14:ligatures w14:val="none"/>
        </w:rPr>
        <w:t>.</w:t>
      </w:r>
    </w:p>
    <w:p w14:paraId="19353940" w14:textId="6B6DF9AD" w:rsidR="00883FCB" w:rsidRDefault="00883FCB" w:rsidP="009A0F58">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Transmission planners need some improvement on what they are studying </w:t>
      </w:r>
    </w:p>
    <w:p w14:paraId="0B94F7B0" w14:textId="111F5FF0" w:rsidR="00883FCB" w:rsidRDefault="00883FCB" w:rsidP="009A0F58">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Ride Through is not what they expected to see. </w:t>
      </w:r>
      <w:r w:rsidR="00BF3C26">
        <w:rPr>
          <w:rFonts w:ascii="Times New Roman" w:eastAsia="Calibri" w:hAnsi="Times New Roman" w:cs="Times New Roman"/>
          <w:kern w:val="0"/>
          <w:sz w:val="28"/>
          <w:szCs w:val="28"/>
          <w14:ligatures w14:val="none"/>
        </w:rPr>
        <w:t>Information for some was not even available</w:t>
      </w:r>
    </w:p>
    <w:p w14:paraId="31A39B1F" w14:textId="3BDA6D19" w:rsidR="00BF3C26" w:rsidRDefault="00BF3C26" w:rsidP="009A0F58">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20% of resources still </w:t>
      </w:r>
      <w:r w:rsidR="00E21798">
        <w:rPr>
          <w:rFonts w:ascii="Times New Roman" w:eastAsia="Calibri" w:hAnsi="Times New Roman" w:cs="Times New Roman"/>
          <w:kern w:val="0"/>
          <w:sz w:val="28"/>
          <w:szCs w:val="28"/>
          <w14:ligatures w14:val="none"/>
        </w:rPr>
        <w:t>use</w:t>
      </w:r>
      <w:r>
        <w:rPr>
          <w:rFonts w:ascii="Times New Roman" w:eastAsia="Calibri" w:hAnsi="Times New Roman" w:cs="Times New Roman"/>
          <w:kern w:val="0"/>
          <w:sz w:val="28"/>
          <w:szCs w:val="28"/>
          <w14:ligatures w14:val="none"/>
        </w:rPr>
        <w:t xml:space="preserve"> triangular reactive power capability not a rectangular as required and many resources are capable of achieving </w:t>
      </w:r>
    </w:p>
    <w:p w14:paraId="671B523D" w14:textId="7FAB16A1" w:rsidR="00E21798" w:rsidRPr="00883FCB" w:rsidRDefault="00E21798" w:rsidP="009A0F58">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There’ll be another NERC Alert pretty soon. </w:t>
      </w:r>
    </w:p>
    <w:p w14:paraId="43AC36CF" w14:textId="471CFEE2" w:rsidR="005F335A" w:rsidRPr="00344F7B" w:rsidRDefault="009157E8" w:rsidP="00C5516B">
      <w:pPr>
        <w:pStyle w:val="ListParagraph"/>
        <w:numPr>
          <w:ilvl w:val="0"/>
          <w:numId w:val="2"/>
        </w:numPr>
        <w:rPr>
          <w:rFonts w:ascii="Times New Roman" w:eastAsia="Calibri" w:hAnsi="Times New Roman" w:cs="Times New Roman"/>
          <w:b/>
          <w:bCs/>
          <w:kern w:val="0"/>
          <w:sz w:val="28"/>
          <w:szCs w:val="28"/>
          <w14:ligatures w14:val="none"/>
        </w:rPr>
      </w:pPr>
      <w:r w:rsidRPr="009157E8">
        <w:rPr>
          <w:rFonts w:ascii="Times New Roman" w:eastAsia="Calibri" w:hAnsi="Times New Roman" w:cs="Times New Roman"/>
          <w:kern w:val="0"/>
          <w:sz w:val="28"/>
          <w:szCs w:val="28"/>
          <w14:ligatures w14:val="none"/>
        </w:rPr>
        <w:lastRenderedPageBreak/>
        <w:t>Category 2 registration of IBR’s connected at &gt;60kV transmission and nameplate &gt;20 MVA begins in May 2025</w:t>
      </w:r>
    </w:p>
    <w:p w14:paraId="6FB33212" w14:textId="64C4261F" w:rsidR="00344F7B" w:rsidRPr="001F3B43" w:rsidRDefault="00344F7B"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AJ </w:t>
      </w:r>
      <w:proofErr w:type="spellStart"/>
      <w:r>
        <w:rPr>
          <w:rFonts w:ascii="Times New Roman" w:eastAsia="Calibri" w:hAnsi="Times New Roman" w:cs="Times New Roman"/>
          <w:kern w:val="0"/>
          <w:sz w:val="28"/>
          <w:szCs w:val="28"/>
          <w14:ligatures w14:val="none"/>
        </w:rPr>
        <w:t>Albaaj</w:t>
      </w:r>
      <w:proofErr w:type="spellEnd"/>
      <w:r>
        <w:rPr>
          <w:rFonts w:ascii="Times New Roman" w:eastAsia="Calibri" w:hAnsi="Times New Roman" w:cs="Times New Roman"/>
          <w:kern w:val="0"/>
          <w:sz w:val="28"/>
          <w:szCs w:val="28"/>
          <w14:ligatures w14:val="none"/>
        </w:rPr>
        <w:t xml:space="preserve">: Looking at the NERC </w:t>
      </w:r>
      <w:r w:rsidR="001F3B43">
        <w:rPr>
          <w:rFonts w:ascii="Times New Roman" w:eastAsia="Calibri" w:hAnsi="Times New Roman" w:cs="Times New Roman"/>
          <w:kern w:val="0"/>
          <w:sz w:val="28"/>
          <w:szCs w:val="28"/>
          <w14:ligatures w14:val="none"/>
        </w:rPr>
        <w:t xml:space="preserve">Level 2 </w:t>
      </w:r>
      <w:r>
        <w:rPr>
          <w:rFonts w:ascii="Times New Roman" w:eastAsia="Calibri" w:hAnsi="Times New Roman" w:cs="Times New Roman"/>
          <w:kern w:val="0"/>
          <w:sz w:val="28"/>
          <w:szCs w:val="28"/>
          <w14:ligatures w14:val="none"/>
        </w:rPr>
        <w:t xml:space="preserve">Alert report, it says that the next step is NERC Level 3 Alert with </w:t>
      </w:r>
      <w:r w:rsidR="001F3B43">
        <w:rPr>
          <w:rFonts w:ascii="Times New Roman" w:eastAsia="Calibri" w:hAnsi="Times New Roman" w:cs="Times New Roman"/>
          <w:kern w:val="0"/>
          <w:sz w:val="28"/>
          <w:szCs w:val="28"/>
          <w14:ligatures w14:val="none"/>
        </w:rPr>
        <w:t xml:space="preserve">essential actions needed to address the deficiencies observed – what does it mean and what is the timeline for that? </w:t>
      </w:r>
    </w:p>
    <w:p w14:paraId="25472F99" w14:textId="0A615786" w:rsidR="00672B0A" w:rsidRPr="00672B0A" w:rsidRDefault="001F3B43"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Mark: </w:t>
      </w:r>
      <w:r w:rsidR="00672B0A">
        <w:rPr>
          <w:rFonts w:ascii="Times New Roman" w:eastAsia="Calibri" w:hAnsi="Times New Roman" w:cs="Times New Roman"/>
          <w:kern w:val="0"/>
          <w:sz w:val="28"/>
          <w:szCs w:val="28"/>
          <w14:ligatures w14:val="none"/>
        </w:rPr>
        <w:t xml:space="preserve">NERC staff is working on Milestone 3 material so probably sometimes in summer and there’ll probably be discussion in some NERC technical groups, was there any discussion in NERC IRPS? It’s the higher-level alert but will be similar to this one but then direct actions will follow (maybe a standard). </w:t>
      </w:r>
    </w:p>
    <w:p w14:paraId="3A5C0F17" w14:textId="3F9745EC" w:rsidR="00672B0A" w:rsidRPr="00672B0A" w:rsidRDefault="00672B0A"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Julia: At NERC IRPS, I believe, they mentioned June this year.</w:t>
      </w:r>
    </w:p>
    <w:p w14:paraId="563DD79A" w14:textId="3D6AA70C" w:rsidR="001F3B43" w:rsidRPr="00672B0A" w:rsidRDefault="00672B0A"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Mark: probably after the tech conference on Milestone 3 standards. </w:t>
      </w:r>
    </w:p>
    <w:p w14:paraId="72EFAB7B" w14:textId="2FDC8CD5" w:rsidR="00672B0A" w:rsidRPr="00672B0A" w:rsidRDefault="00672B0A"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Julia: One question for PRC-029, in the implementation plan there was a process for applying for exemptions. Is there any guidance of what that process is going to involve, is this going to be something similar to what Ryan and Mike were showing for NOGRR245 or something more streamlined?</w:t>
      </w:r>
    </w:p>
    <w:p w14:paraId="78AFCEF2" w14:textId="296D261D" w:rsidR="00672B0A" w:rsidRDefault="00672B0A" w:rsidP="00C5516B">
      <w:pPr>
        <w:pStyle w:val="ListParagraph"/>
        <w:numPr>
          <w:ilvl w:val="0"/>
          <w:numId w:val="2"/>
        </w:numPr>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Mark: There is nothing defined about it yet, first FERC will have to approve it, then they’ll need some reporting on how many plants are requesting exemptions. I’ll take a note to follow up. </w:t>
      </w:r>
    </w:p>
    <w:p w14:paraId="3F003A65" w14:textId="3B729528" w:rsidR="005F335A" w:rsidRPr="005F335A" w:rsidRDefault="005F335A" w:rsidP="005F335A">
      <w:pPr>
        <w:tabs>
          <w:tab w:val="right" w:pos="9360"/>
        </w:tabs>
        <w:spacing w:line="259" w:lineRule="auto"/>
        <w:rPr>
          <w:rFonts w:ascii="Times New Roman" w:eastAsia="Calibri" w:hAnsi="Times New Roman" w:cs="Times New Roman"/>
          <w:b/>
          <w:bCs/>
          <w:kern w:val="0"/>
          <w:sz w:val="28"/>
          <w:szCs w:val="28"/>
          <w14:ligatures w14:val="none"/>
        </w:rPr>
      </w:pPr>
      <w:r w:rsidRPr="005F335A">
        <w:rPr>
          <w:rFonts w:ascii="Times New Roman" w:eastAsia="Calibri" w:hAnsi="Times New Roman" w:cs="Times New Roman"/>
          <w:b/>
          <w:bCs/>
          <w:kern w:val="0"/>
          <w:sz w:val="28"/>
          <w:szCs w:val="28"/>
          <w14:ligatures w14:val="none"/>
        </w:rPr>
        <w:t xml:space="preserve">Other </w:t>
      </w:r>
      <w:r>
        <w:rPr>
          <w:rFonts w:ascii="Times New Roman" w:eastAsia="Calibri" w:hAnsi="Times New Roman" w:cs="Times New Roman"/>
          <w:b/>
          <w:bCs/>
          <w:kern w:val="0"/>
          <w:sz w:val="28"/>
          <w:szCs w:val="28"/>
          <w14:ligatures w14:val="none"/>
        </w:rPr>
        <w:t>Industry</w:t>
      </w:r>
      <w:r w:rsidRPr="005F335A">
        <w:rPr>
          <w:rFonts w:ascii="Times New Roman" w:eastAsia="Calibri" w:hAnsi="Times New Roman" w:cs="Times New Roman"/>
          <w:b/>
          <w:bCs/>
          <w:kern w:val="0"/>
          <w:sz w:val="28"/>
          <w:szCs w:val="28"/>
          <w14:ligatures w14:val="none"/>
        </w:rPr>
        <w:t xml:space="preserve"> Updates</w:t>
      </w:r>
    </w:p>
    <w:p w14:paraId="06CD1308" w14:textId="2B7DFB06" w:rsidR="005F335A" w:rsidRPr="005F335A" w:rsidRDefault="005F335A" w:rsidP="005F335A">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Matevosyan, ESIG</w:t>
      </w:r>
    </w:p>
    <w:p w14:paraId="50BC2D7A" w14:textId="1044DFD8" w:rsidR="00222204" w:rsidRPr="00120FC7" w:rsidRDefault="00E84060" w:rsidP="00222204">
      <w:pPr>
        <w:pStyle w:val="ListParagraph"/>
        <w:numPr>
          <w:ilvl w:val="0"/>
          <w:numId w:val="2"/>
        </w:numPr>
        <w:rPr>
          <w:rFonts w:eastAsia="Calibri"/>
          <w:sz w:val="28"/>
          <w:szCs w:val="28"/>
        </w:rPr>
      </w:pPr>
      <w:r w:rsidRPr="00E84060">
        <w:rPr>
          <w:rFonts w:ascii="Times New Roman" w:eastAsia="Calibri" w:hAnsi="Times New Roman" w:cs="Times New Roman"/>
          <w:kern w:val="0"/>
          <w:sz w:val="28"/>
          <w:szCs w:val="28"/>
          <w14:ligatures w14:val="none"/>
        </w:rPr>
        <w:t>2025 ESIG Spring Technical Workshop</w:t>
      </w:r>
      <w:r w:rsidR="00222204">
        <w:rPr>
          <w:rFonts w:ascii="Times New Roman" w:eastAsia="Calibri" w:hAnsi="Times New Roman" w:cs="Times New Roman"/>
          <w:kern w:val="0"/>
          <w:sz w:val="28"/>
          <w:szCs w:val="28"/>
          <w14:ligatures w14:val="none"/>
        </w:rPr>
        <w:t>, March 17-2</w:t>
      </w:r>
      <w:r w:rsidR="00120FC7">
        <w:rPr>
          <w:rFonts w:ascii="Times New Roman" w:eastAsia="Calibri" w:hAnsi="Times New Roman" w:cs="Times New Roman"/>
          <w:kern w:val="0"/>
          <w:sz w:val="28"/>
          <w:szCs w:val="28"/>
          <w14:ligatures w14:val="none"/>
        </w:rPr>
        <w:t>, Austin.</w:t>
      </w:r>
      <w:r w:rsidR="00222204">
        <w:rPr>
          <w:rFonts w:ascii="Times New Roman" w:eastAsia="Calibri" w:hAnsi="Times New Roman" w:cs="Times New Roman"/>
          <w:kern w:val="0"/>
          <w:sz w:val="28"/>
          <w:szCs w:val="28"/>
          <w14:ligatures w14:val="none"/>
        </w:rPr>
        <w:t xml:space="preserve"> </w:t>
      </w:r>
      <w:hyperlink r:id="rId15" w:history="1">
        <w:r w:rsidR="00222204" w:rsidRPr="00222204">
          <w:rPr>
            <w:rStyle w:val="Hyperlink"/>
            <w:rFonts w:ascii="Times New Roman" w:eastAsia="Calibri" w:hAnsi="Times New Roman" w:cs="Times New Roman"/>
            <w:b/>
            <w:bCs/>
            <w:sz w:val="28"/>
            <w:szCs w:val="28"/>
          </w:rPr>
          <w:t>Presentation and recording are posted here</w:t>
        </w:r>
      </w:hyperlink>
      <w:r w:rsidR="00120FC7">
        <w:rPr>
          <w:rFonts w:ascii="Times New Roman" w:eastAsia="Calibri" w:hAnsi="Times New Roman" w:cs="Times New Roman"/>
          <w:sz w:val="28"/>
          <w:szCs w:val="28"/>
        </w:rPr>
        <w:t>. Topics relevant for IBRWG</w:t>
      </w:r>
      <w:r w:rsidR="00672B0A">
        <w:rPr>
          <w:rFonts w:ascii="Times New Roman" w:eastAsia="Calibri" w:hAnsi="Times New Roman" w:cs="Times New Roman"/>
          <w:sz w:val="28"/>
          <w:szCs w:val="28"/>
        </w:rPr>
        <w:t>:</w:t>
      </w:r>
    </w:p>
    <w:p w14:paraId="266BF1F6" w14:textId="77777777" w:rsidR="00120FC7" w:rsidRPr="00120FC7" w:rsidRDefault="00120FC7" w:rsidP="00120FC7">
      <w:pPr>
        <w:pStyle w:val="ListParagraph"/>
        <w:numPr>
          <w:ilvl w:val="1"/>
          <w:numId w:val="2"/>
        </w:numPr>
        <w:rPr>
          <w:rFonts w:ascii="Times New Roman" w:eastAsia="Calibri" w:hAnsi="Times New Roman" w:cs="Times New Roman"/>
          <w:kern w:val="0"/>
          <w:sz w:val="28"/>
          <w:szCs w:val="28"/>
          <w14:ligatures w14:val="none"/>
        </w:rPr>
      </w:pPr>
      <w:r w:rsidRPr="00120FC7">
        <w:rPr>
          <w:rFonts w:ascii="Times New Roman" w:eastAsia="Calibri" w:hAnsi="Times New Roman" w:cs="Times New Roman"/>
          <w:kern w:val="0"/>
          <w:sz w:val="28"/>
          <w:szCs w:val="28"/>
          <w14:ligatures w14:val="none"/>
        </w:rPr>
        <w:t>Oscillations and Stability</w:t>
      </w:r>
    </w:p>
    <w:p w14:paraId="162E3FB7" w14:textId="77777777" w:rsidR="00120FC7" w:rsidRPr="00120FC7" w:rsidRDefault="00120FC7" w:rsidP="00120FC7">
      <w:pPr>
        <w:pStyle w:val="ListParagraph"/>
        <w:numPr>
          <w:ilvl w:val="1"/>
          <w:numId w:val="2"/>
        </w:numPr>
        <w:rPr>
          <w:rFonts w:ascii="Times New Roman" w:eastAsia="Calibri" w:hAnsi="Times New Roman" w:cs="Times New Roman"/>
          <w:kern w:val="0"/>
          <w:sz w:val="28"/>
          <w:szCs w:val="28"/>
          <w14:ligatures w14:val="none"/>
        </w:rPr>
      </w:pPr>
      <w:r w:rsidRPr="00120FC7">
        <w:rPr>
          <w:rFonts w:ascii="Times New Roman" w:eastAsia="Calibri" w:hAnsi="Times New Roman" w:cs="Times New Roman"/>
          <w:kern w:val="0"/>
          <w:sz w:val="28"/>
          <w:szCs w:val="28"/>
          <w14:ligatures w14:val="none"/>
        </w:rPr>
        <w:t xml:space="preserve">Grid Forming Inverters </w:t>
      </w:r>
    </w:p>
    <w:p w14:paraId="074EFEB0" w14:textId="77777777" w:rsidR="00120FC7" w:rsidRPr="00120FC7" w:rsidRDefault="00120FC7" w:rsidP="00120FC7">
      <w:pPr>
        <w:pStyle w:val="ListParagraph"/>
        <w:numPr>
          <w:ilvl w:val="1"/>
          <w:numId w:val="2"/>
        </w:numPr>
        <w:rPr>
          <w:rFonts w:ascii="Times New Roman" w:eastAsia="Calibri" w:hAnsi="Times New Roman" w:cs="Times New Roman"/>
          <w:kern w:val="0"/>
          <w:sz w:val="28"/>
          <w:szCs w:val="28"/>
          <w14:ligatures w14:val="none"/>
        </w:rPr>
      </w:pPr>
      <w:r w:rsidRPr="00120FC7">
        <w:rPr>
          <w:rFonts w:ascii="Times New Roman" w:eastAsia="Calibri" w:hAnsi="Times New Roman" w:cs="Times New Roman"/>
          <w:kern w:val="0"/>
          <w:sz w:val="28"/>
          <w:szCs w:val="28"/>
          <w14:ligatures w14:val="none"/>
        </w:rPr>
        <w:t>FERC Order 901, NERC Milestone 3</w:t>
      </w:r>
    </w:p>
    <w:p w14:paraId="7C8D6A0B" w14:textId="77777777" w:rsidR="00120FC7" w:rsidRPr="00120FC7" w:rsidRDefault="00120FC7" w:rsidP="00120FC7">
      <w:pPr>
        <w:pStyle w:val="ListParagraph"/>
        <w:numPr>
          <w:ilvl w:val="1"/>
          <w:numId w:val="2"/>
        </w:numPr>
        <w:rPr>
          <w:rFonts w:ascii="Times New Roman" w:eastAsia="Calibri" w:hAnsi="Times New Roman" w:cs="Times New Roman"/>
          <w:kern w:val="0"/>
          <w:sz w:val="28"/>
          <w:szCs w:val="28"/>
          <w14:ligatures w14:val="none"/>
        </w:rPr>
      </w:pPr>
      <w:r w:rsidRPr="00120FC7">
        <w:rPr>
          <w:rFonts w:ascii="Times New Roman" w:eastAsia="Calibri" w:hAnsi="Times New Roman" w:cs="Times New Roman"/>
          <w:kern w:val="0"/>
          <w:sz w:val="28"/>
          <w:szCs w:val="28"/>
          <w14:ligatures w14:val="none"/>
        </w:rPr>
        <w:t>Large Load Integration</w:t>
      </w:r>
    </w:p>
    <w:p w14:paraId="2DB4D818" w14:textId="30F5BCD2" w:rsidR="00672B0A" w:rsidRDefault="00672B0A" w:rsidP="00672B0A">
      <w:pPr>
        <w:pStyle w:val="ListParagrap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Highlights from some select presentations are on the following slides. </w:t>
      </w:r>
    </w:p>
    <w:p w14:paraId="66AF190D" w14:textId="3D4C285A" w:rsidR="00F91623" w:rsidRPr="00F91623" w:rsidRDefault="00C04648" w:rsidP="00F91623">
      <w:pPr>
        <w:pStyle w:val="ListParagraph"/>
        <w:numPr>
          <w:ilvl w:val="0"/>
          <w:numId w:val="2"/>
        </w:numPr>
        <w:rPr>
          <w:rFonts w:ascii="Times New Roman" w:eastAsia="Calibri" w:hAnsi="Times New Roman" w:cs="Times New Roman"/>
          <w:kern w:val="0"/>
          <w:sz w:val="28"/>
          <w:szCs w:val="28"/>
          <w14:ligatures w14:val="none"/>
        </w:rPr>
      </w:pPr>
      <w:r w:rsidRPr="00F91623">
        <w:rPr>
          <w:rFonts w:ascii="Times New Roman" w:eastAsia="Calibri" w:hAnsi="Times New Roman" w:cs="Times New Roman"/>
          <w:kern w:val="0"/>
          <w:sz w:val="28"/>
          <w:szCs w:val="28"/>
          <w14:ligatures w14:val="none"/>
        </w:rPr>
        <w:t xml:space="preserve">IESO has included the following </w:t>
      </w:r>
      <w:r w:rsidRPr="00F91623">
        <w:rPr>
          <w:rFonts w:ascii="Times New Roman" w:eastAsia="Calibri" w:hAnsi="Times New Roman" w:cs="Times New Roman"/>
          <w:b/>
          <w:bCs/>
          <w:kern w:val="0"/>
          <w:sz w:val="28"/>
          <w:szCs w:val="28"/>
          <w14:ligatures w14:val="none"/>
        </w:rPr>
        <w:t xml:space="preserve">GFM </w:t>
      </w:r>
      <w:r w:rsidRPr="00F91623">
        <w:rPr>
          <w:rFonts w:ascii="Times New Roman" w:eastAsia="Calibri" w:hAnsi="Times New Roman" w:cs="Times New Roman"/>
          <w:b/>
          <w:bCs/>
          <w:kern w:val="0"/>
          <w:sz w:val="28"/>
          <w:szCs w:val="28"/>
          <w:u w:val="single"/>
          <w14:ligatures w14:val="none"/>
        </w:rPr>
        <w:t>capability</w:t>
      </w:r>
      <w:r w:rsidRPr="00F91623">
        <w:rPr>
          <w:rFonts w:ascii="Times New Roman" w:eastAsia="Calibri" w:hAnsi="Times New Roman" w:cs="Times New Roman"/>
          <w:b/>
          <w:bCs/>
          <w:kern w:val="0"/>
          <w:sz w:val="28"/>
          <w:szCs w:val="28"/>
          <w14:ligatures w14:val="none"/>
        </w:rPr>
        <w:t xml:space="preserve"> requirement</w:t>
      </w:r>
      <w:r w:rsidRPr="00F91623">
        <w:rPr>
          <w:rFonts w:ascii="Times New Roman" w:eastAsia="Calibri" w:hAnsi="Times New Roman" w:cs="Times New Roman"/>
          <w:kern w:val="0"/>
          <w:sz w:val="28"/>
          <w:szCs w:val="28"/>
          <w14:ligatures w14:val="none"/>
        </w:rPr>
        <w:t xml:space="preserve"> </w:t>
      </w:r>
      <w:r w:rsidRPr="00F91623">
        <w:rPr>
          <w:rFonts w:ascii="Times New Roman" w:eastAsia="Calibri" w:hAnsi="Times New Roman" w:cs="Times New Roman"/>
          <w:b/>
          <w:bCs/>
          <w:kern w:val="0"/>
          <w:sz w:val="28"/>
          <w:szCs w:val="28"/>
          <w14:ligatures w14:val="none"/>
        </w:rPr>
        <w:t>for all BESS</w:t>
      </w:r>
      <w:r w:rsidRPr="00F91623">
        <w:rPr>
          <w:rFonts w:ascii="Times New Roman" w:eastAsia="Calibri" w:hAnsi="Times New Roman" w:cs="Times New Roman"/>
          <w:kern w:val="0"/>
          <w:sz w:val="28"/>
          <w:szCs w:val="28"/>
          <w14:ligatures w14:val="none"/>
        </w:rPr>
        <w:t xml:space="preserve"> in the connection assessment applications. </w:t>
      </w:r>
      <w:r w:rsidR="00F91623" w:rsidRPr="00F91623">
        <w:rPr>
          <w:rFonts w:ascii="Times New Roman" w:eastAsia="Calibri" w:hAnsi="Times New Roman" w:cs="Times New Roman"/>
          <w:kern w:val="0"/>
          <w:sz w:val="28"/>
          <w:szCs w:val="28"/>
          <w14:ligatures w14:val="none"/>
        </w:rPr>
        <w:t xml:space="preserve">IESO has included the following GFM capability requirement for all BESS in the connection assessment applications. </w:t>
      </w:r>
    </w:p>
    <w:p w14:paraId="4073F5DB" w14:textId="77777777" w:rsidR="00902567" w:rsidRPr="00902567" w:rsidRDefault="00902567" w:rsidP="00902567">
      <w:pPr>
        <w:pStyle w:val="ListParagraph"/>
        <w:numPr>
          <w:ilvl w:val="0"/>
          <w:numId w:val="2"/>
        </w:numPr>
        <w:rPr>
          <w:rFonts w:ascii="Times New Roman" w:eastAsia="Calibri" w:hAnsi="Times New Roman" w:cs="Times New Roman"/>
          <w:sz w:val="28"/>
          <w:szCs w:val="28"/>
        </w:rPr>
      </w:pPr>
      <w:r w:rsidRPr="00902567">
        <w:rPr>
          <w:rFonts w:ascii="Times New Roman" w:eastAsia="Calibri" w:hAnsi="Times New Roman" w:cs="Times New Roman"/>
          <w:kern w:val="0"/>
          <w:sz w:val="28"/>
          <w:szCs w:val="28"/>
          <w14:ligatures w14:val="none"/>
        </w:rPr>
        <w:lastRenderedPageBreak/>
        <w:t xml:space="preserve">IESO has included the following GFM capability requirement for all BESS in the connection assessment applications. </w:t>
      </w:r>
      <w:hyperlink r:id="rId16" w:history="1">
        <w:r w:rsidRPr="00902567">
          <w:rPr>
            <w:rStyle w:val="Hyperlink"/>
            <w:rFonts w:ascii="Times New Roman" w:eastAsia="Calibri" w:hAnsi="Times New Roman" w:cs="Times New Roman"/>
            <w:sz w:val="28"/>
            <w:szCs w:val="28"/>
          </w:rPr>
          <w:t>Presentation by M. ElNozahy (IESO) is available here</w:t>
        </w:r>
      </w:hyperlink>
      <w:r w:rsidRPr="00902567">
        <w:rPr>
          <w:rFonts w:ascii="Times New Roman" w:eastAsia="Calibri" w:hAnsi="Times New Roman" w:cs="Times New Roman"/>
          <w:sz w:val="28"/>
          <w:szCs w:val="28"/>
        </w:rPr>
        <w:t xml:space="preserve"> </w:t>
      </w:r>
    </w:p>
    <w:p w14:paraId="19515023" w14:textId="2360B807" w:rsidR="00902567" w:rsidRPr="00902567" w:rsidRDefault="00C52DD7" w:rsidP="00902567">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EPRI presented a </w:t>
      </w:r>
      <w:r w:rsidR="00441DF1">
        <w:rPr>
          <w:rFonts w:ascii="Times New Roman" w:eastAsia="Calibri" w:hAnsi="Times New Roman" w:cs="Times New Roman"/>
          <w:kern w:val="0"/>
          <w:sz w:val="28"/>
          <w:szCs w:val="28"/>
          <w14:ligatures w14:val="none"/>
        </w:rPr>
        <w:t>study</w:t>
      </w:r>
      <w:r>
        <w:rPr>
          <w:rFonts w:ascii="Times New Roman" w:eastAsia="Calibri" w:hAnsi="Times New Roman" w:cs="Times New Roman"/>
          <w:kern w:val="0"/>
          <w:sz w:val="28"/>
          <w:szCs w:val="28"/>
          <w14:ligatures w14:val="none"/>
        </w:rPr>
        <w:t xml:space="preserve"> in ERCOT</w:t>
      </w:r>
      <w:r w:rsidR="00E21798">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ATC </w:t>
      </w:r>
      <w:r w:rsidR="00E21798">
        <w:rPr>
          <w:rFonts w:ascii="Times New Roman" w:eastAsia="Calibri" w:hAnsi="Times New Roman" w:cs="Times New Roman"/>
          <w:kern w:val="0"/>
          <w:sz w:val="28"/>
          <w:szCs w:val="28"/>
          <w14:ligatures w14:val="none"/>
        </w:rPr>
        <w:t>a</w:t>
      </w:r>
      <w:r>
        <w:rPr>
          <w:rFonts w:ascii="Times New Roman" w:eastAsia="Calibri" w:hAnsi="Times New Roman" w:cs="Times New Roman"/>
          <w:kern w:val="0"/>
          <w:sz w:val="28"/>
          <w:szCs w:val="28"/>
          <w14:ligatures w14:val="none"/>
        </w:rPr>
        <w:t>rea</w:t>
      </w:r>
      <w:r w:rsidR="00672B0A">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w:t>
      </w:r>
      <w:r w:rsidR="00441DF1">
        <w:rPr>
          <w:rFonts w:ascii="Times New Roman" w:eastAsia="Calibri" w:hAnsi="Times New Roman" w:cs="Times New Roman"/>
          <w:kern w:val="0"/>
          <w:sz w:val="28"/>
          <w:szCs w:val="28"/>
          <w14:ligatures w14:val="none"/>
        </w:rPr>
        <w:t xml:space="preserve">demonstrating benefits of </w:t>
      </w:r>
    </w:p>
    <w:p w14:paraId="5FEBEB55" w14:textId="60367E16" w:rsidR="00C04648" w:rsidRDefault="005C3F69" w:rsidP="00672B0A">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AGS from IBRs provides transient damping </w:t>
      </w:r>
      <w:r w:rsidR="00672B0A">
        <w:rPr>
          <w:rFonts w:ascii="Times New Roman" w:eastAsia="Calibri" w:hAnsi="Times New Roman" w:cs="Times New Roman"/>
          <w:kern w:val="0"/>
          <w:sz w:val="28"/>
          <w:szCs w:val="28"/>
          <w14:ligatures w14:val="none"/>
        </w:rPr>
        <w:t>capability.</w:t>
      </w:r>
      <w:r>
        <w:rPr>
          <w:rFonts w:ascii="Times New Roman" w:eastAsia="Calibri" w:hAnsi="Times New Roman" w:cs="Times New Roman"/>
          <w:kern w:val="0"/>
          <w:sz w:val="28"/>
          <w:szCs w:val="28"/>
          <w14:ligatures w14:val="none"/>
        </w:rPr>
        <w:t xml:space="preserve"> </w:t>
      </w:r>
    </w:p>
    <w:p w14:paraId="730BFBAF" w14:textId="3A3F244F" w:rsidR="00C04648" w:rsidRDefault="005C3F69" w:rsidP="00672B0A">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w:t>
      </w:r>
      <w:r w:rsidR="00672B0A">
        <w:rPr>
          <w:rFonts w:ascii="Times New Roman" w:eastAsia="Calibri" w:hAnsi="Times New Roman" w:cs="Times New Roman"/>
          <w:kern w:val="0"/>
          <w:sz w:val="28"/>
          <w:szCs w:val="28"/>
          <w14:ligatures w14:val="none"/>
        </w:rPr>
        <w:t>t</w:t>
      </w:r>
      <w:r>
        <w:rPr>
          <w:rFonts w:ascii="Times New Roman" w:eastAsia="Calibri" w:hAnsi="Times New Roman" w:cs="Times New Roman"/>
          <w:kern w:val="0"/>
          <w:sz w:val="28"/>
          <w:szCs w:val="28"/>
          <w14:ligatures w14:val="none"/>
        </w:rPr>
        <w:t xml:space="preserve"> also provides reactive power support both during and after the event to help stabilize the network </w:t>
      </w:r>
    </w:p>
    <w:p w14:paraId="14909A74" w14:textId="1214D8D4" w:rsidR="00672B0A" w:rsidRPr="00672B0A" w:rsidRDefault="00672B0A" w:rsidP="00672B0A">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L</w:t>
      </w:r>
      <w:r w:rsidRPr="00672B0A">
        <w:rPr>
          <w:rFonts w:ascii="Times New Roman" w:eastAsia="Calibri" w:hAnsi="Times New Roman" w:cs="Times New Roman"/>
          <w:kern w:val="0"/>
          <w:sz w:val="28"/>
          <w:szCs w:val="28"/>
          <w14:ligatures w14:val="none"/>
        </w:rPr>
        <w:t xml:space="preserve">ocation </w:t>
      </w:r>
      <w:r>
        <w:rPr>
          <w:rFonts w:ascii="Times New Roman" w:eastAsia="Calibri" w:hAnsi="Times New Roman" w:cs="Times New Roman"/>
          <w:kern w:val="0"/>
          <w:sz w:val="28"/>
          <w:szCs w:val="28"/>
          <w14:ligatures w14:val="none"/>
        </w:rPr>
        <w:t xml:space="preserve">is important </w:t>
      </w:r>
      <w:r w:rsidRPr="00672B0A">
        <w:rPr>
          <w:rFonts w:ascii="Times New Roman" w:eastAsia="Calibri" w:hAnsi="Times New Roman" w:cs="Times New Roman"/>
          <w:kern w:val="0"/>
          <w:sz w:val="28"/>
          <w:szCs w:val="28"/>
          <w14:ligatures w14:val="none"/>
        </w:rPr>
        <w:t>for better effectiveness</w:t>
      </w:r>
    </w:p>
    <w:p w14:paraId="220E65BC" w14:textId="0A821EEC" w:rsidR="00C04648" w:rsidRPr="00C04648" w:rsidRDefault="00672B0A" w:rsidP="00672B0A">
      <w:pPr>
        <w:pStyle w:val="ListParagraph"/>
        <w:numPr>
          <w:ilvl w:val="1"/>
          <w:numId w:val="2"/>
        </w:numPr>
        <w:rPr>
          <w:rFonts w:ascii="Times New Roman" w:eastAsia="Calibri" w:hAnsi="Times New Roman" w:cs="Times New Roman"/>
          <w:kern w:val="0"/>
          <w:sz w:val="28"/>
          <w:szCs w:val="28"/>
          <w14:ligatures w14:val="none"/>
        </w:rPr>
      </w:pPr>
      <w:r w:rsidRPr="00672B0A">
        <w:rPr>
          <w:rFonts w:ascii="Times New Roman" w:eastAsia="Calibri" w:hAnsi="Times New Roman" w:cs="Times New Roman"/>
          <w:kern w:val="0"/>
          <w:sz w:val="28"/>
          <w:szCs w:val="28"/>
          <w14:ligatures w14:val="none"/>
        </w:rPr>
        <w:t>Off-the-shelf solution may not work, may need application-specific tuning</w:t>
      </w:r>
    </w:p>
    <w:p w14:paraId="06397078" w14:textId="51A4E372" w:rsidR="00120FC7" w:rsidRPr="00672B0A" w:rsidRDefault="00672B0A" w:rsidP="00222204">
      <w:pPr>
        <w:pStyle w:val="ListParagraph"/>
        <w:numPr>
          <w:ilvl w:val="0"/>
          <w:numId w:val="2"/>
        </w:numPr>
        <w:rPr>
          <w:rFonts w:ascii="Times New Roman" w:eastAsia="Calibri" w:hAnsi="Times New Roman" w:cs="Times New Roman"/>
          <w:kern w:val="0"/>
          <w:sz w:val="28"/>
          <w:szCs w:val="28"/>
          <w14:ligatures w14:val="none"/>
        </w:rPr>
      </w:pPr>
      <w:r w:rsidRPr="00672B0A">
        <w:rPr>
          <w:rFonts w:ascii="Times New Roman" w:eastAsia="Calibri" w:hAnsi="Times New Roman" w:cs="Times New Roman"/>
          <w:kern w:val="0"/>
          <w:sz w:val="28"/>
          <w:szCs w:val="28"/>
          <w14:ligatures w14:val="none"/>
        </w:rPr>
        <w:t xml:space="preserve">RMS presented on Grid-Forming Inverter Applications for Improved Reliability and Power Quality in AI Data Centers. Showing that GFM BESS co-located with AI Data Center can provide voltage and frequency control at the POI, so that the Data Center may be able to ride through without switching over to the back-up gen, it can support black start and grid restoration (if designed to do so) and provide system inertia and other stability services. </w:t>
      </w:r>
    </w:p>
    <w:p w14:paraId="22562F00" w14:textId="2387F4EA" w:rsidR="005F335A" w:rsidRDefault="00672B0A" w:rsidP="00E84060">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Presentation from EMTP on </w:t>
      </w:r>
      <w:r w:rsidRPr="00672B0A">
        <w:rPr>
          <w:rFonts w:ascii="Times New Roman" w:eastAsia="Calibri" w:hAnsi="Times New Roman" w:cs="Times New Roman"/>
          <w:kern w:val="0"/>
          <w:sz w:val="28"/>
          <w:szCs w:val="28"/>
          <w14:ligatures w14:val="none"/>
        </w:rPr>
        <w:t>Integration of GFM IBRs in Chelian Grid</w:t>
      </w:r>
      <w:r>
        <w:rPr>
          <w:rFonts w:ascii="Times New Roman" w:eastAsia="Calibri" w:hAnsi="Times New Roman" w:cs="Times New Roman"/>
          <w:kern w:val="0"/>
          <w:sz w:val="28"/>
          <w:szCs w:val="28"/>
          <w14:ligatures w14:val="none"/>
        </w:rPr>
        <w:t xml:space="preserve">. Large scale EMT model of the entire Chelian grid was developed and benefits of GFM IBR tested at different locations on the grid. </w:t>
      </w:r>
    </w:p>
    <w:p w14:paraId="72384B45" w14:textId="77777777" w:rsidR="00672B0A" w:rsidRPr="00672B0A" w:rsidRDefault="00672B0A" w:rsidP="00672B0A">
      <w:pPr>
        <w:pStyle w:val="ListParagraph"/>
        <w:numPr>
          <w:ilvl w:val="1"/>
          <w:numId w:val="2"/>
        </w:numPr>
        <w:rPr>
          <w:rFonts w:ascii="Times New Roman" w:eastAsia="Calibri" w:hAnsi="Times New Roman" w:cs="Times New Roman"/>
          <w:kern w:val="0"/>
          <w:sz w:val="28"/>
          <w:szCs w:val="28"/>
          <w14:ligatures w14:val="none"/>
        </w:rPr>
      </w:pPr>
      <w:r w:rsidRPr="00672B0A">
        <w:rPr>
          <w:rFonts w:ascii="Times New Roman" w:eastAsia="Calibri" w:hAnsi="Times New Roman" w:cs="Times New Roman"/>
          <w:kern w:val="0"/>
          <w:sz w:val="28"/>
          <w:szCs w:val="28"/>
          <w14:ligatures w14:val="none"/>
        </w:rPr>
        <w:t>The results for the Chilian grid proved GFM IBRs can positively impact the dynamic behavior and stability of grids composed mostly of VRE resources.</w:t>
      </w:r>
    </w:p>
    <w:p w14:paraId="74AC89AE" w14:textId="77777777" w:rsidR="00672B0A" w:rsidRPr="00672B0A" w:rsidRDefault="00672B0A" w:rsidP="00672B0A">
      <w:pPr>
        <w:pStyle w:val="ListParagraph"/>
        <w:numPr>
          <w:ilvl w:val="1"/>
          <w:numId w:val="2"/>
        </w:numPr>
        <w:rPr>
          <w:rFonts w:ascii="Times New Roman" w:eastAsia="Calibri" w:hAnsi="Times New Roman" w:cs="Times New Roman"/>
          <w:kern w:val="0"/>
          <w:sz w:val="28"/>
          <w:szCs w:val="28"/>
          <w14:ligatures w14:val="none"/>
        </w:rPr>
      </w:pPr>
      <w:r w:rsidRPr="00672B0A">
        <w:rPr>
          <w:rFonts w:ascii="Times New Roman" w:eastAsia="Calibri" w:hAnsi="Times New Roman" w:cs="Times New Roman"/>
          <w:kern w:val="0"/>
          <w:sz w:val="28"/>
          <w:szCs w:val="28"/>
          <w14:ligatures w14:val="none"/>
        </w:rPr>
        <w:t xml:space="preserve">System parameters and conditions, such as the penetration of GFL IBRs and their associated control strategies, the presence of </w:t>
      </w:r>
      <w:proofErr w:type="spellStart"/>
      <w:r w:rsidRPr="00672B0A">
        <w:rPr>
          <w:rFonts w:ascii="Times New Roman" w:eastAsia="Calibri" w:hAnsi="Times New Roman" w:cs="Times New Roman"/>
          <w:kern w:val="0"/>
          <w:sz w:val="28"/>
          <w:szCs w:val="28"/>
          <w14:ligatures w14:val="none"/>
        </w:rPr>
        <w:t>SynCons</w:t>
      </w:r>
      <w:proofErr w:type="spellEnd"/>
      <w:r w:rsidRPr="00672B0A">
        <w:rPr>
          <w:rFonts w:ascii="Times New Roman" w:eastAsia="Calibri" w:hAnsi="Times New Roman" w:cs="Times New Roman"/>
          <w:kern w:val="0"/>
          <w:sz w:val="28"/>
          <w:szCs w:val="28"/>
          <w14:ligatures w14:val="none"/>
        </w:rPr>
        <w:t>, as well as the availability of dynamic compensation devices, play a pivotal role in the minimum amount of GFM required in large grids.</w:t>
      </w:r>
    </w:p>
    <w:p w14:paraId="1A2AD378" w14:textId="77777777" w:rsidR="00672B0A" w:rsidRPr="00672B0A" w:rsidRDefault="00672B0A" w:rsidP="00672B0A">
      <w:pPr>
        <w:pStyle w:val="ListParagraph"/>
        <w:numPr>
          <w:ilvl w:val="1"/>
          <w:numId w:val="2"/>
        </w:numPr>
        <w:rPr>
          <w:rFonts w:ascii="Times New Roman" w:eastAsia="Calibri" w:hAnsi="Times New Roman" w:cs="Times New Roman"/>
          <w:kern w:val="0"/>
          <w:sz w:val="28"/>
          <w:szCs w:val="28"/>
          <w14:ligatures w14:val="none"/>
        </w:rPr>
      </w:pPr>
      <w:r w:rsidRPr="00672B0A">
        <w:rPr>
          <w:rFonts w:ascii="Times New Roman" w:eastAsia="Calibri" w:hAnsi="Times New Roman" w:cs="Times New Roman"/>
          <w:kern w:val="0"/>
          <w:sz w:val="28"/>
          <w:szCs w:val="28"/>
          <w14:ligatures w14:val="none"/>
        </w:rPr>
        <w:t>Additional research needed to test additional capabilities and attributes for this technology in large grids, such as short-term over current contribution, protection coordination, and black start capabilities</w:t>
      </w:r>
    </w:p>
    <w:p w14:paraId="115DE860" w14:textId="0A19BAFE" w:rsidR="00AB09DF" w:rsidRPr="00AB09DF" w:rsidRDefault="00AB09DF" w:rsidP="00AB09D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Additionally, </w:t>
      </w:r>
      <w:r w:rsidR="00DE38A5">
        <w:rPr>
          <w:rFonts w:ascii="Times New Roman" w:eastAsia="Calibri" w:hAnsi="Times New Roman" w:cs="Times New Roman"/>
          <w:kern w:val="0"/>
          <w:sz w:val="28"/>
          <w:szCs w:val="28"/>
          <w14:ligatures w14:val="none"/>
        </w:rPr>
        <w:t xml:space="preserve">DOE </w:t>
      </w:r>
      <w:r w:rsidRPr="00AB09DF">
        <w:rPr>
          <w:rFonts w:ascii="Times New Roman" w:eastAsia="Calibri" w:hAnsi="Times New Roman" w:cs="Times New Roman"/>
          <w:kern w:val="0"/>
          <w:sz w:val="28"/>
          <w:szCs w:val="28"/>
          <w14:ligatures w14:val="none"/>
        </w:rPr>
        <w:t>i2X FIRST workshop March 17, 2025 (half-day hybrid event)</w:t>
      </w:r>
    </w:p>
    <w:p w14:paraId="3959B7A8" w14:textId="1128796F" w:rsidR="00D165A4" w:rsidRPr="00D165A4" w:rsidRDefault="00AB09DF" w:rsidP="00D165A4">
      <w:pPr>
        <w:pStyle w:val="ListParagraph"/>
        <w:numPr>
          <w:ilvl w:val="0"/>
          <w:numId w:val="2"/>
        </w:numPr>
        <w:rPr>
          <w:rFonts w:ascii="Times New Roman" w:eastAsia="Calibri" w:hAnsi="Times New Roman" w:cs="Times New Roman"/>
          <w:sz w:val="28"/>
          <w:szCs w:val="28"/>
        </w:rPr>
      </w:pPr>
      <w:r w:rsidRPr="00AB09DF">
        <w:rPr>
          <w:rFonts w:ascii="Times New Roman" w:eastAsia="Calibri" w:hAnsi="Times New Roman" w:cs="Times New Roman"/>
          <w:kern w:val="0"/>
          <w:sz w:val="28"/>
          <w:szCs w:val="28"/>
          <w14:ligatures w14:val="none"/>
        </w:rPr>
        <w:lastRenderedPageBreak/>
        <w:t>Covered IBR plant conformity assessment process with applicable interconnection requirements after IBR plant commissioning, learning from the draft IEEE P2800.2 (SG5).</w:t>
      </w:r>
      <w:r w:rsidR="00D165A4" w:rsidRPr="00D165A4">
        <w:rPr>
          <w:rFonts w:ascii="Arial" w:eastAsiaTheme="minorEastAsia" w:hAnsi="Arial" w:cs="Arial"/>
          <w:color w:val="000000" w:themeColor="text1"/>
          <w:kern w:val="24"/>
          <w:sz w:val="36"/>
          <w:szCs w:val="36"/>
          <w14:ligatures w14:val="none"/>
        </w:rPr>
        <w:t xml:space="preserve"> </w:t>
      </w:r>
      <w:hyperlink r:id="rId17" w:history="1">
        <w:r w:rsidR="00D165A4" w:rsidRPr="00D165A4">
          <w:rPr>
            <w:rStyle w:val="Hyperlink"/>
            <w:rFonts w:ascii="Times New Roman" w:eastAsia="Calibri" w:hAnsi="Times New Roman" w:cs="Times New Roman"/>
            <w:sz w:val="28"/>
            <w:szCs w:val="28"/>
          </w:rPr>
          <w:t>Presentation and recording are posted here</w:t>
        </w:r>
      </w:hyperlink>
    </w:p>
    <w:p w14:paraId="4B7F0A7A" w14:textId="77777777" w:rsidR="00E617A2" w:rsidRPr="00E617A2" w:rsidRDefault="00E617A2" w:rsidP="00E617A2">
      <w:pPr>
        <w:pStyle w:val="ListParagraph"/>
        <w:numPr>
          <w:ilvl w:val="0"/>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kern w:val="0"/>
          <w:sz w:val="28"/>
          <w:szCs w:val="28"/>
          <w14:ligatures w14:val="none"/>
        </w:rPr>
        <w:t xml:space="preserve">ESIG reposted the recordings, presentations and synopsis for the prior meetings to ESIG i2x FIRST page </w:t>
      </w:r>
      <w:hyperlink r:id="rId18" w:history="1">
        <w:r w:rsidRPr="00E617A2">
          <w:rPr>
            <w:rStyle w:val="Hyperlink"/>
            <w:rFonts w:ascii="Times New Roman" w:eastAsia="Calibri" w:hAnsi="Times New Roman" w:cs="Times New Roman"/>
            <w:kern w:val="0"/>
            <w:sz w:val="28"/>
            <w:szCs w:val="28"/>
            <w14:ligatures w14:val="none"/>
          </w:rPr>
          <w:t>https://www.esig.energy/i2x-first-forum/</w:t>
        </w:r>
      </w:hyperlink>
      <w:r w:rsidRPr="00E617A2">
        <w:rPr>
          <w:rFonts w:ascii="Times New Roman" w:eastAsia="Calibri" w:hAnsi="Times New Roman" w:cs="Times New Roman"/>
          <w:kern w:val="0"/>
          <w:sz w:val="28"/>
          <w:szCs w:val="28"/>
          <w14:ligatures w14:val="none"/>
        </w:rPr>
        <w:t xml:space="preserve"> </w:t>
      </w:r>
    </w:p>
    <w:p w14:paraId="63C1B94B" w14:textId="4B59B4B3" w:rsidR="00E617A2" w:rsidRPr="00E617A2" w:rsidRDefault="00E617A2" w:rsidP="00E617A2">
      <w:pPr>
        <w:pStyle w:val="ListParagraph"/>
        <w:numPr>
          <w:ilvl w:val="0"/>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kern w:val="0"/>
          <w:sz w:val="28"/>
          <w:szCs w:val="28"/>
          <w14:ligatures w14:val="none"/>
        </w:rPr>
        <w:t xml:space="preserve">If you have participated in i2x FIRST meetings before, please provide your feedback filling in a short survey here </w:t>
      </w:r>
      <w:hyperlink r:id="rId19" w:history="1">
        <w:r w:rsidRPr="00E617A2">
          <w:rPr>
            <w:rStyle w:val="Hyperlink"/>
            <w:rFonts w:ascii="Times New Roman" w:eastAsia="Calibri" w:hAnsi="Times New Roman" w:cs="Times New Roman"/>
            <w:kern w:val="0"/>
            <w:sz w:val="28"/>
            <w:szCs w:val="28"/>
            <w14:ligatures w14:val="none"/>
          </w:rPr>
          <w:t>https://t.e2ma.net/click/ckst2i/wrf4ivw/0mezvbb</w:t>
        </w:r>
      </w:hyperlink>
      <w:r w:rsidRPr="00E617A2">
        <w:rPr>
          <w:rFonts w:ascii="Times New Roman" w:eastAsia="Calibri" w:hAnsi="Times New Roman" w:cs="Times New Roman"/>
          <w:kern w:val="0"/>
          <w:sz w:val="28"/>
          <w:szCs w:val="28"/>
          <w14:ligatures w14:val="none"/>
        </w:rPr>
        <w:t xml:space="preserve"> </w:t>
      </w:r>
    </w:p>
    <w:p w14:paraId="19EE5D52" w14:textId="6C8136B3" w:rsidR="00E617A2" w:rsidRPr="00E617A2" w:rsidRDefault="00E617A2" w:rsidP="00E617A2">
      <w:pPr>
        <w:pStyle w:val="ListParagraph"/>
        <w:numPr>
          <w:ilvl w:val="0"/>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kern w:val="0"/>
          <w:sz w:val="28"/>
          <w:szCs w:val="28"/>
          <w14:ligatures w14:val="none"/>
        </w:rPr>
        <w:t>Last meeting of season 1:</w:t>
      </w:r>
      <w:r>
        <w:rPr>
          <w:rFonts w:ascii="Times New Roman" w:eastAsia="Calibri" w:hAnsi="Times New Roman" w:cs="Times New Roman"/>
          <w:kern w:val="0"/>
          <w:sz w:val="28"/>
          <w:szCs w:val="28"/>
          <w14:ligatures w14:val="none"/>
        </w:rPr>
        <w:t xml:space="preserve"> </w:t>
      </w:r>
      <w:r w:rsidRPr="00E617A2">
        <w:rPr>
          <w:rFonts w:ascii="Times New Roman" w:eastAsia="Calibri" w:hAnsi="Times New Roman" w:cs="Times New Roman"/>
          <w:b/>
          <w:bCs/>
          <w:kern w:val="0"/>
          <w:sz w:val="28"/>
          <w:szCs w:val="28"/>
          <w14:ligatures w14:val="none"/>
        </w:rPr>
        <w:t>Tuesday, April 29</w:t>
      </w:r>
      <w:r w:rsidRPr="00E617A2">
        <w:rPr>
          <w:rFonts w:ascii="Times New Roman" w:eastAsia="Calibri" w:hAnsi="Times New Roman" w:cs="Times New Roman"/>
          <w:kern w:val="0"/>
          <w:sz w:val="28"/>
          <w:szCs w:val="28"/>
          <w14:ligatures w14:val="none"/>
        </w:rPr>
        <w:t> </w:t>
      </w:r>
      <w:r w:rsidRPr="00E617A2">
        <w:rPr>
          <w:rFonts w:ascii="Times New Roman" w:eastAsia="Calibri" w:hAnsi="Times New Roman" w:cs="Times New Roman"/>
          <w:b/>
          <w:bCs/>
          <w:kern w:val="0"/>
          <w:sz w:val="28"/>
          <w:szCs w:val="28"/>
          <w14:ligatures w14:val="none"/>
        </w:rPr>
        <w:t xml:space="preserve">from 11 a.m. – 1 p.m. ET, </w:t>
      </w:r>
      <w:r w:rsidRPr="00E617A2">
        <w:rPr>
          <w:rFonts w:ascii="Times New Roman" w:eastAsia="Calibri" w:hAnsi="Times New Roman" w:cs="Times New Roman"/>
          <w:kern w:val="0"/>
          <w:sz w:val="28"/>
          <w:szCs w:val="28"/>
          <w14:ligatures w14:val="none"/>
        </w:rPr>
        <w:t xml:space="preserve">will focus on reactive power and voltage control requirements, specifically “Vars at night,” Reactive at sunrise as well as a developer’s perspective on Reactive Power-Voltage Control Requirements. </w:t>
      </w:r>
      <w:hyperlink r:id="rId20" w:history="1">
        <w:r w:rsidRPr="00E617A2">
          <w:rPr>
            <w:rStyle w:val="Hyperlink"/>
            <w:rFonts w:ascii="Times New Roman" w:eastAsia="Calibri" w:hAnsi="Times New Roman" w:cs="Times New Roman"/>
            <w:kern w:val="0"/>
            <w:sz w:val="28"/>
            <w:szCs w:val="28"/>
            <w14:ligatures w14:val="none"/>
          </w:rPr>
          <w:t>REGISTER FOR THE MEETING</w:t>
        </w:r>
      </w:hyperlink>
    </w:p>
    <w:p w14:paraId="687EDBEB" w14:textId="77777777" w:rsidR="00E617A2" w:rsidRPr="00E617A2" w:rsidRDefault="00E617A2" w:rsidP="00E617A2">
      <w:pPr>
        <w:pStyle w:val="ListParagraph"/>
        <w:numPr>
          <w:ilvl w:val="1"/>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b/>
          <w:bCs/>
          <w:kern w:val="0"/>
          <w:sz w:val="28"/>
          <w:szCs w:val="28"/>
          <w14:ligatures w14:val="none"/>
        </w:rPr>
        <w:t>Nighttime Reactive Power Support from Solar Inverters:</w:t>
      </w:r>
      <w:r w:rsidRPr="00E617A2">
        <w:rPr>
          <w:rFonts w:ascii="Times New Roman" w:eastAsia="Calibri" w:hAnsi="Times New Roman" w:cs="Times New Roman"/>
          <w:kern w:val="0"/>
          <w:sz w:val="28"/>
          <w:szCs w:val="28"/>
          <w14:ligatures w14:val="none"/>
        </w:rPr>
        <w:t> Aminul Huque, EPRI</w:t>
      </w:r>
    </w:p>
    <w:p w14:paraId="65C7AAFF" w14:textId="77777777" w:rsidR="00E617A2" w:rsidRPr="00E617A2" w:rsidRDefault="00E617A2" w:rsidP="00E617A2">
      <w:pPr>
        <w:pStyle w:val="ListParagraph"/>
        <w:numPr>
          <w:ilvl w:val="1"/>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b/>
          <w:bCs/>
          <w:kern w:val="0"/>
          <w:sz w:val="28"/>
          <w:szCs w:val="28"/>
          <w14:ligatures w14:val="none"/>
        </w:rPr>
        <w:t>Communication of Capability and Status of Online IBRs at 0 MW Output: </w:t>
      </w:r>
      <w:r w:rsidRPr="00E617A2">
        <w:rPr>
          <w:rFonts w:ascii="Times New Roman" w:eastAsia="Calibri" w:hAnsi="Times New Roman" w:cs="Times New Roman"/>
          <w:kern w:val="0"/>
          <w:sz w:val="28"/>
          <w:szCs w:val="28"/>
          <w14:ligatures w14:val="none"/>
        </w:rPr>
        <w:t>Alex Lee, ERCOT</w:t>
      </w:r>
    </w:p>
    <w:p w14:paraId="37F7F6AB" w14:textId="77777777" w:rsidR="00E617A2" w:rsidRPr="00E617A2" w:rsidRDefault="00E617A2" w:rsidP="00E617A2">
      <w:pPr>
        <w:pStyle w:val="ListParagraph"/>
        <w:numPr>
          <w:ilvl w:val="1"/>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b/>
          <w:bCs/>
          <w:kern w:val="0"/>
          <w:sz w:val="28"/>
          <w:szCs w:val="28"/>
          <w14:ligatures w14:val="none"/>
        </w:rPr>
        <w:t>Reactive Power – Voltage Control Requirements, Developer’s Perspective:</w:t>
      </w:r>
      <w:r w:rsidRPr="00E617A2">
        <w:rPr>
          <w:rFonts w:ascii="Times New Roman" w:eastAsia="Calibri" w:hAnsi="Times New Roman" w:cs="Times New Roman"/>
          <w:kern w:val="0"/>
          <w:sz w:val="28"/>
          <w:szCs w:val="28"/>
          <w14:ligatures w14:val="none"/>
        </w:rPr>
        <w:t xml:space="preserve"> Divya </w:t>
      </w:r>
      <w:proofErr w:type="spellStart"/>
      <w:r w:rsidRPr="00E617A2">
        <w:rPr>
          <w:rFonts w:ascii="Times New Roman" w:eastAsia="Calibri" w:hAnsi="Times New Roman" w:cs="Times New Roman"/>
          <w:kern w:val="0"/>
          <w:sz w:val="28"/>
          <w:szCs w:val="28"/>
          <w14:ligatures w14:val="none"/>
        </w:rPr>
        <w:t>Kurthakoti</w:t>
      </w:r>
      <w:proofErr w:type="spellEnd"/>
      <w:r w:rsidRPr="00E617A2">
        <w:rPr>
          <w:rFonts w:ascii="Times New Roman" w:eastAsia="Calibri" w:hAnsi="Times New Roman" w:cs="Times New Roman"/>
          <w:kern w:val="0"/>
          <w:sz w:val="28"/>
          <w:szCs w:val="28"/>
          <w14:ligatures w14:val="none"/>
        </w:rPr>
        <w:t xml:space="preserve"> </w:t>
      </w:r>
      <w:proofErr w:type="spellStart"/>
      <w:r w:rsidRPr="00E617A2">
        <w:rPr>
          <w:rFonts w:ascii="Times New Roman" w:eastAsia="Calibri" w:hAnsi="Times New Roman" w:cs="Times New Roman"/>
          <w:kern w:val="0"/>
          <w:sz w:val="28"/>
          <w:szCs w:val="28"/>
          <w14:ligatures w14:val="none"/>
        </w:rPr>
        <w:t>Chandrashekhara</w:t>
      </w:r>
      <w:proofErr w:type="spellEnd"/>
      <w:r w:rsidRPr="00E617A2">
        <w:rPr>
          <w:rFonts w:ascii="Times New Roman" w:eastAsia="Calibri" w:hAnsi="Times New Roman" w:cs="Times New Roman"/>
          <w:kern w:val="0"/>
          <w:sz w:val="28"/>
          <w:szCs w:val="28"/>
          <w14:ligatures w14:val="none"/>
        </w:rPr>
        <w:t>, Orsted</w:t>
      </w:r>
    </w:p>
    <w:p w14:paraId="3EBEC587" w14:textId="77777777" w:rsidR="00E617A2" w:rsidRPr="00E617A2" w:rsidRDefault="00E617A2" w:rsidP="00E617A2">
      <w:pPr>
        <w:pStyle w:val="ListParagraph"/>
        <w:numPr>
          <w:ilvl w:val="0"/>
          <w:numId w:val="2"/>
        </w:numPr>
        <w:rPr>
          <w:rFonts w:ascii="Times New Roman" w:eastAsia="Calibri" w:hAnsi="Times New Roman" w:cs="Times New Roman"/>
          <w:kern w:val="0"/>
          <w:sz w:val="28"/>
          <w:szCs w:val="28"/>
          <w14:ligatures w14:val="none"/>
        </w:rPr>
      </w:pPr>
      <w:r w:rsidRPr="00E617A2">
        <w:rPr>
          <w:rFonts w:ascii="Times New Roman" w:eastAsia="Calibri" w:hAnsi="Times New Roman" w:cs="Times New Roman"/>
          <w:b/>
          <w:bCs/>
          <w:kern w:val="0"/>
          <w:sz w:val="28"/>
          <w:szCs w:val="28"/>
          <w14:ligatures w14:val="none"/>
        </w:rPr>
        <w:t xml:space="preserve">i2x FIRST SEASON 2 </w:t>
      </w:r>
      <w:r w:rsidRPr="00E617A2">
        <w:rPr>
          <w:rFonts w:ascii="Times New Roman" w:eastAsia="Calibri" w:hAnsi="Times New Roman" w:cs="Times New Roman"/>
          <w:kern w:val="0"/>
          <w:sz w:val="28"/>
          <w:szCs w:val="28"/>
          <w14:ligatures w14:val="none"/>
        </w:rPr>
        <w:t xml:space="preserve">will start in May focusing on implementation of IEEE2800, NERC Milestone 3 Standards and Grid Forming Specs. More info will be available @ </w:t>
      </w:r>
      <w:hyperlink r:id="rId21" w:history="1">
        <w:r w:rsidRPr="00E617A2">
          <w:rPr>
            <w:rStyle w:val="Hyperlink"/>
            <w:rFonts w:ascii="Times New Roman" w:eastAsia="Calibri" w:hAnsi="Times New Roman" w:cs="Times New Roman"/>
            <w:kern w:val="0"/>
            <w:sz w:val="28"/>
            <w:szCs w:val="28"/>
            <w14:ligatures w14:val="none"/>
          </w:rPr>
          <w:t>https://www.esig.energy/i2x-first-forum/</w:t>
        </w:r>
      </w:hyperlink>
      <w:r w:rsidRPr="00E617A2">
        <w:rPr>
          <w:rFonts w:ascii="Times New Roman" w:eastAsia="Calibri" w:hAnsi="Times New Roman" w:cs="Times New Roman"/>
          <w:kern w:val="0"/>
          <w:sz w:val="28"/>
          <w:szCs w:val="28"/>
          <w14:ligatures w14:val="none"/>
        </w:rPr>
        <w:t xml:space="preserve"> </w:t>
      </w:r>
    </w:p>
    <w:p w14:paraId="659C15E3" w14:textId="07B15A73" w:rsidR="00672B0A" w:rsidRPr="00E84060" w:rsidRDefault="00672B0A" w:rsidP="00DE38A5">
      <w:pPr>
        <w:pStyle w:val="ListParagraph"/>
        <w:rPr>
          <w:rFonts w:ascii="Times New Roman" w:eastAsia="Calibri" w:hAnsi="Times New Roman" w:cs="Times New Roman"/>
          <w:kern w:val="0"/>
          <w:sz w:val="28"/>
          <w:szCs w:val="28"/>
          <w14:ligatures w14:val="none"/>
        </w:rPr>
      </w:pPr>
    </w:p>
    <w:sectPr w:rsidR="00672B0A" w:rsidRPr="00E84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460"/>
    <w:multiLevelType w:val="hybridMultilevel"/>
    <w:tmpl w:val="6B20353E"/>
    <w:lvl w:ilvl="0" w:tplc="F7CE3F4E">
      <w:start w:val="1"/>
      <w:numFmt w:val="bullet"/>
      <w:lvlText w:val="•"/>
      <w:lvlJc w:val="left"/>
      <w:pPr>
        <w:tabs>
          <w:tab w:val="num" w:pos="720"/>
        </w:tabs>
        <w:ind w:left="720" w:hanging="360"/>
      </w:pPr>
      <w:rPr>
        <w:rFonts w:ascii="Arial" w:hAnsi="Arial" w:hint="default"/>
      </w:rPr>
    </w:lvl>
    <w:lvl w:ilvl="1" w:tplc="E2C09108" w:tentative="1">
      <w:start w:val="1"/>
      <w:numFmt w:val="bullet"/>
      <w:lvlText w:val="•"/>
      <w:lvlJc w:val="left"/>
      <w:pPr>
        <w:tabs>
          <w:tab w:val="num" w:pos="1440"/>
        </w:tabs>
        <w:ind w:left="1440" w:hanging="360"/>
      </w:pPr>
      <w:rPr>
        <w:rFonts w:ascii="Arial" w:hAnsi="Arial" w:hint="default"/>
      </w:rPr>
    </w:lvl>
    <w:lvl w:ilvl="2" w:tplc="6BB211C2" w:tentative="1">
      <w:start w:val="1"/>
      <w:numFmt w:val="bullet"/>
      <w:lvlText w:val="•"/>
      <w:lvlJc w:val="left"/>
      <w:pPr>
        <w:tabs>
          <w:tab w:val="num" w:pos="2160"/>
        </w:tabs>
        <w:ind w:left="2160" w:hanging="360"/>
      </w:pPr>
      <w:rPr>
        <w:rFonts w:ascii="Arial" w:hAnsi="Arial" w:hint="default"/>
      </w:rPr>
    </w:lvl>
    <w:lvl w:ilvl="3" w:tplc="7D00CD7E" w:tentative="1">
      <w:start w:val="1"/>
      <w:numFmt w:val="bullet"/>
      <w:lvlText w:val="•"/>
      <w:lvlJc w:val="left"/>
      <w:pPr>
        <w:tabs>
          <w:tab w:val="num" w:pos="2880"/>
        </w:tabs>
        <w:ind w:left="2880" w:hanging="360"/>
      </w:pPr>
      <w:rPr>
        <w:rFonts w:ascii="Arial" w:hAnsi="Arial" w:hint="default"/>
      </w:rPr>
    </w:lvl>
    <w:lvl w:ilvl="4" w:tplc="0D70C916" w:tentative="1">
      <w:start w:val="1"/>
      <w:numFmt w:val="bullet"/>
      <w:lvlText w:val="•"/>
      <w:lvlJc w:val="left"/>
      <w:pPr>
        <w:tabs>
          <w:tab w:val="num" w:pos="3600"/>
        </w:tabs>
        <w:ind w:left="3600" w:hanging="360"/>
      </w:pPr>
      <w:rPr>
        <w:rFonts w:ascii="Arial" w:hAnsi="Arial" w:hint="default"/>
      </w:rPr>
    </w:lvl>
    <w:lvl w:ilvl="5" w:tplc="F6A850F0" w:tentative="1">
      <w:start w:val="1"/>
      <w:numFmt w:val="bullet"/>
      <w:lvlText w:val="•"/>
      <w:lvlJc w:val="left"/>
      <w:pPr>
        <w:tabs>
          <w:tab w:val="num" w:pos="4320"/>
        </w:tabs>
        <w:ind w:left="4320" w:hanging="360"/>
      </w:pPr>
      <w:rPr>
        <w:rFonts w:ascii="Arial" w:hAnsi="Arial" w:hint="default"/>
      </w:rPr>
    </w:lvl>
    <w:lvl w:ilvl="6" w:tplc="5D1C4E22" w:tentative="1">
      <w:start w:val="1"/>
      <w:numFmt w:val="bullet"/>
      <w:lvlText w:val="•"/>
      <w:lvlJc w:val="left"/>
      <w:pPr>
        <w:tabs>
          <w:tab w:val="num" w:pos="5040"/>
        </w:tabs>
        <w:ind w:left="5040" w:hanging="360"/>
      </w:pPr>
      <w:rPr>
        <w:rFonts w:ascii="Arial" w:hAnsi="Arial" w:hint="default"/>
      </w:rPr>
    </w:lvl>
    <w:lvl w:ilvl="7" w:tplc="EFFC4FFC" w:tentative="1">
      <w:start w:val="1"/>
      <w:numFmt w:val="bullet"/>
      <w:lvlText w:val="•"/>
      <w:lvlJc w:val="left"/>
      <w:pPr>
        <w:tabs>
          <w:tab w:val="num" w:pos="5760"/>
        </w:tabs>
        <w:ind w:left="5760" w:hanging="360"/>
      </w:pPr>
      <w:rPr>
        <w:rFonts w:ascii="Arial" w:hAnsi="Arial" w:hint="default"/>
      </w:rPr>
    </w:lvl>
    <w:lvl w:ilvl="8" w:tplc="D1E60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6751E"/>
    <w:multiLevelType w:val="hybridMultilevel"/>
    <w:tmpl w:val="7D36181A"/>
    <w:lvl w:ilvl="0" w:tplc="0FF0C48C">
      <w:start w:val="1"/>
      <w:numFmt w:val="bullet"/>
      <w:lvlText w:val="•"/>
      <w:lvlJc w:val="left"/>
      <w:pPr>
        <w:tabs>
          <w:tab w:val="num" w:pos="720"/>
        </w:tabs>
        <w:ind w:left="720" w:hanging="360"/>
      </w:pPr>
      <w:rPr>
        <w:rFonts w:ascii="Arial" w:hAnsi="Arial" w:hint="default"/>
      </w:rPr>
    </w:lvl>
    <w:lvl w:ilvl="1" w:tplc="C330BD06">
      <w:numFmt w:val="bullet"/>
      <w:lvlText w:val="‒"/>
      <w:lvlJc w:val="left"/>
      <w:pPr>
        <w:tabs>
          <w:tab w:val="num" w:pos="1440"/>
        </w:tabs>
        <w:ind w:left="1440" w:hanging="360"/>
      </w:pPr>
      <w:rPr>
        <w:rFonts w:ascii="Arial" w:hAnsi="Arial" w:hint="default"/>
      </w:rPr>
    </w:lvl>
    <w:lvl w:ilvl="2" w:tplc="44DAEBE4" w:tentative="1">
      <w:start w:val="1"/>
      <w:numFmt w:val="bullet"/>
      <w:lvlText w:val="•"/>
      <w:lvlJc w:val="left"/>
      <w:pPr>
        <w:tabs>
          <w:tab w:val="num" w:pos="2160"/>
        </w:tabs>
        <w:ind w:left="2160" w:hanging="360"/>
      </w:pPr>
      <w:rPr>
        <w:rFonts w:ascii="Arial" w:hAnsi="Arial" w:hint="default"/>
      </w:rPr>
    </w:lvl>
    <w:lvl w:ilvl="3" w:tplc="4720FDC6" w:tentative="1">
      <w:start w:val="1"/>
      <w:numFmt w:val="bullet"/>
      <w:lvlText w:val="•"/>
      <w:lvlJc w:val="left"/>
      <w:pPr>
        <w:tabs>
          <w:tab w:val="num" w:pos="2880"/>
        </w:tabs>
        <w:ind w:left="2880" w:hanging="360"/>
      </w:pPr>
      <w:rPr>
        <w:rFonts w:ascii="Arial" w:hAnsi="Arial" w:hint="default"/>
      </w:rPr>
    </w:lvl>
    <w:lvl w:ilvl="4" w:tplc="540CE4F8" w:tentative="1">
      <w:start w:val="1"/>
      <w:numFmt w:val="bullet"/>
      <w:lvlText w:val="•"/>
      <w:lvlJc w:val="left"/>
      <w:pPr>
        <w:tabs>
          <w:tab w:val="num" w:pos="3600"/>
        </w:tabs>
        <w:ind w:left="3600" w:hanging="360"/>
      </w:pPr>
      <w:rPr>
        <w:rFonts w:ascii="Arial" w:hAnsi="Arial" w:hint="default"/>
      </w:rPr>
    </w:lvl>
    <w:lvl w:ilvl="5" w:tplc="89146102" w:tentative="1">
      <w:start w:val="1"/>
      <w:numFmt w:val="bullet"/>
      <w:lvlText w:val="•"/>
      <w:lvlJc w:val="left"/>
      <w:pPr>
        <w:tabs>
          <w:tab w:val="num" w:pos="4320"/>
        </w:tabs>
        <w:ind w:left="4320" w:hanging="360"/>
      </w:pPr>
      <w:rPr>
        <w:rFonts w:ascii="Arial" w:hAnsi="Arial" w:hint="default"/>
      </w:rPr>
    </w:lvl>
    <w:lvl w:ilvl="6" w:tplc="0BCE2934" w:tentative="1">
      <w:start w:val="1"/>
      <w:numFmt w:val="bullet"/>
      <w:lvlText w:val="•"/>
      <w:lvlJc w:val="left"/>
      <w:pPr>
        <w:tabs>
          <w:tab w:val="num" w:pos="5040"/>
        </w:tabs>
        <w:ind w:left="5040" w:hanging="360"/>
      </w:pPr>
      <w:rPr>
        <w:rFonts w:ascii="Arial" w:hAnsi="Arial" w:hint="default"/>
      </w:rPr>
    </w:lvl>
    <w:lvl w:ilvl="7" w:tplc="2F403154" w:tentative="1">
      <w:start w:val="1"/>
      <w:numFmt w:val="bullet"/>
      <w:lvlText w:val="•"/>
      <w:lvlJc w:val="left"/>
      <w:pPr>
        <w:tabs>
          <w:tab w:val="num" w:pos="5760"/>
        </w:tabs>
        <w:ind w:left="5760" w:hanging="360"/>
      </w:pPr>
      <w:rPr>
        <w:rFonts w:ascii="Arial" w:hAnsi="Arial" w:hint="default"/>
      </w:rPr>
    </w:lvl>
    <w:lvl w:ilvl="8" w:tplc="E6F49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3286E"/>
    <w:multiLevelType w:val="hybridMultilevel"/>
    <w:tmpl w:val="94FE6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2BC"/>
    <w:multiLevelType w:val="hybridMultilevel"/>
    <w:tmpl w:val="5C3CDE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23E3A"/>
    <w:multiLevelType w:val="hybridMultilevel"/>
    <w:tmpl w:val="B4803DAC"/>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0E1C99"/>
    <w:multiLevelType w:val="hybridMultilevel"/>
    <w:tmpl w:val="75F6D6A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3B71FB"/>
    <w:multiLevelType w:val="hybridMultilevel"/>
    <w:tmpl w:val="38EE8DC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E52AF7"/>
    <w:multiLevelType w:val="hybridMultilevel"/>
    <w:tmpl w:val="1A383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64315"/>
    <w:multiLevelType w:val="hybridMultilevel"/>
    <w:tmpl w:val="7ED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B2112"/>
    <w:multiLevelType w:val="hybridMultilevel"/>
    <w:tmpl w:val="B1DCE19E"/>
    <w:lvl w:ilvl="0" w:tplc="E78A4B74">
      <w:start w:val="1"/>
      <w:numFmt w:val="bullet"/>
      <w:lvlText w:val=""/>
      <w:lvlJc w:val="left"/>
      <w:pPr>
        <w:tabs>
          <w:tab w:val="num" w:pos="720"/>
        </w:tabs>
        <w:ind w:left="720" w:hanging="360"/>
      </w:pPr>
      <w:rPr>
        <w:rFonts w:ascii="Wingdings" w:hAnsi="Wingdings" w:hint="default"/>
      </w:rPr>
    </w:lvl>
    <w:lvl w:ilvl="1" w:tplc="17F0C820" w:tentative="1">
      <w:start w:val="1"/>
      <w:numFmt w:val="bullet"/>
      <w:lvlText w:val=""/>
      <w:lvlJc w:val="left"/>
      <w:pPr>
        <w:tabs>
          <w:tab w:val="num" w:pos="1440"/>
        </w:tabs>
        <w:ind w:left="1440" w:hanging="360"/>
      </w:pPr>
      <w:rPr>
        <w:rFonts w:ascii="Wingdings" w:hAnsi="Wingdings" w:hint="default"/>
      </w:rPr>
    </w:lvl>
    <w:lvl w:ilvl="2" w:tplc="2CE0F7A0" w:tentative="1">
      <w:start w:val="1"/>
      <w:numFmt w:val="bullet"/>
      <w:lvlText w:val=""/>
      <w:lvlJc w:val="left"/>
      <w:pPr>
        <w:tabs>
          <w:tab w:val="num" w:pos="2160"/>
        </w:tabs>
        <w:ind w:left="2160" w:hanging="360"/>
      </w:pPr>
      <w:rPr>
        <w:rFonts w:ascii="Wingdings" w:hAnsi="Wingdings" w:hint="default"/>
      </w:rPr>
    </w:lvl>
    <w:lvl w:ilvl="3" w:tplc="571C533A" w:tentative="1">
      <w:start w:val="1"/>
      <w:numFmt w:val="bullet"/>
      <w:lvlText w:val=""/>
      <w:lvlJc w:val="left"/>
      <w:pPr>
        <w:tabs>
          <w:tab w:val="num" w:pos="2880"/>
        </w:tabs>
        <w:ind w:left="2880" w:hanging="360"/>
      </w:pPr>
      <w:rPr>
        <w:rFonts w:ascii="Wingdings" w:hAnsi="Wingdings" w:hint="default"/>
      </w:rPr>
    </w:lvl>
    <w:lvl w:ilvl="4" w:tplc="3800A7DC" w:tentative="1">
      <w:start w:val="1"/>
      <w:numFmt w:val="bullet"/>
      <w:lvlText w:val=""/>
      <w:lvlJc w:val="left"/>
      <w:pPr>
        <w:tabs>
          <w:tab w:val="num" w:pos="3600"/>
        </w:tabs>
        <w:ind w:left="3600" w:hanging="360"/>
      </w:pPr>
      <w:rPr>
        <w:rFonts w:ascii="Wingdings" w:hAnsi="Wingdings" w:hint="default"/>
      </w:rPr>
    </w:lvl>
    <w:lvl w:ilvl="5" w:tplc="33824944" w:tentative="1">
      <w:start w:val="1"/>
      <w:numFmt w:val="bullet"/>
      <w:lvlText w:val=""/>
      <w:lvlJc w:val="left"/>
      <w:pPr>
        <w:tabs>
          <w:tab w:val="num" w:pos="4320"/>
        </w:tabs>
        <w:ind w:left="4320" w:hanging="360"/>
      </w:pPr>
      <w:rPr>
        <w:rFonts w:ascii="Wingdings" w:hAnsi="Wingdings" w:hint="default"/>
      </w:rPr>
    </w:lvl>
    <w:lvl w:ilvl="6" w:tplc="1C10F396" w:tentative="1">
      <w:start w:val="1"/>
      <w:numFmt w:val="bullet"/>
      <w:lvlText w:val=""/>
      <w:lvlJc w:val="left"/>
      <w:pPr>
        <w:tabs>
          <w:tab w:val="num" w:pos="5040"/>
        </w:tabs>
        <w:ind w:left="5040" w:hanging="360"/>
      </w:pPr>
      <w:rPr>
        <w:rFonts w:ascii="Wingdings" w:hAnsi="Wingdings" w:hint="default"/>
      </w:rPr>
    </w:lvl>
    <w:lvl w:ilvl="7" w:tplc="80524A8E" w:tentative="1">
      <w:start w:val="1"/>
      <w:numFmt w:val="bullet"/>
      <w:lvlText w:val=""/>
      <w:lvlJc w:val="left"/>
      <w:pPr>
        <w:tabs>
          <w:tab w:val="num" w:pos="5760"/>
        </w:tabs>
        <w:ind w:left="5760" w:hanging="360"/>
      </w:pPr>
      <w:rPr>
        <w:rFonts w:ascii="Wingdings" w:hAnsi="Wingdings" w:hint="default"/>
      </w:rPr>
    </w:lvl>
    <w:lvl w:ilvl="8" w:tplc="92A403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03E17"/>
    <w:multiLevelType w:val="hybridMultilevel"/>
    <w:tmpl w:val="55F85F6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5432C7"/>
    <w:multiLevelType w:val="hybridMultilevel"/>
    <w:tmpl w:val="C4906F4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AE2C71"/>
    <w:multiLevelType w:val="hybridMultilevel"/>
    <w:tmpl w:val="67943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81284">
    <w:abstractNumId w:val="8"/>
  </w:num>
  <w:num w:numId="2" w16cid:durableId="830606093">
    <w:abstractNumId w:val="3"/>
  </w:num>
  <w:num w:numId="3" w16cid:durableId="720983668">
    <w:abstractNumId w:val="11"/>
  </w:num>
  <w:num w:numId="4" w16cid:durableId="743381427">
    <w:abstractNumId w:val="10"/>
  </w:num>
  <w:num w:numId="5" w16cid:durableId="2135519296">
    <w:abstractNumId w:val="6"/>
  </w:num>
  <w:num w:numId="6" w16cid:durableId="2081519219">
    <w:abstractNumId w:val="4"/>
  </w:num>
  <w:num w:numId="7" w16cid:durableId="1629894924">
    <w:abstractNumId w:val="5"/>
  </w:num>
  <w:num w:numId="8" w16cid:durableId="1943217512">
    <w:abstractNumId w:val="7"/>
  </w:num>
  <w:num w:numId="9" w16cid:durableId="55053068">
    <w:abstractNumId w:val="12"/>
  </w:num>
  <w:num w:numId="10" w16cid:durableId="259223372">
    <w:abstractNumId w:val="2"/>
  </w:num>
  <w:num w:numId="11" w16cid:durableId="813332785">
    <w:abstractNumId w:val="9"/>
  </w:num>
  <w:num w:numId="12" w16cid:durableId="197738236">
    <w:abstractNumId w:val="0"/>
  </w:num>
  <w:num w:numId="13" w16cid:durableId="59240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82"/>
    <w:rsid w:val="000071C5"/>
    <w:rsid w:val="000156E1"/>
    <w:rsid w:val="0002181E"/>
    <w:rsid w:val="000258EC"/>
    <w:rsid w:val="000266C1"/>
    <w:rsid w:val="00065736"/>
    <w:rsid w:val="00082378"/>
    <w:rsid w:val="0008684B"/>
    <w:rsid w:val="00095881"/>
    <w:rsid w:val="000A34E6"/>
    <w:rsid w:val="000C4C07"/>
    <w:rsid w:val="000D106C"/>
    <w:rsid w:val="000D5B67"/>
    <w:rsid w:val="000E53AE"/>
    <w:rsid w:val="000E6EDD"/>
    <w:rsid w:val="0010035B"/>
    <w:rsid w:val="00106074"/>
    <w:rsid w:val="00106F50"/>
    <w:rsid w:val="0011710C"/>
    <w:rsid w:val="00120FC7"/>
    <w:rsid w:val="00121D8E"/>
    <w:rsid w:val="001352FE"/>
    <w:rsid w:val="001505E5"/>
    <w:rsid w:val="00157A55"/>
    <w:rsid w:val="00163300"/>
    <w:rsid w:val="00165ADE"/>
    <w:rsid w:val="001748D3"/>
    <w:rsid w:val="001835CD"/>
    <w:rsid w:val="001A2A8F"/>
    <w:rsid w:val="001A6EA0"/>
    <w:rsid w:val="001B686B"/>
    <w:rsid w:val="001C2362"/>
    <w:rsid w:val="001C2616"/>
    <w:rsid w:val="001C289A"/>
    <w:rsid w:val="001C2EB3"/>
    <w:rsid w:val="001C5717"/>
    <w:rsid w:val="001D31FD"/>
    <w:rsid w:val="001D6820"/>
    <w:rsid w:val="001E4D5B"/>
    <w:rsid w:val="001E608B"/>
    <w:rsid w:val="001F2F99"/>
    <w:rsid w:val="001F3B43"/>
    <w:rsid w:val="001F4081"/>
    <w:rsid w:val="001F614A"/>
    <w:rsid w:val="00200A9B"/>
    <w:rsid w:val="00202E70"/>
    <w:rsid w:val="00212937"/>
    <w:rsid w:val="00221BFD"/>
    <w:rsid w:val="00222204"/>
    <w:rsid w:val="00223D79"/>
    <w:rsid w:val="0023266E"/>
    <w:rsid w:val="00233291"/>
    <w:rsid w:val="00261154"/>
    <w:rsid w:val="00283161"/>
    <w:rsid w:val="002849E7"/>
    <w:rsid w:val="002A117C"/>
    <w:rsid w:val="002B0DFE"/>
    <w:rsid w:val="002B6B33"/>
    <w:rsid w:val="002D5862"/>
    <w:rsid w:val="002D7CEA"/>
    <w:rsid w:val="002E2A77"/>
    <w:rsid w:val="00323289"/>
    <w:rsid w:val="00341576"/>
    <w:rsid w:val="00344F7B"/>
    <w:rsid w:val="00357591"/>
    <w:rsid w:val="00361C54"/>
    <w:rsid w:val="00365FD1"/>
    <w:rsid w:val="003729E7"/>
    <w:rsid w:val="00390CF3"/>
    <w:rsid w:val="0039399C"/>
    <w:rsid w:val="0039412F"/>
    <w:rsid w:val="003A0C62"/>
    <w:rsid w:val="003B05E5"/>
    <w:rsid w:val="003B4F5D"/>
    <w:rsid w:val="003B70CF"/>
    <w:rsid w:val="003C22DC"/>
    <w:rsid w:val="003D018C"/>
    <w:rsid w:val="003E2FDD"/>
    <w:rsid w:val="003F1483"/>
    <w:rsid w:val="004077AB"/>
    <w:rsid w:val="004231C6"/>
    <w:rsid w:val="00430235"/>
    <w:rsid w:val="00441DF1"/>
    <w:rsid w:val="00441E47"/>
    <w:rsid w:val="0045676E"/>
    <w:rsid w:val="00470D9C"/>
    <w:rsid w:val="00472BBD"/>
    <w:rsid w:val="00474522"/>
    <w:rsid w:val="00483D74"/>
    <w:rsid w:val="00493E5C"/>
    <w:rsid w:val="004B677E"/>
    <w:rsid w:val="004C7E99"/>
    <w:rsid w:val="004D4357"/>
    <w:rsid w:val="004D7702"/>
    <w:rsid w:val="004F3107"/>
    <w:rsid w:val="004F7C45"/>
    <w:rsid w:val="00502A7F"/>
    <w:rsid w:val="00514894"/>
    <w:rsid w:val="005201A4"/>
    <w:rsid w:val="00580536"/>
    <w:rsid w:val="0058111E"/>
    <w:rsid w:val="00592C28"/>
    <w:rsid w:val="005C3F69"/>
    <w:rsid w:val="005D1941"/>
    <w:rsid w:val="005D4FC8"/>
    <w:rsid w:val="005E5640"/>
    <w:rsid w:val="005E58E1"/>
    <w:rsid w:val="005F2F7B"/>
    <w:rsid w:val="005F335A"/>
    <w:rsid w:val="00600203"/>
    <w:rsid w:val="0060388A"/>
    <w:rsid w:val="00611F20"/>
    <w:rsid w:val="006213E4"/>
    <w:rsid w:val="006276E3"/>
    <w:rsid w:val="00654F1D"/>
    <w:rsid w:val="00672B0A"/>
    <w:rsid w:val="00673813"/>
    <w:rsid w:val="006D02E4"/>
    <w:rsid w:val="006E2402"/>
    <w:rsid w:val="006F6A81"/>
    <w:rsid w:val="0070057D"/>
    <w:rsid w:val="00701134"/>
    <w:rsid w:val="007157C0"/>
    <w:rsid w:val="00722EF3"/>
    <w:rsid w:val="00725CEF"/>
    <w:rsid w:val="00726AD6"/>
    <w:rsid w:val="007333C7"/>
    <w:rsid w:val="00734D91"/>
    <w:rsid w:val="00740F6B"/>
    <w:rsid w:val="007863FC"/>
    <w:rsid w:val="00791D0F"/>
    <w:rsid w:val="007B249E"/>
    <w:rsid w:val="007B3326"/>
    <w:rsid w:val="007C007F"/>
    <w:rsid w:val="007C33AB"/>
    <w:rsid w:val="007C3D5B"/>
    <w:rsid w:val="0080588D"/>
    <w:rsid w:val="00806DA6"/>
    <w:rsid w:val="0081108F"/>
    <w:rsid w:val="00817C5E"/>
    <w:rsid w:val="0083594A"/>
    <w:rsid w:val="00842044"/>
    <w:rsid w:val="00847A32"/>
    <w:rsid w:val="0086335E"/>
    <w:rsid w:val="00870752"/>
    <w:rsid w:val="0087194D"/>
    <w:rsid w:val="00874110"/>
    <w:rsid w:val="00883FCB"/>
    <w:rsid w:val="008C2FD5"/>
    <w:rsid w:val="008E0E3F"/>
    <w:rsid w:val="008E0FF8"/>
    <w:rsid w:val="008E67BA"/>
    <w:rsid w:val="008F4769"/>
    <w:rsid w:val="00901EFF"/>
    <w:rsid w:val="00902567"/>
    <w:rsid w:val="00904316"/>
    <w:rsid w:val="0090733F"/>
    <w:rsid w:val="00910C74"/>
    <w:rsid w:val="009157E8"/>
    <w:rsid w:val="00923F64"/>
    <w:rsid w:val="0092749B"/>
    <w:rsid w:val="00930343"/>
    <w:rsid w:val="00930EC1"/>
    <w:rsid w:val="00947560"/>
    <w:rsid w:val="00955DBE"/>
    <w:rsid w:val="009662EF"/>
    <w:rsid w:val="00986D06"/>
    <w:rsid w:val="0099116E"/>
    <w:rsid w:val="009A0F58"/>
    <w:rsid w:val="009C5E15"/>
    <w:rsid w:val="009D20F3"/>
    <w:rsid w:val="009F2070"/>
    <w:rsid w:val="009F3992"/>
    <w:rsid w:val="009F5F2E"/>
    <w:rsid w:val="00A007BE"/>
    <w:rsid w:val="00A02F4C"/>
    <w:rsid w:val="00A13AFA"/>
    <w:rsid w:val="00A23F2C"/>
    <w:rsid w:val="00A2634F"/>
    <w:rsid w:val="00A333BC"/>
    <w:rsid w:val="00A47099"/>
    <w:rsid w:val="00A51094"/>
    <w:rsid w:val="00A52F7F"/>
    <w:rsid w:val="00A60778"/>
    <w:rsid w:val="00A6183D"/>
    <w:rsid w:val="00A65D88"/>
    <w:rsid w:val="00A66F3D"/>
    <w:rsid w:val="00A67AF3"/>
    <w:rsid w:val="00A76B1F"/>
    <w:rsid w:val="00A76EE6"/>
    <w:rsid w:val="00A77FA3"/>
    <w:rsid w:val="00A80851"/>
    <w:rsid w:val="00A90D23"/>
    <w:rsid w:val="00A92FDF"/>
    <w:rsid w:val="00A968E3"/>
    <w:rsid w:val="00AB09DF"/>
    <w:rsid w:val="00AB1933"/>
    <w:rsid w:val="00AC0ADE"/>
    <w:rsid w:val="00AE339F"/>
    <w:rsid w:val="00AE3667"/>
    <w:rsid w:val="00AE658E"/>
    <w:rsid w:val="00B16A87"/>
    <w:rsid w:val="00B65026"/>
    <w:rsid w:val="00B75939"/>
    <w:rsid w:val="00BA5E92"/>
    <w:rsid w:val="00BB2758"/>
    <w:rsid w:val="00BC0AA6"/>
    <w:rsid w:val="00BC0F61"/>
    <w:rsid w:val="00BC3F46"/>
    <w:rsid w:val="00BD0200"/>
    <w:rsid w:val="00BD6959"/>
    <w:rsid w:val="00BE06D6"/>
    <w:rsid w:val="00BE5B82"/>
    <w:rsid w:val="00BE5E90"/>
    <w:rsid w:val="00BE738A"/>
    <w:rsid w:val="00BF1761"/>
    <w:rsid w:val="00BF2BBA"/>
    <w:rsid w:val="00BF3C26"/>
    <w:rsid w:val="00C04648"/>
    <w:rsid w:val="00C11291"/>
    <w:rsid w:val="00C15964"/>
    <w:rsid w:val="00C46200"/>
    <w:rsid w:val="00C523E6"/>
    <w:rsid w:val="00C52DD7"/>
    <w:rsid w:val="00C5516B"/>
    <w:rsid w:val="00C65659"/>
    <w:rsid w:val="00C821AB"/>
    <w:rsid w:val="00C860D5"/>
    <w:rsid w:val="00CA0C1C"/>
    <w:rsid w:val="00CD64FE"/>
    <w:rsid w:val="00CE6902"/>
    <w:rsid w:val="00CE7552"/>
    <w:rsid w:val="00D165A4"/>
    <w:rsid w:val="00D1795F"/>
    <w:rsid w:val="00D17F9D"/>
    <w:rsid w:val="00D37615"/>
    <w:rsid w:val="00D43D18"/>
    <w:rsid w:val="00D65539"/>
    <w:rsid w:val="00D703A8"/>
    <w:rsid w:val="00D82ED0"/>
    <w:rsid w:val="00D8377B"/>
    <w:rsid w:val="00DA3A2F"/>
    <w:rsid w:val="00DA56EC"/>
    <w:rsid w:val="00DB58BF"/>
    <w:rsid w:val="00DC0C61"/>
    <w:rsid w:val="00DC4192"/>
    <w:rsid w:val="00DD34A7"/>
    <w:rsid w:val="00DE34DA"/>
    <w:rsid w:val="00DE38A5"/>
    <w:rsid w:val="00DF4E4E"/>
    <w:rsid w:val="00DF5430"/>
    <w:rsid w:val="00DF7236"/>
    <w:rsid w:val="00E057B0"/>
    <w:rsid w:val="00E06AF1"/>
    <w:rsid w:val="00E11916"/>
    <w:rsid w:val="00E21798"/>
    <w:rsid w:val="00E241CC"/>
    <w:rsid w:val="00E3148F"/>
    <w:rsid w:val="00E571CE"/>
    <w:rsid w:val="00E617A2"/>
    <w:rsid w:val="00E66BE8"/>
    <w:rsid w:val="00E77ED5"/>
    <w:rsid w:val="00E84060"/>
    <w:rsid w:val="00E84C2A"/>
    <w:rsid w:val="00E91706"/>
    <w:rsid w:val="00E974ED"/>
    <w:rsid w:val="00EA2F8C"/>
    <w:rsid w:val="00EB0410"/>
    <w:rsid w:val="00EB3317"/>
    <w:rsid w:val="00ED6F1A"/>
    <w:rsid w:val="00EE7BEC"/>
    <w:rsid w:val="00F02154"/>
    <w:rsid w:val="00F062AF"/>
    <w:rsid w:val="00F06F5A"/>
    <w:rsid w:val="00F102B9"/>
    <w:rsid w:val="00F4512E"/>
    <w:rsid w:val="00F52E46"/>
    <w:rsid w:val="00F556AE"/>
    <w:rsid w:val="00F60FBB"/>
    <w:rsid w:val="00F66135"/>
    <w:rsid w:val="00F8028A"/>
    <w:rsid w:val="00F81106"/>
    <w:rsid w:val="00F82B67"/>
    <w:rsid w:val="00F91623"/>
    <w:rsid w:val="00FA1494"/>
    <w:rsid w:val="00FC058E"/>
    <w:rsid w:val="00FC357B"/>
    <w:rsid w:val="00FE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1E9F"/>
  <w15:chartTrackingRefBased/>
  <w15:docId w15:val="{BBF0D9B5-158C-417C-AE1E-8111930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82"/>
    <w:rPr>
      <w:rFonts w:eastAsiaTheme="majorEastAsia" w:cstheme="majorBidi"/>
      <w:color w:val="272727" w:themeColor="text1" w:themeTint="D8"/>
    </w:rPr>
  </w:style>
  <w:style w:type="paragraph" w:styleId="Title">
    <w:name w:val="Title"/>
    <w:basedOn w:val="Normal"/>
    <w:next w:val="Normal"/>
    <w:link w:val="TitleChar"/>
    <w:uiPriority w:val="10"/>
    <w:qFormat/>
    <w:rsid w:val="00BE5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82"/>
    <w:pPr>
      <w:spacing w:before="160"/>
      <w:jc w:val="center"/>
    </w:pPr>
    <w:rPr>
      <w:i/>
      <w:iCs/>
      <w:color w:val="404040" w:themeColor="text1" w:themeTint="BF"/>
    </w:rPr>
  </w:style>
  <w:style w:type="character" w:customStyle="1" w:styleId="QuoteChar">
    <w:name w:val="Quote Char"/>
    <w:basedOn w:val="DefaultParagraphFont"/>
    <w:link w:val="Quote"/>
    <w:uiPriority w:val="29"/>
    <w:rsid w:val="00BE5B82"/>
    <w:rPr>
      <w:i/>
      <w:iCs/>
      <w:color w:val="404040" w:themeColor="text1" w:themeTint="BF"/>
    </w:rPr>
  </w:style>
  <w:style w:type="paragraph" w:styleId="ListParagraph">
    <w:name w:val="List Paragraph"/>
    <w:basedOn w:val="Normal"/>
    <w:uiPriority w:val="34"/>
    <w:qFormat/>
    <w:rsid w:val="00BE5B82"/>
    <w:pPr>
      <w:ind w:left="720"/>
      <w:contextualSpacing/>
    </w:pPr>
  </w:style>
  <w:style w:type="character" w:styleId="IntenseEmphasis">
    <w:name w:val="Intense Emphasis"/>
    <w:basedOn w:val="DefaultParagraphFont"/>
    <w:uiPriority w:val="21"/>
    <w:qFormat/>
    <w:rsid w:val="00BE5B82"/>
    <w:rPr>
      <w:i/>
      <w:iCs/>
      <w:color w:val="0F4761" w:themeColor="accent1" w:themeShade="BF"/>
    </w:rPr>
  </w:style>
  <w:style w:type="paragraph" w:styleId="IntenseQuote">
    <w:name w:val="Intense Quote"/>
    <w:basedOn w:val="Normal"/>
    <w:next w:val="Normal"/>
    <w:link w:val="IntenseQuoteChar"/>
    <w:uiPriority w:val="30"/>
    <w:qFormat/>
    <w:rsid w:val="00BE5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82"/>
    <w:rPr>
      <w:i/>
      <w:iCs/>
      <w:color w:val="0F4761" w:themeColor="accent1" w:themeShade="BF"/>
    </w:rPr>
  </w:style>
  <w:style w:type="character" w:styleId="IntenseReference">
    <w:name w:val="Intense Reference"/>
    <w:basedOn w:val="DefaultParagraphFont"/>
    <w:uiPriority w:val="32"/>
    <w:qFormat/>
    <w:rsid w:val="00BE5B82"/>
    <w:rPr>
      <w:b/>
      <w:bCs/>
      <w:smallCaps/>
      <w:color w:val="0F4761" w:themeColor="accent1" w:themeShade="BF"/>
      <w:spacing w:val="5"/>
    </w:rPr>
  </w:style>
  <w:style w:type="character" w:styleId="Hyperlink">
    <w:name w:val="Hyperlink"/>
    <w:basedOn w:val="DefaultParagraphFont"/>
    <w:uiPriority w:val="99"/>
    <w:unhideWhenUsed/>
    <w:rsid w:val="003A0C62"/>
    <w:rPr>
      <w:color w:val="467886" w:themeColor="hyperlink"/>
      <w:u w:val="single"/>
    </w:rPr>
  </w:style>
  <w:style w:type="character" w:styleId="UnresolvedMention">
    <w:name w:val="Unresolved Mention"/>
    <w:basedOn w:val="DefaultParagraphFont"/>
    <w:uiPriority w:val="99"/>
    <w:semiHidden/>
    <w:unhideWhenUsed/>
    <w:rsid w:val="00261154"/>
    <w:rPr>
      <w:color w:val="605E5C"/>
      <w:shd w:val="clear" w:color="auto" w:fill="E1DFDD"/>
    </w:rPr>
  </w:style>
  <w:style w:type="paragraph" w:styleId="NormalWeb">
    <w:name w:val="Normal (Web)"/>
    <w:basedOn w:val="Normal"/>
    <w:uiPriority w:val="99"/>
    <w:semiHidden/>
    <w:unhideWhenUsed/>
    <w:rsid w:val="002222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BA5E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112">
      <w:bodyDiv w:val="1"/>
      <w:marLeft w:val="0"/>
      <w:marRight w:val="0"/>
      <w:marTop w:val="0"/>
      <w:marBottom w:val="0"/>
      <w:divBdr>
        <w:top w:val="none" w:sz="0" w:space="0" w:color="auto"/>
        <w:left w:val="none" w:sz="0" w:space="0" w:color="auto"/>
        <w:bottom w:val="none" w:sz="0" w:space="0" w:color="auto"/>
        <w:right w:val="none" w:sz="0" w:space="0" w:color="auto"/>
      </w:divBdr>
      <w:divsChild>
        <w:div w:id="670259378">
          <w:marLeft w:val="274"/>
          <w:marRight w:val="0"/>
          <w:marTop w:val="60"/>
          <w:marBottom w:val="60"/>
          <w:divBdr>
            <w:top w:val="none" w:sz="0" w:space="0" w:color="auto"/>
            <w:left w:val="none" w:sz="0" w:space="0" w:color="auto"/>
            <w:bottom w:val="none" w:sz="0" w:space="0" w:color="auto"/>
            <w:right w:val="none" w:sz="0" w:space="0" w:color="auto"/>
          </w:divBdr>
        </w:div>
        <w:div w:id="902915101">
          <w:marLeft w:val="274"/>
          <w:marRight w:val="0"/>
          <w:marTop w:val="60"/>
          <w:marBottom w:val="60"/>
          <w:divBdr>
            <w:top w:val="none" w:sz="0" w:space="0" w:color="auto"/>
            <w:left w:val="none" w:sz="0" w:space="0" w:color="auto"/>
            <w:bottom w:val="none" w:sz="0" w:space="0" w:color="auto"/>
            <w:right w:val="none" w:sz="0" w:space="0" w:color="auto"/>
          </w:divBdr>
        </w:div>
        <w:div w:id="16123922">
          <w:marLeft w:val="274"/>
          <w:marRight w:val="0"/>
          <w:marTop w:val="60"/>
          <w:marBottom w:val="60"/>
          <w:divBdr>
            <w:top w:val="none" w:sz="0" w:space="0" w:color="auto"/>
            <w:left w:val="none" w:sz="0" w:space="0" w:color="auto"/>
            <w:bottom w:val="none" w:sz="0" w:space="0" w:color="auto"/>
            <w:right w:val="none" w:sz="0" w:space="0" w:color="auto"/>
          </w:divBdr>
        </w:div>
        <w:div w:id="1442188871">
          <w:marLeft w:val="533"/>
          <w:marRight w:val="0"/>
          <w:marTop w:val="60"/>
          <w:marBottom w:val="60"/>
          <w:divBdr>
            <w:top w:val="none" w:sz="0" w:space="0" w:color="auto"/>
            <w:left w:val="none" w:sz="0" w:space="0" w:color="auto"/>
            <w:bottom w:val="none" w:sz="0" w:space="0" w:color="auto"/>
            <w:right w:val="none" w:sz="0" w:space="0" w:color="auto"/>
          </w:divBdr>
        </w:div>
        <w:div w:id="1393695260">
          <w:marLeft w:val="533"/>
          <w:marRight w:val="0"/>
          <w:marTop w:val="60"/>
          <w:marBottom w:val="60"/>
          <w:divBdr>
            <w:top w:val="none" w:sz="0" w:space="0" w:color="auto"/>
            <w:left w:val="none" w:sz="0" w:space="0" w:color="auto"/>
            <w:bottom w:val="none" w:sz="0" w:space="0" w:color="auto"/>
            <w:right w:val="none" w:sz="0" w:space="0" w:color="auto"/>
          </w:divBdr>
        </w:div>
        <w:div w:id="2123107876">
          <w:marLeft w:val="533"/>
          <w:marRight w:val="0"/>
          <w:marTop w:val="60"/>
          <w:marBottom w:val="60"/>
          <w:divBdr>
            <w:top w:val="none" w:sz="0" w:space="0" w:color="auto"/>
            <w:left w:val="none" w:sz="0" w:space="0" w:color="auto"/>
            <w:bottom w:val="none" w:sz="0" w:space="0" w:color="auto"/>
            <w:right w:val="none" w:sz="0" w:space="0" w:color="auto"/>
          </w:divBdr>
        </w:div>
        <w:div w:id="2052993127">
          <w:marLeft w:val="274"/>
          <w:marRight w:val="0"/>
          <w:marTop w:val="60"/>
          <w:marBottom w:val="60"/>
          <w:divBdr>
            <w:top w:val="none" w:sz="0" w:space="0" w:color="auto"/>
            <w:left w:val="none" w:sz="0" w:space="0" w:color="auto"/>
            <w:bottom w:val="none" w:sz="0" w:space="0" w:color="auto"/>
            <w:right w:val="none" w:sz="0" w:space="0" w:color="auto"/>
          </w:divBdr>
        </w:div>
      </w:divsChild>
    </w:div>
    <w:div w:id="155193238">
      <w:bodyDiv w:val="1"/>
      <w:marLeft w:val="0"/>
      <w:marRight w:val="0"/>
      <w:marTop w:val="0"/>
      <w:marBottom w:val="0"/>
      <w:divBdr>
        <w:top w:val="none" w:sz="0" w:space="0" w:color="auto"/>
        <w:left w:val="none" w:sz="0" w:space="0" w:color="auto"/>
        <w:bottom w:val="none" w:sz="0" w:space="0" w:color="auto"/>
        <w:right w:val="none" w:sz="0" w:space="0" w:color="auto"/>
      </w:divBdr>
      <w:divsChild>
        <w:div w:id="778139880">
          <w:marLeft w:val="187"/>
          <w:marRight w:val="0"/>
          <w:marTop w:val="200"/>
          <w:marBottom w:val="0"/>
          <w:divBdr>
            <w:top w:val="none" w:sz="0" w:space="0" w:color="auto"/>
            <w:left w:val="none" w:sz="0" w:space="0" w:color="auto"/>
            <w:bottom w:val="none" w:sz="0" w:space="0" w:color="auto"/>
            <w:right w:val="none" w:sz="0" w:space="0" w:color="auto"/>
          </w:divBdr>
        </w:div>
        <w:div w:id="1798716602">
          <w:marLeft w:val="187"/>
          <w:marRight w:val="0"/>
          <w:marTop w:val="200"/>
          <w:marBottom w:val="0"/>
          <w:divBdr>
            <w:top w:val="none" w:sz="0" w:space="0" w:color="auto"/>
            <w:left w:val="none" w:sz="0" w:space="0" w:color="auto"/>
            <w:bottom w:val="none" w:sz="0" w:space="0" w:color="auto"/>
            <w:right w:val="none" w:sz="0" w:space="0" w:color="auto"/>
          </w:divBdr>
        </w:div>
        <w:div w:id="1348948553">
          <w:marLeft w:val="187"/>
          <w:marRight w:val="0"/>
          <w:marTop w:val="200"/>
          <w:marBottom w:val="0"/>
          <w:divBdr>
            <w:top w:val="none" w:sz="0" w:space="0" w:color="auto"/>
            <w:left w:val="none" w:sz="0" w:space="0" w:color="auto"/>
            <w:bottom w:val="none" w:sz="0" w:space="0" w:color="auto"/>
            <w:right w:val="none" w:sz="0" w:space="0" w:color="auto"/>
          </w:divBdr>
        </w:div>
        <w:div w:id="117455523">
          <w:marLeft w:val="187"/>
          <w:marRight w:val="0"/>
          <w:marTop w:val="200"/>
          <w:marBottom w:val="0"/>
          <w:divBdr>
            <w:top w:val="none" w:sz="0" w:space="0" w:color="auto"/>
            <w:left w:val="none" w:sz="0" w:space="0" w:color="auto"/>
            <w:bottom w:val="none" w:sz="0" w:space="0" w:color="auto"/>
            <w:right w:val="none" w:sz="0" w:space="0" w:color="auto"/>
          </w:divBdr>
        </w:div>
      </w:divsChild>
    </w:div>
    <w:div w:id="225260787">
      <w:bodyDiv w:val="1"/>
      <w:marLeft w:val="0"/>
      <w:marRight w:val="0"/>
      <w:marTop w:val="0"/>
      <w:marBottom w:val="0"/>
      <w:divBdr>
        <w:top w:val="none" w:sz="0" w:space="0" w:color="auto"/>
        <w:left w:val="none" w:sz="0" w:space="0" w:color="auto"/>
        <w:bottom w:val="none" w:sz="0" w:space="0" w:color="auto"/>
        <w:right w:val="none" w:sz="0" w:space="0" w:color="auto"/>
      </w:divBdr>
    </w:div>
    <w:div w:id="522135696">
      <w:bodyDiv w:val="1"/>
      <w:marLeft w:val="0"/>
      <w:marRight w:val="0"/>
      <w:marTop w:val="0"/>
      <w:marBottom w:val="0"/>
      <w:divBdr>
        <w:top w:val="none" w:sz="0" w:space="0" w:color="auto"/>
        <w:left w:val="none" w:sz="0" w:space="0" w:color="auto"/>
        <w:bottom w:val="none" w:sz="0" w:space="0" w:color="auto"/>
        <w:right w:val="none" w:sz="0" w:space="0" w:color="auto"/>
      </w:divBdr>
      <w:divsChild>
        <w:div w:id="877400436">
          <w:marLeft w:val="274"/>
          <w:marRight w:val="0"/>
          <w:marTop w:val="60"/>
          <w:marBottom w:val="60"/>
          <w:divBdr>
            <w:top w:val="none" w:sz="0" w:space="0" w:color="auto"/>
            <w:left w:val="none" w:sz="0" w:space="0" w:color="auto"/>
            <w:bottom w:val="none" w:sz="0" w:space="0" w:color="auto"/>
            <w:right w:val="none" w:sz="0" w:space="0" w:color="auto"/>
          </w:divBdr>
        </w:div>
        <w:div w:id="1180241731">
          <w:marLeft w:val="274"/>
          <w:marRight w:val="0"/>
          <w:marTop w:val="60"/>
          <w:marBottom w:val="60"/>
          <w:divBdr>
            <w:top w:val="none" w:sz="0" w:space="0" w:color="auto"/>
            <w:left w:val="none" w:sz="0" w:space="0" w:color="auto"/>
            <w:bottom w:val="none" w:sz="0" w:space="0" w:color="auto"/>
            <w:right w:val="none" w:sz="0" w:space="0" w:color="auto"/>
          </w:divBdr>
        </w:div>
        <w:div w:id="424807165">
          <w:marLeft w:val="274"/>
          <w:marRight w:val="0"/>
          <w:marTop w:val="60"/>
          <w:marBottom w:val="60"/>
          <w:divBdr>
            <w:top w:val="none" w:sz="0" w:space="0" w:color="auto"/>
            <w:left w:val="none" w:sz="0" w:space="0" w:color="auto"/>
            <w:bottom w:val="none" w:sz="0" w:space="0" w:color="auto"/>
            <w:right w:val="none" w:sz="0" w:space="0" w:color="auto"/>
          </w:divBdr>
        </w:div>
      </w:divsChild>
    </w:div>
    <w:div w:id="844975494">
      <w:bodyDiv w:val="1"/>
      <w:marLeft w:val="0"/>
      <w:marRight w:val="0"/>
      <w:marTop w:val="0"/>
      <w:marBottom w:val="0"/>
      <w:divBdr>
        <w:top w:val="none" w:sz="0" w:space="0" w:color="auto"/>
        <w:left w:val="none" w:sz="0" w:space="0" w:color="auto"/>
        <w:bottom w:val="none" w:sz="0" w:space="0" w:color="auto"/>
        <w:right w:val="none" w:sz="0" w:space="0" w:color="auto"/>
      </w:divBdr>
    </w:div>
    <w:div w:id="1326861689">
      <w:bodyDiv w:val="1"/>
      <w:marLeft w:val="0"/>
      <w:marRight w:val="0"/>
      <w:marTop w:val="0"/>
      <w:marBottom w:val="0"/>
      <w:divBdr>
        <w:top w:val="none" w:sz="0" w:space="0" w:color="auto"/>
        <w:left w:val="none" w:sz="0" w:space="0" w:color="auto"/>
        <w:bottom w:val="none" w:sz="0" w:space="0" w:color="auto"/>
        <w:right w:val="none" w:sz="0" w:space="0" w:color="auto"/>
      </w:divBdr>
    </w:div>
    <w:div w:id="1481844786">
      <w:bodyDiv w:val="1"/>
      <w:marLeft w:val="0"/>
      <w:marRight w:val="0"/>
      <w:marTop w:val="0"/>
      <w:marBottom w:val="0"/>
      <w:divBdr>
        <w:top w:val="none" w:sz="0" w:space="0" w:color="auto"/>
        <w:left w:val="none" w:sz="0" w:space="0" w:color="auto"/>
        <w:bottom w:val="none" w:sz="0" w:space="0" w:color="auto"/>
        <w:right w:val="none" w:sz="0" w:space="0" w:color="auto"/>
      </w:divBdr>
    </w:div>
    <w:div w:id="1546747366">
      <w:bodyDiv w:val="1"/>
      <w:marLeft w:val="0"/>
      <w:marRight w:val="0"/>
      <w:marTop w:val="0"/>
      <w:marBottom w:val="0"/>
      <w:divBdr>
        <w:top w:val="none" w:sz="0" w:space="0" w:color="auto"/>
        <w:left w:val="none" w:sz="0" w:space="0" w:color="auto"/>
        <w:bottom w:val="none" w:sz="0" w:space="0" w:color="auto"/>
        <w:right w:val="none" w:sz="0" w:space="0" w:color="auto"/>
      </w:divBdr>
    </w:div>
    <w:div w:id="1760254616">
      <w:bodyDiv w:val="1"/>
      <w:marLeft w:val="0"/>
      <w:marRight w:val="0"/>
      <w:marTop w:val="0"/>
      <w:marBottom w:val="0"/>
      <w:divBdr>
        <w:top w:val="none" w:sz="0" w:space="0" w:color="auto"/>
        <w:left w:val="none" w:sz="0" w:space="0" w:color="auto"/>
        <w:bottom w:val="none" w:sz="0" w:space="0" w:color="auto"/>
        <w:right w:val="none" w:sz="0" w:space="0" w:color="auto"/>
      </w:divBdr>
      <w:divsChild>
        <w:div w:id="1858301745">
          <w:marLeft w:val="274"/>
          <w:marRight w:val="0"/>
          <w:marTop w:val="60"/>
          <w:marBottom w:val="60"/>
          <w:divBdr>
            <w:top w:val="none" w:sz="0" w:space="0" w:color="auto"/>
            <w:left w:val="none" w:sz="0" w:space="0" w:color="auto"/>
            <w:bottom w:val="none" w:sz="0" w:space="0" w:color="auto"/>
            <w:right w:val="none" w:sz="0" w:space="0" w:color="auto"/>
          </w:divBdr>
        </w:div>
        <w:div w:id="279650776">
          <w:marLeft w:val="274"/>
          <w:marRight w:val="0"/>
          <w:marTop w:val="60"/>
          <w:marBottom w:val="60"/>
          <w:divBdr>
            <w:top w:val="none" w:sz="0" w:space="0" w:color="auto"/>
            <w:left w:val="none" w:sz="0" w:space="0" w:color="auto"/>
            <w:bottom w:val="none" w:sz="0" w:space="0" w:color="auto"/>
            <w:right w:val="none" w:sz="0" w:space="0" w:color="auto"/>
          </w:divBdr>
        </w:div>
      </w:divsChild>
    </w:div>
    <w:div w:id="2138640342">
      <w:bodyDiv w:val="1"/>
      <w:marLeft w:val="0"/>
      <w:marRight w:val="0"/>
      <w:marTop w:val="0"/>
      <w:marBottom w:val="0"/>
      <w:divBdr>
        <w:top w:val="none" w:sz="0" w:space="0" w:color="auto"/>
        <w:left w:val="none" w:sz="0" w:space="0" w:color="auto"/>
        <w:bottom w:val="none" w:sz="0" w:space="0" w:color="auto"/>
        <w:right w:val="none" w:sz="0" w:space="0" w:color="auto"/>
      </w:divBdr>
      <w:divsChild>
        <w:div w:id="707097955">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g.energy/i2x-first-forum/" TargetMode="External"/><Relationship Id="rId13" Type="http://schemas.openxmlformats.org/officeDocument/2006/relationships/hyperlink" Target="ttps://www.nerc.com/pa/RAPA/Lists/RAPA/DispForm.aspx?ID=805&amp;Source=https%3A%2F%2Fwww%2Enerc%2Ecom%2Fpa%2FRAPA%2FPages%2FCalendar%2Easpx" TargetMode="External"/><Relationship Id="rId18" Type="http://schemas.openxmlformats.org/officeDocument/2006/relationships/hyperlink" Target="https://www.esig.energy/i2x-first-forum/" TargetMode="External"/><Relationship Id="rId3" Type="http://schemas.openxmlformats.org/officeDocument/2006/relationships/settings" Target="settings.xml"/><Relationship Id="rId21" Type="http://schemas.openxmlformats.org/officeDocument/2006/relationships/hyperlink" Target="https://www.esig.energy/i2x-first-forum/" TargetMode="External"/><Relationship Id="rId7" Type="http://schemas.openxmlformats.org/officeDocument/2006/relationships/hyperlink" Target="https://www.esig.energy/i2x-first-forum/" TargetMode="External"/><Relationship Id="rId12" Type="http://schemas.openxmlformats.org/officeDocument/2006/relationships/hyperlink" Target="https://www.nerc.com/pa/Stand/Pages/Project2022-02ModificationstoTPL-001-5-1andMOD-032-1.aspx" TargetMode="External"/><Relationship Id="rId17" Type="http://schemas.openxmlformats.org/officeDocument/2006/relationships/hyperlink" Target="https://www.esig.energy/event/i2x-first-hybrid-workshop-interconnection-standards-workshop-spring-2025/" TargetMode="External"/><Relationship Id="rId2" Type="http://schemas.openxmlformats.org/officeDocument/2006/relationships/styles" Target="styles.xml"/><Relationship Id="rId16" Type="http://schemas.openxmlformats.org/officeDocument/2006/relationships/hyperlink" Target="https://www.esig.energy/download/session-1a-establishing-grid-forming-capability-requirements-at-ieso-mohamed-einozahy/?wpdmdl=12905&amp;refresh=67e16d7fd4e2d1742826879" TargetMode="External"/><Relationship Id="rId20" Type="http://schemas.openxmlformats.org/officeDocument/2006/relationships/hyperlink" Target="https://uvig.webex.com/weblink/register/ra24ec46df0f4e336c33da7941a95bc33" TargetMode="External"/><Relationship Id="rId1" Type="http://schemas.openxmlformats.org/officeDocument/2006/relationships/numbering" Target="numbering.xml"/><Relationship Id="rId6" Type="http://schemas.openxmlformats.org/officeDocument/2006/relationships/hyperlink" Target="https://www.nerc.com/pa/rrm/bpsa/Alerts%20DL/Inverter-Based_Resource_Modeling_Deficiencies_Aggregated_Report.pdf" TargetMode="External"/><Relationship Id="rId11" Type="http://schemas.openxmlformats.org/officeDocument/2006/relationships/hyperlink" Target="https://www.nerc.com/pa/Stand/Pages/Project_2021-01_Modifications_to_MOD-025_and_PRC-019.aspx" TargetMode="External"/><Relationship Id="rId5" Type="http://schemas.openxmlformats.org/officeDocument/2006/relationships/hyperlink" Target="https://www.ercot.com/calendar/04182025-IBRWG-Meeting-_-Webex" TargetMode="External"/><Relationship Id="rId15" Type="http://schemas.openxmlformats.org/officeDocument/2006/relationships/hyperlink" Target="https://www.esig.energy/event/2025-spring-technical-workshop/" TargetMode="External"/><Relationship Id="rId23" Type="http://schemas.openxmlformats.org/officeDocument/2006/relationships/theme" Target="theme/theme1.xml"/><Relationship Id="rId10" Type="http://schemas.openxmlformats.org/officeDocument/2006/relationships/hyperlink" Target="https://www.nerc.com/pa/Stand/Pages/Project-2020_06-Verifications-of-Models-and-Data-for-Generators.aspx" TargetMode="External"/><Relationship Id="rId19" Type="http://schemas.openxmlformats.org/officeDocument/2006/relationships/hyperlink" Target="https://t.e2ma.net/click/ckst2i/wrf4ivw/0mezvbb" TargetMode="External"/><Relationship Id="rId4" Type="http://schemas.openxmlformats.org/officeDocument/2006/relationships/webSettings" Target="webSettings.xml"/><Relationship Id="rId9" Type="http://schemas.openxmlformats.org/officeDocument/2006/relationships/hyperlink" Target="https://development.standards.ieee.org/myproject-web/app" TargetMode="External"/><Relationship Id="rId14" Type="http://schemas.openxmlformats.org/officeDocument/2006/relationships/hyperlink" Target="https://www.nerc.com/pa/rrm/bpsa/Alerts%20DL/Inverter-Based_Resource_Modeling_Deficiencies_Aggregated_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2704</TotalTime>
  <Pages>17</Pages>
  <Words>5112</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279</cp:revision>
  <dcterms:created xsi:type="dcterms:W3CDTF">2025-04-18T14:38:00Z</dcterms:created>
  <dcterms:modified xsi:type="dcterms:W3CDTF">2025-04-27T02:20:00Z</dcterms:modified>
</cp:coreProperties>
</file>