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AB3A" w14:textId="77777777" w:rsidR="00413971" w:rsidRPr="00413971" w:rsidRDefault="00413971" w:rsidP="00413971">
      <w:pPr>
        <w:numPr>
          <w:ilvl w:val="0"/>
          <w:numId w:val="1"/>
        </w:numPr>
        <w:spacing w:after="0" w:line="240" w:lineRule="auto"/>
        <w:rPr>
          <w:rFonts w:ascii="Aptos" w:eastAsia="Times New Roman" w:hAnsi="Aptos" w:cs="Segoe UI"/>
          <w:color w:val="000000"/>
          <w:kern w:val="0"/>
          <w14:ligatures w14:val="none"/>
        </w:rPr>
      </w:pPr>
      <w:r w:rsidRPr="00413971">
        <w:rPr>
          <w:rFonts w:ascii="Aptos" w:eastAsia="Times New Roman" w:hAnsi="Aptos" w:cs="Segoe UI"/>
          <w:color w:val="000000"/>
          <w:kern w:val="0"/>
          <w14:ligatures w14:val="none"/>
        </w:rPr>
        <w:t>ERCOT conducted an analysis of data at its disposal between June 1st and August 1st</w:t>
      </w:r>
      <w:proofErr w:type="gramStart"/>
      <w:r w:rsidRPr="00413971">
        <w:rPr>
          <w:rFonts w:ascii="Aptos" w:eastAsia="Times New Roman" w:hAnsi="Aptos" w:cs="Segoe UI"/>
          <w:color w:val="000000"/>
          <w:kern w:val="0"/>
          <w14:ligatures w14:val="none"/>
        </w:rPr>
        <w:t xml:space="preserve"> 2013</w:t>
      </w:r>
      <w:proofErr w:type="gramEnd"/>
      <w:r w:rsidRPr="00413971">
        <w:rPr>
          <w:rFonts w:ascii="Aptos" w:eastAsia="Times New Roman" w:hAnsi="Aptos" w:cs="Segoe UI"/>
          <w:color w:val="000000"/>
          <w:kern w:val="0"/>
          <w14:ligatures w14:val="none"/>
        </w:rPr>
        <w:t>.</w:t>
      </w:r>
    </w:p>
    <w:p w14:paraId="2C159DFF" w14:textId="77777777" w:rsidR="00413971" w:rsidRPr="00413971" w:rsidRDefault="00413971" w:rsidP="00413971">
      <w:pPr>
        <w:numPr>
          <w:ilvl w:val="0"/>
          <w:numId w:val="1"/>
        </w:numPr>
        <w:spacing w:after="0" w:line="240" w:lineRule="auto"/>
        <w:rPr>
          <w:rFonts w:ascii="Aptos" w:eastAsia="Times New Roman" w:hAnsi="Aptos" w:cs="Segoe UI"/>
          <w:color w:val="000000"/>
          <w:kern w:val="0"/>
          <w14:ligatures w14:val="none"/>
        </w:rPr>
      </w:pPr>
      <w:r w:rsidRPr="00413971">
        <w:rPr>
          <w:rFonts w:ascii="Aptos" w:eastAsia="Times New Roman" w:hAnsi="Aptos" w:cs="Segoe UI"/>
          <w:color w:val="000000"/>
          <w:kern w:val="0"/>
          <w14:ligatures w14:val="none"/>
        </w:rPr>
        <w:t xml:space="preserve">The process of factory retesting and that there is no requirement for all test reports be provided to ERCOT is why, even when it is possible to track a single CCVT over a multiple 5-year retesting time period, it is difficult to draw conclusions on their </w:t>
      </w:r>
      <w:proofErr w:type="gramStart"/>
      <w:r w:rsidRPr="00413971">
        <w:rPr>
          <w:rFonts w:ascii="Aptos" w:eastAsia="Times New Roman" w:hAnsi="Aptos" w:cs="Segoe UI"/>
          <w:color w:val="000000"/>
          <w:kern w:val="0"/>
          <w14:ligatures w14:val="none"/>
        </w:rPr>
        <w:t>long term</w:t>
      </w:r>
      <w:proofErr w:type="gramEnd"/>
      <w:r w:rsidRPr="00413971">
        <w:rPr>
          <w:rFonts w:ascii="Aptos" w:eastAsia="Times New Roman" w:hAnsi="Aptos" w:cs="Segoe UI"/>
          <w:color w:val="000000"/>
          <w:kern w:val="0"/>
          <w14:ligatures w14:val="none"/>
        </w:rPr>
        <w:t xml:space="preserve"> accuracy.</w:t>
      </w:r>
    </w:p>
    <w:p w14:paraId="545B15E1" w14:textId="77777777" w:rsidR="00413971" w:rsidRPr="00413971" w:rsidRDefault="00413971" w:rsidP="00413971">
      <w:pPr>
        <w:numPr>
          <w:ilvl w:val="0"/>
          <w:numId w:val="1"/>
        </w:numPr>
        <w:spacing w:after="0" w:line="240" w:lineRule="auto"/>
        <w:rPr>
          <w:rFonts w:ascii="Aptos" w:eastAsia="Times New Roman" w:hAnsi="Aptos" w:cs="Segoe UI"/>
          <w:color w:val="000000"/>
          <w:kern w:val="0"/>
          <w14:ligatures w14:val="none"/>
        </w:rPr>
      </w:pPr>
      <w:r w:rsidRPr="00413971">
        <w:rPr>
          <w:rFonts w:ascii="Aptos" w:eastAsia="Times New Roman" w:hAnsi="Aptos" w:cs="Segoe UI"/>
          <w:color w:val="000000"/>
          <w:kern w:val="0"/>
          <w14:ligatures w14:val="none"/>
        </w:rPr>
        <w:t xml:space="preserve">The TDSPs provided “as-left” and “as-found” test data for CCVTs that underwent 5-year re-certification testing to ERCOT. The quantity of test results </w:t>
      </w:r>
      <w:proofErr w:type="gramStart"/>
      <w:r w:rsidRPr="00413971">
        <w:rPr>
          <w:rFonts w:ascii="Aptos" w:eastAsia="Times New Roman" w:hAnsi="Aptos" w:cs="Segoe UI"/>
          <w:color w:val="000000"/>
          <w:kern w:val="0"/>
          <w14:ligatures w14:val="none"/>
        </w:rPr>
        <w:t>are</w:t>
      </w:r>
      <w:proofErr w:type="gramEnd"/>
      <w:r w:rsidRPr="00413971">
        <w:rPr>
          <w:rFonts w:ascii="Aptos" w:eastAsia="Times New Roman" w:hAnsi="Aptos" w:cs="Segoe UI"/>
          <w:color w:val="000000"/>
          <w:kern w:val="0"/>
          <w14:ligatures w14:val="none"/>
        </w:rPr>
        <w:t xml:space="preserve"> minimal compared to the total number of CCVTs installed in the ERCOT region. Because of the small number of samples provided for analysis, it must be stated that a reasonable conclusion cannot be made regarding the overall accuracy performance of CCVTs 5 years after the manufacturers test. Based on current files and tests reports on record at ERCOT, there are a total of 207 CCVTs in use on the ERCOT grid as EPS metering voltage transformers. Out of these total CCVTs, data was only provided for six units that allowed for an analysis of performance at the end of the five-year </w:t>
      </w:r>
      <w:proofErr w:type="gramStart"/>
      <w:r w:rsidRPr="00413971">
        <w:rPr>
          <w:rFonts w:ascii="Aptos" w:eastAsia="Times New Roman" w:hAnsi="Aptos" w:cs="Segoe UI"/>
          <w:color w:val="000000"/>
          <w:kern w:val="0"/>
          <w14:ligatures w14:val="none"/>
        </w:rPr>
        <w:t>time period</w:t>
      </w:r>
      <w:proofErr w:type="gramEnd"/>
      <w:r w:rsidRPr="00413971">
        <w:rPr>
          <w:rFonts w:ascii="Aptos" w:eastAsia="Times New Roman" w:hAnsi="Aptos" w:cs="Segoe UI"/>
          <w:color w:val="000000"/>
          <w:kern w:val="0"/>
          <w14:ligatures w14:val="none"/>
        </w:rPr>
        <w:t>. Only an average change or shift in accuracy can be determined for the span of 5 years, as the only data available is the original test data and the 5-year re-certification test data. It is un-known whether the shift accumulated gradually over time, or within the last few days or weeks before a retest.</w:t>
      </w:r>
    </w:p>
    <w:p w14:paraId="45633533" w14:textId="77777777" w:rsidR="00413971" w:rsidRDefault="00413971" w:rsidP="00413971">
      <w:pPr>
        <w:numPr>
          <w:ilvl w:val="0"/>
          <w:numId w:val="1"/>
        </w:numPr>
        <w:spacing w:after="0" w:line="240" w:lineRule="auto"/>
        <w:rPr>
          <w:rFonts w:ascii="Aptos" w:eastAsia="Times New Roman" w:hAnsi="Aptos" w:cs="Segoe UI"/>
          <w:color w:val="000000"/>
          <w:kern w:val="0"/>
          <w14:ligatures w14:val="none"/>
        </w:rPr>
      </w:pPr>
      <w:r w:rsidRPr="00413971">
        <w:rPr>
          <w:rFonts w:ascii="Aptos" w:eastAsia="Times New Roman" w:hAnsi="Aptos" w:cs="Segoe UI"/>
          <w:color w:val="000000"/>
          <w:kern w:val="0"/>
          <w14:ligatures w14:val="none"/>
        </w:rPr>
        <w:t>Conclusion: Nodal Protocol 10.6.1.2 states “ERCOT may determine that periodic testing of CCVTs and fiber-optic CTs is not required once these devices have been proven to be stable.  If the devices have shown themselves to be unstable, ERCOT may discontinue the use of these devices for settlement purposes.” At this point there are insufficient data to make any determination as to the overall CCVT accuracy stability. Using the very limited data available seems to justify a continuing investigation and accumulation of “as-left” and “as-found” test data</w:t>
      </w:r>
      <w:proofErr w:type="gramStart"/>
      <w:r w:rsidRPr="00413971">
        <w:rPr>
          <w:rFonts w:ascii="Aptos" w:eastAsia="Times New Roman" w:hAnsi="Aptos" w:cs="Segoe UI"/>
          <w:color w:val="000000"/>
          <w:kern w:val="0"/>
          <w14:ligatures w14:val="none"/>
        </w:rPr>
        <w:t>…..</w:t>
      </w:r>
      <w:proofErr w:type="gramEnd"/>
      <w:r w:rsidRPr="00413971">
        <w:rPr>
          <w:rFonts w:ascii="Aptos" w:eastAsia="Times New Roman" w:hAnsi="Aptos" w:cs="Segoe UI"/>
          <w:color w:val="000000"/>
          <w:kern w:val="0"/>
          <w14:ligatures w14:val="none"/>
        </w:rPr>
        <w:t xml:space="preserve"> This report is in no way to indicate a stance of possible change, only attempting to ascertain the stability of CCVTs used in the ERCOT market for EPS metering installations. Concluding, if the sample size of data cannot be increased to the required number, it will be difficult to draw a valid conclusion that the 5-year re-certification testing is no longer </w:t>
      </w:r>
      <w:proofErr w:type="gramStart"/>
      <w:r w:rsidRPr="00413971">
        <w:rPr>
          <w:rFonts w:ascii="Aptos" w:eastAsia="Times New Roman" w:hAnsi="Aptos" w:cs="Segoe UI"/>
          <w:color w:val="000000"/>
          <w:kern w:val="0"/>
          <w14:ligatures w14:val="none"/>
        </w:rPr>
        <w:t>necessary</w:t>
      </w:r>
      <w:proofErr w:type="gramEnd"/>
      <w:r w:rsidRPr="00413971">
        <w:rPr>
          <w:rFonts w:ascii="Aptos" w:eastAsia="Times New Roman" w:hAnsi="Aptos" w:cs="Segoe UI"/>
          <w:color w:val="000000"/>
          <w:kern w:val="0"/>
          <w14:ligatures w14:val="none"/>
        </w:rPr>
        <w:t xml:space="preserve"> and that this requirement should be discontinued.</w:t>
      </w:r>
    </w:p>
    <w:p w14:paraId="422E52BD" w14:textId="77777777" w:rsidR="00413971" w:rsidRDefault="00413971" w:rsidP="00413971">
      <w:pPr>
        <w:spacing w:after="0" w:line="240" w:lineRule="auto"/>
        <w:rPr>
          <w:rFonts w:ascii="Aptos" w:eastAsia="Times New Roman" w:hAnsi="Aptos" w:cs="Segoe UI"/>
          <w:color w:val="000000"/>
          <w:kern w:val="0"/>
          <w14:ligatures w14:val="none"/>
        </w:rPr>
      </w:pPr>
    </w:p>
    <w:p w14:paraId="37ED6E33" w14:textId="77777777" w:rsidR="00413971" w:rsidRDefault="00413971" w:rsidP="00413971">
      <w:pPr>
        <w:spacing w:after="0" w:line="240" w:lineRule="auto"/>
        <w:rPr>
          <w:rFonts w:ascii="Aptos" w:eastAsia="Times New Roman" w:hAnsi="Aptos" w:cs="Segoe UI"/>
          <w:color w:val="000000"/>
          <w:kern w:val="0"/>
          <w14:ligatures w14:val="none"/>
        </w:rPr>
      </w:pPr>
    </w:p>
    <w:p w14:paraId="4104B5C7" w14:textId="77777777" w:rsidR="00413971" w:rsidRDefault="00413971" w:rsidP="00413971">
      <w:pPr>
        <w:spacing w:after="0" w:line="240" w:lineRule="auto"/>
        <w:rPr>
          <w:rFonts w:ascii="Aptos" w:eastAsia="Times New Roman" w:hAnsi="Aptos" w:cs="Segoe UI"/>
          <w:color w:val="000000"/>
          <w:kern w:val="0"/>
          <w14:ligatures w14:val="none"/>
        </w:rPr>
      </w:pPr>
    </w:p>
    <w:p w14:paraId="0DBF38F2" w14:textId="5F7FDEF0" w:rsidR="0014727A" w:rsidRDefault="00413971">
      <w:r>
        <w:rPr>
          <w:noProof/>
        </w:rPr>
        <w:drawing>
          <wp:anchor distT="0" distB="0" distL="114300" distR="114300" simplePos="0" relativeHeight="251658240" behindDoc="0" locked="0" layoutInCell="1" allowOverlap="1" wp14:anchorId="47988C88" wp14:editId="7264AB88">
            <wp:simplePos x="457200" y="4038600"/>
            <wp:positionH relativeFrom="margin">
              <wp:align>center</wp:align>
            </wp:positionH>
            <wp:positionV relativeFrom="margin">
              <wp:align>bottom</wp:align>
            </wp:positionV>
            <wp:extent cx="6981825" cy="2981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1825" cy="2981325"/>
                    </a:xfrm>
                    <a:prstGeom prst="rect">
                      <a:avLst/>
                    </a:prstGeom>
                    <a:noFill/>
                    <a:ln>
                      <a:noFill/>
                    </a:ln>
                  </pic:spPr>
                </pic:pic>
              </a:graphicData>
            </a:graphic>
          </wp:anchor>
        </w:drawing>
      </w:r>
    </w:p>
    <w:sectPr w:rsidR="0014727A" w:rsidSect="0041397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0A05"/>
    <w:multiLevelType w:val="multilevel"/>
    <w:tmpl w:val="459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71"/>
    <w:rsid w:val="000115B5"/>
    <w:rsid w:val="0014727A"/>
    <w:rsid w:val="002C6879"/>
    <w:rsid w:val="0041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E625"/>
  <w15:chartTrackingRefBased/>
  <w15:docId w15:val="{E7658489-C348-4494-AB4A-C683FAE2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971"/>
    <w:rPr>
      <w:rFonts w:eastAsiaTheme="majorEastAsia" w:cstheme="majorBidi"/>
      <w:color w:val="272727" w:themeColor="text1" w:themeTint="D8"/>
    </w:rPr>
  </w:style>
  <w:style w:type="paragraph" w:styleId="Title">
    <w:name w:val="Title"/>
    <w:basedOn w:val="Normal"/>
    <w:next w:val="Normal"/>
    <w:link w:val="TitleChar"/>
    <w:uiPriority w:val="10"/>
    <w:qFormat/>
    <w:rsid w:val="00413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971"/>
    <w:pPr>
      <w:spacing w:before="160"/>
      <w:jc w:val="center"/>
    </w:pPr>
    <w:rPr>
      <w:i/>
      <w:iCs/>
      <w:color w:val="404040" w:themeColor="text1" w:themeTint="BF"/>
    </w:rPr>
  </w:style>
  <w:style w:type="character" w:customStyle="1" w:styleId="QuoteChar">
    <w:name w:val="Quote Char"/>
    <w:basedOn w:val="DefaultParagraphFont"/>
    <w:link w:val="Quote"/>
    <w:uiPriority w:val="29"/>
    <w:rsid w:val="00413971"/>
    <w:rPr>
      <w:i/>
      <w:iCs/>
      <w:color w:val="404040" w:themeColor="text1" w:themeTint="BF"/>
    </w:rPr>
  </w:style>
  <w:style w:type="paragraph" w:styleId="ListParagraph">
    <w:name w:val="List Paragraph"/>
    <w:basedOn w:val="Normal"/>
    <w:uiPriority w:val="34"/>
    <w:qFormat/>
    <w:rsid w:val="00413971"/>
    <w:pPr>
      <w:ind w:left="720"/>
      <w:contextualSpacing/>
    </w:pPr>
  </w:style>
  <w:style w:type="character" w:styleId="IntenseEmphasis">
    <w:name w:val="Intense Emphasis"/>
    <w:basedOn w:val="DefaultParagraphFont"/>
    <w:uiPriority w:val="21"/>
    <w:qFormat/>
    <w:rsid w:val="00413971"/>
    <w:rPr>
      <w:i/>
      <w:iCs/>
      <w:color w:val="0F4761" w:themeColor="accent1" w:themeShade="BF"/>
    </w:rPr>
  </w:style>
  <w:style w:type="paragraph" w:styleId="IntenseQuote">
    <w:name w:val="Intense Quote"/>
    <w:basedOn w:val="Normal"/>
    <w:next w:val="Normal"/>
    <w:link w:val="IntenseQuoteChar"/>
    <w:uiPriority w:val="30"/>
    <w:qFormat/>
    <w:rsid w:val="00413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971"/>
    <w:rPr>
      <w:i/>
      <w:iCs/>
      <w:color w:val="0F4761" w:themeColor="accent1" w:themeShade="BF"/>
    </w:rPr>
  </w:style>
  <w:style w:type="character" w:styleId="IntenseReference">
    <w:name w:val="Intense Reference"/>
    <w:basedOn w:val="DefaultParagraphFont"/>
    <w:uiPriority w:val="32"/>
    <w:qFormat/>
    <w:rsid w:val="00413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Davis</dc:creator>
  <cp:keywords/>
  <dc:description/>
  <cp:lastModifiedBy>Tony Davis</cp:lastModifiedBy>
  <cp:revision>1</cp:revision>
  <dcterms:created xsi:type="dcterms:W3CDTF">2025-04-04T12:44:00Z</dcterms:created>
  <dcterms:modified xsi:type="dcterms:W3CDTF">2025-04-04T12:49:00Z</dcterms:modified>
</cp:coreProperties>
</file>