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152993" w14:paraId="7924B645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820BE8" w14:textId="77777777" w:rsidR="00152993" w:rsidRDefault="00EE6681">
            <w:pPr>
              <w:pStyle w:val="Header"/>
              <w:rPr>
                <w:rFonts w:ascii="Verdana" w:hAnsi="Verdana"/>
                <w:sz w:val="22"/>
              </w:rPr>
            </w:pPr>
            <w:r>
              <w:t>N</w:t>
            </w:r>
            <w:r w:rsidR="00152993">
              <w:t>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F0F800B" w14:textId="4C59EEC8" w:rsidR="00152993" w:rsidRDefault="002967E6">
            <w:pPr>
              <w:pStyle w:val="Header"/>
            </w:pPr>
            <w:hyperlink r:id="rId8" w:history="1">
              <w:r w:rsidRPr="00201A24">
                <w:rPr>
                  <w:rStyle w:val="Hyperlink"/>
                </w:rPr>
                <w:t>1269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B0321D" w14:textId="77777777" w:rsidR="00152993" w:rsidRDefault="00EE6681">
            <w:pPr>
              <w:pStyle w:val="Header"/>
            </w:pPr>
            <w:r>
              <w:t>N</w:t>
            </w:r>
            <w:r w:rsidR="00152993">
              <w:t>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527F4FC9" w14:textId="77777777" w:rsidR="00152993" w:rsidRDefault="002967E6">
            <w:pPr>
              <w:pStyle w:val="Header"/>
            </w:pPr>
            <w:r>
              <w:t xml:space="preserve">RTC+B Three </w:t>
            </w:r>
            <w:r w:rsidRPr="004116D3">
              <w:t>Parameters Policy Issues</w:t>
            </w:r>
          </w:p>
        </w:tc>
      </w:tr>
      <w:tr w:rsidR="00152993" w14:paraId="1AEEE2F4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71769F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E0677C" w14:textId="77777777" w:rsidR="00152993" w:rsidRDefault="00152993">
            <w:pPr>
              <w:pStyle w:val="NormalArial"/>
            </w:pPr>
          </w:p>
        </w:tc>
      </w:tr>
      <w:tr w:rsidR="00152993" w14:paraId="403BBD92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7B7D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43DF" w14:textId="75C59B98" w:rsidR="00152993" w:rsidRDefault="00413AB7">
            <w:pPr>
              <w:pStyle w:val="NormalArial"/>
            </w:pPr>
            <w:r>
              <w:t>April</w:t>
            </w:r>
            <w:r w:rsidR="00692DD9">
              <w:t xml:space="preserve"> 4</w:t>
            </w:r>
            <w:r w:rsidR="00201A24">
              <w:t>, 2025</w:t>
            </w:r>
          </w:p>
        </w:tc>
      </w:tr>
      <w:tr w:rsidR="00152993" w14:paraId="1032FBFF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E451BF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0DFB5" w14:textId="77777777" w:rsidR="00152993" w:rsidRDefault="00152993">
            <w:pPr>
              <w:pStyle w:val="NormalArial"/>
            </w:pPr>
          </w:p>
        </w:tc>
      </w:tr>
      <w:tr w:rsidR="00152993" w14:paraId="2D8DC918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EFA25EE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152993" w14:paraId="522D5679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36868F3" w14:textId="77777777" w:rsidR="00152993" w:rsidRPr="00EC55B3" w:rsidRDefault="00152993" w:rsidP="00EC55B3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478EF3D7" w14:textId="0C7CA0DB" w:rsidR="00152993" w:rsidRDefault="002967E6">
            <w:pPr>
              <w:pStyle w:val="NormalArial"/>
            </w:pPr>
            <w:r>
              <w:t>Eric Goff</w:t>
            </w:r>
            <w:r w:rsidR="00413AB7">
              <w:t xml:space="preserve">, </w:t>
            </w:r>
            <w:r w:rsidR="002F4CE4">
              <w:t>Nabaraj Pokharel</w:t>
            </w:r>
            <w:r w:rsidR="00413AB7">
              <w:t>, John Russ Hubbard</w:t>
            </w:r>
            <w:r w:rsidR="000F31DE">
              <w:t>, Mark Dreyfus, Nick Fehrenbach</w:t>
            </w:r>
            <w:r w:rsidR="00A65A86">
              <w:t>, Mark Smith</w:t>
            </w:r>
          </w:p>
        </w:tc>
      </w:tr>
      <w:tr w:rsidR="00152993" w14:paraId="192CB1A3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05B31DB" w14:textId="77777777" w:rsidR="00152993" w:rsidRPr="00EC55B3" w:rsidRDefault="00152993" w:rsidP="00EC55B3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3594667E" w14:textId="627A4DD8" w:rsidR="00152993" w:rsidRDefault="002967E6">
            <w:pPr>
              <w:pStyle w:val="NormalArial"/>
            </w:pPr>
            <w:hyperlink r:id="rId9" w:history="1">
              <w:r w:rsidRPr="00BF5ACC">
                <w:rPr>
                  <w:rStyle w:val="Hyperlink"/>
                </w:rPr>
                <w:t>eric@goffpolicy.com</w:t>
              </w:r>
            </w:hyperlink>
            <w:r w:rsidR="00413AB7">
              <w:t>,</w:t>
            </w:r>
            <w:r w:rsidR="00201A24">
              <w:t xml:space="preserve"> </w:t>
            </w:r>
            <w:hyperlink r:id="rId10" w:history="1">
              <w:r w:rsidR="00201A24" w:rsidRPr="00104336">
                <w:rPr>
                  <w:rStyle w:val="Hyperlink"/>
                </w:rPr>
                <w:t>nabaraj.pokharel@opuc.texas.gov</w:t>
              </w:r>
            </w:hyperlink>
            <w:r w:rsidR="00413AB7">
              <w:rPr>
                <w:rStyle w:val="Hyperlink"/>
                <w:color w:val="auto"/>
                <w:u w:val="none"/>
              </w:rPr>
              <w:t xml:space="preserve">, </w:t>
            </w:r>
            <w:hyperlink r:id="rId11" w:history="1">
              <w:r w:rsidR="00413AB7" w:rsidRPr="006B120F">
                <w:rPr>
                  <w:rStyle w:val="Hyperlink"/>
                </w:rPr>
                <w:t>jhubbard@omm.com</w:t>
              </w:r>
            </w:hyperlink>
            <w:r w:rsidR="00413AB7">
              <w:rPr>
                <w:rStyle w:val="Hyperlink"/>
                <w:color w:val="auto"/>
                <w:u w:val="none"/>
              </w:rPr>
              <w:t xml:space="preserve">, </w:t>
            </w:r>
            <w:hyperlink r:id="rId12" w:history="1">
              <w:r w:rsidR="008968C5" w:rsidRPr="00D20B20">
                <w:rPr>
                  <w:rStyle w:val="Hyperlink"/>
                </w:rPr>
                <w:t>mark@mdenergyconsulting.com</w:t>
              </w:r>
            </w:hyperlink>
            <w:r w:rsidR="008968C5">
              <w:rPr>
                <w:rStyle w:val="Hyperlink"/>
                <w:color w:val="auto"/>
                <w:u w:val="none"/>
              </w:rPr>
              <w:t xml:space="preserve">, </w:t>
            </w:r>
            <w:hyperlink r:id="rId13" w:history="1">
              <w:r w:rsidR="008968C5" w:rsidRPr="00D20B20">
                <w:rPr>
                  <w:rStyle w:val="Hyperlink"/>
                </w:rPr>
                <w:t>n.fehrenbach@dallascityhall.com</w:t>
              </w:r>
            </w:hyperlink>
            <w:r w:rsidR="00A65A86">
              <w:rPr>
                <w:rStyle w:val="Hyperlink"/>
              </w:rPr>
              <w:t xml:space="preserve">, </w:t>
            </w:r>
            <w:r w:rsidR="00A65A86" w:rsidRPr="00A65A86">
              <w:rPr>
                <w:rStyle w:val="Hyperlink"/>
              </w:rPr>
              <w:t>mark@marksmithlawllc.com</w:t>
            </w:r>
            <w:r w:rsidR="008968C5"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  <w:tr w:rsidR="00152993" w14:paraId="3A9292C8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62A78717" w14:textId="77777777" w:rsidR="00152993" w:rsidRPr="00EC55B3" w:rsidRDefault="00152993" w:rsidP="00EC55B3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4FF66521" w14:textId="7BC11C89" w:rsidR="00152993" w:rsidRDefault="002967E6">
            <w:pPr>
              <w:pStyle w:val="NormalArial"/>
            </w:pPr>
            <w:r>
              <w:t>Residential Consumer</w:t>
            </w:r>
            <w:r w:rsidR="00413AB7">
              <w:t>,</w:t>
            </w:r>
            <w:r w:rsidR="00201A24">
              <w:t xml:space="preserve"> Office of Public Utility Counsel (</w:t>
            </w:r>
            <w:r w:rsidR="002F4CE4">
              <w:t>OPUC</w:t>
            </w:r>
            <w:r w:rsidR="00201A24">
              <w:t>)</w:t>
            </w:r>
            <w:r w:rsidR="00413AB7">
              <w:t xml:space="preserve">, Texas Industrial Energy Consumers (TIEC), </w:t>
            </w:r>
            <w:r w:rsidR="008968C5">
              <w:t>the City of Eastland, the City of Dallas</w:t>
            </w:r>
            <w:r w:rsidR="00A65A86">
              <w:t>, ERCOT Steel Mills</w:t>
            </w:r>
            <w:r w:rsidR="00413AB7">
              <w:t xml:space="preserve"> </w:t>
            </w:r>
            <w:r w:rsidR="00201A24">
              <w:t>(</w:t>
            </w:r>
            <w:r w:rsidR="00413AB7">
              <w:t xml:space="preserve">collectively, </w:t>
            </w:r>
            <w:r w:rsidR="00201A24">
              <w:t>Joint Consumers”)</w:t>
            </w:r>
          </w:p>
        </w:tc>
      </w:tr>
      <w:tr w:rsidR="00152993" w14:paraId="05A31728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15DCCC" w14:textId="77777777" w:rsidR="00152993" w:rsidRPr="00EC55B3" w:rsidRDefault="00152993" w:rsidP="00EC55B3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75C4454A" w14:textId="77777777" w:rsidR="00152993" w:rsidRDefault="00152993">
            <w:pPr>
              <w:pStyle w:val="NormalArial"/>
            </w:pPr>
          </w:p>
        </w:tc>
      </w:tr>
      <w:tr w:rsidR="00152993" w14:paraId="00B7D019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5CBC02F7" w14:textId="77777777" w:rsidR="00152993" w:rsidRPr="00EC55B3" w:rsidRDefault="00075A94" w:rsidP="00EC55B3">
            <w:pPr>
              <w:pStyle w:val="Header"/>
            </w:pPr>
            <w:r>
              <w:t>Cell</w:t>
            </w:r>
            <w:r w:rsidRPr="00EC55B3">
              <w:t xml:space="preserve"> </w:t>
            </w:r>
            <w:r w:rsidR="00152993" w:rsidRPr="00EC55B3">
              <w:t>Number</w:t>
            </w:r>
          </w:p>
        </w:tc>
        <w:tc>
          <w:tcPr>
            <w:tcW w:w="7560" w:type="dxa"/>
            <w:gridSpan w:val="2"/>
            <w:vAlign w:val="center"/>
          </w:tcPr>
          <w:p w14:paraId="33CAA8BB" w14:textId="73EDD0B1" w:rsidR="00152993" w:rsidRDefault="002967E6">
            <w:pPr>
              <w:pStyle w:val="NormalArial"/>
            </w:pPr>
            <w:r>
              <w:t>512-632-7013</w:t>
            </w:r>
            <w:r w:rsidR="000C1B0C">
              <w:t xml:space="preserve"> (Eric Goff),</w:t>
            </w:r>
            <w:r w:rsidR="00201A24">
              <w:t xml:space="preserve"> </w:t>
            </w:r>
            <w:r w:rsidR="002F4CE4">
              <w:t>512-825-7656</w:t>
            </w:r>
            <w:r w:rsidR="000C1B0C">
              <w:t xml:space="preserve"> (Nabaraj Pokharel), 512-964-0415 (John Russ Hubbard)</w:t>
            </w:r>
            <w:r w:rsidR="008968C5">
              <w:t xml:space="preserve">, 512-632-5872 (Mark Dreyfus), </w:t>
            </w:r>
            <w:r w:rsidR="001F49F0">
              <w:t>214-670-5173 (Nick Fehrenbach)</w:t>
            </w:r>
            <w:r w:rsidR="00A65A86">
              <w:t xml:space="preserve">, </w:t>
            </w:r>
            <w:r w:rsidR="003034DB">
              <w:t>512-635-7930 (Mark Smith)</w:t>
            </w:r>
          </w:p>
        </w:tc>
      </w:tr>
      <w:tr w:rsidR="00075A94" w14:paraId="44D67DE5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B71178" w14:textId="77777777" w:rsidR="00075A94" w:rsidRPr="00EC55B3" w:rsidDel="00075A94" w:rsidRDefault="00075A94" w:rsidP="00EC55B3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825FFE3" w14:textId="00E53D6B" w:rsidR="00075A94" w:rsidRDefault="000C1B0C">
            <w:pPr>
              <w:pStyle w:val="NormalArial"/>
            </w:pPr>
            <w:r>
              <w:t>Consumer</w:t>
            </w:r>
            <w:r w:rsidR="002F4CE4">
              <w:t xml:space="preserve"> </w:t>
            </w:r>
          </w:p>
        </w:tc>
      </w:tr>
    </w:tbl>
    <w:p w14:paraId="25636728" w14:textId="77777777" w:rsidR="00075A94" w:rsidRDefault="00075A94">
      <w:pPr>
        <w:pStyle w:val="NormalArial"/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075A94" w:rsidRPr="00B5080A" w14:paraId="5300B1DB" w14:textId="77777777" w:rsidTr="00B5080A">
        <w:trPr>
          <w:trHeight w:val="422"/>
          <w:jc w:val="center"/>
        </w:trPr>
        <w:tc>
          <w:tcPr>
            <w:tcW w:w="10440" w:type="dxa"/>
            <w:vAlign w:val="center"/>
          </w:tcPr>
          <w:p w14:paraId="71793C06" w14:textId="77777777" w:rsidR="00075A94" w:rsidRPr="00075A94" w:rsidRDefault="00075A94" w:rsidP="00B5080A">
            <w:pPr>
              <w:pStyle w:val="Header"/>
              <w:jc w:val="center"/>
            </w:pPr>
            <w:r w:rsidRPr="00075A94">
              <w:t>Comments</w:t>
            </w:r>
          </w:p>
        </w:tc>
      </w:tr>
    </w:tbl>
    <w:p w14:paraId="11B14ABC" w14:textId="5567E0CB" w:rsidR="00E4615D" w:rsidRDefault="002F4CE4" w:rsidP="007B34AF">
      <w:pPr>
        <w:pStyle w:val="NormalArial"/>
        <w:spacing w:before="120" w:after="120"/>
        <w:jc w:val="both"/>
      </w:pPr>
      <w:r>
        <w:t xml:space="preserve">The </w:t>
      </w:r>
      <w:r w:rsidR="00A060B1">
        <w:t>Office of Public Utility Counsel (</w:t>
      </w:r>
      <w:r w:rsidR="00530685">
        <w:t>“</w:t>
      </w:r>
      <w:r w:rsidR="00A060B1">
        <w:t>OPUC</w:t>
      </w:r>
      <w:r w:rsidR="00530685">
        <w:t>”</w:t>
      </w:r>
      <w:r w:rsidR="00A060B1">
        <w:t>)</w:t>
      </w:r>
      <w:r w:rsidR="0053682C">
        <w:t xml:space="preserve">, </w:t>
      </w:r>
      <w:r>
        <w:t>Residential Consumer</w:t>
      </w:r>
      <w:r w:rsidR="0053682C">
        <w:t>,</w:t>
      </w:r>
      <w:r w:rsidR="00692DD9">
        <w:t xml:space="preserve"> the City of Eastland, the City of Dallas</w:t>
      </w:r>
      <w:r w:rsidR="006557DF">
        <w:t xml:space="preserve">, </w:t>
      </w:r>
      <w:r w:rsidR="003034DB">
        <w:t xml:space="preserve">ERCOT Steel Mills, </w:t>
      </w:r>
      <w:r w:rsidR="0053682C">
        <w:t xml:space="preserve">and </w:t>
      </w:r>
      <w:r w:rsidR="00FF2576">
        <w:t>Texas Industrial Energy Consumers (“TIEC”) (collectively, “Joint Consumers”)</w:t>
      </w:r>
      <w:r w:rsidR="0053682C">
        <w:t xml:space="preserve"> </w:t>
      </w:r>
      <w:r w:rsidR="00C90DFB">
        <w:t xml:space="preserve">file these comments </w:t>
      </w:r>
      <w:r w:rsidR="006557DF">
        <w:t xml:space="preserve">urging the ERCOT Board </w:t>
      </w:r>
      <w:r w:rsidR="0019621C">
        <w:t xml:space="preserve">to </w:t>
      </w:r>
      <w:r w:rsidR="006557DF">
        <w:t xml:space="preserve">exercise judicious restraint before </w:t>
      </w:r>
      <w:r w:rsidR="00A94333">
        <w:t>adopting</w:t>
      </w:r>
      <w:r w:rsidR="006557DF">
        <w:t xml:space="preserve"> this policy change</w:t>
      </w:r>
      <w:r w:rsidR="00B3057F">
        <w:t xml:space="preserve">.  </w:t>
      </w:r>
      <w:r w:rsidR="00FF2576">
        <w:t>Specifically, the Joint Consumers ask the Board to</w:t>
      </w:r>
      <w:r w:rsidR="00E4615D" w:rsidRPr="00E4615D">
        <w:t xml:space="preserve"> </w:t>
      </w:r>
      <w:r w:rsidR="00E4615D">
        <w:t>modify the proposed floor price from $15 to $0 dollars</w:t>
      </w:r>
      <w:r w:rsidR="008B429C">
        <w:t>, consistent with the IMM’s recommendation</w:t>
      </w:r>
      <w:r w:rsidR="00106F27">
        <w:t>, as reflected in the 3/25/25 Joint Consumers comments</w:t>
      </w:r>
      <w:r w:rsidR="008B429C">
        <w:t>.</w:t>
      </w:r>
      <w:r w:rsidR="00552131">
        <w:t xml:space="preserve">  </w:t>
      </w:r>
      <w:r w:rsidR="00CA0139">
        <w:t>Importantly, s</w:t>
      </w:r>
      <w:r w:rsidR="00552131">
        <w:t xml:space="preserve">etting the floor to $0 will give </w:t>
      </w:r>
      <w:r w:rsidR="000A04E8">
        <w:t xml:space="preserve">stakeholders the optionality to add a floor if market results demonstrate that a floor value is warranted.  </w:t>
      </w:r>
    </w:p>
    <w:p w14:paraId="209F63ED" w14:textId="11E3A814" w:rsidR="00EE5202" w:rsidRPr="00384844" w:rsidRDefault="00B3057F" w:rsidP="007B34AF">
      <w:pPr>
        <w:pStyle w:val="NormalArial"/>
        <w:spacing w:before="120" w:after="120"/>
        <w:jc w:val="both"/>
      </w:pPr>
      <w:r>
        <w:t xml:space="preserve">As explained in the </w:t>
      </w:r>
      <w:r w:rsidR="00201A24">
        <w:t>Technical Advisory Committee (</w:t>
      </w:r>
      <w:r w:rsidR="00704C63">
        <w:t>“</w:t>
      </w:r>
      <w:r w:rsidR="002F4CE4">
        <w:t>TAC</w:t>
      </w:r>
      <w:r w:rsidR="00704C63">
        <w:t>”</w:t>
      </w:r>
      <w:r w:rsidR="00201A24">
        <w:t>)</w:t>
      </w:r>
      <w:r w:rsidR="002F4CE4">
        <w:t xml:space="preserve"> </w:t>
      </w:r>
      <w:r>
        <w:t xml:space="preserve">meeting, </w:t>
      </w:r>
      <w:r w:rsidR="002706A8">
        <w:t>there should be an extraordinarily high threshold</w:t>
      </w:r>
      <w:r w:rsidR="009512B0">
        <w:t xml:space="preserve"> </w:t>
      </w:r>
      <w:r w:rsidR="0070502D">
        <w:t>with supportive</w:t>
      </w:r>
      <w:r w:rsidR="00EE5202">
        <w:t xml:space="preserve"> evidence</w:t>
      </w:r>
      <w:r w:rsidR="002706A8">
        <w:t xml:space="preserve"> for a</w:t>
      </w:r>
      <w:r w:rsidR="00AA7A7F">
        <w:t xml:space="preserve">dding a floor to an administratively determined demand curve that is supposed to represent the value of a service.  </w:t>
      </w:r>
      <w:r w:rsidR="00CA0139">
        <w:t xml:space="preserve">However, </w:t>
      </w:r>
      <w:r w:rsidR="00273401">
        <w:t xml:space="preserve">comments to add a </w:t>
      </w:r>
      <w:r w:rsidR="00CA0139">
        <w:t xml:space="preserve">$15 floor </w:t>
      </w:r>
      <w:r w:rsidR="00273401">
        <w:t>were only introduced on March 4</w:t>
      </w:r>
      <w:r w:rsidR="00273401" w:rsidRPr="007B34AF">
        <w:rPr>
          <w:vertAlign w:val="superscript"/>
        </w:rPr>
        <w:t>th</w:t>
      </w:r>
      <w:r w:rsidR="008D4CF7">
        <w:t>, and t</w:t>
      </w:r>
      <w:r w:rsidR="00273401">
        <w:t>here has been no analysis to verify that</w:t>
      </w:r>
      <w:r w:rsidR="000B6A2B">
        <w:t xml:space="preserve"> a $15 floor </w:t>
      </w:r>
      <w:r w:rsidR="00303136">
        <w:t xml:space="preserve">would most efficiently address the </w:t>
      </w:r>
      <w:r w:rsidR="00D239F7">
        <w:t>purported</w:t>
      </w:r>
      <w:r w:rsidR="00303136">
        <w:t xml:space="preserve"> issue</w:t>
      </w:r>
      <w:r w:rsidR="000B6A2B">
        <w:t xml:space="preserve">.  </w:t>
      </w:r>
      <w:r w:rsidR="00782753">
        <w:t xml:space="preserve">Although ERCOT claims the </w:t>
      </w:r>
      <w:r w:rsidR="0070502D">
        <w:t xml:space="preserve">price increase of a $15 floor is “relatively modest,” ERCOT and the IMM agree that </w:t>
      </w:r>
      <w:r w:rsidR="00CA2B1C">
        <w:t>the</w:t>
      </w:r>
      <w:r w:rsidR="0070502D">
        <w:t xml:space="preserve"> </w:t>
      </w:r>
      <w:r w:rsidR="00CA2B1C">
        <w:t xml:space="preserve">floor will add </w:t>
      </w:r>
      <w:r w:rsidR="00CA2B1C" w:rsidRPr="007B34AF">
        <w:rPr>
          <w:b/>
          <w:bCs/>
          <w:i/>
          <w:iCs/>
        </w:rPr>
        <w:t>millions of dollars</w:t>
      </w:r>
      <w:r w:rsidR="00CA2B1C">
        <w:t xml:space="preserve"> to the market based on the possibility of hypothetical RUCs. </w:t>
      </w:r>
    </w:p>
    <w:p w14:paraId="5B8BB650" w14:textId="54AED89E" w:rsidR="000A0086" w:rsidRDefault="002A2D9B" w:rsidP="007B34AF">
      <w:pPr>
        <w:pStyle w:val="NormalArial"/>
        <w:spacing w:before="120" w:after="120"/>
        <w:jc w:val="both"/>
      </w:pPr>
      <w:r>
        <w:t xml:space="preserve">ERCOT and some generators </w:t>
      </w:r>
      <w:r w:rsidR="00237001">
        <w:t xml:space="preserve">continue to allege </w:t>
      </w:r>
      <w:r>
        <w:t xml:space="preserve">that the consumer concern is on high levels of reserves, but this </w:t>
      </w:r>
      <w:r w:rsidR="002906DF">
        <w:t xml:space="preserve">mischaracterizes </w:t>
      </w:r>
      <w:r w:rsidR="00E251EA">
        <w:t>the issue</w:t>
      </w:r>
      <w:r>
        <w:t>.  Impor</w:t>
      </w:r>
      <w:r w:rsidR="005337CF">
        <w:t xml:space="preserve">tantly, the Joint Consumers </w:t>
      </w:r>
      <w:r w:rsidR="000A0086">
        <w:t xml:space="preserve">would much rather </w:t>
      </w:r>
      <w:proofErr w:type="gramStart"/>
      <w:r w:rsidR="000A0086">
        <w:t>make a determination</w:t>
      </w:r>
      <w:proofErr w:type="gramEnd"/>
      <w:r w:rsidR="000A0086">
        <w:t xml:space="preserve"> in the future about whether a floor is justified </w:t>
      </w:r>
      <w:r w:rsidR="000A0086">
        <w:lastRenderedPageBreak/>
        <w:t xml:space="preserve">based on evidence of </w:t>
      </w:r>
      <w:r w:rsidR="000A0086" w:rsidRPr="007B34AF">
        <w:rPr>
          <w:b/>
          <w:bCs/>
          <w:i/>
          <w:iCs/>
        </w:rPr>
        <w:t>actual operational concerns</w:t>
      </w:r>
      <w:r w:rsidR="000A0086">
        <w:t xml:space="preserve"> where the outcome would have been different but for a floor.  We obviously want to avoid RUCs, but the solution to avoiding RUCs is not potentially arbitrary floors on demand curves or other interventions </w:t>
      </w:r>
      <w:r w:rsidR="0019621C">
        <w:t xml:space="preserve">of </w:t>
      </w:r>
      <w:r w:rsidR="000A0086">
        <w:t>pricing outcomes.</w:t>
      </w:r>
      <w:r w:rsidR="002706A8" w:rsidRPr="002706A8">
        <w:t xml:space="preserve"> </w:t>
      </w:r>
    </w:p>
    <w:p w14:paraId="76439465" w14:textId="7B2F7A0B" w:rsidR="003507BE" w:rsidRDefault="00EF0484" w:rsidP="00106F27">
      <w:pPr>
        <w:pStyle w:val="NormalArial"/>
        <w:spacing w:before="120" w:after="120"/>
        <w:jc w:val="both"/>
      </w:pPr>
      <w:r>
        <w:t>If the Board adopts a $0 floor, t</w:t>
      </w:r>
      <w:r w:rsidR="00552131">
        <w:t>he Joint Consumers will commit to working with stakeholders to monitor and review the impacts of the $0 floor throughout 2026</w:t>
      </w:r>
      <w:r w:rsidR="0019621C">
        <w:t>.  At that time, if</w:t>
      </w:r>
      <w:r w:rsidR="00552131">
        <w:t xml:space="preserve"> market results demonstrate a different floor value is warranted, </w:t>
      </w:r>
      <w:r w:rsidR="007B34AF">
        <w:t xml:space="preserve">stakeholders can </w:t>
      </w:r>
      <w:r w:rsidR="00361895">
        <w:t xml:space="preserve">consider </w:t>
      </w:r>
      <w:r w:rsidR="00552131">
        <w:t>a subsequent NPRR to set that new floor would</w:t>
      </w:r>
      <w:r w:rsidR="007B34AF">
        <w:t>.  This would</w:t>
      </w:r>
      <w:r w:rsidR="00552131">
        <w:t xml:space="preserve"> trigger a full stakeholder review of that new value</w:t>
      </w:r>
      <w:r w:rsidR="007B34AF">
        <w:t xml:space="preserve"> based on</w:t>
      </w:r>
      <w:r w:rsidR="00552131">
        <w:t xml:space="preserve"> analyses </w:t>
      </w:r>
      <w:r w:rsidR="007B34AF">
        <w:t>of the</w:t>
      </w:r>
      <w:r w:rsidR="00552131">
        <w:t xml:space="preserve"> observed RTC results in 2026, rather than </w:t>
      </w:r>
      <w:r w:rsidR="007B34AF">
        <w:t xml:space="preserve">ERCOT’s </w:t>
      </w:r>
      <w:r w:rsidR="00552131">
        <w:t xml:space="preserve">pre-RTC predictions </w:t>
      </w:r>
      <w:r w:rsidR="007B34AF">
        <w:t>using</w:t>
      </w:r>
      <w:r w:rsidR="00552131">
        <w:t xml:space="preserve"> prior year</w:t>
      </w:r>
      <w:r w:rsidR="007B34AF">
        <w:t xml:space="preserve"> data</w:t>
      </w:r>
      <w:r w:rsidR="00552131">
        <w:t>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D7258" w14:paraId="4EBE802E" w14:textId="77777777" w:rsidTr="00B5080A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A4B4F2" w14:textId="77777777" w:rsidR="00BD7258" w:rsidRDefault="00BD7258" w:rsidP="00B5080A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576C3AB4" w14:textId="45C9DF29" w:rsidR="00152993" w:rsidRDefault="00201A24" w:rsidP="00201A24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01A24" w14:paraId="7FD45AAE" w14:textId="77777777" w:rsidTr="007A23A8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A81FAF" w14:textId="77777777" w:rsidR="00201A24" w:rsidRDefault="00201A24" w:rsidP="007A23A8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379BDEDE" w14:textId="77777777" w:rsidR="0019621C" w:rsidRDefault="0019621C" w:rsidP="0019621C">
      <w:pPr>
        <w:pStyle w:val="NormalArial"/>
        <w:spacing w:before="120" w:after="120"/>
      </w:pPr>
      <w:r>
        <w:t>None</w:t>
      </w:r>
    </w:p>
    <w:p w14:paraId="175F05C9" w14:textId="70AF1133" w:rsidR="00286FFA" w:rsidRPr="00286FFA" w:rsidRDefault="00286FFA" w:rsidP="00286FFA">
      <w:pPr>
        <w:rPr>
          <w:vanish/>
        </w:rPr>
      </w:pPr>
    </w:p>
    <w:sectPr w:rsidR="00286FFA" w:rsidRPr="00286FFA" w:rsidSect="0074209E">
      <w:headerReference w:type="default" r:id="rId14"/>
      <w:footerReference w:type="default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E9F98" w14:textId="77777777" w:rsidR="00550E63" w:rsidRDefault="00550E63">
      <w:r>
        <w:separator/>
      </w:r>
    </w:p>
  </w:endnote>
  <w:endnote w:type="continuationSeparator" w:id="0">
    <w:p w14:paraId="37556848" w14:textId="77777777" w:rsidR="00550E63" w:rsidRDefault="0055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6453F" w14:textId="7FB9AF06" w:rsidR="00EE6681" w:rsidRDefault="00604512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A553BA">
      <w:rPr>
        <w:rFonts w:ascii="Arial" w:hAnsi="Arial"/>
        <w:noProof/>
        <w:sz w:val="18"/>
      </w:rPr>
      <w:t>1269NPRR-</w:t>
    </w:r>
    <w:r w:rsidR="00D779A6">
      <w:rPr>
        <w:rFonts w:ascii="Arial" w:hAnsi="Arial"/>
        <w:noProof/>
        <w:sz w:val="18"/>
      </w:rPr>
      <w:t>16</w:t>
    </w:r>
    <w:r w:rsidR="00A553BA">
      <w:rPr>
        <w:rFonts w:ascii="Arial" w:hAnsi="Arial"/>
        <w:noProof/>
        <w:sz w:val="18"/>
      </w:rPr>
      <w:t xml:space="preserve"> Joint Consumers Comments </w:t>
    </w:r>
    <w:r w:rsidR="00D779A6">
      <w:rPr>
        <w:rFonts w:ascii="Arial" w:hAnsi="Arial"/>
        <w:noProof/>
        <w:sz w:val="18"/>
      </w:rPr>
      <w:t>04</w:t>
    </w:r>
    <w:r>
      <w:rPr>
        <w:rFonts w:ascii="Arial" w:hAnsi="Arial"/>
        <w:sz w:val="18"/>
      </w:rPr>
      <w:fldChar w:fldCharType="end"/>
    </w:r>
    <w:r w:rsidR="00D779A6">
      <w:rPr>
        <w:rFonts w:ascii="Arial" w:hAnsi="Arial"/>
        <w:sz w:val="18"/>
      </w:rPr>
      <w:t>0425</w:t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12DB5596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353C3" w14:textId="77777777" w:rsidR="00550E63" w:rsidRDefault="00550E63">
      <w:r>
        <w:separator/>
      </w:r>
    </w:p>
  </w:footnote>
  <w:footnote w:type="continuationSeparator" w:id="0">
    <w:p w14:paraId="791F77AE" w14:textId="77777777" w:rsidR="00550E63" w:rsidRDefault="00550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DAADF" w14:textId="77777777" w:rsidR="00EE6681" w:rsidRDefault="00EE6681">
    <w:pPr>
      <w:pStyle w:val="Header"/>
      <w:jc w:val="center"/>
      <w:rPr>
        <w:sz w:val="32"/>
      </w:rPr>
    </w:pPr>
    <w:r>
      <w:rPr>
        <w:sz w:val="32"/>
      </w:rPr>
      <w:t>NPRR Comments</w:t>
    </w:r>
  </w:p>
  <w:p w14:paraId="1CC10F9F" w14:textId="77777777" w:rsidR="00EE6681" w:rsidRDefault="00EE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B6474"/>
    <w:multiLevelType w:val="hybridMultilevel"/>
    <w:tmpl w:val="F00A3B5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C50AA"/>
    <w:multiLevelType w:val="hybridMultilevel"/>
    <w:tmpl w:val="EEEC5F4C"/>
    <w:lvl w:ilvl="0" w:tplc="957ADCD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C355D"/>
    <w:multiLevelType w:val="hybridMultilevel"/>
    <w:tmpl w:val="C1E29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43FCB"/>
    <w:multiLevelType w:val="hybridMultilevel"/>
    <w:tmpl w:val="2D0A6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5125F"/>
    <w:multiLevelType w:val="hybridMultilevel"/>
    <w:tmpl w:val="306611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9435C"/>
    <w:multiLevelType w:val="hybridMultilevel"/>
    <w:tmpl w:val="A9AA4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9D0BBC"/>
    <w:multiLevelType w:val="hybridMultilevel"/>
    <w:tmpl w:val="9D1CCA16"/>
    <w:lvl w:ilvl="0" w:tplc="5AE8E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22D6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49A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00B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B80D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E258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5861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18E7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2232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5D4493"/>
    <w:multiLevelType w:val="hybridMultilevel"/>
    <w:tmpl w:val="3D1833AC"/>
    <w:lvl w:ilvl="0" w:tplc="951011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289516">
    <w:abstractNumId w:val="0"/>
  </w:num>
  <w:num w:numId="2" w16cid:durableId="141508370">
    <w:abstractNumId w:val="15"/>
  </w:num>
  <w:num w:numId="3" w16cid:durableId="1144851581">
    <w:abstractNumId w:val="10"/>
  </w:num>
  <w:num w:numId="4" w16cid:durableId="1037895211">
    <w:abstractNumId w:val="1"/>
  </w:num>
  <w:num w:numId="5" w16cid:durableId="1110052642">
    <w:abstractNumId w:val="4"/>
  </w:num>
  <w:num w:numId="6" w16cid:durableId="755057426">
    <w:abstractNumId w:val="11"/>
  </w:num>
  <w:num w:numId="7" w16cid:durableId="1081414035">
    <w:abstractNumId w:val="13"/>
  </w:num>
  <w:num w:numId="8" w16cid:durableId="1922912840">
    <w:abstractNumId w:val="14"/>
  </w:num>
  <w:num w:numId="9" w16cid:durableId="1529368304">
    <w:abstractNumId w:val="5"/>
  </w:num>
  <w:num w:numId="10" w16cid:durableId="60757856">
    <w:abstractNumId w:val="12"/>
  </w:num>
  <w:num w:numId="11" w16cid:durableId="1714231784">
    <w:abstractNumId w:val="2"/>
  </w:num>
  <w:num w:numId="12" w16cid:durableId="2121795898">
    <w:abstractNumId w:val="16"/>
  </w:num>
  <w:num w:numId="13" w16cid:durableId="865873637">
    <w:abstractNumId w:val="9"/>
  </w:num>
  <w:num w:numId="14" w16cid:durableId="1097560582">
    <w:abstractNumId w:val="3"/>
  </w:num>
  <w:num w:numId="15" w16cid:durableId="285504948">
    <w:abstractNumId w:val="6"/>
  </w:num>
  <w:num w:numId="16" w16cid:durableId="1422533472">
    <w:abstractNumId w:val="17"/>
  </w:num>
  <w:num w:numId="17" w16cid:durableId="1493183138">
    <w:abstractNumId w:val="8"/>
  </w:num>
  <w:num w:numId="18" w16cid:durableId="9468910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33A7B"/>
    <w:rsid w:val="00037668"/>
    <w:rsid w:val="00074D2E"/>
    <w:rsid w:val="00075A94"/>
    <w:rsid w:val="000A0086"/>
    <w:rsid w:val="000A04E8"/>
    <w:rsid w:val="000B6A2B"/>
    <w:rsid w:val="000C1B0C"/>
    <w:rsid w:val="000E1F3F"/>
    <w:rsid w:val="000F31DE"/>
    <w:rsid w:val="00106F27"/>
    <w:rsid w:val="00132855"/>
    <w:rsid w:val="0014486F"/>
    <w:rsid w:val="00152993"/>
    <w:rsid w:val="00161D66"/>
    <w:rsid w:val="00170297"/>
    <w:rsid w:val="0019621C"/>
    <w:rsid w:val="001A227D"/>
    <w:rsid w:val="001C6159"/>
    <w:rsid w:val="001D5D4E"/>
    <w:rsid w:val="001D69E2"/>
    <w:rsid w:val="001E2032"/>
    <w:rsid w:val="001E5DEC"/>
    <w:rsid w:val="001E6C13"/>
    <w:rsid w:val="001F49F0"/>
    <w:rsid w:val="00201A24"/>
    <w:rsid w:val="00237001"/>
    <w:rsid w:val="002706A8"/>
    <w:rsid w:val="002718EB"/>
    <w:rsid w:val="00273401"/>
    <w:rsid w:val="00286FFA"/>
    <w:rsid w:val="002906DF"/>
    <w:rsid w:val="002967E6"/>
    <w:rsid w:val="002A2D9B"/>
    <w:rsid w:val="002D54A1"/>
    <w:rsid w:val="002F4CE4"/>
    <w:rsid w:val="003010C0"/>
    <w:rsid w:val="00303136"/>
    <w:rsid w:val="003034DB"/>
    <w:rsid w:val="00332A97"/>
    <w:rsid w:val="003507BE"/>
    <w:rsid w:val="00350C00"/>
    <w:rsid w:val="00361895"/>
    <w:rsid w:val="00366113"/>
    <w:rsid w:val="00384844"/>
    <w:rsid w:val="003C270C"/>
    <w:rsid w:val="003C33C4"/>
    <w:rsid w:val="003D0994"/>
    <w:rsid w:val="003D228D"/>
    <w:rsid w:val="00412569"/>
    <w:rsid w:val="00413AB7"/>
    <w:rsid w:val="00423824"/>
    <w:rsid w:val="0043567D"/>
    <w:rsid w:val="00474FC2"/>
    <w:rsid w:val="004B7B90"/>
    <w:rsid w:val="004E2C19"/>
    <w:rsid w:val="00530685"/>
    <w:rsid w:val="005337CF"/>
    <w:rsid w:val="0053682C"/>
    <w:rsid w:val="00550E63"/>
    <w:rsid w:val="00551AE8"/>
    <w:rsid w:val="00552131"/>
    <w:rsid w:val="00560442"/>
    <w:rsid w:val="005C7967"/>
    <w:rsid w:val="005D284C"/>
    <w:rsid w:val="005F4258"/>
    <w:rsid w:val="00603AEA"/>
    <w:rsid w:val="00604512"/>
    <w:rsid w:val="00633E23"/>
    <w:rsid w:val="006557DF"/>
    <w:rsid w:val="00673B94"/>
    <w:rsid w:val="0067624B"/>
    <w:rsid w:val="00680AC6"/>
    <w:rsid w:val="006835D8"/>
    <w:rsid w:val="00692DD9"/>
    <w:rsid w:val="006C316E"/>
    <w:rsid w:val="006D0F7C"/>
    <w:rsid w:val="0070178B"/>
    <w:rsid w:val="00704C63"/>
    <w:rsid w:val="0070502D"/>
    <w:rsid w:val="0071526C"/>
    <w:rsid w:val="007269C4"/>
    <w:rsid w:val="0074209E"/>
    <w:rsid w:val="007617BE"/>
    <w:rsid w:val="00782753"/>
    <w:rsid w:val="007B34AF"/>
    <w:rsid w:val="007E39D2"/>
    <w:rsid w:val="007F2CA8"/>
    <w:rsid w:val="007F7161"/>
    <w:rsid w:val="0085559E"/>
    <w:rsid w:val="0085591D"/>
    <w:rsid w:val="008968C5"/>
    <w:rsid w:val="00896B1B"/>
    <w:rsid w:val="008B429C"/>
    <w:rsid w:val="008D4CF7"/>
    <w:rsid w:val="008E559E"/>
    <w:rsid w:val="00916080"/>
    <w:rsid w:val="00921A68"/>
    <w:rsid w:val="009512B0"/>
    <w:rsid w:val="00A015C4"/>
    <w:rsid w:val="00A060B1"/>
    <w:rsid w:val="00A07D58"/>
    <w:rsid w:val="00A15172"/>
    <w:rsid w:val="00A30C54"/>
    <w:rsid w:val="00A553BA"/>
    <w:rsid w:val="00A65A86"/>
    <w:rsid w:val="00A766A3"/>
    <w:rsid w:val="00A94333"/>
    <w:rsid w:val="00AA7A7F"/>
    <w:rsid w:val="00AE4885"/>
    <w:rsid w:val="00AF63B0"/>
    <w:rsid w:val="00B3057F"/>
    <w:rsid w:val="00B41A96"/>
    <w:rsid w:val="00B5080A"/>
    <w:rsid w:val="00B943AE"/>
    <w:rsid w:val="00BD59B9"/>
    <w:rsid w:val="00BD7258"/>
    <w:rsid w:val="00BE0FDF"/>
    <w:rsid w:val="00C0598D"/>
    <w:rsid w:val="00C11956"/>
    <w:rsid w:val="00C47DAF"/>
    <w:rsid w:val="00C52BFF"/>
    <w:rsid w:val="00C602E5"/>
    <w:rsid w:val="00C748FD"/>
    <w:rsid w:val="00C90DFB"/>
    <w:rsid w:val="00CA0139"/>
    <w:rsid w:val="00CA2B1C"/>
    <w:rsid w:val="00D04598"/>
    <w:rsid w:val="00D239F7"/>
    <w:rsid w:val="00D312C3"/>
    <w:rsid w:val="00D4046E"/>
    <w:rsid w:val="00D4362F"/>
    <w:rsid w:val="00D51761"/>
    <w:rsid w:val="00D779A6"/>
    <w:rsid w:val="00DD4739"/>
    <w:rsid w:val="00DE5F33"/>
    <w:rsid w:val="00DF49F9"/>
    <w:rsid w:val="00E07B54"/>
    <w:rsid w:val="00E11F78"/>
    <w:rsid w:val="00E251EA"/>
    <w:rsid w:val="00E4615D"/>
    <w:rsid w:val="00E46950"/>
    <w:rsid w:val="00E621E1"/>
    <w:rsid w:val="00EC55B3"/>
    <w:rsid w:val="00ED20F9"/>
    <w:rsid w:val="00ED2C58"/>
    <w:rsid w:val="00EE5202"/>
    <w:rsid w:val="00EE6681"/>
    <w:rsid w:val="00EF0484"/>
    <w:rsid w:val="00F0427C"/>
    <w:rsid w:val="00F43BD6"/>
    <w:rsid w:val="00F55B26"/>
    <w:rsid w:val="00F92350"/>
    <w:rsid w:val="00F96FB2"/>
    <w:rsid w:val="00FB51D8"/>
    <w:rsid w:val="00FD08E8"/>
    <w:rsid w:val="00FF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0D0B4A"/>
  <w15:chartTrackingRefBased/>
  <w15:docId w15:val="{164D8850-0859-4E07-AFEB-27A2494E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DD47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character" w:styleId="UnresolvedMention">
    <w:name w:val="Unresolved Mention"/>
    <w:uiPriority w:val="99"/>
    <w:semiHidden/>
    <w:unhideWhenUsed/>
    <w:rsid w:val="002967E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60B1"/>
    <w:rPr>
      <w:sz w:val="24"/>
      <w:szCs w:val="24"/>
    </w:rPr>
  </w:style>
  <w:style w:type="paragraph" w:styleId="FootnoteText">
    <w:name w:val="footnote text"/>
    <w:basedOn w:val="Normal"/>
    <w:link w:val="FootnoteTextChar"/>
    <w:rsid w:val="002F4CE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F4CE4"/>
  </w:style>
  <w:style w:type="character" w:styleId="FootnoteReference">
    <w:name w:val="footnote reference"/>
    <w:rsid w:val="002F4CE4"/>
    <w:rPr>
      <w:vertAlign w:val="superscript"/>
    </w:rPr>
  </w:style>
  <w:style w:type="table" w:customStyle="1" w:styleId="BoxedLanguage">
    <w:name w:val="Boxed Language"/>
    <w:basedOn w:val="TableNormal"/>
    <w:rsid w:val="00350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rsid w:val="003507BE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Formula">
    <w:name w:val="Formula"/>
    <w:basedOn w:val="Normal"/>
    <w:autoRedefine/>
    <w:rsid w:val="003507BE"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rsid w:val="003507BE"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rsid w:val="003507BE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rsid w:val="003507BE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link w:val="H3Char"/>
    <w:rsid w:val="003507BE"/>
    <w:pPr>
      <w:numPr>
        <w:ilvl w:val="0"/>
        <w:numId w:val="0"/>
      </w:numPr>
      <w:tabs>
        <w:tab w:val="left" w:pos="1080"/>
      </w:tabs>
      <w:spacing w:before="240" w:after="240"/>
      <w:ind w:left="1080" w:hanging="1080"/>
    </w:pPr>
    <w:rPr>
      <w:iCs w:val="0"/>
    </w:rPr>
  </w:style>
  <w:style w:type="paragraph" w:customStyle="1" w:styleId="H4">
    <w:name w:val="H4"/>
    <w:basedOn w:val="Heading4"/>
    <w:next w:val="BodyText"/>
    <w:rsid w:val="003507BE"/>
    <w:pPr>
      <w:numPr>
        <w:ilvl w:val="0"/>
        <w:numId w:val="0"/>
      </w:numPr>
      <w:tabs>
        <w:tab w:val="left" w:pos="1260"/>
      </w:tabs>
      <w:spacing w:before="240"/>
      <w:ind w:left="1260" w:hanging="1260"/>
    </w:pPr>
  </w:style>
  <w:style w:type="paragraph" w:customStyle="1" w:styleId="H5">
    <w:name w:val="H5"/>
    <w:basedOn w:val="Heading5"/>
    <w:next w:val="BodyText"/>
    <w:rsid w:val="003507BE"/>
    <w:pPr>
      <w:keepNext/>
      <w:tabs>
        <w:tab w:val="left" w:pos="1620"/>
      </w:tabs>
      <w:spacing w:after="240"/>
      <w:ind w:left="1620" w:hanging="1620"/>
    </w:pPr>
    <w:rPr>
      <w:bCs/>
      <w:iCs/>
      <w:sz w:val="24"/>
      <w:szCs w:val="26"/>
    </w:rPr>
  </w:style>
  <w:style w:type="paragraph" w:customStyle="1" w:styleId="H6">
    <w:name w:val="H6"/>
    <w:basedOn w:val="Heading6"/>
    <w:next w:val="BodyText"/>
    <w:rsid w:val="003507BE"/>
    <w:pPr>
      <w:keepNext/>
      <w:tabs>
        <w:tab w:val="left" w:pos="1800"/>
      </w:tabs>
      <w:spacing w:after="240"/>
      <w:ind w:left="1800" w:hanging="1800"/>
    </w:pPr>
    <w:rPr>
      <w:bCs/>
      <w:sz w:val="24"/>
      <w:szCs w:val="22"/>
    </w:rPr>
  </w:style>
  <w:style w:type="paragraph" w:customStyle="1" w:styleId="H7">
    <w:name w:val="H7"/>
    <w:basedOn w:val="Heading7"/>
    <w:next w:val="BodyText"/>
    <w:rsid w:val="003507BE"/>
    <w:pPr>
      <w:keepNext/>
      <w:tabs>
        <w:tab w:val="left" w:pos="1980"/>
      </w:tabs>
      <w:spacing w:after="240"/>
      <w:ind w:left="1980" w:hanging="1980"/>
    </w:pPr>
    <w:rPr>
      <w:b/>
      <w:i/>
      <w:szCs w:val="24"/>
    </w:rPr>
  </w:style>
  <w:style w:type="paragraph" w:customStyle="1" w:styleId="H8">
    <w:name w:val="H8"/>
    <w:basedOn w:val="Heading8"/>
    <w:next w:val="BodyText"/>
    <w:rsid w:val="003507BE"/>
    <w:pPr>
      <w:keepNext/>
      <w:tabs>
        <w:tab w:val="left" w:pos="2160"/>
      </w:tabs>
      <w:spacing w:after="240"/>
      <w:ind w:left="2160" w:hanging="2160"/>
    </w:pPr>
    <w:rPr>
      <w:b/>
      <w:i w:val="0"/>
      <w:iCs/>
      <w:szCs w:val="24"/>
    </w:rPr>
  </w:style>
  <w:style w:type="paragraph" w:customStyle="1" w:styleId="H9">
    <w:name w:val="H9"/>
    <w:basedOn w:val="Heading9"/>
    <w:next w:val="BodyText"/>
    <w:rsid w:val="003507BE"/>
    <w:pPr>
      <w:keepNext/>
      <w:tabs>
        <w:tab w:val="left" w:pos="2340"/>
      </w:tabs>
      <w:spacing w:after="240"/>
      <w:ind w:left="2340" w:hanging="2340"/>
    </w:pPr>
    <w:rPr>
      <w:rFonts w:ascii="Times New Roman" w:hAnsi="Times New Roman"/>
      <w:b/>
      <w:i/>
      <w:sz w:val="24"/>
      <w:szCs w:val="24"/>
    </w:rPr>
  </w:style>
  <w:style w:type="paragraph" w:customStyle="1" w:styleId="HeadSub">
    <w:name w:val="Head Sub"/>
    <w:basedOn w:val="BodyText"/>
    <w:next w:val="BodyText"/>
    <w:rsid w:val="003507BE"/>
    <w:pPr>
      <w:keepNext/>
      <w:spacing w:before="240" w:after="240"/>
    </w:pPr>
    <w:rPr>
      <w:b/>
      <w:iCs/>
      <w:szCs w:val="20"/>
    </w:rPr>
  </w:style>
  <w:style w:type="paragraph" w:customStyle="1" w:styleId="Instructions">
    <w:name w:val="Instructions"/>
    <w:basedOn w:val="BodyText"/>
    <w:rsid w:val="003507BE"/>
    <w:pPr>
      <w:spacing w:before="0" w:after="240"/>
    </w:pPr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rsid w:val="003507BE"/>
    <w:pPr>
      <w:spacing w:after="240"/>
      <w:ind w:left="720" w:hanging="720"/>
    </w:pPr>
    <w:rPr>
      <w:szCs w:val="20"/>
    </w:rPr>
  </w:style>
  <w:style w:type="paragraph" w:styleId="List2">
    <w:name w:val="List 2"/>
    <w:aliases w:val=" Char2,Char2 Char Char"/>
    <w:basedOn w:val="Normal"/>
    <w:link w:val="List2Char"/>
    <w:rsid w:val="003507BE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rsid w:val="003507BE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rsid w:val="003507BE"/>
    <w:pPr>
      <w:keepNext/>
      <w:spacing w:before="0" w:after="240"/>
    </w:pPr>
    <w:rPr>
      <w:iCs/>
      <w:szCs w:val="20"/>
    </w:rPr>
  </w:style>
  <w:style w:type="paragraph" w:customStyle="1" w:styleId="ListSub">
    <w:name w:val="List Sub"/>
    <w:basedOn w:val="List"/>
    <w:rsid w:val="003507BE"/>
    <w:pPr>
      <w:ind w:firstLine="0"/>
    </w:pPr>
  </w:style>
  <w:style w:type="character" w:styleId="PageNumber">
    <w:name w:val="page number"/>
    <w:basedOn w:val="DefaultParagraphFont"/>
    <w:rsid w:val="003507BE"/>
  </w:style>
  <w:style w:type="paragraph" w:customStyle="1" w:styleId="Spaceafterbox">
    <w:name w:val="Space after box"/>
    <w:basedOn w:val="Normal"/>
    <w:rsid w:val="003507BE"/>
    <w:rPr>
      <w:szCs w:val="20"/>
    </w:rPr>
  </w:style>
  <w:style w:type="paragraph" w:customStyle="1" w:styleId="TableBody">
    <w:name w:val="Table Body"/>
    <w:basedOn w:val="BodyText"/>
    <w:rsid w:val="003507BE"/>
    <w:pPr>
      <w:spacing w:before="0"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rsid w:val="003507BE"/>
    <w:pPr>
      <w:numPr>
        <w:numId w:val="5"/>
      </w:numPr>
      <w:ind w:left="0" w:firstLine="0"/>
    </w:pPr>
  </w:style>
  <w:style w:type="paragraph" w:customStyle="1" w:styleId="TableHead">
    <w:name w:val="Table Head"/>
    <w:basedOn w:val="BodyText"/>
    <w:rsid w:val="003507BE"/>
    <w:pPr>
      <w:spacing w:before="0" w:after="240"/>
    </w:pPr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rsid w:val="003507BE"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rsid w:val="003507BE"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rsid w:val="003507BE"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rsid w:val="003507BE"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rsid w:val="003507BE"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rsid w:val="003507BE"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rsid w:val="003507BE"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rsid w:val="003507BE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rsid w:val="003507BE"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rsid w:val="003507BE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table" w:customStyle="1" w:styleId="VariableTable">
    <w:name w:val="Variable Table"/>
    <w:basedOn w:val="TableNormal"/>
    <w:rsid w:val="003507BE"/>
    <w:tblPr/>
  </w:style>
  <w:style w:type="character" w:customStyle="1" w:styleId="NormalArialChar">
    <w:name w:val="Normal+Arial Char"/>
    <w:link w:val="NormalArial"/>
    <w:rsid w:val="003507BE"/>
    <w:rPr>
      <w:rFonts w:ascii="Arial" w:hAnsi="Arial"/>
      <w:sz w:val="24"/>
      <w:szCs w:val="24"/>
    </w:rPr>
  </w:style>
  <w:style w:type="character" w:styleId="FollowedHyperlink">
    <w:name w:val="FollowedHyperlink"/>
    <w:rsid w:val="003507BE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3507BE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3507BE"/>
    <w:rPr>
      <w:sz w:val="24"/>
    </w:rPr>
  </w:style>
  <w:style w:type="paragraph" w:styleId="ListParagraph">
    <w:name w:val="List Paragraph"/>
    <w:basedOn w:val="Normal"/>
    <w:uiPriority w:val="34"/>
    <w:qFormat/>
    <w:rsid w:val="003507BE"/>
    <w:pPr>
      <w:ind w:left="720"/>
      <w:contextualSpacing/>
    </w:pPr>
  </w:style>
  <w:style w:type="character" w:styleId="PlaceholderText">
    <w:name w:val="Placeholder Text"/>
    <w:uiPriority w:val="99"/>
    <w:semiHidden/>
    <w:rsid w:val="003507BE"/>
    <w:rPr>
      <w:color w:val="666666"/>
    </w:rPr>
  </w:style>
  <w:style w:type="character" w:customStyle="1" w:styleId="CommentTextChar">
    <w:name w:val="Comment Text Char"/>
    <w:basedOn w:val="DefaultParagraphFont"/>
    <w:link w:val="CommentText"/>
    <w:rsid w:val="003507BE"/>
  </w:style>
  <w:style w:type="character" w:customStyle="1" w:styleId="List2Char">
    <w:name w:val="List 2 Char"/>
    <w:aliases w:val=" Char2 Char1,Char2 Char Char Char"/>
    <w:link w:val="List2"/>
    <w:rsid w:val="003507BE"/>
    <w:rPr>
      <w:sz w:val="24"/>
    </w:rPr>
  </w:style>
  <w:style w:type="paragraph" w:customStyle="1" w:styleId="BodyTextNumberedChar">
    <w:name w:val="Body Text Numbered Char"/>
    <w:basedOn w:val="BodyText"/>
    <w:link w:val="BodyTextNumberedCharChar"/>
    <w:rsid w:val="003507BE"/>
    <w:pPr>
      <w:spacing w:before="0" w:after="240"/>
      <w:ind w:left="720" w:hanging="720"/>
    </w:pPr>
    <w:rPr>
      <w:szCs w:val="20"/>
    </w:rPr>
  </w:style>
  <w:style w:type="character" w:customStyle="1" w:styleId="BodyTextNumberedCharChar">
    <w:name w:val="Body Text Numbered Char Char"/>
    <w:link w:val="BodyTextNumberedChar"/>
    <w:rsid w:val="003507BE"/>
    <w:rPr>
      <w:sz w:val="24"/>
    </w:rPr>
  </w:style>
  <w:style w:type="character" w:customStyle="1" w:styleId="H3Char">
    <w:name w:val="H3 Char"/>
    <w:link w:val="H3"/>
    <w:rsid w:val="003507BE"/>
    <w:rPr>
      <w:b/>
      <w:bCs/>
      <w:i/>
      <w:sz w:val="24"/>
    </w:rPr>
  </w:style>
  <w:style w:type="character" w:customStyle="1" w:styleId="HeaderChar">
    <w:name w:val="Header Char"/>
    <w:link w:val="Header"/>
    <w:rsid w:val="003507BE"/>
    <w:rPr>
      <w:rFonts w:ascii="Arial" w:hAnsi="Arial"/>
      <w:b/>
      <w:bCs/>
      <w:sz w:val="24"/>
      <w:szCs w:val="24"/>
    </w:rPr>
  </w:style>
  <w:style w:type="character" w:customStyle="1" w:styleId="normaltextrun">
    <w:name w:val="normaltextrun"/>
    <w:basedOn w:val="DefaultParagraphFont"/>
    <w:rsid w:val="003507BE"/>
  </w:style>
  <w:style w:type="character" w:customStyle="1" w:styleId="eop">
    <w:name w:val="eop"/>
    <w:basedOn w:val="DefaultParagraphFont"/>
    <w:rsid w:val="00350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4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NPRR1269" TargetMode="External"/><Relationship Id="rId13" Type="http://schemas.openxmlformats.org/officeDocument/2006/relationships/hyperlink" Target="mailto:n.fehrenbach@dallascityhal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k@mdenergyconsulting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hubbard@omm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nabaraj.pokharel@opuc.texa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ric@goffpolicy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F68AB-EA54-4684-8D4F-69AAECB708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ebcf4a5-ef84-4173-ad45-ee4536d75be6}" enabled="0" method="" siteId="{4ebcf4a5-ef84-4173-ad45-ee4536d75b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479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3584</CharactersWithSpaces>
  <SharedDoc>false</SharedDoc>
  <HLinks>
    <vt:vector size="6" baseType="variant">
      <vt:variant>
        <vt:i4>5636196</vt:i4>
      </vt:variant>
      <vt:variant>
        <vt:i4>0</vt:i4>
      </vt:variant>
      <vt:variant>
        <vt:i4>0</vt:i4>
      </vt:variant>
      <vt:variant>
        <vt:i4>5</vt:i4>
      </vt:variant>
      <vt:variant>
        <vt:lpwstr>mailto:eric@goffpolicy.com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C Phillips</cp:lastModifiedBy>
  <cp:revision>3</cp:revision>
  <cp:lastPrinted>2001-06-20T16:28:00Z</cp:lastPrinted>
  <dcterms:created xsi:type="dcterms:W3CDTF">2025-04-04T20:49:00Z</dcterms:created>
  <dcterms:modified xsi:type="dcterms:W3CDTF">2025-04-04T20:57:00Z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2025-03-25T17:26:33Z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d0e5ec60-e05a-4919-b412-6c64856a7d94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