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37"/>
        <w:gridCol w:w="1440"/>
        <w:gridCol w:w="6143"/>
      </w:tblGrid>
      <w:tr w:rsidR="0046366F" w14:paraId="26731349" w14:textId="77777777" w:rsidTr="001F42A2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14ECCB9B" w:rsidR="0046366F" w:rsidRDefault="0046366F" w:rsidP="0046366F">
            <w:pPr>
              <w:pStyle w:val="Header"/>
              <w:spacing w:before="120" w:after="120"/>
            </w:pPr>
            <w:r>
              <w:t>PGRR Number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624915CA" w14:textId="49A889DD" w:rsidR="0046366F" w:rsidRPr="00595DDC" w:rsidRDefault="003019C6" w:rsidP="0046366F">
            <w:pPr>
              <w:pStyle w:val="Header"/>
              <w:tabs>
                <w:tab w:val="clear" w:pos="4320"/>
                <w:tab w:val="clear" w:pos="8640"/>
              </w:tabs>
            </w:pPr>
            <w:hyperlink r:id="rId11" w:history="1">
              <w:r>
                <w:rPr>
                  <w:rStyle w:val="Hyperlink"/>
                </w:rPr>
                <w:t>125</w:t>
              </w:r>
            </w:hyperlink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51F99761" w:rsidR="0046366F" w:rsidRDefault="0046366F" w:rsidP="0046366F">
            <w:pPr>
              <w:pStyle w:val="Header"/>
            </w:pPr>
            <w:r>
              <w:t>PGRR Title</w:t>
            </w:r>
          </w:p>
        </w:tc>
        <w:tc>
          <w:tcPr>
            <w:tcW w:w="6143" w:type="dxa"/>
            <w:tcBorders>
              <w:bottom w:val="single" w:sz="4" w:space="0" w:color="auto"/>
            </w:tcBorders>
            <w:vAlign w:val="center"/>
          </w:tcPr>
          <w:p w14:paraId="2B2ADD28" w14:textId="503B4A86" w:rsidR="0046366F" w:rsidRPr="009F3D0E" w:rsidRDefault="0046366F" w:rsidP="0046366F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36233A">
              <w:t>Update of Lone Star Infrastructure Protection Act (LSIPA) Compliance Attestation</w:t>
            </w:r>
          </w:p>
        </w:tc>
      </w:tr>
      <w:tr w:rsidR="00FC0BDC" w14:paraId="11C13457" w14:textId="77777777" w:rsidTr="001F42A2">
        <w:trPr>
          <w:trHeight w:val="548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 w:rsidP="00670D9D">
            <w:pPr>
              <w:pStyle w:val="Header"/>
              <w:spacing w:before="120" w:after="120"/>
            </w:pPr>
            <w:r>
              <w:t>Impact Analysis Date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3AE78A82" w:rsidR="00FC0BDC" w:rsidRPr="009F3D0E" w:rsidRDefault="003019C6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March 25, 2025</w:t>
            </w:r>
          </w:p>
        </w:tc>
      </w:tr>
      <w:tr w:rsidR="00F13670" w14:paraId="1F4C5D7D" w14:textId="77777777" w:rsidTr="001F42A2">
        <w:trPr>
          <w:trHeight w:val="602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 w:rsidP="00670D9D">
            <w:pPr>
              <w:pStyle w:val="Header"/>
              <w:spacing w:before="120" w:after="120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77777777" w:rsidR="00124420" w:rsidRPr="002D68CF" w:rsidRDefault="005C5D46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1F42A2">
        <w:trPr>
          <w:trHeight w:val="890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0BC63456" w:rsidR="00F13670" w:rsidRPr="00511748" w:rsidRDefault="00511748" w:rsidP="00670D9D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 w:rsidR="00424401">
              <w:rPr>
                <w:rFonts w:cs="Arial"/>
              </w:rPr>
              <w:t xml:space="preserve">This </w:t>
            </w:r>
            <w:r w:rsidR="0046366F">
              <w:rPr>
                <w:rFonts w:cs="Arial"/>
              </w:rPr>
              <w:t>Planning Guide</w:t>
            </w:r>
            <w:r w:rsidR="006F0D6E">
              <w:rPr>
                <w:rFonts w:cs="Arial"/>
              </w:rPr>
              <w:t xml:space="preserve"> Revision Request (</w:t>
            </w:r>
            <w:r w:rsidR="0046366F">
              <w:rPr>
                <w:rFonts w:cs="Arial"/>
              </w:rPr>
              <w:t>PG</w:t>
            </w:r>
            <w:r w:rsidR="00424401">
              <w:rPr>
                <w:rFonts w:cs="Arial"/>
              </w:rPr>
              <w:t>RR</w:t>
            </w:r>
            <w:r w:rsidR="006F0D6E">
              <w:rPr>
                <w:rFonts w:cs="Arial"/>
              </w:rPr>
              <w:t>)</w:t>
            </w:r>
            <w:r w:rsidR="00424401">
              <w:rPr>
                <w:rFonts w:cs="Arial"/>
              </w:rPr>
              <w:t xml:space="preserve"> can take effect </w:t>
            </w:r>
            <w:r w:rsidR="004B3901">
              <w:rPr>
                <w:rFonts w:cs="Arial"/>
              </w:rPr>
              <w:t>following</w:t>
            </w:r>
            <w:r w:rsidR="002C38FE" w:rsidRPr="00511748">
              <w:rPr>
                <w:rFonts w:cs="Arial"/>
              </w:rPr>
              <w:t xml:space="preserve"> </w:t>
            </w:r>
            <w:r w:rsidR="00BB3E15" w:rsidRPr="00931063">
              <w:rPr>
                <w:rFonts w:cs="Arial"/>
              </w:rPr>
              <w:t>Public</w:t>
            </w:r>
            <w:r w:rsidR="00BB3E15">
              <w:rPr>
                <w:rFonts w:cs="Arial"/>
              </w:rPr>
              <w:t xml:space="preserve"> Utility Commission of Texas </w:t>
            </w:r>
            <w:r w:rsidR="00BB3E15" w:rsidRPr="00931063">
              <w:rPr>
                <w:rFonts w:cs="Arial"/>
              </w:rPr>
              <w:t>(</w:t>
            </w:r>
            <w:r w:rsidR="00BB3E15">
              <w:rPr>
                <w:rFonts w:cs="Arial"/>
              </w:rPr>
              <w:t>PUCT</w:t>
            </w:r>
            <w:r w:rsidR="00BB3E15" w:rsidRPr="00931063">
              <w:rPr>
                <w:rFonts w:cs="Arial"/>
              </w:rPr>
              <w:t>)</w:t>
            </w:r>
            <w:r w:rsidR="002C38FE">
              <w:rPr>
                <w:rFonts w:cs="Arial"/>
              </w:rPr>
              <w:t xml:space="preserve"> approval</w:t>
            </w:r>
            <w:r w:rsidR="00424401">
              <w:rPr>
                <w:rFonts w:cs="Arial"/>
              </w:rPr>
              <w:t>.</w:t>
            </w:r>
          </w:p>
        </w:tc>
      </w:tr>
      <w:tr w:rsidR="00F13670" w14:paraId="1E8259BD" w14:textId="77777777" w:rsidTr="001F42A2">
        <w:trPr>
          <w:trHeight w:val="962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 w:rsidTr="001F42A2">
        <w:trPr>
          <w:trHeight w:val="845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 w:rsidTr="001F42A2">
        <w:trPr>
          <w:trHeight w:val="782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78244EA1" w:rsidR="004D252E" w:rsidRPr="009266AD" w:rsidRDefault="001F42A2" w:rsidP="00D54DC7">
            <w:pPr>
              <w:pStyle w:val="NormalArial"/>
              <w:rPr>
                <w:sz w:val="22"/>
                <w:szCs w:val="22"/>
              </w:rPr>
            </w:pPr>
            <w:r w:rsidRPr="001F42A2">
              <w:rPr>
                <w:rFonts w:cs="Arial"/>
              </w:rPr>
              <w:t xml:space="preserve">ERCOT will update its business processes to implement this </w:t>
            </w:r>
            <w:r w:rsidR="0046366F">
              <w:rPr>
                <w:rFonts w:cs="Arial"/>
              </w:rPr>
              <w:t>PG</w:t>
            </w:r>
            <w:r w:rsidRPr="001F42A2">
              <w:rPr>
                <w:rFonts w:cs="Arial"/>
              </w:rPr>
              <w:t>RR.</w:t>
            </w:r>
          </w:p>
        </w:tc>
      </w:tr>
      <w:tr w:rsidR="00F13670" w14:paraId="0DCE4F06" w14:textId="77777777" w:rsidTr="001F42A2">
        <w:trPr>
          <w:trHeight w:val="8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 w:rsidP="00670D9D">
            <w:pPr>
              <w:pStyle w:val="NormalArial"/>
              <w:spacing w:before="120" w:after="120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77777777" w:rsidR="000A2646" w:rsidRPr="00A36BDB" w:rsidRDefault="00A36BDB" w:rsidP="00670D9D">
            <w:pPr>
              <w:pStyle w:val="NormalArial"/>
              <w:spacing w:before="120" w:after="120"/>
            </w:pPr>
            <w:r w:rsidRPr="00A36BDB">
              <w:t>None.</w:t>
            </w:r>
          </w:p>
        </w:tc>
      </w:tr>
    </w:tbl>
    <w:p w14:paraId="297E7B02" w14:textId="34C0AC54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C50C0" w14:textId="77777777" w:rsidR="00424A69" w:rsidRDefault="00424A69">
      <w:r>
        <w:separator/>
      </w:r>
    </w:p>
  </w:endnote>
  <w:endnote w:type="continuationSeparator" w:id="0">
    <w:p w14:paraId="04F08919" w14:textId="77777777" w:rsidR="00424A69" w:rsidRDefault="0042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6DFC1DBC" w:rsidR="006B0C5E" w:rsidRDefault="003019C6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125</w:t>
    </w:r>
    <w:r w:rsidR="00674851">
      <w:rPr>
        <w:rFonts w:ascii="Arial" w:hAnsi="Arial"/>
        <w:sz w:val="18"/>
      </w:rPr>
      <w:t>PG</w:t>
    </w:r>
    <w:r w:rsidR="002D439C">
      <w:rPr>
        <w:rFonts w:ascii="Arial" w:hAnsi="Arial"/>
        <w:sz w:val="18"/>
      </w:rPr>
      <w:t>RR-</w:t>
    </w:r>
    <w:r w:rsidR="00F96E10">
      <w:rPr>
        <w:rFonts w:ascii="Arial" w:hAnsi="Arial"/>
        <w:sz w:val="18"/>
      </w:rPr>
      <w:t>02</w:t>
    </w:r>
    <w:r w:rsidR="002D439C">
      <w:rPr>
        <w:rFonts w:ascii="Arial" w:hAnsi="Arial"/>
        <w:sz w:val="18"/>
      </w:rPr>
      <w:t xml:space="preserve"> </w:t>
    </w:r>
    <w:r w:rsidR="00172D5B">
      <w:rPr>
        <w:rFonts w:ascii="Arial" w:hAnsi="Arial"/>
        <w:sz w:val="18"/>
      </w:rPr>
      <w:t>Impact Analysis</w:t>
    </w:r>
    <w:r w:rsidR="00C402B3" w:rsidRPr="00C402B3">
      <w:rPr>
        <w:rFonts w:ascii="Arial" w:hAnsi="Arial"/>
        <w:sz w:val="18"/>
      </w:rPr>
      <w:t xml:space="preserve"> </w:t>
    </w:r>
    <w:r w:rsidR="00737949">
      <w:rPr>
        <w:rFonts w:ascii="Arial" w:hAnsi="Arial"/>
        <w:sz w:val="18"/>
      </w:rPr>
      <w:t>0</w:t>
    </w:r>
    <w:r w:rsidR="00674851">
      <w:rPr>
        <w:rFonts w:ascii="Arial" w:hAnsi="Arial"/>
        <w:sz w:val="18"/>
      </w:rPr>
      <w:t>3</w:t>
    </w:r>
    <w:r>
      <w:rPr>
        <w:rFonts w:ascii="Arial" w:hAnsi="Arial"/>
        <w:sz w:val="18"/>
      </w:rPr>
      <w:t>25</w:t>
    </w:r>
    <w:r w:rsidR="00674851">
      <w:rPr>
        <w:rFonts w:ascii="Arial" w:hAnsi="Arial"/>
        <w:sz w:val="18"/>
      </w:rPr>
      <w:t>25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7EC37" w14:textId="77777777" w:rsidR="00424A69" w:rsidRDefault="00424A69">
      <w:r>
        <w:separator/>
      </w:r>
    </w:p>
  </w:footnote>
  <w:footnote w:type="continuationSeparator" w:id="0">
    <w:p w14:paraId="0873C574" w14:textId="77777777" w:rsidR="00424A69" w:rsidRDefault="00424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1474755">
    <w:abstractNumId w:val="0"/>
  </w:num>
  <w:num w:numId="2" w16cid:durableId="1880046478">
    <w:abstractNumId w:val="4"/>
  </w:num>
  <w:num w:numId="3" w16cid:durableId="2003773131">
    <w:abstractNumId w:val="2"/>
  </w:num>
  <w:num w:numId="4" w16cid:durableId="2016423594">
    <w:abstractNumId w:val="1"/>
  </w:num>
  <w:num w:numId="5" w16cid:durableId="1091319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203CB"/>
    <w:rsid w:val="00042304"/>
    <w:rsid w:val="00043CEE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94B33"/>
    <w:rsid w:val="000A2646"/>
    <w:rsid w:val="000A3DB5"/>
    <w:rsid w:val="000A5B92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D5B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2A2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9A2"/>
    <w:rsid w:val="00264C33"/>
    <w:rsid w:val="00270E4F"/>
    <w:rsid w:val="002726A9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8FE"/>
    <w:rsid w:val="002D1356"/>
    <w:rsid w:val="002D439C"/>
    <w:rsid w:val="002D449E"/>
    <w:rsid w:val="002D47BC"/>
    <w:rsid w:val="002D68CF"/>
    <w:rsid w:val="002D6AEA"/>
    <w:rsid w:val="002D6CAB"/>
    <w:rsid w:val="002E77D5"/>
    <w:rsid w:val="003019C6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D2B6F"/>
    <w:rsid w:val="003E7403"/>
    <w:rsid w:val="003E74C8"/>
    <w:rsid w:val="003F39B9"/>
    <w:rsid w:val="004062C0"/>
    <w:rsid w:val="00414B41"/>
    <w:rsid w:val="0042091F"/>
    <w:rsid w:val="00424401"/>
    <w:rsid w:val="004249AB"/>
    <w:rsid w:val="00424A69"/>
    <w:rsid w:val="00433605"/>
    <w:rsid w:val="00451032"/>
    <w:rsid w:val="0045119E"/>
    <w:rsid w:val="00460D3A"/>
    <w:rsid w:val="0046366F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E258F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0D9D"/>
    <w:rsid w:val="00674851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37949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0EFC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5EE6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6BCD"/>
    <w:rsid w:val="00937A92"/>
    <w:rsid w:val="00943761"/>
    <w:rsid w:val="0095070B"/>
    <w:rsid w:val="00956CD9"/>
    <w:rsid w:val="00964736"/>
    <w:rsid w:val="00971284"/>
    <w:rsid w:val="00971506"/>
    <w:rsid w:val="00980DB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D1EC0"/>
    <w:rsid w:val="00AD6AFA"/>
    <w:rsid w:val="00AE2790"/>
    <w:rsid w:val="00AE451D"/>
    <w:rsid w:val="00AE4BA4"/>
    <w:rsid w:val="00B01053"/>
    <w:rsid w:val="00B0156D"/>
    <w:rsid w:val="00B039E2"/>
    <w:rsid w:val="00B13D08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02B3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27B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96E10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F4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PGRR12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Props1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DCB562-058D-49BE-BB83-A3302A4F901D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Erin Wasik-Gutierrez</cp:lastModifiedBy>
  <cp:revision>2</cp:revision>
  <cp:lastPrinted>2007-01-12T13:31:00Z</cp:lastPrinted>
  <dcterms:created xsi:type="dcterms:W3CDTF">2025-03-25T17:57:00Z</dcterms:created>
  <dcterms:modified xsi:type="dcterms:W3CDTF">2025-03-25T17:57:00Z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2023-08-28T17:01:56Z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dd141ef5-bd43-488e-822a-19f8cd361460</vt:lpwstr>
  </property>
  <property fmtid="{D5CDD505-2E9C-101B-9397-08002B2CF9AE}" pid="9" name="MSIP_Label_7084cbda-52b8-46fb-a7b7-cb5bd465ed85_ContentBits">
    <vt:lpwstr>0</vt:lpwstr>
  </property>
</Properties>
</file>