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8A67EF"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60A742CE" w:rsidR="00826CB5" w:rsidRPr="00E01925" w:rsidRDefault="00EE2FE3" w:rsidP="00826CB5">
            <w:pPr>
              <w:pStyle w:val="NormalArial"/>
              <w:spacing w:before="120" w:after="120"/>
            </w:pPr>
            <w:r>
              <w:t>November 20</w:t>
            </w:r>
            <w:r w:rsidR="00826CB5">
              <w:t>, 2024</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0BBAD4B2" w:rsidR="00826CB5" w:rsidRDefault="00EE2FE3" w:rsidP="00826CB5">
            <w:pPr>
              <w:pStyle w:val="NormalArial"/>
              <w:spacing w:before="120" w:after="120"/>
            </w:pPr>
            <w:r>
              <w:t>Recommended Approval</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16B0E3B0" w:rsidR="00826CB5" w:rsidRDefault="00826CB5" w:rsidP="00826CB5">
            <w:pPr>
              <w:pStyle w:val="NormalArial"/>
              <w:spacing w:before="120" w:after="120"/>
            </w:pPr>
            <w:r>
              <w:t xml:space="preserve">Cost/Budgetary:  </w:t>
            </w:r>
            <w:r w:rsidR="00EE2FE3">
              <w:t>None</w:t>
            </w:r>
          </w:p>
          <w:p w14:paraId="53ED07FE" w14:textId="1E47E0A6" w:rsidR="00826CB5" w:rsidRDefault="00826CB5" w:rsidP="00826CB5">
            <w:pPr>
              <w:pStyle w:val="NormalArial"/>
              <w:spacing w:before="120" w:after="120"/>
            </w:pPr>
            <w:r>
              <w:t xml:space="preserve">Project Duration:  </w:t>
            </w:r>
            <w:r w:rsidR="00EE2FE3">
              <w:t>No project required</w:t>
            </w:r>
          </w:p>
        </w:tc>
      </w:tr>
      <w:tr w:rsidR="00826CB5" w:rsidRPr="00E01925" w14:paraId="7CFA93C4" w14:textId="77777777" w:rsidTr="00BC2D06">
        <w:trPr>
          <w:trHeight w:val="518"/>
        </w:trPr>
        <w:tc>
          <w:tcPr>
            <w:tcW w:w="2880" w:type="dxa"/>
            <w:gridSpan w:val="2"/>
            <w:shd w:val="clear" w:color="auto" w:fill="FFFFFF"/>
            <w:vAlign w:val="center"/>
          </w:tcPr>
          <w:p w14:paraId="3BF8F558" w14:textId="05265AA9" w:rsidR="00826CB5" w:rsidRPr="00E01925" w:rsidRDefault="00826CB5" w:rsidP="00826CB5">
            <w:pPr>
              <w:pStyle w:val="Header"/>
              <w:spacing w:before="120" w:after="120"/>
              <w:rPr>
                <w:bCs w:val="0"/>
              </w:rPr>
            </w:pPr>
            <w:r>
              <w:t>Proposed Effective Date</w:t>
            </w:r>
          </w:p>
        </w:tc>
        <w:tc>
          <w:tcPr>
            <w:tcW w:w="7560" w:type="dxa"/>
            <w:gridSpan w:val="2"/>
            <w:vAlign w:val="center"/>
          </w:tcPr>
          <w:p w14:paraId="58E8FB39" w14:textId="5B2D93AC" w:rsidR="00826CB5" w:rsidRDefault="00EE2FE3" w:rsidP="00826CB5">
            <w:pPr>
              <w:pStyle w:val="NormalArial"/>
              <w:spacing w:before="120" w:after="120"/>
            </w:pPr>
            <w:r>
              <w:t>Upon implementation of Nodal Protocol Revision Request (NPRR) 1246, Energy Storage Resource Terminology Alignment for the Single-Model Era</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76BB6D05" w:rsidR="00826CB5" w:rsidRDefault="00EE2FE3" w:rsidP="00826CB5">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813D053"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w:t>
            </w:r>
            <w:r w:rsidR="00766CD9">
              <w:t>5</w:t>
            </w:r>
            <w:r>
              <w:t>,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2331F011" w:rsidR="008A7BE7" w:rsidRDefault="008A7BE7" w:rsidP="005A5A96">
            <w:pPr>
              <w:pStyle w:val="NormalArial"/>
              <w:spacing w:before="120" w:after="120"/>
            </w:pPr>
            <w:r>
              <w:t xml:space="preserve">ERCOT invites review of this </w:t>
            </w:r>
            <w:r w:rsidR="00766CD9">
              <w:t>OBDRR</w:t>
            </w:r>
            <w:r>
              <w:t xml:space="preserve"> from the </w:t>
            </w:r>
            <w:r w:rsidR="00766CD9">
              <w:t>Real-Time Co-Optimization plus Batteries Task Force (</w:t>
            </w:r>
            <w:r>
              <w:t>RTCB</w:t>
            </w:r>
            <w:r w:rsidR="00766CD9">
              <w:t>TF)</w:t>
            </w:r>
            <w:r>
              <w:t xml:space="preserv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 xml:space="preserve">Be an industry leader for grid reliability and </w:t>
            </w:r>
            <w:proofErr w:type="gramStart"/>
            <w:r w:rsidR="005A5A96" w:rsidRPr="00BD53C5">
              <w:rPr>
                <w:rFonts w:cs="Arial"/>
                <w:color w:val="000000"/>
              </w:rPr>
              <w:t>resilience</w:t>
            </w:r>
            <w:proofErr w:type="gramEnd"/>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 xml:space="preserve">electricity prices to </w:t>
            </w:r>
            <w:proofErr w:type="gramStart"/>
            <w:r w:rsidR="005A5A96" w:rsidRPr="00BD53C5">
              <w:rPr>
                <w:rFonts w:cs="Arial"/>
                <w:color w:val="000000"/>
              </w:rPr>
              <w:t>consumers</w:t>
            </w:r>
            <w:proofErr w:type="gramEnd"/>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 xml:space="preserve">importance of our </w:t>
            </w:r>
            <w:proofErr w:type="gramStart"/>
            <w:r w:rsidR="005A5A96" w:rsidRPr="00BD53C5">
              <w:rPr>
                <w:rFonts w:cs="Arial"/>
                <w:color w:val="000000"/>
              </w:rPr>
              <w:t>mission</w:t>
            </w:r>
            <w:proofErr w:type="gramEnd"/>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7D65AD9B" w14:textId="77777777" w:rsidR="00826CB5" w:rsidRDefault="00826CB5" w:rsidP="00826CB5">
            <w:pPr>
              <w:pStyle w:val="NormalArial"/>
              <w:spacing w:before="120" w:after="120"/>
            </w:pPr>
            <w:r w:rsidRPr="00D30239">
              <w:t xml:space="preserve">On </w:t>
            </w:r>
            <w:r>
              <w:t>8/28/24</w:t>
            </w:r>
            <w:r w:rsidRPr="00D30239">
              <w:t>, TAC voted unanimously to table OBDRR0</w:t>
            </w:r>
            <w:r>
              <w:t>52</w:t>
            </w:r>
            <w:r w:rsidRPr="00D30239">
              <w:t>.  All Market Segments participated in the vote.</w:t>
            </w:r>
          </w:p>
          <w:p w14:paraId="0430C642" w14:textId="2CD18F09" w:rsidR="00EE2FE3" w:rsidRPr="00D30239" w:rsidRDefault="00EE2FE3" w:rsidP="00826CB5">
            <w:pPr>
              <w:pStyle w:val="NormalArial"/>
              <w:spacing w:before="120" w:after="120"/>
            </w:pPr>
            <w:r>
              <w:t>On 11/20/24, TAC voted unanimously to recommend approval of OBDRR052 as amended by the 10/14/24 ERCOT comments</w:t>
            </w:r>
            <w:r w:rsidR="00766CD9">
              <w:t>;</w:t>
            </w:r>
            <w:r>
              <w:t xml:space="preserve"> and the 7/31/24 Impact Analysis.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475804D1" w14:textId="06D061D2" w:rsidR="00826CB5" w:rsidRDefault="00826CB5" w:rsidP="00826CB5">
            <w:pPr>
              <w:pStyle w:val="NormalArial"/>
              <w:spacing w:before="120" w:after="120"/>
            </w:pPr>
            <w:r w:rsidRPr="00D30239">
              <w:t xml:space="preserve">On </w:t>
            </w:r>
            <w:r>
              <w:t>8/28/24</w:t>
            </w:r>
            <w:r w:rsidRPr="00D30239">
              <w:t xml:space="preserve">, </w:t>
            </w:r>
            <w:r>
              <w:t xml:space="preserve">participants noted the related Revision Requests </w:t>
            </w:r>
            <w:r w:rsidR="00766CD9">
              <w:t xml:space="preserve">were </w:t>
            </w:r>
            <w:r>
              <w:t>still under consideration by the relevant subcommittees and requested tabling of OBDRR052</w:t>
            </w:r>
            <w:r w:rsidRPr="00D30239">
              <w:t>.</w:t>
            </w:r>
          </w:p>
          <w:p w14:paraId="7606D8CB" w14:textId="6A699B7F" w:rsidR="00EE2FE3" w:rsidRDefault="00EE2FE3" w:rsidP="00826CB5">
            <w:pPr>
              <w:pStyle w:val="NormalArial"/>
              <w:spacing w:before="120" w:after="120"/>
            </w:pPr>
            <w:r>
              <w:t>On 11/20/24, there was no additional discussion beyond TAC review of the items below</w:t>
            </w:r>
            <w:r w:rsidRPr="001B22EC">
              <w:rPr>
                <w:iCs/>
                <w:kern w:val="24"/>
              </w:rPr>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6DEC96A4" w:rsidR="00826CB5" w:rsidRPr="00246274" w:rsidRDefault="00826CB5" w:rsidP="00826CB5">
            <w:pPr>
              <w:pStyle w:val="NormalArial"/>
              <w:spacing w:before="100" w:beforeAutospacing="1" w:after="120"/>
            </w:pPr>
            <w:r w:rsidRPr="00246274">
              <w:object w:dxaOrig="225" w:dyaOrig="225"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pt" o:ole="">
                  <v:imagedata r:id="rId13" o:title=""/>
                </v:shape>
                <w:control r:id="rId14" w:name="TextBox111" w:shapeid="_x0000_i1035"/>
              </w:object>
            </w:r>
            <w:r w:rsidRPr="00246274">
              <w:t xml:space="preserve">  Revision Request ties to Reason for Revision as explained in </w:t>
            </w:r>
            <w:proofErr w:type="gramStart"/>
            <w:r w:rsidRPr="00246274">
              <w:t>Justification</w:t>
            </w:r>
            <w:proofErr w:type="gramEnd"/>
            <w:r w:rsidRPr="00246274">
              <w:t xml:space="preserve"> </w:t>
            </w:r>
          </w:p>
          <w:p w14:paraId="7DE8A657" w14:textId="5920713B" w:rsidR="00826CB5" w:rsidRPr="00246274" w:rsidRDefault="00826CB5" w:rsidP="00826CB5">
            <w:pPr>
              <w:pStyle w:val="NormalArial"/>
              <w:spacing w:before="100" w:beforeAutospacing="1" w:after="120"/>
            </w:pPr>
            <w:r w:rsidRPr="00246274">
              <w:object w:dxaOrig="225" w:dyaOrig="225" w14:anchorId="1CA0FCC7">
                <v:shape id="_x0000_i1037" type="#_x0000_t75" style="width:15.6pt;height:15pt" o:ole="">
                  <v:imagedata r:id="rId15" o:title=""/>
                </v:shape>
                <w:control r:id="rId16" w:name="TextBox16" w:shapeid="_x0000_i1037"/>
              </w:object>
            </w:r>
            <w:r w:rsidRPr="00246274">
              <w:t xml:space="preserve">  Impact Analysis reviewed and impacts are justified as explained in </w:t>
            </w:r>
            <w:proofErr w:type="gramStart"/>
            <w:r w:rsidRPr="00246274">
              <w:t>Justification</w:t>
            </w:r>
            <w:proofErr w:type="gramEnd"/>
          </w:p>
          <w:p w14:paraId="61425CE7" w14:textId="2DEBB868" w:rsidR="00826CB5" w:rsidRPr="00246274" w:rsidRDefault="00826CB5" w:rsidP="00826CB5">
            <w:pPr>
              <w:pStyle w:val="NormalArial"/>
              <w:spacing w:before="100" w:beforeAutospacing="1" w:after="120"/>
            </w:pPr>
            <w:r w:rsidRPr="00246274">
              <w:object w:dxaOrig="225" w:dyaOrig="225" w14:anchorId="670E1BE2">
                <v:shape id="_x0000_i1039" type="#_x0000_t75" style="width:15.6pt;height:15pt" o:ole="">
                  <v:imagedata r:id="rId17" o:title=""/>
                </v:shape>
                <w:control r:id="rId18" w:name="TextBox121" w:shapeid="_x0000_i1039"/>
              </w:object>
            </w:r>
            <w:r w:rsidRPr="00246274">
              <w:t xml:space="preserve">  Opinions were reviewed and </w:t>
            </w:r>
            <w:proofErr w:type="gramStart"/>
            <w:r w:rsidRPr="00246274">
              <w:t>discussed</w:t>
            </w:r>
            <w:proofErr w:type="gramEnd"/>
          </w:p>
          <w:p w14:paraId="49F2E927" w14:textId="011A7EF5" w:rsidR="00826CB5" w:rsidRPr="00246274" w:rsidRDefault="00826CB5" w:rsidP="00826CB5">
            <w:pPr>
              <w:pStyle w:val="NormalArial"/>
              <w:spacing w:before="100" w:beforeAutospacing="1" w:after="120"/>
            </w:pPr>
            <w:r w:rsidRPr="00246274">
              <w:object w:dxaOrig="225" w:dyaOrig="225" w14:anchorId="235092C8">
                <v:shape id="_x0000_i1041" type="#_x0000_t75" style="width:15.6pt;height:15pt" o:ole="">
                  <v:imagedata r:id="rId19" o:title=""/>
                </v:shape>
                <w:control r:id="rId20" w:name="TextBox131" w:shapeid="_x0000_i1041"/>
              </w:object>
            </w:r>
            <w:r w:rsidRPr="00246274">
              <w:t xml:space="preserve">  Comments were reviewed and </w:t>
            </w:r>
            <w:proofErr w:type="gramStart"/>
            <w:r w:rsidRPr="00246274">
              <w:t>discussed</w:t>
            </w:r>
            <w:proofErr w:type="gramEnd"/>
          </w:p>
          <w:p w14:paraId="5F08F7A0" w14:textId="326DFB58" w:rsidR="00826CB5" w:rsidRDefault="00826CB5" w:rsidP="00826CB5">
            <w:pPr>
              <w:pStyle w:val="NormalArial"/>
              <w:spacing w:before="120" w:after="120"/>
            </w:pPr>
            <w:r w:rsidRPr="00246274">
              <w:object w:dxaOrig="225" w:dyaOrig="225" w14:anchorId="651BC8CA">
                <v:shape id="_x0000_i1043" type="#_x0000_t75" style="width:15.6pt;height:15pt" o:ole="">
                  <v:imagedata r:id="rId21" o:title=""/>
                </v:shape>
                <w:control r:id="rId22" w:name="TextBox141" w:shapeid="_x0000_i1043"/>
              </w:object>
            </w:r>
            <w:r w:rsidRPr="00246274">
              <w:t xml:space="preserve"> </w:t>
            </w:r>
            <w:r>
              <w:t xml:space="preserve"> </w:t>
            </w:r>
            <w:r w:rsidRPr="00246274">
              <w:t>Other: (explain)</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t xml:space="preserve">Independent Market Monitor </w:t>
            </w:r>
            <w:r w:rsidRPr="00F6614D">
              <w:t>Opinion</w:t>
            </w:r>
          </w:p>
        </w:tc>
        <w:tc>
          <w:tcPr>
            <w:tcW w:w="7560" w:type="dxa"/>
            <w:gridSpan w:val="2"/>
            <w:vAlign w:val="center"/>
          </w:tcPr>
          <w:p w14:paraId="08D8344B" w14:textId="62601BA9" w:rsidR="00826CB5" w:rsidRDefault="00296BEC" w:rsidP="004F74FE">
            <w:pPr>
              <w:pStyle w:val="NormalArial"/>
              <w:spacing w:before="120" w:after="120"/>
            </w:pPr>
            <w:r>
              <w:t>IMM has no opinion on OBDRR052.</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t>ERCOT Opinion</w:t>
            </w:r>
          </w:p>
        </w:tc>
        <w:tc>
          <w:tcPr>
            <w:tcW w:w="7560" w:type="dxa"/>
            <w:gridSpan w:val="2"/>
            <w:vAlign w:val="center"/>
          </w:tcPr>
          <w:p w14:paraId="7FECBC10" w14:textId="45C118C1" w:rsidR="00826CB5" w:rsidRDefault="00EE2FE3" w:rsidP="004F74FE">
            <w:pPr>
              <w:pStyle w:val="NormalArial"/>
              <w:spacing w:before="120" w:after="120"/>
            </w:pPr>
            <w:r w:rsidRPr="00EE2FE3">
              <w:t>ERCOT supports approval of OBDRR052.</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2D83B253" w:rsidR="00826CB5" w:rsidRDefault="00EE2FE3" w:rsidP="004F74FE">
            <w:pPr>
              <w:pStyle w:val="NormalArial"/>
              <w:spacing w:before="120" w:after="120"/>
            </w:pPr>
            <w:r w:rsidRPr="00EE2FE3">
              <w:t>ERCOT Staff has reviewed OBDRR52 and believes the market impact for OBDRR052 provides clarity and additional transparency for stakeholders on the applicable provisions and requirements associated with ESRs as the market transitions from the combo model to the single model as part of the RTC+B project.</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lastRenderedPageBreak/>
              <w:t>E-mail Address</w:t>
            </w:r>
          </w:p>
        </w:tc>
        <w:tc>
          <w:tcPr>
            <w:tcW w:w="7560" w:type="dxa"/>
            <w:vAlign w:val="center"/>
          </w:tcPr>
          <w:p w14:paraId="403BC6A9" w14:textId="5C2B0923" w:rsidR="003372E7" w:rsidRDefault="008A67EF" w:rsidP="003372E7">
            <w:pPr>
              <w:pStyle w:val="NormalArial"/>
            </w:pPr>
            <w:hyperlink r:id="rId23" w:history="1">
              <w:r w:rsidR="003372E7" w:rsidRPr="00D7710C">
                <w:rPr>
                  <w:rStyle w:val="Hyperlink"/>
                </w:rPr>
                <w:t>kenneth.ragsdale@ercot.com</w:t>
              </w:r>
            </w:hyperlink>
            <w:r w:rsidR="00FA3B1D">
              <w:t xml:space="preserve"> / </w:t>
            </w:r>
            <w:hyperlink r:id="rId24"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8A67EF" w:rsidP="005A5A96">
            <w:pPr>
              <w:pStyle w:val="NormalArial"/>
            </w:pPr>
            <w:hyperlink r:id="rId25"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305CD2B9" w:rsidR="00826CB5" w:rsidRDefault="00EE2FE3" w:rsidP="004F74FE">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5E318C1" w:rsidR="00826CB5" w:rsidRDefault="00EE2FE3" w:rsidP="004F74FE">
            <w:pPr>
              <w:pStyle w:val="NormalArial"/>
              <w:spacing w:before="120" w:after="120"/>
            </w:pPr>
            <w:r>
              <w:t>Requested TAC continue to table OBDRR052</w:t>
            </w:r>
          </w:p>
        </w:tc>
      </w:tr>
      <w:tr w:rsidR="00EE2FE3" w14:paraId="566A51F2"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8207FE" w14:textId="22772622" w:rsidR="00EE2FE3" w:rsidDel="00EE2FE3" w:rsidRDefault="00EE2FE3" w:rsidP="004F74FE">
            <w:pPr>
              <w:pStyle w:val="Header"/>
              <w:rPr>
                <w:b w:val="0"/>
                <w:bCs w:val="0"/>
              </w:rPr>
            </w:pPr>
            <w:r>
              <w:rPr>
                <w:b w:val="0"/>
                <w:bCs w:val="0"/>
              </w:rPr>
              <w:t>ERCOT 101424</w:t>
            </w:r>
          </w:p>
        </w:tc>
        <w:tc>
          <w:tcPr>
            <w:tcW w:w="7560" w:type="dxa"/>
            <w:tcBorders>
              <w:top w:val="single" w:sz="4" w:space="0" w:color="auto"/>
              <w:left w:val="single" w:sz="4" w:space="0" w:color="auto"/>
              <w:bottom w:val="single" w:sz="4" w:space="0" w:color="auto"/>
              <w:right w:val="single" w:sz="4" w:space="0" w:color="auto"/>
            </w:tcBorders>
            <w:vAlign w:val="center"/>
          </w:tcPr>
          <w:p w14:paraId="66794C20" w14:textId="02F98A05" w:rsidR="00EE2FE3" w:rsidRDefault="00EE2FE3" w:rsidP="004F74FE">
            <w:pPr>
              <w:pStyle w:val="NormalArial"/>
              <w:spacing w:before="120" w:after="120"/>
            </w:pPr>
            <w:r>
              <w:t xml:space="preserve">Proposed additional </w:t>
            </w:r>
            <w:r w:rsidR="007479C8">
              <w:t>edits</w:t>
            </w:r>
            <w:r>
              <w:t xml:space="preserve"> to align with similar comments to NPRR1246 removing/rephrasing initially proposed uses of “ESR” </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1F39DC61" w:rsidR="00712550" w:rsidRDefault="00712550" w:rsidP="00712550">
      <w:pPr>
        <w:tabs>
          <w:tab w:val="num" w:pos="0"/>
        </w:tabs>
        <w:spacing w:before="120" w:after="120"/>
        <w:rPr>
          <w:rFonts w:ascii="Arial" w:hAnsi="Arial" w:cs="Arial"/>
        </w:rPr>
      </w:pPr>
      <w:r>
        <w:rPr>
          <w:rFonts w:ascii="Arial" w:hAnsi="Arial" w:cs="Arial"/>
        </w:rPr>
        <w:t>Please note that the following OBDRR(s) also propose revisions to this OBD:</w:t>
      </w:r>
    </w:p>
    <w:p w14:paraId="0FF7976A" w14:textId="2070721B" w:rsidR="00712550" w:rsidRDefault="00712550" w:rsidP="00712550">
      <w:pPr>
        <w:numPr>
          <w:ilvl w:val="0"/>
          <w:numId w:val="6"/>
        </w:numPr>
        <w:rPr>
          <w:rFonts w:ascii="Arial" w:hAnsi="Arial" w:cs="Arial"/>
        </w:rPr>
      </w:pPr>
      <w:r>
        <w:rPr>
          <w:rFonts w:ascii="Arial" w:hAnsi="Arial" w:cs="Arial"/>
        </w:rPr>
        <w:t xml:space="preserve">OBDRR046, </w:t>
      </w:r>
      <w:r w:rsidRPr="00712550">
        <w:rPr>
          <w:rFonts w:ascii="Arial" w:hAnsi="Arial" w:cs="Arial"/>
        </w:rPr>
        <w:t>Related to NPRR1188, Implement Nodal Dispatch and Energy Settlement for Controllable Load Resources</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5F8A5F0A" w14:textId="77777777" w:rsidR="007003C8" w:rsidRDefault="0026275F" w:rsidP="007003C8">
      <w:pPr>
        <w:spacing w:before="120" w:after="120"/>
        <w:rPr>
          <w:rFonts w:ascii="Arial" w:hAnsi="Arial" w:cs="Arial"/>
          <w:sz w:val="20"/>
          <w:szCs w:val="20"/>
        </w:rPr>
      </w:pPr>
      <w:commentRangeStart w:id="0"/>
      <w:r w:rsidRPr="0026275F">
        <w:rPr>
          <w:rFonts w:ascii="Arial" w:hAnsi="Arial" w:cs="Arial"/>
          <w:b/>
          <w:sz w:val="20"/>
          <w:szCs w:val="20"/>
          <w:u w:val="single"/>
        </w:rPr>
        <w:t>Introduction:</w:t>
      </w:r>
      <w:commentRangeEnd w:id="0"/>
      <w:r w:rsidR="00712550">
        <w:rPr>
          <w:rStyle w:val="CommentReference"/>
        </w:rPr>
        <w:commentReference w:id="0"/>
      </w:r>
      <w:r w:rsidR="007003C8" w:rsidRPr="007003C8">
        <w:rPr>
          <w:rFonts w:ascii="Arial" w:hAnsi="Arial" w:cs="Arial"/>
          <w:sz w:val="20"/>
          <w:szCs w:val="20"/>
        </w:rPr>
        <w:t xml:space="preserve"> </w:t>
      </w:r>
    </w:p>
    <w:p w14:paraId="003238A2" w14:textId="1E81403E"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 xml:space="preserve">This procedure is the guiding document for ERCOT and Market Participants with </w:t>
      </w:r>
      <w:ins w:id="1" w:author="ERCOT" w:date="2024-07-03T12:48:00Z">
        <w:r w:rsidRPr="007003C8">
          <w:rPr>
            <w:rFonts w:ascii="Arial" w:hAnsi="Arial" w:cs="Arial"/>
            <w:sz w:val="20"/>
            <w:szCs w:val="20"/>
          </w:rPr>
          <w:t xml:space="preserve">a </w:t>
        </w:r>
      </w:ins>
      <w:r w:rsidRPr="007003C8">
        <w:rPr>
          <w:rFonts w:ascii="Arial" w:hAnsi="Arial" w:cs="Arial"/>
          <w:sz w:val="20"/>
          <w:szCs w:val="20"/>
        </w:rPr>
        <w:t>Generation Resource</w:t>
      </w:r>
      <w:del w:id="2" w:author="ERCOT" w:date="2024-07-03T12:48:00Z">
        <w:r w:rsidRPr="007003C8" w:rsidDel="00D962A7">
          <w:rPr>
            <w:rFonts w:ascii="Arial" w:hAnsi="Arial" w:cs="Arial"/>
            <w:sz w:val="20"/>
            <w:szCs w:val="20"/>
          </w:rPr>
          <w:delText>s</w:delText>
        </w:r>
      </w:del>
      <w:ins w:id="3" w:author="ERCOT" w:date="2024-07-02T15:33:00Z">
        <w:r w:rsidRPr="007003C8">
          <w:rPr>
            <w:rFonts w:ascii="Arial" w:hAnsi="Arial" w:cs="Arial"/>
            <w:sz w:val="20"/>
            <w:szCs w:val="20"/>
          </w:rPr>
          <w:t xml:space="preserve"> </w:t>
        </w:r>
      </w:ins>
      <w:ins w:id="4" w:author="ERCOT" w:date="2024-06-27T08:30:00Z">
        <w:r w:rsidRPr="007003C8">
          <w:rPr>
            <w:rFonts w:ascii="Arial" w:hAnsi="Arial" w:cs="Arial"/>
            <w:sz w:val="20"/>
            <w:szCs w:val="20"/>
          </w:rPr>
          <w:t xml:space="preserve"> </w:t>
        </w:r>
      </w:ins>
      <w:ins w:id="5" w:author="ERCOT" w:date="2024-07-05T16:44:00Z">
        <w:r w:rsidRPr="007003C8">
          <w:rPr>
            <w:rFonts w:ascii="Arial" w:hAnsi="Arial" w:cs="Arial"/>
            <w:sz w:val="20"/>
            <w:szCs w:val="20"/>
          </w:rPr>
          <w:t>or</w:t>
        </w:r>
      </w:ins>
      <w:ins w:id="6" w:author="ERCOT" w:date="2024-06-27T08:30:00Z">
        <w:r w:rsidRPr="007003C8">
          <w:rPr>
            <w:rFonts w:ascii="Arial" w:hAnsi="Arial" w:cs="Arial"/>
            <w:sz w:val="20"/>
            <w:szCs w:val="20"/>
          </w:rPr>
          <w:t xml:space="preserve"> Ener</w:t>
        </w:r>
      </w:ins>
      <w:ins w:id="7" w:author="ERCOT" w:date="2024-06-27T08:31:00Z">
        <w:r w:rsidRPr="007003C8">
          <w:rPr>
            <w:rFonts w:ascii="Arial" w:hAnsi="Arial" w:cs="Arial"/>
            <w:sz w:val="20"/>
            <w:szCs w:val="20"/>
          </w:rPr>
          <w:t>gy Storage Resource</w:t>
        </w:r>
      </w:ins>
      <w:ins w:id="8" w:author="ERCOT" w:date="2024-07-03T12:47:00Z">
        <w:r w:rsidRPr="007003C8">
          <w:rPr>
            <w:rFonts w:ascii="Arial" w:hAnsi="Arial" w:cs="Arial"/>
            <w:sz w:val="20"/>
            <w:szCs w:val="20"/>
          </w:rPr>
          <w:t xml:space="preserve"> (ES</w:t>
        </w:r>
      </w:ins>
      <w:ins w:id="9" w:author="ERCOT" w:date="2024-07-03T12:48:00Z">
        <w:r w:rsidRPr="007003C8">
          <w:rPr>
            <w:rFonts w:ascii="Arial" w:hAnsi="Arial" w:cs="Arial"/>
            <w:sz w:val="20"/>
            <w:szCs w:val="20"/>
          </w:rPr>
          <w:t>R)</w:t>
        </w:r>
      </w:ins>
      <w:r w:rsidRPr="007003C8">
        <w:rPr>
          <w:rFonts w:ascii="Arial" w:hAnsi="Arial" w:cs="Arial"/>
          <w:sz w:val="20"/>
          <w:szCs w:val="20"/>
        </w:rPr>
        <w:t>, to identify Resource Nodes and manage the lifecycle of the Resource Node.</w:t>
      </w:r>
    </w:p>
    <w:p w14:paraId="21B353AE"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779DEFDC"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revisions require an ERCOT project for implementation; and</w:t>
      </w:r>
    </w:p>
    <w:p w14:paraId="0107B54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1FC10223"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lastRenderedPageBreak/>
        <w:t>Upon approval of revisions, ERCOT shall post the revised procedure to the ERCOT website within three Business Days.</w:t>
      </w:r>
    </w:p>
    <w:p w14:paraId="4A7BC0CC" w14:textId="77777777" w:rsidR="007003C8" w:rsidRPr="007003C8" w:rsidRDefault="007003C8" w:rsidP="007003C8">
      <w:pPr>
        <w:spacing w:before="120" w:after="120"/>
        <w:rPr>
          <w:rFonts w:ascii="Arial" w:hAnsi="Arial" w:cs="Arial"/>
          <w:b/>
          <w:sz w:val="20"/>
          <w:szCs w:val="20"/>
          <w:u w:val="single"/>
        </w:rPr>
      </w:pPr>
      <w:r w:rsidRPr="007003C8">
        <w:rPr>
          <w:rFonts w:ascii="Arial" w:hAnsi="Arial" w:cs="Arial"/>
          <w:b/>
          <w:sz w:val="20"/>
          <w:szCs w:val="20"/>
          <w:u w:val="single"/>
        </w:rPr>
        <w:t>Procedure to Incorporate a Resource Node into the Network Operations Model:</w:t>
      </w:r>
    </w:p>
    <w:p w14:paraId="08A02D6A"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w:t>
      </w:r>
      <w:r w:rsidRPr="007003C8">
        <w:rPr>
          <w:rFonts w:ascii="Arial" w:hAnsi="Arial" w:cs="Arial"/>
          <w:sz w:val="20"/>
          <w:szCs w:val="20"/>
        </w:rPr>
        <w:tab/>
        <w:t xml:space="preserve">At the designated </w:t>
      </w:r>
      <w:proofErr w:type="gramStart"/>
      <w:r w:rsidRPr="007003C8">
        <w:rPr>
          <w:rFonts w:ascii="Arial" w:hAnsi="Arial" w:cs="Arial"/>
          <w:sz w:val="20"/>
          <w:szCs w:val="20"/>
        </w:rPr>
        <w:t>time period</w:t>
      </w:r>
      <w:proofErr w:type="gramEnd"/>
      <w:r w:rsidRPr="007003C8">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03FAE878" w14:textId="77777777" w:rsidR="007003C8" w:rsidRPr="007003C8" w:rsidRDefault="007003C8" w:rsidP="007003C8">
      <w:pPr>
        <w:spacing w:after="120"/>
        <w:ind w:left="360" w:hanging="360"/>
        <w:rPr>
          <w:rFonts w:ascii="Arial" w:hAnsi="Arial" w:cs="Arial"/>
          <w:sz w:val="20"/>
          <w:szCs w:val="20"/>
        </w:rPr>
      </w:pPr>
      <w:r w:rsidRPr="007003C8">
        <w:rPr>
          <w:rFonts w:ascii="Arial" w:hAnsi="Arial" w:cs="Arial"/>
          <w:sz w:val="20"/>
          <w:szCs w:val="20"/>
        </w:rPr>
        <w:t>2.</w:t>
      </w:r>
      <w:r w:rsidRPr="007003C8">
        <w:rPr>
          <w:rFonts w:ascii="Arial" w:hAnsi="Arial" w:cs="Arial"/>
          <w:sz w:val="20"/>
          <w:szCs w:val="20"/>
        </w:rPr>
        <w:tab/>
        <w:t>The Network Modeling Group will utilize the “Principles for Resource Node Definition” located in Appendix A to determine the Resource Node parameters.</w:t>
      </w:r>
    </w:p>
    <w:p w14:paraId="4BB4F67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3.</w:t>
      </w:r>
      <w:r w:rsidRPr="007003C8">
        <w:rPr>
          <w:rFonts w:ascii="Arial" w:hAnsi="Arial" w:cs="Arial"/>
          <w:sz w:val="20"/>
          <w:szCs w:val="20"/>
        </w:rPr>
        <w:tab/>
        <w:t>The Network Modeling Group will provide documentation back to the Resource Entity clearly indicating the Resource Node parameters.</w:t>
      </w:r>
    </w:p>
    <w:p w14:paraId="7860403E"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4.</w:t>
      </w:r>
      <w:r w:rsidRPr="007003C8">
        <w:rPr>
          <w:rFonts w:ascii="Arial" w:hAnsi="Arial" w:cs="Arial"/>
          <w:sz w:val="20"/>
          <w:szCs w:val="20"/>
        </w:rPr>
        <w:tab/>
        <w:t>The Resource Entity will have five Business Days to accept or reject the suggested Resource Node parameters.</w:t>
      </w:r>
    </w:p>
    <w:p w14:paraId="1F8D84E2"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5.</w:t>
      </w:r>
      <w:r w:rsidRPr="007003C8">
        <w:rPr>
          <w:rFonts w:ascii="Arial" w:hAnsi="Arial" w:cs="Arial"/>
          <w:sz w:val="20"/>
          <w:szCs w:val="20"/>
        </w:rPr>
        <w:tab/>
        <w:t>If there are any disagreements with the Resource Node parameters, ERCOT and the Resource Entity shall work together to reach agreement.</w:t>
      </w:r>
    </w:p>
    <w:p w14:paraId="132F9D6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6.</w:t>
      </w:r>
      <w:r w:rsidRPr="007003C8">
        <w:rPr>
          <w:rFonts w:ascii="Arial" w:hAnsi="Arial" w:cs="Arial"/>
          <w:sz w:val="20"/>
          <w:szCs w:val="20"/>
        </w:rPr>
        <w:tab/>
        <w:t>If agreement cannot be reached by ERCOT and the Resource Entity, the Wholesale Market Subcommittee (WMS) or appropriate WMS working group shall help guide the decision.</w:t>
      </w:r>
    </w:p>
    <w:p w14:paraId="24B6675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7.</w:t>
      </w:r>
      <w:r w:rsidRPr="007003C8">
        <w:rPr>
          <w:rFonts w:ascii="Arial" w:hAnsi="Arial" w:cs="Arial"/>
          <w:sz w:val="20"/>
          <w:szCs w:val="20"/>
        </w:rPr>
        <w:tab/>
        <w:t>Upon an agreement between ERCOT and the Resource Entity, the Resource Node parameters will be implemented in the Network Operations Model.</w:t>
      </w:r>
    </w:p>
    <w:p w14:paraId="04A63B5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8.</w:t>
      </w:r>
      <w:r w:rsidRPr="007003C8">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783E17F8" w14:textId="77777777" w:rsidR="007003C8" w:rsidRPr="007003C8" w:rsidRDefault="007003C8" w:rsidP="007003C8">
      <w:pPr>
        <w:spacing w:after="120"/>
        <w:ind w:left="360" w:hanging="360"/>
        <w:rPr>
          <w:rFonts w:ascii="Arial" w:hAnsi="Arial" w:cs="Arial"/>
          <w:sz w:val="20"/>
          <w:szCs w:val="20"/>
        </w:rPr>
      </w:pPr>
      <w:r w:rsidRPr="007003C8">
        <w:rPr>
          <w:rFonts w:ascii="Arial" w:hAnsi="Arial" w:cs="Arial"/>
          <w:sz w:val="20"/>
          <w:szCs w:val="20"/>
        </w:rPr>
        <w:t>9.</w:t>
      </w:r>
      <w:r w:rsidRPr="007003C8">
        <w:rPr>
          <w:rFonts w:ascii="Arial" w:hAnsi="Arial" w:cs="Arial"/>
          <w:sz w:val="20"/>
          <w:szCs w:val="20"/>
        </w:rPr>
        <w:tab/>
      </w:r>
      <w:proofErr w:type="gramStart"/>
      <w:r w:rsidRPr="007003C8">
        <w:rPr>
          <w:rFonts w:ascii="Arial" w:hAnsi="Arial" w:cs="Arial"/>
          <w:sz w:val="20"/>
          <w:szCs w:val="20"/>
        </w:rPr>
        <w:t>In the event that</w:t>
      </w:r>
      <w:proofErr w:type="gramEnd"/>
      <w:r w:rsidRPr="007003C8">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7003C8">
        <w:rPr>
          <w:rFonts w:ascii="Arial" w:hAnsi="Arial" w:cs="Arial"/>
          <w:sz w:val="20"/>
          <w:szCs w:val="20"/>
        </w:rPr>
        <w:t>have an effect on</w:t>
      </w:r>
      <w:proofErr w:type="gramEnd"/>
      <w:r w:rsidRPr="007003C8">
        <w:rPr>
          <w:rFonts w:ascii="Arial" w:hAnsi="Arial" w:cs="Arial"/>
          <w:sz w:val="20"/>
          <w:szCs w:val="20"/>
        </w:rPr>
        <w:t xml:space="preserve"> Congestion Revenue Right (CRR) Network Models and associated CRR activities regarding the Generation Resource in question.  There must be an agreement between </w:t>
      </w:r>
      <w:proofErr w:type="gramStart"/>
      <w:r w:rsidRPr="007003C8">
        <w:rPr>
          <w:rFonts w:ascii="Arial" w:hAnsi="Arial" w:cs="Arial"/>
          <w:sz w:val="20"/>
          <w:szCs w:val="20"/>
        </w:rPr>
        <w:t>ERCOT</w:t>
      </w:r>
      <w:proofErr w:type="gramEnd"/>
      <w:r w:rsidRPr="007003C8">
        <w:rPr>
          <w:rFonts w:ascii="Arial" w:hAnsi="Arial" w:cs="Arial"/>
          <w:sz w:val="20"/>
          <w:szCs w:val="20"/>
        </w:rPr>
        <w:t xml:space="preserve"> and the Resource Entity before Resource Node parameters will be implemented into the Network Operations Model.</w:t>
      </w:r>
    </w:p>
    <w:p w14:paraId="012A6FDF"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10.  Once effective in the Network Operations Model, the Resource Node name cannot be changed.</w:t>
      </w:r>
    </w:p>
    <w:p w14:paraId="54126B5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11.</w:t>
      </w:r>
      <w:r w:rsidRPr="007003C8">
        <w:rPr>
          <w:rFonts w:ascii="Arial" w:hAnsi="Arial" w:cs="Arial"/>
          <w:sz w:val="20"/>
          <w:szCs w:val="20"/>
        </w:rPr>
        <w:tab/>
        <w:t>Once incorporated into the Network Operations Model, the Resource Node will be used in all associated ERCOT models, applications, and processes.</w:t>
      </w:r>
    </w:p>
    <w:p w14:paraId="61ACE4B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12.</w:t>
      </w:r>
      <w:r w:rsidRPr="007003C8">
        <w:rPr>
          <w:rFonts w:ascii="Arial" w:hAnsi="Arial" w:cs="Arial"/>
          <w:sz w:val="20"/>
          <w:szCs w:val="20"/>
        </w:rPr>
        <w:tab/>
      </w:r>
      <w:proofErr w:type="gramStart"/>
      <w:r w:rsidRPr="007003C8">
        <w:rPr>
          <w:rFonts w:ascii="Arial" w:hAnsi="Arial" w:cs="Arial"/>
          <w:sz w:val="20"/>
          <w:szCs w:val="20"/>
        </w:rPr>
        <w:t>The Resource Node parameters,</w:t>
      </w:r>
      <w:proofErr w:type="gramEnd"/>
      <w:r w:rsidRPr="007003C8">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40CE1173" w14:textId="77777777" w:rsidR="007003C8" w:rsidRPr="007003C8" w:rsidRDefault="007003C8" w:rsidP="007003C8">
      <w:pPr>
        <w:spacing w:before="120" w:after="120"/>
        <w:rPr>
          <w:rFonts w:ascii="Arial" w:hAnsi="Arial" w:cs="Arial"/>
          <w:b/>
          <w:sz w:val="20"/>
          <w:szCs w:val="20"/>
          <w:u w:val="single"/>
        </w:rPr>
      </w:pPr>
      <w:r w:rsidRPr="007003C8">
        <w:rPr>
          <w:rFonts w:ascii="Arial" w:hAnsi="Arial" w:cs="Arial"/>
          <w:b/>
          <w:sz w:val="20"/>
          <w:szCs w:val="20"/>
          <w:u w:val="single"/>
        </w:rPr>
        <w:t>Procedure to Retire a Resource Node in the Network Operations Model:</w:t>
      </w:r>
    </w:p>
    <w:p w14:paraId="3C8036A1"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w:t>
      </w:r>
      <w:r w:rsidRPr="007003C8">
        <w:rPr>
          <w:rFonts w:ascii="Arial" w:hAnsi="Arial" w:cs="Arial"/>
          <w:sz w:val="20"/>
          <w:szCs w:val="20"/>
        </w:rPr>
        <w:tab/>
        <w:t>Resource Nodes cannot be retired until all outstanding CRRs on that Resource Node have been settled</w:t>
      </w:r>
      <w:ins w:id="10" w:author="ERCOT" w:date="2024-07-02T15:11:00Z">
        <w:r w:rsidRPr="007003C8">
          <w:rPr>
            <w:rFonts w:ascii="Arial" w:hAnsi="Arial" w:cs="Arial"/>
            <w:sz w:val="20"/>
            <w:szCs w:val="20"/>
          </w:rPr>
          <w:t xml:space="preserve"> or a model error was identified in the creation of the Resource Node</w:t>
        </w:r>
      </w:ins>
      <w:r w:rsidRPr="007003C8">
        <w:rPr>
          <w:rFonts w:ascii="Arial" w:hAnsi="Arial" w:cs="Arial"/>
          <w:sz w:val="20"/>
          <w:szCs w:val="20"/>
        </w:rPr>
        <w:t xml:space="preserve">.  Transmission Service Providers (TSPs) cannot submit Network Operations Model Change Requests (NOMCRs) to delete a Resource Node. </w:t>
      </w:r>
    </w:p>
    <w:p w14:paraId="1DBC8DC4"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lastRenderedPageBreak/>
        <w:t>2.</w:t>
      </w:r>
      <w:r w:rsidRPr="007003C8">
        <w:rPr>
          <w:rFonts w:ascii="Arial" w:hAnsi="Arial" w:cs="Arial"/>
          <w:sz w:val="20"/>
          <w:szCs w:val="20"/>
        </w:rPr>
        <w:tab/>
        <w:t xml:space="preserve">ERCOT’s </w:t>
      </w:r>
      <w:del w:id="11" w:author="ERCOT" w:date="2024-07-02T15:12:00Z">
        <w:r w:rsidRPr="007003C8" w:rsidDel="00792D73">
          <w:rPr>
            <w:rFonts w:ascii="Arial" w:hAnsi="Arial" w:cs="Arial"/>
            <w:sz w:val="20"/>
            <w:szCs w:val="20"/>
          </w:rPr>
          <w:delText xml:space="preserve">CRR </w:delText>
        </w:r>
      </w:del>
      <w:ins w:id="12" w:author="ERCOT" w:date="2024-07-02T15:12:00Z">
        <w:r w:rsidRPr="007003C8">
          <w:rPr>
            <w:rFonts w:ascii="Arial" w:hAnsi="Arial" w:cs="Arial"/>
            <w:sz w:val="20"/>
            <w:szCs w:val="20"/>
          </w:rPr>
          <w:t xml:space="preserve">Forward Markets </w:t>
        </w:r>
      </w:ins>
      <w:r w:rsidRPr="007003C8">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7003C8">
        <w:rPr>
          <w:rFonts w:ascii="Arial" w:hAnsi="Arial" w:cs="Arial"/>
          <w:sz w:val="20"/>
          <w:szCs w:val="20"/>
        </w:rPr>
        <w:t>document</w:t>
      </w:r>
      <w:proofErr w:type="gramEnd"/>
      <w:r w:rsidRPr="007003C8">
        <w:rPr>
          <w:rFonts w:ascii="Arial" w:hAnsi="Arial" w:cs="Arial"/>
          <w:sz w:val="20"/>
          <w:szCs w:val="20"/>
        </w:rPr>
        <w:t xml:space="preserve"> and it may not be located near a Generation Resource</w:t>
      </w:r>
      <w:ins w:id="13" w:author="ERCOT" w:date="2024-06-27T08:36:00Z">
        <w:r w:rsidRPr="007003C8">
          <w:rPr>
            <w:rFonts w:ascii="Arial" w:hAnsi="Arial" w:cs="Arial"/>
            <w:sz w:val="20"/>
            <w:szCs w:val="20"/>
          </w:rPr>
          <w:t xml:space="preserve"> or </w:t>
        </w:r>
      </w:ins>
      <w:ins w:id="14" w:author="ERCOT" w:date="2024-07-03T12:49:00Z">
        <w:r w:rsidRPr="007003C8">
          <w:rPr>
            <w:rFonts w:ascii="Arial" w:hAnsi="Arial" w:cs="Arial"/>
            <w:sz w:val="20"/>
            <w:szCs w:val="20"/>
          </w:rPr>
          <w:t>ESR</w:t>
        </w:r>
      </w:ins>
      <w:r w:rsidRPr="007003C8">
        <w:rPr>
          <w:rFonts w:ascii="Arial" w:hAnsi="Arial" w:cs="Arial"/>
          <w:sz w:val="20"/>
          <w:szCs w:val="20"/>
        </w:rPr>
        <w:t>.</w:t>
      </w:r>
    </w:p>
    <w:p w14:paraId="6597526C"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3.</w:t>
      </w:r>
      <w:r w:rsidRPr="007003C8">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7941D83E"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4.</w:t>
      </w:r>
      <w:r w:rsidRPr="007003C8">
        <w:rPr>
          <w:rFonts w:ascii="Arial" w:hAnsi="Arial" w:cs="Arial"/>
          <w:sz w:val="20"/>
          <w:szCs w:val="20"/>
        </w:rPr>
        <w:tab/>
        <w:t>ERCOT’s Day-Ahead Market (DAM) team will update the Resource Node expiration date in the Market Management System (MMS) based on the retirement of the Resource Node.</w:t>
      </w:r>
    </w:p>
    <w:p w14:paraId="6E11A8A6" w14:textId="77777777" w:rsidR="007003C8" w:rsidRPr="007003C8" w:rsidRDefault="007003C8" w:rsidP="007003C8">
      <w:pPr>
        <w:keepNext/>
        <w:spacing w:before="120" w:after="120"/>
        <w:outlineLvl w:val="0"/>
        <w:rPr>
          <w:rFonts w:ascii="Arial" w:hAnsi="Arial" w:cs="Arial"/>
          <w:b/>
          <w:bCs/>
          <w:i/>
          <w:kern w:val="32"/>
          <w:sz w:val="20"/>
          <w:szCs w:val="20"/>
        </w:rPr>
      </w:pPr>
      <w:bookmarkStart w:id="15" w:name="_Toc200187928"/>
      <w:bookmarkStart w:id="16" w:name="_Toc200188339"/>
      <w:r w:rsidRPr="007003C8">
        <w:rPr>
          <w:rFonts w:ascii="Arial" w:hAnsi="Arial" w:cs="Arial"/>
          <w:b/>
          <w:bCs/>
          <w:kern w:val="32"/>
          <w:szCs w:val="32"/>
        </w:rPr>
        <w:t>Appendix</w:t>
      </w:r>
      <w:bookmarkEnd w:id="15"/>
      <w:bookmarkEnd w:id="16"/>
      <w:r w:rsidRPr="007003C8">
        <w:rPr>
          <w:rFonts w:ascii="Arial" w:hAnsi="Arial" w:cs="Arial"/>
          <w:b/>
          <w:bCs/>
          <w:kern w:val="32"/>
          <w:szCs w:val="32"/>
        </w:rPr>
        <w:t xml:space="preserve"> A</w:t>
      </w:r>
    </w:p>
    <w:p w14:paraId="367FD853" w14:textId="77777777" w:rsidR="007003C8" w:rsidRPr="007003C8" w:rsidRDefault="007003C8" w:rsidP="007003C8">
      <w:pPr>
        <w:spacing w:before="120" w:after="120"/>
        <w:rPr>
          <w:rFonts w:ascii="Arial" w:hAnsi="Arial" w:cs="Arial"/>
          <w:b/>
          <w:sz w:val="20"/>
          <w:szCs w:val="20"/>
        </w:rPr>
      </w:pPr>
      <w:r w:rsidRPr="007003C8">
        <w:rPr>
          <w:rFonts w:ascii="Arial" w:hAnsi="Arial" w:cs="Arial"/>
          <w:b/>
          <w:sz w:val="20"/>
          <w:szCs w:val="20"/>
        </w:rPr>
        <w:t>PRINCIPLES FOR RESOURCE NODE DEFINITION</w:t>
      </w:r>
    </w:p>
    <w:p w14:paraId="619AB0E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1.</w:t>
      </w:r>
      <w:r w:rsidRPr="007003C8">
        <w:rPr>
          <w:rFonts w:ascii="Arial" w:hAnsi="Arial" w:cs="Arial"/>
          <w:b/>
          <w:sz w:val="20"/>
          <w:szCs w:val="20"/>
        </w:rPr>
        <w:tab/>
        <w:t>Network Operations Model</w:t>
      </w:r>
    </w:p>
    <w:p w14:paraId="06819C6F"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Annual/Monthly CRR Auctions use a network model as close as possible to the Network Operations Model.</w:t>
      </w:r>
    </w:p>
    <w:p w14:paraId="355B143C"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MMS and Energy Management System (EMS) use the same Network Operations Model for both commercial and operational purposes.</w:t>
      </w:r>
    </w:p>
    <w:p w14:paraId="02240756"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3B3A10EF"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3DA87E7D" w14:textId="77777777" w:rsidR="007003C8" w:rsidRPr="007003C8" w:rsidRDefault="007003C8" w:rsidP="007003C8">
      <w:pPr>
        <w:spacing w:before="120" w:after="120"/>
        <w:ind w:left="720"/>
        <w:rPr>
          <w:rFonts w:ascii="Arial" w:hAnsi="Arial" w:cs="Arial"/>
          <w:sz w:val="20"/>
          <w:szCs w:val="20"/>
        </w:rPr>
      </w:pPr>
    </w:p>
    <w:p w14:paraId="04094DD7"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2.</w:t>
      </w:r>
      <w:r w:rsidRPr="007003C8">
        <w:rPr>
          <w:rFonts w:ascii="Arial" w:hAnsi="Arial" w:cs="Arial"/>
          <w:b/>
          <w:sz w:val="20"/>
          <w:szCs w:val="20"/>
        </w:rPr>
        <w:tab/>
        <w:t>Resource Connectivity Nodes</w:t>
      </w:r>
    </w:p>
    <w:p w14:paraId="73FBEF11"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Resource Connectivity Node represents the Electrical Bus where physical generator</w:t>
      </w:r>
      <w:ins w:id="17" w:author="ERCOT" w:date="2024-07-02T15:21:00Z">
        <w:del w:id="18" w:author="ERCOT 101424" w:date="2024-09-23T15:43:00Z">
          <w:r w:rsidRPr="007003C8" w:rsidDel="00E4068A">
            <w:rPr>
              <w:rFonts w:ascii="Arial" w:hAnsi="Arial" w:cs="Arial"/>
              <w:sz w:val="20"/>
              <w:szCs w:val="20"/>
            </w:rPr>
            <w:delText xml:space="preserve"> or </w:delText>
          </w:r>
        </w:del>
      </w:ins>
      <w:ins w:id="19" w:author="ERCOT" w:date="2024-07-03T12:49:00Z">
        <w:del w:id="20" w:author="ERCOT 101424" w:date="2024-09-23T15:43:00Z">
          <w:r w:rsidRPr="007003C8" w:rsidDel="00E4068A">
            <w:rPr>
              <w:rFonts w:ascii="Arial" w:hAnsi="Arial" w:cs="Arial"/>
              <w:sz w:val="20"/>
              <w:szCs w:val="20"/>
            </w:rPr>
            <w:delText>ESR</w:delText>
          </w:r>
        </w:del>
      </w:ins>
      <w:r w:rsidRPr="007003C8">
        <w:rPr>
          <w:rFonts w:ascii="Arial" w:hAnsi="Arial" w:cs="Arial"/>
          <w:sz w:val="20"/>
          <w:szCs w:val="20"/>
        </w:rPr>
        <w:t xml:space="preserve"> is connected.</w:t>
      </w:r>
    </w:p>
    <w:p w14:paraId="230F67B2"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Generator output is injected</w:t>
      </w:r>
      <w:ins w:id="21" w:author="ERCOT 101424" w:date="2024-09-23T15:44:00Z">
        <w:r w:rsidRPr="007003C8">
          <w:rPr>
            <w:rFonts w:ascii="Arial" w:hAnsi="Arial" w:cs="Arial"/>
            <w:sz w:val="20"/>
            <w:szCs w:val="20"/>
          </w:rPr>
          <w:t xml:space="preserve"> and input is withdrawn</w:t>
        </w:r>
      </w:ins>
      <w:r w:rsidRPr="007003C8">
        <w:rPr>
          <w:rFonts w:ascii="Arial" w:hAnsi="Arial" w:cs="Arial"/>
          <w:sz w:val="20"/>
          <w:szCs w:val="20"/>
        </w:rPr>
        <w:t xml:space="preserve"> at the Resource Connectivity Node.</w:t>
      </w:r>
      <w:ins w:id="22" w:author="ERCOT" w:date="2024-07-02T15:24:00Z">
        <w:del w:id="23" w:author="ERCOT 101424" w:date="2024-09-23T15:44:00Z">
          <w:r w:rsidRPr="007003C8" w:rsidDel="00E4068A">
            <w:rPr>
              <w:rFonts w:ascii="Arial" w:hAnsi="Arial" w:cs="Arial"/>
              <w:sz w:val="20"/>
              <w:szCs w:val="20"/>
            </w:rPr>
            <w:delText xml:space="preserve"> </w:delText>
          </w:r>
        </w:del>
      </w:ins>
      <w:ins w:id="24" w:author="ERCOT" w:date="2024-07-03T12:50:00Z">
        <w:del w:id="25" w:author="ERCOT 101424" w:date="2024-09-23T15:44:00Z">
          <w:r w:rsidRPr="007003C8" w:rsidDel="00E4068A">
            <w:rPr>
              <w:rFonts w:ascii="Arial" w:hAnsi="Arial" w:cs="Arial"/>
              <w:sz w:val="20"/>
              <w:szCs w:val="20"/>
            </w:rPr>
            <w:delText>ESR</w:delText>
          </w:r>
        </w:del>
      </w:ins>
      <w:ins w:id="26" w:author="ERCOT" w:date="2024-07-02T15:24:00Z">
        <w:del w:id="27" w:author="ERCOT 101424" w:date="2024-09-23T15:44:00Z">
          <w:r w:rsidRPr="007003C8" w:rsidDel="00E4068A">
            <w:rPr>
              <w:rFonts w:ascii="Arial" w:hAnsi="Arial" w:cs="Arial"/>
              <w:sz w:val="20"/>
              <w:szCs w:val="20"/>
            </w:rPr>
            <w:delText xml:space="preserve"> output</w:delText>
          </w:r>
        </w:del>
      </w:ins>
      <w:ins w:id="28" w:author="ERCOT" w:date="2024-07-02T15:25:00Z">
        <w:del w:id="29" w:author="ERCOT 101424" w:date="2024-09-23T15:44:00Z">
          <w:r w:rsidRPr="007003C8" w:rsidDel="00E4068A">
            <w:rPr>
              <w:rFonts w:ascii="Arial" w:hAnsi="Arial" w:cs="Arial"/>
              <w:sz w:val="20"/>
              <w:szCs w:val="20"/>
            </w:rPr>
            <w:delText xml:space="preserve"> or input</w:delText>
          </w:r>
        </w:del>
      </w:ins>
      <w:ins w:id="30" w:author="ERCOT" w:date="2024-07-02T15:24:00Z">
        <w:del w:id="31" w:author="ERCOT 101424" w:date="2024-09-23T15:44:00Z">
          <w:r w:rsidRPr="007003C8" w:rsidDel="00E4068A">
            <w:rPr>
              <w:rFonts w:ascii="Arial" w:hAnsi="Arial" w:cs="Arial"/>
              <w:sz w:val="20"/>
              <w:szCs w:val="20"/>
            </w:rPr>
            <w:delText xml:space="preserve"> is injected or withdraw</w:delText>
          </w:r>
        </w:del>
      </w:ins>
      <w:ins w:id="32" w:author="ERCOT" w:date="2024-07-02T15:25:00Z">
        <w:del w:id="33" w:author="ERCOT 101424" w:date="2024-09-23T15:44:00Z">
          <w:r w:rsidRPr="007003C8" w:rsidDel="00E4068A">
            <w:rPr>
              <w:rFonts w:ascii="Arial" w:hAnsi="Arial" w:cs="Arial"/>
              <w:sz w:val="20"/>
              <w:szCs w:val="20"/>
            </w:rPr>
            <w:delText>n</w:delText>
          </w:r>
        </w:del>
      </w:ins>
      <w:ins w:id="34" w:author="ERCOT" w:date="2024-07-02T15:24:00Z">
        <w:del w:id="35" w:author="ERCOT 101424" w:date="2024-09-23T15:44:00Z">
          <w:r w:rsidRPr="007003C8" w:rsidDel="00E4068A">
            <w:rPr>
              <w:rFonts w:ascii="Arial" w:hAnsi="Arial" w:cs="Arial"/>
              <w:sz w:val="20"/>
              <w:szCs w:val="20"/>
            </w:rPr>
            <w:delText xml:space="preserve"> </w:delText>
          </w:r>
        </w:del>
      </w:ins>
      <w:ins w:id="36" w:author="ERCOT" w:date="2024-07-02T15:25:00Z">
        <w:del w:id="37" w:author="ERCOT 101424" w:date="2024-09-23T15:44:00Z">
          <w:r w:rsidRPr="007003C8" w:rsidDel="00E4068A">
            <w:rPr>
              <w:rFonts w:ascii="Arial" w:hAnsi="Arial" w:cs="Arial"/>
              <w:sz w:val="20"/>
              <w:szCs w:val="20"/>
            </w:rPr>
            <w:delText>at the Resource Connectivity Node</w:delText>
          </w:r>
        </w:del>
      </w:ins>
      <w:ins w:id="38" w:author="ERCOT" w:date="2024-07-02T15:26:00Z">
        <w:del w:id="39" w:author="ERCOT 101424" w:date="2024-09-23T15:44:00Z">
          <w:r w:rsidRPr="007003C8" w:rsidDel="00E4068A">
            <w:rPr>
              <w:rFonts w:ascii="Arial" w:hAnsi="Arial" w:cs="Arial"/>
              <w:sz w:val="20"/>
              <w:szCs w:val="20"/>
            </w:rPr>
            <w:delText>, respectively</w:delText>
          </w:r>
        </w:del>
      </w:ins>
      <w:ins w:id="40" w:author="ERCOT" w:date="2024-07-02T15:25:00Z">
        <w:del w:id="41" w:author="ERCOT 101424" w:date="2024-09-23T15:44:00Z">
          <w:r w:rsidRPr="007003C8" w:rsidDel="00E4068A">
            <w:rPr>
              <w:rFonts w:ascii="Arial" w:hAnsi="Arial" w:cs="Arial"/>
              <w:sz w:val="20"/>
              <w:szCs w:val="20"/>
            </w:rPr>
            <w:delText>.</w:delText>
          </w:r>
        </w:del>
      </w:ins>
    </w:p>
    <w:p w14:paraId="2109EFB5"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More than one Resource can be connected to the same Resource Connectivity Node.</w:t>
      </w:r>
    </w:p>
    <w:p w14:paraId="153DB6A4" w14:textId="77777777" w:rsidR="007003C8" w:rsidRPr="007003C8" w:rsidRDefault="007003C8" w:rsidP="007003C8">
      <w:pPr>
        <w:spacing w:before="120" w:after="120"/>
        <w:ind w:left="720"/>
        <w:rPr>
          <w:rFonts w:ascii="Arial" w:hAnsi="Arial" w:cs="Arial"/>
          <w:sz w:val="20"/>
          <w:szCs w:val="20"/>
        </w:rPr>
      </w:pPr>
    </w:p>
    <w:p w14:paraId="7B947AC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3.</w:t>
      </w:r>
      <w:r w:rsidRPr="007003C8">
        <w:rPr>
          <w:rFonts w:ascii="Arial" w:hAnsi="Arial" w:cs="Arial"/>
          <w:b/>
          <w:sz w:val="20"/>
          <w:szCs w:val="20"/>
        </w:rPr>
        <w:tab/>
        <w:t>Resource Nodes</w:t>
      </w:r>
    </w:p>
    <w:p w14:paraId="0A373642"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3.1</w:t>
      </w:r>
      <w:r w:rsidRPr="007003C8">
        <w:rPr>
          <w:rFonts w:ascii="Arial" w:hAnsi="Arial" w:cs="Arial"/>
          <w:sz w:val="20"/>
          <w:szCs w:val="20"/>
        </w:rPr>
        <w:tab/>
        <w:t>Resource Node Definition</w:t>
      </w:r>
    </w:p>
    <w:p w14:paraId="03292F2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Resource Node represents the Electrical Bus or the logical construct that defines the location of a Settlement Point.</w:t>
      </w:r>
    </w:p>
    <w:p w14:paraId="5E02FFA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b.</w:t>
      </w:r>
      <w:r w:rsidRPr="007003C8">
        <w:rPr>
          <w:rFonts w:ascii="Arial" w:hAnsi="Arial" w:cs="Arial"/>
          <w:sz w:val="20"/>
          <w:szCs w:val="20"/>
        </w:rPr>
        <w:tab/>
        <w:t>Resource Nodes include Generation</w:t>
      </w:r>
      <w:ins w:id="42" w:author="ERCOT" w:date="2024-06-27T09:10:00Z">
        <w:r w:rsidRPr="007003C8">
          <w:rPr>
            <w:rFonts w:ascii="Arial" w:hAnsi="Arial" w:cs="Arial"/>
            <w:sz w:val="20"/>
            <w:szCs w:val="20"/>
          </w:rPr>
          <w:t>/E</w:t>
        </w:r>
      </w:ins>
      <w:ins w:id="43"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Nodes, Combined Cycle Plant (CCP) Logical Resource Nodes, Combined Cycle Unit (CCU) Resource Nodes and Private Use Network (PUN) Resource Nodes.</w:t>
      </w:r>
    </w:p>
    <w:p w14:paraId="34176A2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ins w:id="44" w:author="ERCOT" w:date="2024-06-28T09:06:00Z">
        <w:r w:rsidRPr="007003C8">
          <w:rPr>
            <w:rFonts w:ascii="Arial" w:hAnsi="Arial" w:cs="Arial"/>
            <w:sz w:val="20"/>
            <w:szCs w:val="20"/>
          </w:rPr>
          <w:t xml:space="preserve">A </w:t>
        </w:r>
      </w:ins>
      <w:r w:rsidRPr="007003C8">
        <w:rPr>
          <w:rFonts w:ascii="Arial" w:hAnsi="Arial" w:cs="Arial"/>
          <w:sz w:val="20"/>
          <w:szCs w:val="20"/>
        </w:rPr>
        <w:t>Generation</w:t>
      </w:r>
      <w:ins w:id="45" w:author="ERCOT" w:date="2024-06-28T09:06:00Z">
        <w:r w:rsidRPr="007003C8">
          <w:rPr>
            <w:rFonts w:ascii="Arial" w:hAnsi="Arial" w:cs="Arial"/>
            <w:sz w:val="20"/>
            <w:szCs w:val="20"/>
          </w:rPr>
          <w:t>/E</w:t>
        </w:r>
      </w:ins>
      <w:ins w:id="46"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represents the Settlement Point for ERCOT and PUN Generation Resources</w:t>
      </w:r>
      <w:ins w:id="47" w:author="ERCOT" w:date="2024-06-28T09:07:00Z">
        <w:r w:rsidRPr="007003C8">
          <w:rPr>
            <w:rFonts w:ascii="Arial" w:hAnsi="Arial" w:cs="Arial"/>
            <w:sz w:val="20"/>
            <w:szCs w:val="20"/>
          </w:rPr>
          <w:t xml:space="preserve"> and </w:t>
        </w:r>
      </w:ins>
      <w:ins w:id="48" w:author="ERCOT" w:date="2024-07-03T12:50:00Z">
        <w:r w:rsidRPr="007003C8">
          <w:rPr>
            <w:rFonts w:ascii="Arial" w:hAnsi="Arial" w:cs="Arial"/>
            <w:sz w:val="20"/>
            <w:szCs w:val="20"/>
          </w:rPr>
          <w:t>ESRs</w:t>
        </w:r>
      </w:ins>
      <w:r w:rsidRPr="007003C8">
        <w:rPr>
          <w:rFonts w:ascii="Arial" w:hAnsi="Arial" w:cs="Arial"/>
          <w:sz w:val="20"/>
          <w:szCs w:val="20"/>
        </w:rPr>
        <w:t>.  The Three-Part Supply Offers</w:t>
      </w:r>
      <w:ins w:id="49" w:author="ERCOT 101424" w:date="2024-09-23T15:48:00Z">
        <w:r w:rsidRPr="007003C8">
          <w:rPr>
            <w:rFonts w:ascii="Arial" w:hAnsi="Arial" w:cs="Arial"/>
            <w:sz w:val="20"/>
            <w:szCs w:val="20"/>
          </w:rPr>
          <w:t>,</w:t>
        </w:r>
      </w:ins>
      <w:ins w:id="50" w:author="ERCOT" w:date="2024-07-05T18:06:00Z">
        <w:r w:rsidRPr="007003C8">
          <w:rPr>
            <w:rFonts w:ascii="Arial" w:hAnsi="Arial" w:cs="Arial"/>
            <w:sz w:val="20"/>
            <w:szCs w:val="20"/>
          </w:rPr>
          <w:t xml:space="preserve"> </w:t>
        </w:r>
        <w:del w:id="51" w:author="ERCOT 101424" w:date="2024-09-26T15:24:00Z">
          <w:r w:rsidRPr="007003C8" w:rsidDel="009E7BBD">
            <w:rPr>
              <w:rFonts w:ascii="Arial" w:hAnsi="Arial" w:cs="Arial"/>
              <w:sz w:val="20"/>
              <w:szCs w:val="20"/>
            </w:rPr>
            <w:delText xml:space="preserve">including </w:delText>
          </w:r>
        </w:del>
        <w:r w:rsidRPr="007003C8">
          <w:rPr>
            <w:rFonts w:ascii="Arial" w:hAnsi="Arial" w:cs="Arial"/>
            <w:sz w:val="20"/>
            <w:szCs w:val="20"/>
          </w:rPr>
          <w:t>Energy Bid/Offer Curves</w:t>
        </w:r>
      </w:ins>
      <w:r w:rsidRPr="007003C8">
        <w:rPr>
          <w:rFonts w:ascii="Arial" w:hAnsi="Arial" w:cs="Arial"/>
          <w:sz w:val="20"/>
          <w:szCs w:val="20"/>
        </w:rPr>
        <w:t>, DAM Energy-Only Offers, Ancillary Service Offers</w:t>
      </w:r>
      <w:ins w:id="52" w:author="ERCOT 101424" w:date="2024-10-11T13:59:00Z">
        <w:r w:rsidRPr="007003C8">
          <w:rPr>
            <w:rFonts w:ascii="Arial" w:hAnsi="Arial" w:cs="Arial"/>
            <w:sz w:val="20"/>
            <w:szCs w:val="20"/>
          </w:rPr>
          <w:t>,</w:t>
        </w:r>
      </w:ins>
      <w:r w:rsidRPr="007003C8">
        <w:rPr>
          <w:rFonts w:ascii="Arial" w:hAnsi="Arial" w:cs="Arial"/>
          <w:sz w:val="20"/>
          <w:szCs w:val="20"/>
        </w:rPr>
        <w:t xml:space="preserve"> and DAM Energy Bids</w:t>
      </w:r>
      <w:ins w:id="53" w:author="ERCOT 101424" w:date="2024-10-11T14:00:00Z">
        <w:r w:rsidRPr="007003C8">
          <w:rPr>
            <w:rFonts w:ascii="Arial" w:hAnsi="Arial" w:cs="Arial"/>
            <w:sz w:val="20"/>
            <w:szCs w:val="20"/>
          </w:rPr>
          <w:t>,</w:t>
        </w:r>
      </w:ins>
      <w:r w:rsidRPr="007003C8">
        <w:rPr>
          <w:rFonts w:ascii="Arial" w:hAnsi="Arial" w:cs="Arial"/>
          <w:sz w:val="20"/>
          <w:szCs w:val="20"/>
        </w:rPr>
        <w:t xml:space="preserve"> as well as Point-to-Point (PTP) bids</w:t>
      </w:r>
      <w:ins w:id="54" w:author="ERCOT 101424" w:date="2024-09-23T15:48:00Z">
        <w:r w:rsidRPr="007003C8">
          <w:rPr>
            <w:rFonts w:ascii="Arial" w:hAnsi="Arial" w:cs="Arial"/>
            <w:sz w:val="20"/>
            <w:szCs w:val="20"/>
          </w:rPr>
          <w:t>,</w:t>
        </w:r>
      </w:ins>
      <w:r w:rsidRPr="007003C8">
        <w:rPr>
          <w:rFonts w:ascii="Arial" w:hAnsi="Arial" w:cs="Arial"/>
          <w:sz w:val="20"/>
          <w:szCs w:val="20"/>
        </w:rPr>
        <w:t xml:space="preserve"> can be submitted and settled at a Generation</w:t>
      </w:r>
      <w:ins w:id="55" w:author="ERCOT" w:date="2024-06-28T09:08:00Z">
        <w:r w:rsidRPr="007003C8">
          <w:rPr>
            <w:rFonts w:ascii="Arial" w:hAnsi="Arial" w:cs="Arial"/>
            <w:sz w:val="20"/>
            <w:szCs w:val="20"/>
          </w:rPr>
          <w:t>/E</w:t>
        </w:r>
      </w:ins>
      <w:ins w:id="56"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unless that Generation</w:t>
      </w:r>
      <w:ins w:id="57" w:author="ERCOT" w:date="2024-06-28T09:08:00Z">
        <w:r w:rsidRPr="007003C8">
          <w:rPr>
            <w:rFonts w:ascii="Arial" w:hAnsi="Arial" w:cs="Arial"/>
            <w:sz w:val="20"/>
            <w:szCs w:val="20"/>
          </w:rPr>
          <w:t>/E</w:t>
        </w:r>
      </w:ins>
      <w:ins w:id="58"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is within a PUN site where constrainable Transmission Element(s) exist between the Generation</w:t>
      </w:r>
      <w:ins w:id="59" w:author="ERCOT" w:date="2024-06-28T09:08:00Z">
        <w:r w:rsidRPr="007003C8">
          <w:rPr>
            <w:rFonts w:ascii="Arial" w:hAnsi="Arial" w:cs="Arial"/>
            <w:sz w:val="20"/>
            <w:szCs w:val="20"/>
          </w:rPr>
          <w:t>/E</w:t>
        </w:r>
      </w:ins>
      <w:ins w:id="60"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and ERCOT-Polled Settlement (EPS) Meter, in which case only Three-Part Supply Offers</w:t>
      </w:r>
      <w:ins w:id="61" w:author="ERCOT 101424" w:date="2024-09-23T15:54:00Z">
        <w:r w:rsidRPr="007003C8">
          <w:rPr>
            <w:rFonts w:ascii="Arial" w:hAnsi="Arial" w:cs="Arial"/>
            <w:sz w:val="20"/>
            <w:szCs w:val="20"/>
          </w:rPr>
          <w:t>,</w:t>
        </w:r>
      </w:ins>
      <w:ins w:id="62" w:author="ERCOT" w:date="2024-07-05T18:07:00Z">
        <w:del w:id="63" w:author="ERCOT 101424" w:date="2024-09-26T15:24:00Z">
          <w:r w:rsidRPr="007003C8" w:rsidDel="009E7BBD">
            <w:rPr>
              <w:rFonts w:ascii="Arial" w:hAnsi="Arial" w:cs="Arial"/>
              <w:sz w:val="20"/>
              <w:szCs w:val="20"/>
            </w:rPr>
            <w:delText xml:space="preserve"> including</w:delText>
          </w:r>
        </w:del>
        <w:r w:rsidRPr="007003C8">
          <w:rPr>
            <w:rFonts w:ascii="Arial" w:hAnsi="Arial" w:cs="Arial"/>
            <w:sz w:val="20"/>
            <w:szCs w:val="20"/>
          </w:rPr>
          <w:t xml:space="preserve"> Energy Bid/Offer Curves</w:t>
        </w:r>
      </w:ins>
      <w:r w:rsidRPr="007003C8">
        <w:rPr>
          <w:rFonts w:ascii="Arial" w:hAnsi="Arial" w:cs="Arial"/>
          <w:sz w:val="20"/>
          <w:szCs w:val="20"/>
        </w:rPr>
        <w:t xml:space="preserve">, and Ancillary Service Offers can be submitted and settled. </w:t>
      </w:r>
    </w:p>
    <w:p w14:paraId="014FACD7" w14:textId="77777777" w:rsidR="007003C8" w:rsidRPr="007003C8" w:rsidRDefault="007003C8" w:rsidP="007003C8">
      <w:pPr>
        <w:spacing w:before="120" w:after="120"/>
        <w:ind w:left="144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Generation</w:t>
      </w:r>
      <w:ins w:id="64" w:author="ERCOT" w:date="2024-06-28T09:08:00Z">
        <w:r w:rsidRPr="007003C8">
          <w:rPr>
            <w:rFonts w:ascii="Arial" w:hAnsi="Arial" w:cs="Arial"/>
            <w:sz w:val="20"/>
            <w:szCs w:val="20"/>
          </w:rPr>
          <w:t>/</w:t>
        </w:r>
      </w:ins>
      <w:ins w:id="65" w:author="ERCOT" w:date="2024-06-28T15:38:00Z">
        <w:r w:rsidRPr="007003C8">
          <w:rPr>
            <w:rFonts w:ascii="Arial" w:hAnsi="Arial" w:cs="Arial"/>
            <w:sz w:val="20"/>
            <w:szCs w:val="20"/>
          </w:rPr>
          <w:t>E</w:t>
        </w:r>
      </w:ins>
      <w:ins w:id="66" w:author="ERCOT" w:date="2024-06-28T15:40:00Z">
        <w:r w:rsidRPr="007003C8">
          <w:rPr>
            <w:rFonts w:ascii="Arial" w:hAnsi="Arial" w:cs="Arial"/>
            <w:sz w:val="20"/>
            <w:szCs w:val="20"/>
          </w:rPr>
          <w:t>nergy Storage</w:t>
        </w:r>
      </w:ins>
      <w:r w:rsidRPr="007003C8">
        <w:rPr>
          <w:rFonts w:ascii="Arial" w:hAnsi="Arial" w:cs="Arial"/>
          <w:sz w:val="20"/>
          <w:szCs w:val="20"/>
        </w:rPr>
        <w:t xml:space="preserve"> Resource Node within a PUN site refers to those Resource Nodes defined for Generation Resources</w:t>
      </w:r>
      <w:ins w:id="67" w:author="ERCOT" w:date="2024-06-28T09:47:00Z">
        <w:r w:rsidRPr="007003C8">
          <w:rPr>
            <w:rFonts w:ascii="Arial" w:hAnsi="Arial" w:cs="Arial"/>
            <w:sz w:val="20"/>
            <w:szCs w:val="20"/>
          </w:rPr>
          <w:t xml:space="preserve"> and </w:t>
        </w:r>
      </w:ins>
      <w:ins w:id="68" w:author="ERCOT" w:date="2024-07-03T12:50:00Z">
        <w:r w:rsidRPr="007003C8">
          <w:rPr>
            <w:rFonts w:ascii="Arial" w:hAnsi="Arial" w:cs="Arial"/>
            <w:sz w:val="20"/>
            <w:szCs w:val="20"/>
          </w:rPr>
          <w:t>ESRs</w:t>
        </w:r>
      </w:ins>
      <w:r w:rsidRPr="007003C8">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68A66BB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37EA9B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CCU Resource Node represents the Settlement Point for the CCU.  Only DAM Energy-Only Offers, DAM Energy Bids and PTP bids can be submitted and settled at a CCU Resource Node.</w:t>
      </w:r>
    </w:p>
    <w:p w14:paraId="3D40AD5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7545B0D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Multiple Generation Resources</w:t>
      </w:r>
      <w:ins w:id="69" w:author="ERCOT" w:date="2024-06-28T09:49:00Z">
        <w:r w:rsidRPr="007003C8">
          <w:rPr>
            <w:rFonts w:ascii="Arial" w:hAnsi="Arial" w:cs="Arial"/>
            <w:sz w:val="20"/>
            <w:szCs w:val="20"/>
          </w:rPr>
          <w:t xml:space="preserve"> and </w:t>
        </w:r>
        <w:del w:id="70" w:author="ERCOT 101424" w:date="2024-09-23T15:57:00Z">
          <w:r w:rsidRPr="007003C8" w:rsidDel="00B100EA">
            <w:rPr>
              <w:rFonts w:ascii="Arial" w:hAnsi="Arial" w:cs="Arial"/>
              <w:sz w:val="20"/>
              <w:szCs w:val="20"/>
            </w:rPr>
            <w:delText xml:space="preserve">multiple </w:delText>
          </w:r>
        </w:del>
      </w:ins>
      <w:ins w:id="71" w:author="ERCOT" w:date="2024-07-03T12:51:00Z">
        <w:r w:rsidRPr="007003C8">
          <w:rPr>
            <w:rFonts w:ascii="Arial" w:hAnsi="Arial" w:cs="Arial"/>
            <w:sz w:val="20"/>
            <w:szCs w:val="20"/>
          </w:rPr>
          <w:t>ESRs</w:t>
        </w:r>
      </w:ins>
      <w:r w:rsidRPr="007003C8">
        <w:rPr>
          <w:rFonts w:ascii="Arial" w:hAnsi="Arial" w:cs="Arial"/>
          <w:sz w:val="20"/>
          <w:szCs w:val="20"/>
        </w:rPr>
        <w:t xml:space="preserve"> can be mapped to the same Resource Node, i.e. offers from different Generation Resources</w:t>
      </w:r>
      <w:ins w:id="72" w:author="ERCOT" w:date="2024-06-28T09:49:00Z">
        <w:r w:rsidRPr="007003C8">
          <w:rPr>
            <w:rFonts w:ascii="Arial" w:hAnsi="Arial" w:cs="Arial"/>
            <w:sz w:val="20"/>
            <w:szCs w:val="20"/>
          </w:rPr>
          <w:t xml:space="preserve"> and </w:t>
        </w:r>
      </w:ins>
      <w:ins w:id="73" w:author="ERCOT" w:date="2024-07-03T12:51:00Z">
        <w:r w:rsidRPr="007003C8">
          <w:rPr>
            <w:rFonts w:ascii="Arial" w:hAnsi="Arial" w:cs="Arial"/>
            <w:sz w:val="20"/>
            <w:szCs w:val="20"/>
          </w:rPr>
          <w:t>ESRs</w:t>
        </w:r>
      </w:ins>
      <w:r w:rsidRPr="007003C8">
        <w:rPr>
          <w:rFonts w:ascii="Arial" w:hAnsi="Arial" w:cs="Arial"/>
          <w:sz w:val="20"/>
          <w:szCs w:val="20"/>
        </w:rPr>
        <w:t xml:space="preserve"> can be settled at the same Settlement Point.</w:t>
      </w:r>
    </w:p>
    <w:p w14:paraId="0D9F60E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r>
      <w:ins w:id="74" w:author="ERCOT" w:date="2024-06-28T09:51:00Z">
        <w:r w:rsidRPr="007003C8">
          <w:rPr>
            <w:rFonts w:ascii="Arial" w:hAnsi="Arial" w:cs="Arial"/>
            <w:sz w:val="20"/>
            <w:szCs w:val="20"/>
          </w:rPr>
          <w:t xml:space="preserve">A </w:t>
        </w:r>
      </w:ins>
      <w:r w:rsidRPr="007003C8">
        <w:rPr>
          <w:rFonts w:ascii="Arial" w:hAnsi="Arial" w:cs="Arial"/>
          <w:sz w:val="20"/>
          <w:szCs w:val="20"/>
        </w:rPr>
        <w:t xml:space="preserve">Generation Resource can only be mapped to one Resource Node, i.e. offers from </w:t>
      </w:r>
      <w:del w:id="75" w:author="ERCOT" w:date="2024-06-28T09:52:00Z">
        <w:r w:rsidRPr="007003C8" w:rsidDel="005D7D58">
          <w:rPr>
            <w:rFonts w:ascii="Arial" w:hAnsi="Arial" w:cs="Arial"/>
            <w:sz w:val="20"/>
            <w:szCs w:val="20"/>
          </w:rPr>
          <w:delText>the</w:delText>
        </w:r>
      </w:del>
      <w:ins w:id="76" w:author="ERCOT" w:date="2024-06-28T09:52:00Z">
        <w:r w:rsidRPr="007003C8">
          <w:rPr>
            <w:rFonts w:ascii="Arial" w:hAnsi="Arial" w:cs="Arial"/>
            <w:sz w:val="20"/>
            <w:szCs w:val="20"/>
          </w:rPr>
          <w:t>a</w:t>
        </w:r>
      </w:ins>
      <w:r w:rsidRPr="007003C8">
        <w:rPr>
          <w:rFonts w:ascii="Arial" w:hAnsi="Arial" w:cs="Arial"/>
          <w:sz w:val="20"/>
          <w:szCs w:val="20"/>
        </w:rPr>
        <w:t xml:space="preserve"> Generation Resource</w:t>
      </w:r>
      <w:del w:id="77" w:author="ERCOT" w:date="2024-06-28T09:51:00Z">
        <w:r w:rsidRPr="007003C8" w:rsidDel="005D7D58">
          <w:rPr>
            <w:rFonts w:ascii="Arial" w:hAnsi="Arial" w:cs="Arial"/>
            <w:sz w:val="20"/>
            <w:szCs w:val="20"/>
          </w:rPr>
          <w:delText>s</w:delText>
        </w:r>
      </w:del>
      <w:r w:rsidRPr="007003C8">
        <w:rPr>
          <w:rFonts w:ascii="Arial" w:hAnsi="Arial" w:cs="Arial"/>
          <w:sz w:val="20"/>
          <w:szCs w:val="20"/>
        </w:rPr>
        <w:t xml:space="preserve"> can only be settled at one Settlement Price.</w:t>
      </w:r>
      <w:ins w:id="78" w:author="ERCOT" w:date="2024-06-28T09:50:00Z">
        <w:r w:rsidRPr="007003C8">
          <w:rPr>
            <w:rFonts w:ascii="Arial" w:hAnsi="Arial" w:cs="Arial"/>
            <w:sz w:val="20"/>
            <w:szCs w:val="20"/>
          </w:rPr>
          <w:t xml:space="preserve">  Similarly, an </w:t>
        </w:r>
      </w:ins>
      <w:ins w:id="79" w:author="ERCOT" w:date="2024-07-03T12:51:00Z">
        <w:r w:rsidRPr="007003C8">
          <w:rPr>
            <w:rFonts w:ascii="Arial" w:hAnsi="Arial" w:cs="Arial"/>
            <w:sz w:val="20"/>
            <w:szCs w:val="20"/>
          </w:rPr>
          <w:t>ESR</w:t>
        </w:r>
      </w:ins>
      <w:ins w:id="80" w:author="ERCOT" w:date="2024-06-28T09:50:00Z">
        <w:r w:rsidRPr="007003C8">
          <w:rPr>
            <w:rFonts w:ascii="Arial" w:hAnsi="Arial" w:cs="Arial"/>
            <w:sz w:val="20"/>
            <w:szCs w:val="20"/>
          </w:rPr>
          <w:t xml:space="preserve"> can only be mapped to one Resource Node, i.e. offers</w:t>
        </w:r>
      </w:ins>
      <w:ins w:id="81" w:author="ERCOT 101424" w:date="2024-09-26T15:28:00Z">
        <w:r w:rsidRPr="007003C8">
          <w:rPr>
            <w:rFonts w:ascii="Arial" w:hAnsi="Arial" w:cs="Arial"/>
            <w:sz w:val="20"/>
            <w:szCs w:val="20"/>
          </w:rPr>
          <w:t>/bids</w:t>
        </w:r>
      </w:ins>
      <w:ins w:id="82" w:author="ERCOT" w:date="2024-06-28T09:50:00Z">
        <w:r w:rsidRPr="007003C8">
          <w:rPr>
            <w:rFonts w:ascii="Arial" w:hAnsi="Arial" w:cs="Arial"/>
            <w:sz w:val="20"/>
            <w:szCs w:val="20"/>
          </w:rPr>
          <w:t xml:space="preserve"> from </w:t>
        </w:r>
      </w:ins>
      <w:ins w:id="83" w:author="ERCOT" w:date="2024-06-28T09:52:00Z">
        <w:r w:rsidRPr="007003C8">
          <w:rPr>
            <w:rFonts w:ascii="Arial" w:hAnsi="Arial" w:cs="Arial"/>
            <w:sz w:val="20"/>
            <w:szCs w:val="20"/>
          </w:rPr>
          <w:t>a</w:t>
        </w:r>
      </w:ins>
      <w:ins w:id="84" w:author="ERCOT" w:date="2024-06-28T15:39:00Z">
        <w:r w:rsidRPr="007003C8">
          <w:rPr>
            <w:rFonts w:ascii="Arial" w:hAnsi="Arial" w:cs="Arial"/>
            <w:sz w:val="20"/>
            <w:szCs w:val="20"/>
          </w:rPr>
          <w:t>n</w:t>
        </w:r>
      </w:ins>
      <w:ins w:id="85" w:author="ERCOT" w:date="2024-06-28T09:51:00Z">
        <w:r w:rsidRPr="007003C8">
          <w:rPr>
            <w:rFonts w:ascii="Arial" w:hAnsi="Arial" w:cs="Arial"/>
            <w:sz w:val="20"/>
            <w:szCs w:val="20"/>
          </w:rPr>
          <w:t xml:space="preserve"> </w:t>
        </w:r>
      </w:ins>
      <w:ins w:id="86" w:author="ERCOT" w:date="2024-07-03T12:51:00Z">
        <w:r w:rsidRPr="007003C8">
          <w:rPr>
            <w:rFonts w:ascii="Arial" w:hAnsi="Arial" w:cs="Arial"/>
            <w:sz w:val="20"/>
            <w:szCs w:val="20"/>
          </w:rPr>
          <w:t>ESR</w:t>
        </w:r>
      </w:ins>
      <w:ins w:id="87" w:author="ERCOT" w:date="2024-06-28T09:50:00Z">
        <w:r w:rsidRPr="007003C8">
          <w:rPr>
            <w:rFonts w:ascii="Arial" w:hAnsi="Arial" w:cs="Arial"/>
            <w:sz w:val="20"/>
            <w:szCs w:val="20"/>
          </w:rPr>
          <w:t xml:space="preserve"> can only be settled at one Settlement Price.</w:t>
        </w:r>
      </w:ins>
    </w:p>
    <w:p w14:paraId="365594E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0C3E159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j.</w:t>
      </w:r>
      <w:r w:rsidRPr="007003C8">
        <w:rPr>
          <w:rFonts w:ascii="Arial" w:hAnsi="Arial" w:cs="Arial"/>
          <w:sz w:val="20"/>
          <w:szCs w:val="20"/>
        </w:rPr>
        <w:tab/>
        <w:t>Resource Nodes shall not be located at the Direct Current Ties (DC Ties).  (The DC Ties are Load Zones.)</w:t>
      </w:r>
    </w:p>
    <w:p w14:paraId="44D034F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k.</w:t>
      </w:r>
      <w:r w:rsidRPr="007003C8">
        <w:rPr>
          <w:rFonts w:ascii="Arial" w:hAnsi="Arial" w:cs="Arial"/>
          <w:sz w:val="20"/>
          <w:szCs w:val="20"/>
        </w:rPr>
        <w:tab/>
        <w:t>Resource Nodes shall not be located at the Block Load Transfer (BLT) buses.</w:t>
      </w:r>
    </w:p>
    <w:p w14:paraId="028D27DA" w14:textId="77777777" w:rsidR="007003C8" w:rsidRPr="007003C8" w:rsidRDefault="007003C8" w:rsidP="007003C8">
      <w:pPr>
        <w:spacing w:before="120" w:after="120"/>
        <w:ind w:left="1080" w:hanging="360"/>
        <w:rPr>
          <w:ins w:id="88" w:author="ERCOT" w:date="2024-07-02T15:28:00Z"/>
          <w:rFonts w:ascii="Arial" w:hAnsi="Arial" w:cs="Arial"/>
          <w:sz w:val="20"/>
          <w:szCs w:val="20"/>
        </w:rPr>
      </w:pPr>
      <w:r w:rsidRPr="007003C8">
        <w:rPr>
          <w:rFonts w:ascii="Arial" w:hAnsi="Arial" w:cs="Arial"/>
          <w:sz w:val="20"/>
          <w:szCs w:val="20"/>
        </w:rPr>
        <w:t>l.</w:t>
      </w:r>
      <w:r w:rsidRPr="007003C8">
        <w:rPr>
          <w:rFonts w:ascii="Arial" w:hAnsi="Arial" w:cs="Arial"/>
          <w:sz w:val="20"/>
          <w:szCs w:val="20"/>
        </w:rPr>
        <w:tab/>
        <w:t xml:space="preserve">Do not identify or locate Resource Nodes for Non-Modeled Generators. </w:t>
      </w:r>
    </w:p>
    <w:p w14:paraId="7C3E7F2E" w14:textId="77777777" w:rsidR="007003C8" w:rsidRPr="007003C8" w:rsidRDefault="007003C8" w:rsidP="007003C8">
      <w:pPr>
        <w:spacing w:before="120" w:after="120"/>
        <w:ind w:left="1080" w:hanging="360"/>
        <w:rPr>
          <w:rFonts w:ascii="Arial" w:hAnsi="Arial" w:cs="Arial"/>
          <w:sz w:val="20"/>
          <w:szCs w:val="20"/>
        </w:rPr>
      </w:pPr>
      <w:ins w:id="89" w:author="ERCOT" w:date="2024-07-02T15:28:00Z">
        <w:r w:rsidRPr="007003C8">
          <w:rPr>
            <w:rFonts w:ascii="Arial" w:hAnsi="Arial" w:cs="Arial"/>
            <w:sz w:val="20"/>
            <w:szCs w:val="20"/>
          </w:rPr>
          <w:t>m.</w:t>
        </w:r>
        <w:r w:rsidRPr="007003C8">
          <w:rPr>
            <w:rFonts w:ascii="Arial" w:hAnsi="Arial" w:cs="Arial"/>
            <w:sz w:val="20"/>
            <w:szCs w:val="20"/>
          </w:rPr>
          <w:tab/>
          <w:t>The Resource Node for a</w:t>
        </w:r>
      </w:ins>
      <w:ins w:id="90" w:author="ERCOT" w:date="2024-07-02T15:29:00Z">
        <w:r w:rsidRPr="007003C8">
          <w:rPr>
            <w:rFonts w:ascii="Arial" w:hAnsi="Arial" w:cs="Arial"/>
            <w:sz w:val="20"/>
            <w:szCs w:val="20"/>
          </w:rPr>
          <w:t xml:space="preserve"> Distribution Generation Resource</w:t>
        </w:r>
      </w:ins>
      <w:ins w:id="91" w:author="ERCOT" w:date="2024-07-03T12:51:00Z">
        <w:r w:rsidRPr="007003C8">
          <w:rPr>
            <w:rFonts w:ascii="Arial" w:hAnsi="Arial" w:cs="Arial"/>
            <w:sz w:val="20"/>
            <w:szCs w:val="20"/>
          </w:rPr>
          <w:t xml:space="preserve"> (DGR)</w:t>
        </w:r>
      </w:ins>
      <w:ins w:id="92" w:author="ERCOT" w:date="2024-07-02T15:29:00Z">
        <w:r w:rsidRPr="007003C8">
          <w:rPr>
            <w:rFonts w:ascii="Arial" w:hAnsi="Arial" w:cs="Arial"/>
            <w:sz w:val="20"/>
            <w:szCs w:val="20"/>
          </w:rPr>
          <w:t xml:space="preserve"> or Distribution </w:t>
        </w:r>
      </w:ins>
      <w:ins w:id="93" w:author="ERCOT" w:date="2024-07-02T15:28:00Z">
        <w:r w:rsidRPr="007003C8">
          <w:rPr>
            <w:rFonts w:ascii="Arial" w:hAnsi="Arial" w:cs="Arial"/>
            <w:sz w:val="20"/>
            <w:szCs w:val="20"/>
          </w:rPr>
          <w:t>Energy Storage Resource</w:t>
        </w:r>
      </w:ins>
      <w:ins w:id="94" w:author="ERCOT" w:date="2024-07-03T12:52:00Z">
        <w:r w:rsidRPr="007003C8">
          <w:rPr>
            <w:rFonts w:ascii="Arial" w:hAnsi="Arial" w:cs="Arial"/>
            <w:sz w:val="20"/>
            <w:szCs w:val="20"/>
          </w:rPr>
          <w:t xml:space="preserve"> (DESR)</w:t>
        </w:r>
      </w:ins>
      <w:ins w:id="95" w:author="ERCOT" w:date="2024-07-02T15:28:00Z">
        <w:r w:rsidRPr="007003C8">
          <w:rPr>
            <w:rFonts w:ascii="Arial" w:hAnsi="Arial" w:cs="Arial"/>
            <w:sz w:val="20"/>
            <w:szCs w:val="20"/>
          </w:rPr>
          <w:t xml:space="preserve"> </w:t>
        </w:r>
      </w:ins>
      <w:ins w:id="96" w:author="ERCOT" w:date="2024-07-02T15:30:00Z">
        <w:r w:rsidRPr="007003C8">
          <w:rPr>
            <w:rFonts w:ascii="Arial" w:hAnsi="Arial" w:cs="Arial"/>
            <w:sz w:val="20"/>
            <w:szCs w:val="20"/>
          </w:rPr>
          <w:t>may be located at its Resource Connectivity Node.</w:t>
        </w:r>
      </w:ins>
    </w:p>
    <w:p w14:paraId="04A1EF45"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lastRenderedPageBreak/>
        <w:t>3.2</w:t>
      </w:r>
      <w:r w:rsidRPr="007003C8">
        <w:rPr>
          <w:rFonts w:ascii="Arial" w:hAnsi="Arial" w:cs="Arial"/>
          <w:sz w:val="20"/>
          <w:szCs w:val="20"/>
        </w:rPr>
        <w:tab/>
        <w:t>Resource Node Location</w:t>
      </w:r>
    </w:p>
    <w:p w14:paraId="5364CF4E" w14:textId="77777777" w:rsidR="007003C8" w:rsidRPr="007003C8" w:rsidRDefault="007003C8" w:rsidP="007003C8">
      <w:pPr>
        <w:spacing w:before="120" w:after="120"/>
        <w:ind w:left="1080" w:hanging="360"/>
        <w:rPr>
          <w:rFonts w:ascii="Arial" w:hAnsi="Arial" w:cs="Arial"/>
          <w:sz w:val="20"/>
          <w:szCs w:val="20"/>
          <w:u w:val="single"/>
        </w:rPr>
      </w:pPr>
      <w:r w:rsidRPr="007003C8">
        <w:rPr>
          <w:rFonts w:ascii="Arial" w:hAnsi="Arial" w:cs="Arial"/>
          <w:sz w:val="20"/>
          <w:szCs w:val="20"/>
        </w:rPr>
        <w:t>a.</w:t>
      </w:r>
      <w:r w:rsidRPr="007003C8">
        <w:rPr>
          <w:rFonts w:ascii="Arial" w:hAnsi="Arial" w:cs="Arial"/>
          <w:sz w:val="20"/>
          <w:szCs w:val="20"/>
        </w:rPr>
        <w:tab/>
      </w:r>
      <w:r w:rsidRPr="007003C8">
        <w:rPr>
          <w:rFonts w:ascii="Arial" w:hAnsi="Arial" w:cs="Arial"/>
          <w:sz w:val="20"/>
          <w:szCs w:val="20"/>
          <w:u w:val="single"/>
        </w:rPr>
        <w:t>First Fork Rule</w:t>
      </w:r>
      <w:r w:rsidRPr="007003C8">
        <w:rPr>
          <w:rFonts w:ascii="Arial" w:hAnsi="Arial" w:cs="Arial"/>
          <w:sz w:val="20"/>
          <w:szCs w:val="20"/>
        </w:rPr>
        <w:t>:  Locate Resource Node at the first Electrical Bus with alternate paths starting from the Generation</w:t>
      </w:r>
      <w:ins w:id="97" w:author="ERCOT" w:date="2024-06-28T10:26:00Z">
        <w:r w:rsidRPr="007003C8">
          <w:rPr>
            <w:rFonts w:ascii="Arial" w:hAnsi="Arial" w:cs="Arial"/>
            <w:sz w:val="20"/>
            <w:szCs w:val="20"/>
          </w:rPr>
          <w:t>/</w:t>
        </w:r>
      </w:ins>
      <w:ins w:id="98" w:author="ERCOT" w:date="2024-06-28T15:38:00Z">
        <w:r w:rsidRPr="007003C8">
          <w:rPr>
            <w:rFonts w:ascii="Arial" w:hAnsi="Arial" w:cs="Arial"/>
            <w:sz w:val="20"/>
            <w:szCs w:val="20"/>
          </w:rPr>
          <w:t>E</w:t>
        </w:r>
      </w:ins>
      <w:ins w:id="99" w:author="ERCOT" w:date="2024-06-28T15:39:00Z">
        <w:r w:rsidRPr="007003C8">
          <w:rPr>
            <w:rFonts w:ascii="Arial" w:hAnsi="Arial" w:cs="Arial"/>
            <w:sz w:val="20"/>
            <w:szCs w:val="20"/>
          </w:rPr>
          <w:t>nergy Storage</w:t>
        </w:r>
      </w:ins>
      <w:r w:rsidRPr="007003C8">
        <w:rPr>
          <w:rFonts w:ascii="Arial" w:hAnsi="Arial" w:cs="Arial"/>
          <w:sz w:val="20"/>
          <w:szCs w:val="20"/>
        </w:rPr>
        <w:t xml:space="preserve"> Resource Connectivity Node.  Parallel network paths do not count as alternate paths.</w:t>
      </w:r>
    </w:p>
    <w:p w14:paraId="5D71C7BD" w14:textId="77777777" w:rsidR="007003C8" w:rsidRPr="007003C8" w:rsidRDefault="007003C8" w:rsidP="007003C8">
      <w:pPr>
        <w:spacing w:before="120" w:after="120"/>
        <w:ind w:left="1440" w:hanging="360"/>
        <w:rPr>
          <w:rFonts w:ascii="Arial" w:hAnsi="Arial" w:cs="Arial"/>
          <w:sz w:val="20"/>
          <w:szCs w:val="20"/>
          <w:u w:val="single"/>
        </w:rPr>
      </w:pPr>
      <w:r w:rsidRPr="007003C8">
        <w:rPr>
          <w:rFonts w:ascii="Arial" w:hAnsi="Arial" w:cs="Arial"/>
          <w:sz w:val="20"/>
          <w:szCs w:val="20"/>
        </w:rPr>
        <w:t>i.</w:t>
      </w:r>
      <w:r w:rsidRPr="007003C8">
        <w:rPr>
          <w:rFonts w:ascii="Arial" w:hAnsi="Arial" w:cs="Arial"/>
          <w:sz w:val="20"/>
          <w:szCs w:val="20"/>
        </w:rPr>
        <w:tab/>
      </w:r>
      <w:r w:rsidRPr="007003C8">
        <w:rPr>
          <w:rFonts w:ascii="Arial" w:hAnsi="Arial" w:cs="Arial"/>
          <w:sz w:val="20"/>
          <w:szCs w:val="20"/>
          <w:u w:val="single"/>
        </w:rPr>
        <w:t>Exception:</w:t>
      </w:r>
      <w:r w:rsidRPr="007003C8">
        <w:rPr>
          <w:rFonts w:ascii="Arial" w:hAnsi="Arial" w:cs="Arial"/>
          <w:sz w:val="20"/>
          <w:szCs w:val="20"/>
        </w:rPr>
        <w:t xml:space="preserve">  There is an exception to this rule for placing Generation</w:t>
      </w:r>
      <w:ins w:id="100" w:author="ERCOT" w:date="2024-07-03T12:56:00Z">
        <w:r w:rsidRPr="007003C8">
          <w:rPr>
            <w:rFonts w:ascii="Arial" w:hAnsi="Arial" w:cs="Arial"/>
            <w:sz w:val="20"/>
            <w:szCs w:val="20"/>
          </w:rPr>
          <w:t>/Energy Storage</w:t>
        </w:r>
      </w:ins>
      <w:r w:rsidRPr="007003C8">
        <w:rPr>
          <w:rFonts w:ascii="Arial" w:hAnsi="Arial" w:cs="Arial"/>
          <w:sz w:val="20"/>
          <w:szCs w:val="20"/>
        </w:rPr>
        <w:t xml:space="preserve"> Resource Nodes and CCU Resource Nodes that are mapped to Generation</w:t>
      </w:r>
      <w:ins w:id="101" w:author="ERCOT" w:date="2024-07-03T12:57:00Z">
        <w:del w:id="102" w:author="ERCOT 101424" w:date="2024-10-01T12:10:00Z">
          <w:r w:rsidRPr="007003C8" w:rsidDel="00E70DA1">
            <w:rPr>
              <w:rFonts w:ascii="Arial" w:hAnsi="Arial" w:cs="Arial"/>
              <w:sz w:val="20"/>
              <w:szCs w:val="20"/>
            </w:rPr>
            <w:delText>/Energy Storage</w:delText>
          </w:r>
        </w:del>
      </w:ins>
      <w:r w:rsidRPr="007003C8">
        <w:rPr>
          <w:rFonts w:ascii="Arial" w:hAnsi="Arial" w:cs="Arial"/>
          <w:sz w:val="20"/>
          <w:szCs w:val="20"/>
        </w:rPr>
        <w:t xml:space="preserve"> Resources </w:t>
      </w:r>
      <w:ins w:id="103" w:author="ERCOT 101424" w:date="2024-10-01T12:10:00Z">
        <w:r w:rsidRPr="007003C8">
          <w:rPr>
            <w:rFonts w:ascii="Arial" w:hAnsi="Arial" w:cs="Arial"/>
            <w:sz w:val="20"/>
            <w:szCs w:val="20"/>
          </w:rPr>
          <w:t xml:space="preserve">or ESRs </w:t>
        </w:r>
      </w:ins>
      <w:r w:rsidRPr="007003C8">
        <w:rPr>
          <w:rFonts w:ascii="Arial" w:hAnsi="Arial" w:cs="Arial"/>
          <w:sz w:val="20"/>
          <w:szCs w:val="20"/>
        </w:rPr>
        <w:t>within a PUN.  If the Generation Resource(s)</w:t>
      </w:r>
      <w:ins w:id="104" w:author="ERCOT" w:date="2024-06-28T10:28:00Z">
        <w:r w:rsidRPr="007003C8">
          <w:rPr>
            <w:rFonts w:ascii="Arial" w:hAnsi="Arial" w:cs="Arial"/>
            <w:sz w:val="20"/>
            <w:szCs w:val="20"/>
          </w:rPr>
          <w:t xml:space="preserve"> and/or </w:t>
        </w:r>
      </w:ins>
      <w:ins w:id="105" w:author="ERCOT" w:date="2024-07-03T12:58:00Z">
        <w:r w:rsidRPr="007003C8">
          <w:rPr>
            <w:rFonts w:ascii="Arial" w:hAnsi="Arial" w:cs="Arial"/>
            <w:sz w:val="20"/>
            <w:szCs w:val="20"/>
          </w:rPr>
          <w:t>ESR</w:t>
        </w:r>
      </w:ins>
      <w:ins w:id="106" w:author="ERCOT" w:date="2024-06-28T10:28:00Z">
        <w:r w:rsidRPr="007003C8">
          <w:rPr>
            <w:rFonts w:ascii="Arial" w:hAnsi="Arial" w:cs="Arial"/>
            <w:sz w:val="20"/>
            <w:szCs w:val="20"/>
          </w:rPr>
          <w:t>(s)</w:t>
        </w:r>
      </w:ins>
      <w:r w:rsidRPr="007003C8">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710886C8" w14:textId="77777777" w:rsidR="007003C8" w:rsidRPr="007003C8" w:rsidRDefault="007003C8" w:rsidP="007003C8">
      <w:pPr>
        <w:spacing w:before="120" w:after="120"/>
        <w:ind w:left="1440" w:hanging="360"/>
        <w:rPr>
          <w:rFonts w:ascii="Arial" w:hAnsi="Arial" w:cs="Arial"/>
          <w:sz w:val="20"/>
          <w:szCs w:val="20"/>
          <w:u w:val="single"/>
        </w:rPr>
      </w:pPr>
      <w:r w:rsidRPr="007003C8">
        <w:rPr>
          <w:rFonts w:ascii="Arial" w:hAnsi="Arial" w:cs="Arial"/>
          <w:sz w:val="20"/>
          <w:szCs w:val="20"/>
        </w:rPr>
        <w:t>ii.</w:t>
      </w:r>
      <w:r w:rsidRPr="007003C8">
        <w:rPr>
          <w:rFonts w:ascii="Arial" w:hAnsi="Arial" w:cs="Arial"/>
          <w:sz w:val="20"/>
          <w:szCs w:val="20"/>
        </w:rPr>
        <w:tab/>
      </w:r>
      <w:r w:rsidRPr="007003C8">
        <w:rPr>
          <w:rFonts w:ascii="Arial" w:hAnsi="Arial" w:cs="Arial"/>
          <w:sz w:val="20"/>
          <w:szCs w:val="20"/>
          <w:u w:val="single"/>
        </w:rPr>
        <w:t>ERCOT-Polled Settlement (EPS) Meter location check</w:t>
      </w:r>
      <w:r w:rsidRPr="007003C8">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6F27A0C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r>
      <w:r w:rsidRPr="007003C8">
        <w:rPr>
          <w:rFonts w:ascii="Arial" w:hAnsi="Arial" w:cs="Arial"/>
          <w:sz w:val="20"/>
          <w:szCs w:val="20"/>
          <w:u w:val="single"/>
        </w:rPr>
        <w:t>EPS Meter Rule</w:t>
      </w:r>
      <w:r w:rsidRPr="007003C8">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5E50423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r w:rsidRPr="007003C8">
        <w:rPr>
          <w:rFonts w:ascii="Arial" w:hAnsi="Arial" w:cs="Arial"/>
          <w:sz w:val="20"/>
          <w:szCs w:val="20"/>
          <w:u w:val="single"/>
        </w:rPr>
        <w:t>Ownership Rule</w:t>
      </w:r>
      <w:r w:rsidRPr="007003C8">
        <w:rPr>
          <w:rFonts w:ascii="Arial" w:hAnsi="Arial" w:cs="Arial"/>
          <w:sz w:val="20"/>
          <w:szCs w:val="20"/>
        </w:rPr>
        <w:t>:  Locate Resource Node at the Electrical Bus that is the ERCOT POI (if practical).  Subsequent ownership changes shall not change the Resource Node location.</w:t>
      </w:r>
    </w:p>
    <w:p w14:paraId="48093A4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r>
      <w:r w:rsidRPr="007003C8">
        <w:rPr>
          <w:rFonts w:ascii="Arial" w:hAnsi="Arial" w:cs="Arial"/>
          <w:sz w:val="20"/>
          <w:szCs w:val="20"/>
          <w:u w:val="single"/>
        </w:rPr>
        <w:t>De-Energization Rule</w:t>
      </w:r>
      <w:r w:rsidRPr="007003C8">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250DB12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r>
      <w:r w:rsidRPr="007003C8">
        <w:rPr>
          <w:rFonts w:ascii="Arial" w:hAnsi="Arial" w:cs="Arial"/>
          <w:sz w:val="20"/>
          <w:szCs w:val="20"/>
          <w:u w:val="single"/>
        </w:rPr>
        <w:t>Generic Transmission Constraint (GTC) Rule</w:t>
      </w:r>
      <w:r w:rsidRPr="007003C8">
        <w:rPr>
          <w:rFonts w:ascii="Arial" w:hAnsi="Arial" w:cs="Arial"/>
          <w:sz w:val="20"/>
          <w:szCs w:val="20"/>
        </w:rPr>
        <w:t>:  A GTC cannot include Transmission Elements between a Resource Node and any Generation Resources</w:t>
      </w:r>
      <w:ins w:id="107" w:author="ERCOT" w:date="2024-06-28T10:30:00Z">
        <w:r w:rsidRPr="007003C8">
          <w:rPr>
            <w:rFonts w:ascii="Arial" w:hAnsi="Arial" w:cs="Arial"/>
            <w:sz w:val="20"/>
            <w:szCs w:val="20"/>
          </w:rPr>
          <w:t xml:space="preserve"> or </w:t>
        </w:r>
      </w:ins>
      <w:ins w:id="108" w:author="ERCOT" w:date="2024-07-03T13:47:00Z">
        <w:r w:rsidRPr="007003C8">
          <w:rPr>
            <w:rFonts w:ascii="Arial" w:hAnsi="Arial" w:cs="Arial"/>
            <w:sz w:val="20"/>
            <w:szCs w:val="20"/>
          </w:rPr>
          <w:t>ESR</w:t>
        </w:r>
      </w:ins>
      <w:ins w:id="109" w:author="ERCOT 101424" w:date="2024-09-26T15:31:00Z">
        <w:r w:rsidRPr="007003C8">
          <w:rPr>
            <w:rFonts w:ascii="Arial" w:hAnsi="Arial" w:cs="Arial"/>
            <w:sz w:val="20"/>
            <w:szCs w:val="20"/>
          </w:rPr>
          <w:t>s</w:t>
        </w:r>
      </w:ins>
      <w:r w:rsidRPr="007003C8">
        <w:rPr>
          <w:rFonts w:ascii="Arial" w:hAnsi="Arial" w:cs="Arial"/>
          <w:sz w:val="20"/>
          <w:szCs w:val="20"/>
        </w:rPr>
        <w:t xml:space="preserve"> mapped to it.</w:t>
      </w:r>
    </w:p>
    <w:p w14:paraId="1950F1B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r>
      <w:r w:rsidRPr="007003C8">
        <w:rPr>
          <w:rFonts w:ascii="Arial" w:hAnsi="Arial" w:cs="Arial"/>
          <w:sz w:val="20"/>
          <w:szCs w:val="20"/>
          <w:u w:val="single"/>
        </w:rPr>
        <w:t>Transmission Constraint Rule</w:t>
      </w:r>
      <w:r w:rsidRPr="007003C8">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10" w:author="ERCOT" w:date="2024-06-28T10:32:00Z">
        <w:r w:rsidRPr="007003C8">
          <w:rPr>
            <w:rFonts w:ascii="Arial" w:hAnsi="Arial" w:cs="Arial"/>
            <w:sz w:val="20"/>
            <w:szCs w:val="20"/>
          </w:rPr>
          <w:t xml:space="preserve"> or </w:t>
        </w:r>
      </w:ins>
      <w:ins w:id="111" w:author="ERCOT" w:date="2024-07-03T13:59:00Z">
        <w:r w:rsidRPr="007003C8">
          <w:rPr>
            <w:rFonts w:ascii="Arial" w:hAnsi="Arial" w:cs="Arial"/>
            <w:sz w:val="20"/>
            <w:szCs w:val="20"/>
          </w:rPr>
          <w:t>ESR</w:t>
        </w:r>
      </w:ins>
      <w:r w:rsidRPr="007003C8">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12" w:author="ERCOT" w:date="2024-06-28T10:33:00Z">
        <w:r w:rsidRPr="007003C8">
          <w:rPr>
            <w:rFonts w:ascii="Arial" w:hAnsi="Arial" w:cs="Arial"/>
            <w:sz w:val="20"/>
            <w:szCs w:val="20"/>
          </w:rPr>
          <w:t xml:space="preserve"> or </w:t>
        </w:r>
      </w:ins>
      <w:ins w:id="113" w:author="ERCOT" w:date="2024-07-03T13:59:00Z">
        <w:r w:rsidRPr="007003C8">
          <w:rPr>
            <w:rFonts w:ascii="Arial" w:hAnsi="Arial" w:cs="Arial"/>
            <w:sz w:val="20"/>
            <w:szCs w:val="20"/>
          </w:rPr>
          <w:t>ESR</w:t>
        </w:r>
      </w:ins>
      <w:r w:rsidRPr="007003C8">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5155D23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r>
      <w:r w:rsidRPr="007003C8">
        <w:rPr>
          <w:rFonts w:ascii="Arial" w:hAnsi="Arial" w:cs="Arial"/>
          <w:sz w:val="20"/>
          <w:szCs w:val="20"/>
          <w:u w:val="single"/>
        </w:rPr>
        <w:t>Publicity Rule</w:t>
      </w:r>
      <w:r w:rsidRPr="007003C8">
        <w:rPr>
          <w:rFonts w:ascii="Arial" w:hAnsi="Arial" w:cs="Arial"/>
          <w:sz w:val="20"/>
          <w:szCs w:val="20"/>
        </w:rPr>
        <w:t>:  Market Participants need to know where the Resource Nodes are located.</w:t>
      </w:r>
    </w:p>
    <w:p w14:paraId="646DA46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In the event of a subsequent NOMCR that changes the topology, ERCOT shall review the impact to the Resource Node location.</w:t>
      </w:r>
    </w:p>
    <w:p w14:paraId="5D48CDE5" w14:textId="77777777" w:rsidR="007003C8" w:rsidRPr="007003C8" w:rsidRDefault="007003C8" w:rsidP="007003C8">
      <w:pPr>
        <w:spacing w:before="120" w:after="120"/>
        <w:ind w:left="144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w:t>
      </w:r>
      <w:r w:rsidRPr="007003C8">
        <w:rPr>
          <w:rFonts w:ascii="Arial" w:hAnsi="Arial" w:cs="Arial"/>
          <w:sz w:val="20"/>
          <w:szCs w:val="20"/>
        </w:rPr>
        <w:lastRenderedPageBreak/>
        <w:t>changes are different than the date/time of the migration of the changes in the network model into the ERCOT production systems.  In such cases:</w:t>
      </w:r>
    </w:p>
    <w:p w14:paraId="4D0FB929" w14:textId="77777777" w:rsidR="007003C8" w:rsidRPr="007003C8" w:rsidRDefault="007003C8" w:rsidP="007003C8">
      <w:pPr>
        <w:tabs>
          <w:tab w:val="num" w:pos="3600"/>
        </w:tabs>
        <w:spacing w:before="120" w:after="120"/>
        <w:ind w:left="180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location of the new Resource Node will be based on the future topology only.</w:t>
      </w:r>
    </w:p>
    <w:p w14:paraId="6F3F341B" w14:textId="77777777" w:rsidR="007003C8" w:rsidRPr="007003C8" w:rsidRDefault="007003C8" w:rsidP="007003C8">
      <w:pPr>
        <w:tabs>
          <w:tab w:val="num" w:pos="3600"/>
        </w:tabs>
        <w:spacing w:before="120" w:after="120"/>
        <w:ind w:left="180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The transition of the mapping between Generation</w:t>
      </w:r>
      <w:ins w:id="114" w:author="ERCOT" w:date="2024-06-28T10:34:00Z">
        <w:del w:id="115" w:author="ERCOT 101424" w:date="2024-10-01T12:24:00Z">
          <w:r w:rsidRPr="007003C8" w:rsidDel="00E41746">
            <w:rPr>
              <w:rFonts w:ascii="Arial" w:hAnsi="Arial" w:cs="Arial"/>
              <w:sz w:val="20"/>
              <w:szCs w:val="20"/>
            </w:rPr>
            <w:delText>/</w:delText>
          </w:r>
        </w:del>
      </w:ins>
      <w:ins w:id="116" w:author="ERCOT" w:date="2024-06-28T15:38:00Z">
        <w:del w:id="117" w:author="ERCOT 101424" w:date="2024-10-01T12:24:00Z">
          <w:r w:rsidRPr="007003C8" w:rsidDel="00E41746">
            <w:rPr>
              <w:rFonts w:ascii="Arial" w:hAnsi="Arial" w:cs="Arial"/>
              <w:sz w:val="20"/>
              <w:szCs w:val="20"/>
            </w:rPr>
            <w:delText>E</w:delText>
          </w:r>
        </w:del>
      </w:ins>
      <w:ins w:id="118" w:author="ERCOT" w:date="2024-06-28T15:39:00Z">
        <w:del w:id="119" w:author="ERCOT 101424" w:date="2024-10-01T12:24:00Z">
          <w:r w:rsidRPr="007003C8" w:rsidDel="00E41746">
            <w:rPr>
              <w:rFonts w:ascii="Arial" w:hAnsi="Arial" w:cs="Arial"/>
              <w:sz w:val="20"/>
              <w:szCs w:val="20"/>
            </w:rPr>
            <w:delText>nergy Storage</w:delText>
          </w:r>
        </w:del>
      </w:ins>
      <w:r w:rsidRPr="007003C8">
        <w:rPr>
          <w:rFonts w:ascii="Arial" w:hAnsi="Arial" w:cs="Arial"/>
          <w:sz w:val="20"/>
          <w:szCs w:val="20"/>
        </w:rPr>
        <w:t xml:space="preserve"> Resource </w:t>
      </w:r>
      <w:ins w:id="120" w:author="ERCOT 101424" w:date="2024-10-01T12:24:00Z">
        <w:r w:rsidRPr="007003C8">
          <w:rPr>
            <w:rFonts w:ascii="Arial" w:hAnsi="Arial" w:cs="Arial"/>
            <w:sz w:val="20"/>
            <w:szCs w:val="20"/>
          </w:rPr>
          <w:t xml:space="preserve">or ESR </w:t>
        </w:r>
      </w:ins>
      <w:r w:rsidRPr="007003C8">
        <w:rPr>
          <w:rFonts w:ascii="Arial" w:hAnsi="Arial" w:cs="Arial"/>
          <w:sz w:val="20"/>
          <w:szCs w:val="20"/>
        </w:rPr>
        <w:t xml:space="preserve">and the new Resource Node (if applicable) will be performed by ERCOT support staff. </w:t>
      </w:r>
    </w:p>
    <w:p w14:paraId="66BEE452" w14:textId="77777777" w:rsidR="007003C8" w:rsidRPr="007003C8" w:rsidDel="006D0E71" w:rsidRDefault="007003C8" w:rsidP="007003C8">
      <w:pPr>
        <w:spacing w:before="120" w:after="120"/>
        <w:ind w:left="1440" w:hanging="360"/>
        <w:rPr>
          <w:del w:id="121" w:author="ERCOT" w:date="2024-06-28T10:36:00Z"/>
          <w:rFonts w:ascii="Arial" w:hAnsi="Arial" w:cs="Arial"/>
          <w:sz w:val="20"/>
          <w:szCs w:val="20"/>
        </w:rPr>
      </w:pPr>
      <w:r w:rsidRPr="007003C8">
        <w:rPr>
          <w:rFonts w:ascii="Arial" w:hAnsi="Arial" w:cs="Arial"/>
          <w:sz w:val="20"/>
          <w:szCs w:val="20"/>
        </w:rPr>
        <w:t>ii.</w:t>
      </w:r>
      <w:r w:rsidRPr="007003C8">
        <w:rPr>
          <w:rFonts w:ascii="Arial" w:hAnsi="Arial" w:cs="Arial"/>
          <w:sz w:val="20"/>
          <w:szCs w:val="20"/>
        </w:rPr>
        <w:tab/>
        <w:t xml:space="preserve">ERCOT may relocate the existing Resource Node to an appropriate location </w:t>
      </w:r>
      <w:proofErr w:type="spellStart"/>
      <w:r w:rsidRPr="007003C8">
        <w:rPr>
          <w:rFonts w:ascii="Arial" w:hAnsi="Arial" w:cs="Arial"/>
          <w:sz w:val="20"/>
          <w:szCs w:val="20"/>
        </w:rPr>
        <w:t>to</w:t>
      </w:r>
      <w:ins w:id="122" w:author="ERCOT" w:date="2024-07-03T13:05:00Z">
        <w:del w:id="123" w:author="ERCOT 101424" w:date="2024-09-23T16:00:00Z">
          <w:r w:rsidRPr="007003C8" w:rsidDel="0015324C">
            <w:rPr>
              <w:rFonts w:ascii="Arial" w:hAnsi="Arial" w:cs="Arial"/>
              <w:sz w:val="20"/>
              <w:szCs w:val="20"/>
            </w:rPr>
            <w:delText xml:space="preserve"> </w:delText>
          </w:r>
        </w:del>
      </w:ins>
      <w:r w:rsidRPr="007003C8">
        <w:rPr>
          <w:rFonts w:ascii="Arial" w:hAnsi="Arial" w:cs="Arial"/>
          <w:sz w:val="20"/>
          <w:szCs w:val="20"/>
        </w:rPr>
        <w:t>:</w:t>
      </w:r>
    </w:p>
    <w:p w14:paraId="444A0903"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A</w:t>
      </w:r>
      <w:proofErr w:type="spellEnd"/>
      <w:r w:rsidRPr="007003C8">
        <w:rPr>
          <w:rFonts w:ascii="Arial" w:hAnsi="Arial" w:cs="Arial"/>
          <w:sz w:val="20"/>
          <w:szCs w:val="20"/>
        </w:rPr>
        <w:t>.</w:t>
      </w:r>
      <w:r w:rsidRPr="007003C8">
        <w:rPr>
          <w:rFonts w:ascii="Arial" w:hAnsi="Arial" w:cs="Arial"/>
          <w:sz w:val="20"/>
          <w:szCs w:val="20"/>
        </w:rPr>
        <w:tab/>
        <w:t xml:space="preserve">Align with the </w:t>
      </w:r>
      <w:ins w:id="124" w:author="ERCOT" w:date="2024-07-03T13:45:00Z">
        <w:r w:rsidRPr="007003C8">
          <w:rPr>
            <w:rFonts w:ascii="Arial" w:hAnsi="Arial" w:cs="Arial"/>
            <w:sz w:val="20"/>
            <w:szCs w:val="20"/>
          </w:rPr>
          <w:t xml:space="preserve">correct </w:t>
        </w:r>
      </w:ins>
      <w:r w:rsidRPr="007003C8">
        <w:rPr>
          <w:rFonts w:ascii="Arial" w:hAnsi="Arial" w:cs="Arial"/>
          <w:sz w:val="20"/>
          <w:szCs w:val="20"/>
        </w:rPr>
        <w:t xml:space="preserve">implementation of </w:t>
      </w:r>
      <w:del w:id="125" w:author="ERCOT" w:date="2024-07-03T13:38:00Z">
        <w:r w:rsidRPr="007003C8" w:rsidDel="005D595B">
          <w:rPr>
            <w:rFonts w:ascii="Arial" w:hAnsi="Arial" w:cs="Arial"/>
            <w:sz w:val="20"/>
            <w:szCs w:val="20"/>
          </w:rPr>
          <w:delText>NPRR1016, Clarify Requirements for Distribution Generation Resources (</w:delText>
        </w:r>
      </w:del>
      <w:r w:rsidRPr="007003C8">
        <w:rPr>
          <w:rFonts w:ascii="Arial" w:hAnsi="Arial" w:cs="Arial"/>
          <w:sz w:val="20"/>
          <w:szCs w:val="20"/>
        </w:rPr>
        <w:t>DGRs</w:t>
      </w:r>
      <w:del w:id="126" w:author="ERCOT" w:date="2024-07-03T13:38:00Z">
        <w:r w:rsidRPr="007003C8" w:rsidDel="005D595B">
          <w:rPr>
            <w:rFonts w:ascii="Arial" w:hAnsi="Arial" w:cs="Arial"/>
            <w:sz w:val="20"/>
            <w:szCs w:val="20"/>
          </w:rPr>
          <w:delText>)</w:delText>
        </w:r>
      </w:del>
      <w:r w:rsidRPr="007003C8">
        <w:rPr>
          <w:rFonts w:ascii="Arial" w:hAnsi="Arial" w:cs="Arial"/>
          <w:sz w:val="20"/>
          <w:szCs w:val="20"/>
        </w:rPr>
        <w:t xml:space="preserve"> and </w:t>
      </w:r>
      <w:del w:id="127" w:author="ERCOT" w:date="2024-07-03T13:38:00Z">
        <w:r w:rsidRPr="007003C8" w:rsidDel="005D595B">
          <w:rPr>
            <w:rFonts w:ascii="Arial" w:hAnsi="Arial" w:cs="Arial"/>
            <w:sz w:val="20"/>
            <w:szCs w:val="20"/>
          </w:rPr>
          <w:delText>Distribution Energy Storage Resources (</w:delText>
        </w:r>
      </w:del>
      <w:r w:rsidRPr="007003C8">
        <w:rPr>
          <w:rFonts w:ascii="Arial" w:hAnsi="Arial" w:cs="Arial"/>
          <w:sz w:val="20"/>
          <w:szCs w:val="20"/>
        </w:rPr>
        <w:t>DESRs</w:t>
      </w:r>
      <w:del w:id="128" w:author="ERCOT" w:date="2024-07-03T13:38:00Z">
        <w:r w:rsidRPr="007003C8" w:rsidDel="005D595B">
          <w:rPr>
            <w:rFonts w:ascii="Arial" w:hAnsi="Arial" w:cs="Arial"/>
            <w:sz w:val="20"/>
            <w:szCs w:val="20"/>
          </w:rPr>
          <w:delText>)</w:delText>
        </w:r>
      </w:del>
      <w:ins w:id="129" w:author="ERCOT 101424" w:date="2024-10-11T14:01:00Z">
        <w:r w:rsidRPr="007003C8">
          <w:rPr>
            <w:rFonts w:ascii="Arial" w:hAnsi="Arial" w:cs="Arial"/>
            <w:sz w:val="20"/>
            <w:szCs w:val="20"/>
          </w:rPr>
          <w:t>,</w:t>
        </w:r>
      </w:ins>
      <w:ins w:id="130" w:author="ERCOT 101424" w:date="2024-09-30T14:54:00Z">
        <w:r w:rsidRPr="007003C8">
          <w:rPr>
            <w:rFonts w:ascii="Arial" w:hAnsi="Arial" w:cs="Arial"/>
            <w:sz w:val="20"/>
            <w:szCs w:val="20"/>
          </w:rPr>
          <w:t xml:space="preserve"> as stated in </w:t>
        </w:r>
      </w:ins>
      <w:ins w:id="131" w:author="ERCOT 101424" w:date="2024-10-11T14:02:00Z">
        <w:r w:rsidRPr="007003C8">
          <w:rPr>
            <w:rFonts w:ascii="Arial" w:hAnsi="Arial" w:cs="Arial"/>
            <w:sz w:val="20"/>
            <w:szCs w:val="20"/>
          </w:rPr>
          <w:t xml:space="preserve">paragraph </w:t>
        </w:r>
      </w:ins>
      <w:ins w:id="132" w:author="ERCOT 101424" w:date="2024-09-30T14:54:00Z">
        <w:r w:rsidRPr="007003C8">
          <w:rPr>
            <w:rFonts w:ascii="Arial" w:hAnsi="Arial" w:cs="Arial"/>
            <w:sz w:val="20"/>
            <w:szCs w:val="20"/>
          </w:rPr>
          <w:t xml:space="preserve">(m) </w:t>
        </w:r>
      </w:ins>
      <w:ins w:id="133" w:author="ERCOT 101424" w:date="2024-10-11T14:02:00Z">
        <w:r w:rsidRPr="007003C8">
          <w:rPr>
            <w:rFonts w:ascii="Arial" w:hAnsi="Arial" w:cs="Arial"/>
            <w:sz w:val="20"/>
            <w:szCs w:val="20"/>
          </w:rPr>
          <w:t xml:space="preserve">of </w:t>
        </w:r>
      </w:ins>
      <w:ins w:id="134" w:author="ERCOT 101424" w:date="2024-10-14T09:31:00Z">
        <w:r w:rsidRPr="007003C8">
          <w:rPr>
            <w:rFonts w:ascii="Arial" w:hAnsi="Arial" w:cs="Arial"/>
            <w:sz w:val="20"/>
            <w:szCs w:val="20"/>
          </w:rPr>
          <w:t>S</w:t>
        </w:r>
      </w:ins>
      <w:ins w:id="135" w:author="ERCOT 101424" w:date="2024-10-11T14:02:00Z">
        <w:r w:rsidRPr="007003C8">
          <w:rPr>
            <w:rFonts w:ascii="Arial" w:hAnsi="Arial" w:cs="Arial"/>
            <w:sz w:val="20"/>
            <w:szCs w:val="20"/>
          </w:rPr>
          <w:t xml:space="preserve">ection 3.1 </w:t>
        </w:r>
      </w:ins>
      <w:ins w:id="136" w:author="ERCOT 101424" w:date="2024-09-30T14:55:00Z">
        <w:r w:rsidRPr="007003C8">
          <w:rPr>
            <w:rFonts w:ascii="Arial" w:hAnsi="Arial" w:cs="Arial"/>
            <w:sz w:val="20"/>
            <w:szCs w:val="20"/>
          </w:rPr>
          <w:t>above</w:t>
        </w:r>
      </w:ins>
      <w:r w:rsidRPr="007003C8">
        <w:rPr>
          <w:rFonts w:ascii="Arial" w:hAnsi="Arial" w:cs="Arial"/>
          <w:sz w:val="20"/>
          <w:szCs w:val="20"/>
        </w:rPr>
        <w:t>, in the Network Operations Model;</w:t>
      </w:r>
    </w:p>
    <w:p w14:paraId="67488F28"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Account for a series compensator(s); or</w:t>
      </w:r>
    </w:p>
    <w:p w14:paraId="65A8CDEA"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Implement station renames.</w:t>
      </w:r>
    </w:p>
    <w:p w14:paraId="17F088C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7003C8">
        <w:rPr>
          <w:rFonts w:ascii="Arial" w:hAnsi="Arial" w:cs="Arial"/>
          <w:sz w:val="20"/>
          <w:szCs w:val="20"/>
        </w:rPr>
        <w:t>assuming that</w:t>
      </w:r>
      <w:proofErr w:type="gramEnd"/>
      <w:r w:rsidRPr="007003C8">
        <w:rPr>
          <w:rFonts w:ascii="Arial" w:hAnsi="Arial" w:cs="Arial"/>
          <w:sz w:val="20"/>
          <w:szCs w:val="20"/>
        </w:rPr>
        <w:t xml:space="preserve"> such a location does not allow the Resource Entity to control its Resource Node price. </w:t>
      </w:r>
    </w:p>
    <w:p w14:paraId="01BC6DC0" w14:textId="77777777" w:rsidR="007003C8" w:rsidRPr="007003C8" w:rsidRDefault="007003C8" w:rsidP="007003C8">
      <w:pPr>
        <w:spacing w:before="120" w:after="120"/>
        <w:rPr>
          <w:rFonts w:ascii="Arial" w:hAnsi="Arial" w:cs="Arial"/>
          <w:sz w:val="20"/>
          <w:szCs w:val="20"/>
        </w:rPr>
      </w:pPr>
    </w:p>
    <w:p w14:paraId="34CB135A"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4.</w:t>
      </w:r>
      <w:r w:rsidRPr="007003C8">
        <w:rPr>
          <w:rFonts w:ascii="Arial" w:hAnsi="Arial" w:cs="Arial"/>
          <w:b/>
          <w:sz w:val="20"/>
          <w:szCs w:val="20"/>
        </w:rPr>
        <w:tab/>
        <w:t>Combined Cycle Plant (CCP) Modeling</w:t>
      </w:r>
    </w:p>
    <w:p w14:paraId="6DB22ACD"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4.1</w:t>
      </w:r>
      <w:r w:rsidRPr="007003C8">
        <w:rPr>
          <w:rFonts w:ascii="Arial" w:hAnsi="Arial" w:cs="Arial"/>
          <w:sz w:val="20"/>
          <w:szCs w:val="20"/>
        </w:rPr>
        <w:tab/>
        <w:t>CCP Logical Resource Node</w:t>
      </w:r>
    </w:p>
    <w:p w14:paraId="6720F9C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Each CCP configuration for a train represents a CCP Logical Generation Resource.</w:t>
      </w:r>
    </w:p>
    <w:p w14:paraId="771B1225"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649400E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Each CCP train has its own CCP Logical Resource Node, i.e. CCP Logical Generation Resources for different CCP trains are mapped to different CCP Logical Resource Nodes.</w:t>
      </w:r>
    </w:p>
    <w:p w14:paraId="1CF2F09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Each CCP Logical Resource Node is a Settlement Point.</w:t>
      </w:r>
    </w:p>
    <w:p w14:paraId="2F04887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CCP Logical Resource Nodes are used only for Resource-specific Three-Part Supply Offers and Ancillary Service Offers for CCP configurations.</w:t>
      </w:r>
    </w:p>
    <w:p w14:paraId="5BF39B70"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4.2</w:t>
      </w:r>
      <w:r w:rsidRPr="007003C8">
        <w:rPr>
          <w:rFonts w:ascii="Arial" w:hAnsi="Arial" w:cs="Arial"/>
          <w:sz w:val="20"/>
          <w:szCs w:val="20"/>
        </w:rPr>
        <w:tab/>
        <w:t>CCU Resource Node</w:t>
      </w:r>
    </w:p>
    <w:p w14:paraId="2B9EF49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CCU Resource Nodes are mapped to a CCP Logical Resource Node.</w:t>
      </w:r>
    </w:p>
    <w:p w14:paraId="0C1A746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DF0D06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A CCU Resource Node is a Settlement Point.</w:t>
      </w:r>
    </w:p>
    <w:p w14:paraId="4A77438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d.</w:t>
      </w:r>
      <w:r w:rsidRPr="007003C8">
        <w:rPr>
          <w:rFonts w:ascii="Arial" w:hAnsi="Arial" w:cs="Arial"/>
          <w:sz w:val="20"/>
          <w:szCs w:val="20"/>
        </w:rPr>
        <w:tab/>
        <w:t>Only DAM Energy-Only Offers, DAM Energy Bids and PTP bids can be submitted at CCU Resource Nodes.</w:t>
      </w:r>
    </w:p>
    <w:p w14:paraId="5C674D1D"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4.3</w:t>
      </w:r>
      <w:r w:rsidRPr="007003C8">
        <w:rPr>
          <w:rFonts w:ascii="Arial" w:hAnsi="Arial" w:cs="Arial"/>
          <w:sz w:val="20"/>
          <w:szCs w:val="20"/>
        </w:rPr>
        <w:tab/>
        <w:t>CCP/CCU Resource Node Processing</w:t>
      </w:r>
    </w:p>
    <w:p w14:paraId="02064A0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PTP cleared quantities are injected at Electrical Buses of CCU Resource Nodes.</w:t>
      </w:r>
    </w:p>
    <w:p w14:paraId="46527EA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DAM SPP for CCU Resource Node is used as Settlement Price for PTP bids that sink or source at CCU Resource Node.</w:t>
      </w:r>
    </w:p>
    <w:p w14:paraId="65D1A8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73B4E6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793BE64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09FE7E0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 xml:space="preserve">DAM SPP for CCP Logical Resource Node is used as the Settlement Price for CCP Three-Part Supply Offers. </w:t>
      </w:r>
    </w:p>
    <w:p w14:paraId="0336723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5AC7A7D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387F3F2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RTM SPP for the CCP Logical Resource Node is the Base Point or time weighted average of RTM LMPs at Logical Resource Node.</w:t>
      </w:r>
    </w:p>
    <w:p w14:paraId="04A757D3" w14:textId="77777777" w:rsidR="007003C8" w:rsidRPr="007003C8" w:rsidRDefault="007003C8" w:rsidP="007003C8">
      <w:pPr>
        <w:tabs>
          <w:tab w:val="left" w:pos="1080"/>
        </w:tabs>
        <w:spacing w:before="120" w:after="120"/>
        <w:ind w:left="1080"/>
        <w:rPr>
          <w:rFonts w:ascii="Arial" w:hAnsi="Arial" w:cs="Arial"/>
          <w:sz w:val="20"/>
          <w:szCs w:val="20"/>
        </w:rPr>
      </w:pPr>
    </w:p>
    <w:p w14:paraId="22E0EF27"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5.</w:t>
      </w:r>
      <w:r w:rsidRPr="007003C8">
        <w:rPr>
          <w:rFonts w:ascii="Arial" w:hAnsi="Arial" w:cs="Arial"/>
          <w:b/>
          <w:sz w:val="20"/>
          <w:szCs w:val="20"/>
        </w:rPr>
        <w:tab/>
        <w:t>Private Use Network (PUN) Modeling</w:t>
      </w:r>
    </w:p>
    <w:p w14:paraId="2A43792C"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5.1</w:t>
      </w:r>
      <w:r w:rsidRPr="007003C8">
        <w:rPr>
          <w:rFonts w:ascii="Arial" w:hAnsi="Arial" w:cs="Arial"/>
          <w:sz w:val="20"/>
          <w:szCs w:val="20"/>
        </w:rPr>
        <w:tab/>
        <w:t>PUN Resource Node</w:t>
      </w:r>
    </w:p>
    <w:p w14:paraId="798C43D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placement of a PUN Resource Node is optional.  At a PUN, after all the Generation</w:t>
      </w:r>
      <w:ins w:id="137" w:author="ERCOT" w:date="2024-06-28T10:39:00Z">
        <w:r w:rsidRPr="007003C8">
          <w:rPr>
            <w:rFonts w:ascii="Arial" w:hAnsi="Arial" w:cs="Arial"/>
            <w:sz w:val="20"/>
            <w:szCs w:val="20"/>
          </w:rPr>
          <w:t>/E</w:t>
        </w:r>
      </w:ins>
      <w:ins w:id="138" w:author="ERCOT" w:date="2024-06-28T15:42: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and CCU </w:t>
      </w:r>
      <w:r w:rsidRPr="007003C8">
        <w:rPr>
          <w:rFonts w:ascii="Arial" w:hAnsi="Arial" w:cs="Arial"/>
          <w:sz w:val="20"/>
          <w:szCs w:val="20"/>
        </w:rPr>
        <w:lastRenderedPageBreak/>
        <w:t>Resource Nodes are placed (if applicable), if none of the Generation</w:t>
      </w:r>
      <w:ins w:id="139" w:author="ERCOT" w:date="2024-06-28T10:39:00Z">
        <w:r w:rsidRPr="007003C8">
          <w:rPr>
            <w:rFonts w:ascii="Arial" w:hAnsi="Arial" w:cs="Arial"/>
            <w:sz w:val="20"/>
            <w:szCs w:val="20"/>
          </w:rPr>
          <w:t>/E</w:t>
        </w:r>
      </w:ins>
      <w:ins w:id="140" w:author="ERCOT" w:date="2024-06-28T15:43:00Z">
        <w:r w:rsidRPr="007003C8">
          <w:rPr>
            <w:rFonts w:ascii="Arial" w:hAnsi="Arial" w:cs="Arial"/>
            <w:sz w:val="20"/>
            <w:szCs w:val="20"/>
          </w:rPr>
          <w:t>nergy Storage</w:t>
        </w:r>
      </w:ins>
      <w:r w:rsidRPr="007003C8">
        <w:rPr>
          <w:rFonts w:ascii="Arial" w:hAnsi="Arial" w:cs="Arial"/>
          <w:sz w:val="20"/>
          <w:szCs w:val="20"/>
        </w:rPr>
        <w:t xml:space="preserve"> Resource Nodes or CCU Resource Nodes are placed where the EPS Meter is effectively located, then this is the location of the PUN Resource Node. </w:t>
      </w:r>
    </w:p>
    <w:p w14:paraId="15131AB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PUN Resource Node represents the Electrical Bus where an EPS Meter is effectively located that is measuring the flow at a POI with ERCOT.</w:t>
      </w:r>
    </w:p>
    <w:p w14:paraId="18F4E4AE"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PUN Resource Node is a Settlement Point.</w:t>
      </w:r>
    </w:p>
    <w:p w14:paraId="05F5A6E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PUN Resource Node cannot have mapped PUN Generation Resources</w:t>
      </w:r>
      <w:ins w:id="141" w:author="ERCOT" w:date="2024-06-28T10:40:00Z">
        <w:r w:rsidRPr="007003C8">
          <w:rPr>
            <w:rFonts w:ascii="Arial" w:hAnsi="Arial" w:cs="Arial"/>
            <w:sz w:val="20"/>
            <w:szCs w:val="20"/>
          </w:rPr>
          <w:t xml:space="preserve"> or PUN </w:t>
        </w:r>
      </w:ins>
      <w:ins w:id="142" w:author="ERCOT" w:date="2024-07-03T14:04:00Z">
        <w:r w:rsidRPr="007003C8">
          <w:rPr>
            <w:rFonts w:ascii="Arial" w:hAnsi="Arial" w:cs="Arial"/>
            <w:sz w:val="20"/>
            <w:szCs w:val="20"/>
          </w:rPr>
          <w:t>ESRs</w:t>
        </w:r>
      </w:ins>
      <w:r w:rsidRPr="007003C8">
        <w:rPr>
          <w:rFonts w:ascii="Arial" w:hAnsi="Arial" w:cs="Arial"/>
          <w:sz w:val="20"/>
          <w:szCs w:val="20"/>
        </w:rPr>
        <w:t>.</w:t>
      </w:r>
    </w:p>
    <w:p w14:paraId="3C10AE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 xml:space="preserve">There can be several PUN Resource Nodes for one PUN. </w:t>
      </w:r>
    </w:p>
    <w:p w14:paraId="67045D3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Only PTP</w:t>
      </w:r>
      <w:ins w:id="143" w:author="ERCOT" w:date="2024-07-05T17:45:00Z">
        <w:r w:rsidRPr="007003C8">
          <w:rPr>
            <w:rFonts w:ascii="Arial" w:hAnsi="Arial" w:cs="Arial"/>
            <w:sz w:val="20"/>
            <w:szCs w:val="20"/>
          </w:rPr>
          <w:t xml:space="preserve"> Obligation Bids</w:t>
        </w:r>
      </w:ins>
      <w:ins w:id="144" w:author="ERCOT" w:date="2024-07-03T14:04:00Z">
        <w:r w:rsidRPr="007003C8">
          <w:rPr>
            <w:rFonts w:ascii="Arial" w:hAnsi="Arial" w:cs="Arial"/>
            <w:sz w:val="20"/>
            <w:szCs w:val="20"/>
          </w:rPr>
          <w:t>,</w:t>
        </w:r>
      </w:ins>
      <w:r w:rsidRPr="007003C8">
        <w:rPr>
          <w:rFonts w:ascii="Arial" w:hAnsi="Arial" w:cs="Arial"/>
          <w:sz w:val="20"/>
          <w:szCs w:val="20"/>
        </w:rPr>
        <w:t xml:space="preserve"> </w:t>
      </w:r>
      <w:del w:id="145" w:author="ERCOT" w:date="2024-07-03T14:04:00Z">
        <w:r w:rsidRPr="007003C8" w:rsidDel="0073482A">
          <w:rPr>
            <w:rFonts w:ascii="Arial" w:hAnsi="Arial" w:cs="Arial"/>
            <w:sz w:val="20"/>
            <w:szCs w:val="20"/>
          </w:rPr>
          <w:delText xml:space="preserve">and </w:delText>
        </w:r>
      </w:del>
      <w:r w:rsidRPr="007003C8">
        <w:rPr>
          <w:rFonts w:ascii="Arial" w:hAnsi="Arial" w:cs="Arial"/>
          <w:sz w:val="20"/>
          <w:szCs w:val="20"/>
        </w:rPr>
        <w:t>DAM Energy Bids</w:t>
      </w:r>
      <w:ins w:id="146" w:author="ERCOT" w:date="2024-07-03T14:04:00Z">
        <w:r w:rsidRPr="007003C8">
          <w:rPr>
            <w:rFonts w:ascii="Arial" w:hAnsi="Arial" w:cs="Arial"/>
            <w:sz w:val="20"/>
            <w:szCs w:val="20"/>
          </w:rPr>
          <w:t>,</w:t>
        </w:r>
      </w:ins>
      <w:r w:rsidRPr="007003C8">
        <w:rPr>
          <w:rFonts w:ascii="Arial" w:hAnsi="Arial" w:cs="Arial"/>
          <w:sz w:val="20"/>
          <w:szCs w:val="20"/>
        </w:rPr>
        <w:t xml:space="preserve"> and </w:t>
      </w:r>
      <w:ins w:id="147" w:author="ERCOT" w:date="2024-07-05T17:45:00Z">
        <w:r w:rsidRPr="007003C8">
          <w:rPr>
            <w:rFonts w:ascii="Arial" w:hAnsi="Arial" w:cs="Arial"/>
            <w:sz w:val="20"/>
            <w:szCs w:val="20"/>
          </w:rPr>
          <w:t xml:space="preserve">DAM </w:t>
        </w:r>
      </w:ins>
      <w:r w:rsidRPr="007003C8">
        <w:rPr>
          <w:rFonts w:ascii="Arial" w:hAnsi="Arial" w:cs="Arial"/>
          <w:sz w:val="20"/>
          <w:szCs w:val="20"/>
        </w:rPr>
        <w:t xml:space="preserve">Energy-Only Offers can be submitted at </w:t>
      </w:r>
      <w:ins w:id="148" w:author="ERCOT" w:date="2024-07-03T14:04:00Z">
        <w:r w:rsidRPr="007003C8">
          <w:rPr>
            <w:rFonts w:ascii="Arial" w:hAnsi="Arial" w:cs="Arial"/>
            <w:sz w:val="20"/>
            <w:szCs w:val="20"/>
          </w:rPr>
          <w:t xml:space="preserve">a </w:t>
        </w:r>
      </w:ins>
      <w:r w:rsidRPr="007003C8">
        <w:rPr>
          <w:rFonts w:ascii="Arial" w:hAnsi="Arial" w:cs="Arial"/>
          <w:sz w:val="20"/>
          <w:szCs w:val="20"/>
        </w:rPr>
        <w:t xml:space="preserve">PUN Resource Node. </w:t>
      </w:r>
    </w:p>
    <w:p w14:paraId="2D79D21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 xml:space="preserve">For DAM Energy-Only Offers, power is injected at the Electrical Bus of the PUN Resource Node. </w:t>
      </w:r>
    </w:p>
    <w:p w14:paraId="357D89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Cleared quantities are settled at PUN Resource Node Settlement Prices.</w:t>
      </w:r>
    </w:p>
    <w:p w14:paraId="2C1203B2"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5.2</w:t>
      </w:r>
      <w:r w:rsidRPr="007003C8">
        <w:rPr>
          <w:rFonts w:ascii="Arial" w:hAnsi="Arial" w:cs="Arial"/>
          <w:sz w:val="20"/>
          <w:szCs w:val="20"/>
        </w:rPr>
        <w:tab/>
        <w:t>Resource Nodes for PUN Generation Resource</w:t>
      </w:r>
      <w:ins w:id="149" w:author="ERCOT" w:date="2024-06-28T10:40:00Z">
        <w:r w:rsidRPr="007003C8">
          <w:rPr>
            <w:rFonts w:ascii="Arial" w:hAnsi="Arial" w:cs="Arial"/>
            <w:sz w:val="20"/>
            <w:szCs w:val="20"/>
          </w:rPr>
          <w:t xml:space="preserve">s and PUN </w:t>
        </w:r>
      </w:ins>
      <w:ins w:id="150" w:author="ERCOT" w:date="2024-07-03T14:05:00Z">
        <w:r w:rsidRPr="007003C8">
          <w:rPr>
            <w:rFonts w:ascii="Arial" w:hAnsi="Arial" w:cs="Arial"/>
            <w:sz w:val="20"/>
            <w:szCs w:val="20"/>
          </w:rPr>
          <w:t>ESR</w:t>
        </w:r>
      </w:ins>
      <w:ins w:id="151" w:author="ERCOT" w:date="2024-06-28T10:40:00Z">
        <w:r w:rsidRPr="007003C8">
          <w:rPr>
            <w:rFonts w:ascii="Arial" w:hAnsi="Arial" w:cs="Arial"/>
            <w:sz w:val="20"/>
            <w:szCs w:val="20"/>
          </w:rPr>
          <w:t>s</w:t>
        </w:r>
      </w:ins>
    </w:p>
    <w:p w14:paraId="4A247C9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r>
      <w:ins w:id="152" w:author="ERCOT" w:date="2024-06-28T10:45:00Z">
        <w:r w:rsidRPr="007003C8">
          <w:rPr>
            <w:rFonts w:ascii="Arial" w:hAnsi="Arial" w:cs="Arial"/>
            <w:sz w:val="20"/>
            <w:szCs w:val="20"/>
          </w:rPr>
          <w:t>The</w:t>
        </w:r>
      </w:ins>
      <w:ins w:id="153" w:author="ERCOT" w:date="2024-06-28T10:41:00Z">
        <w:r w:rsidRPr="007003C8">
          <w:rPr>
            <w:rFonts w:ascii="Arial" w:hAnsi="Arial" w:cs="Arial"/>
            <w:sz w:val="20"/>
            <w:szCs w:val="20"/>
          </w:rPr>
          <w:t xml:space="preserve"> </w:t>
        </w:r>
      </w:ins>
      <w:r w:rsidRPr="007003C8">
        <w:rPr>
          <w:rFonts w:ascii="Arial" w:hAnsi="Arial" w:cs="Arial"/>
          <w:sz w:val="20"/>
          <w:szCs w:val="20"/>
        </w:rPr>
        <w:t xml:space="preserve">Resource Connectivity Node for </w:t>
      </w:r>
      <w:ins w:id="154" w:author="ERCOT" w:date="2024-06-28T10:41: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55" w:author="ERCOT" w:date="2024-06-28T10:41:00Z">
        <w:r w:rsidRPr="007003C8">
          <w:rPr>
            <w:rFonts w:ascii="Arial" w:hAnsi="Arial" w:cs="Arial"/>
            <w:sz w:val="20"/>
            <w:szCs w:val="20"/>
          </w:rPr>
          <w:t xml:space="preserve">or </w:t>
        </w:r>
      </w:ins>
      <w:ins w:id="156" w:author="ERCOT" w:date="2024-06-28T10:45:00Z">
        <w:r w:rsidRPr="007003C8">
          <w:rPr>
            <w:rFonts w:ascii="Arial" w:hAnsi="Arial" w:cs="Arial"/>
            <w:sz w:val="20"/>
            <w:szCs w:val="20"/>
          </w:rPr>
          <w:t xml:space="preserve">a </w:t>
        </w:r>
      </w:ins>
      <w:ins w:id="157" w:author="ERCOT" w:date="2024-06-28T10:41:00Z">
        <w:r w:rsidRPr="007003C8">
          <w:rPr>
            <w:rFonts w:ascii="Arial" w:hAnsi="Arial" w:cs="Arial"/>
            <w:sz w:val="20"/>
            <w:szCs w:val="20"/>
          </w:rPr>
          <w:t xml:space="preserve">PUN </w:t>
        </w:r>
      </w:ins>
      <w:ins w:id="158" w:author="ERCOT" w:date="2024-07-03T14:06:00Z">
        <w:r w:rsidRPr="007003C8">
          <w:rPr>
            <w:rFonts w:ascii="Arial" w:hAnsi="Arial" w:cs="Arial"/>
            <w:sz w:val="20"/>
            <w:szCs w:val="20"/>
          </w:rPr>
          <w:t>ESR</w:t>
        </w:r>
      </w:ins>
      <w:ins w:id="159" w:author="ERCOT" w:date="2024-06-28T10:41:00Z">
        <w:r w:rsidRPr="007003C8">
          <w:rPr>
            <w:rFonts w:ascii="Arial" w:hAnsi="Arial" w:cs="Arial"/>
            <w:sz w:val="20"/>
            <w:szCs w:val="20"/>
          </w:rPr>
          <w:t xml:space="preserve"> </w:t>
        </w:r>
      </w:ins>
      <w:r w:rsidRPr="007003C8">
        <w:rPr>
          <w:rFonts w:ascii="Arial" w:hAnsi="Arial" w:cs="Arial"/>
          <w:sz w:val="20"/>
          <w:szCs w:val="20"/>
        </w:rPr>
        <w:t xml:space="preserve">represents the Electrical Bus where </w:t>
      </w:r>
      <w:ins w:id="160" w:author="ERCOT 101424" w:date="2024-09-23T16:02:00Z">
        <w:r w:rsidRPr="007003C8">
          <w:rPr>
            <w:rFonts w:ascii="Arial" w:hAnsi="Arial" w:cs="Arial"/>
            <w:sz w:val="20"/>
            <w:szCs w:val="20"/>
          </w:rPr>
          <w:t xml:space="preserve">the </w:t>
        </w:r>
      </w:ins>
      <w:r w:rsidRPr="007003C8">
        <w:rPr>
          <w:rFonts w:ascii="Arial" w:hAnsi="Arial" w:cs="Arial"/>
          <w:sz w:val="20"/>
          <w:szCs w:val="20"/>
        </w:rPr>
        <w:t>physical Resource is connected.</w:t>
      </w:r>
    </w:p>
    <w:p w14:paraId="74CD484E"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Generator</w:t>
      </w:r>
      <w:ins w:id="161" w:author="ERCOT" w:date="2024-07-03T14:06:00Z">
        <w:del w:id="162" w:author="ERCOT 101424" w:date="2024-09-23T16:03:00Z">
          <w:r w:rsidRPr="007003C8" w:rsidDel="00454C06">
            <w:rPr>
              <w:rFonts w:ascii="Arial" w:hAnsi="Arial" w:cs="Arial"/>
              <w:sz w:val="20"/>
              <w:szCs w:val="20"/>
            </w:rPr>
            <w:delText>/ESR</w:delText>
          </w:r>
        </w:del>
      </w:ins>
      <w:r w:rsidRPr="007003C8">
        <w:rPr>
          <w:rFonts w:ascii="Arial" w:hAnsi="Arial" w:cs="Arial"/>
          <w:sz w:val="20"/>
          <w:szCs w:val="20"/>
        </w:rPr>
        <w:t xml:space="preserve"> outputs are injected at Resource Connectivity Nodes.</w:t>
      </w:r>
    </w:p>
    <w:p w14:paraId="025BDE2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ins w:id="163" w:author="ERCOT" w:date="2024-06-28T10:44:00Z">
        <w:r w:rsidRPr="007003C8">
          <w:rPr>
            <w:rFonts w:ascii="Arial" w:hAnsi="Arial" w:cs="Arial"/>
            <w:sz w:val="20"/>
            <w:szCs w:val="20"/>
          </w:rPr>
          <w:t xml:space="preserve">The </w:t>
        </w:r>
      </w:ins>
      <w:r w:rsidRPr="007003C8">
        <w:rPr>
          <w:rFonts w:ascii="Arial" w:hAnsi="Arial" w:cs="Arial"/>
          <w:sz w:val="20"/>
          <w:szCs w:val="20"/>
        </w:rPr>
        <w:t xml:space="preserve">Resource Node for </w:t>
      </w:r>
      <w:ins w:id="164" w:author="ERCOT" w:date="2024-06-28T10:44:00Z">
        <w:r w:rsidRPr="007003C8">
          <w:rPr>
            <w:rFonts w:ascii="Arial" w:hAnsi="Arial" w:cs="Arial"/>
            <w:sz w:val="20"/>
            <w:szCs w:val="20"/>
          </w:rPr>
          <w:t xml:space="preserve">a </w:t>
        </w:r>
      </w:ins>
      <w:r w:rsidRPr="007003C8">
        <w:rPr>
          <w:rFonts w:ascii="Arial" w:hAnsi="Arial" w:cs="Arial"/>
          <w:sz w:val="20"/>
          <w:szCs w:val="20"/>
        </w:rPr>
        <w:t>PUN Generation Resource</w:t>
      </w:r>
      <w:ins w:id="165" w:author="ERCOT" w:date="2024-06-28T10:42:00Z">
        <w:r w:rsidRPr="007003C8">
          <w:rPr>
            <w:rFonts w:ascii="Arial" w:hAnsi="Arial" w:cs="Arial"/>
            <w:sz w:val="20"/>
            <w:szCs w:val="20"/>
          </w:rPr>
          <w:t xml:space="preserve"> or </w:t>
        </w:r>
      </w:ins>
      <w:ins w:id="166" w:author="ERCOT" w:date="2024-06-28T10:46:00Z">
        <w:r w:rsidRPr="007003C8">
          <w:rPr>
            <w:rFonts w:ascii="Arial" w:hAnsi="Arial" w:cs="Arial"/>
            <w:sz w:val="20"/>
            <w:szCs w:val="20"/>
          </w:rPr>
          <w:t>a PUN</w:t>
        </w:r>
      </w:ins>
      <w:ins w:id="167" w:author="ERCOT" w:date="2024-06-28T10:44:00Z">
        <w:r w:rsidRPr="007003C8">
          <w:rPr>
            <w:rFonts w:ascii="Arial" w:hAnsi="Arial" w:cs="Arial"/>
            <w:sz w:val="20"/>
            <w:szCs w:val="20"/>
          </w:rPr>
          <w:t xml:space="preserve"> </w:t>
        </w:r>
      </w:ins>
      <w:ins w:id="168" w:author="ERCOT" w:date="2024-07-03T14:07:00Z">
        <w:r w:rsidRPr="007003C8">
          <w:rPr>
            <w:rFonts w:ascii="Arial" w:hAnsi="Arial" w:cs="Arial"/>
            <w:sz w:val="20"/>
            <w:szCs w:val="20"/>
          </w:rPr>
          <w:t>ESR</w:t>
        </w:r>
      </w:ins>
      <w:r w:rsidRPr="007003C8">
        <w:rPr>
          <w:rFonts w:ascii="Arial" w:hAnsi="Arial" w:cs="Arial"/>
          <w:sz w:val="20"/>
          <w:szCs w:val="20"/>
        </w:rPr>
        <w:t xml:space="preserve"> represents the Electrical Bus where </w:t>
      </w:r>
      <w:ins w:id="169" w:author="ERCOT" w:date="2024-06-28T10:44:00Z">
        <w:r w:rsidRPr="007003C8">
          <w:rPr>
            <w:rFonts w:ascii="Arial" w:hAnsi="Arial" w:cs="Arial"/>
            <w:sz w:val="20"/>
            <w:szCs w:val="20"/>
          </w:rPr>
          <w:t xml:space="preserve">the </w:t>
        </w:r>
      </w:ins>
      <w:r w:rsidRPr="007003C8">
        <w:rPr>
          <w:rFonts w:ascii="Arial" w:hAnsi="Arial" w:cs="Arial"/>
          <w:sz w:val="20"/>
          <w:szCs w:val="20"/>
        </w:rPr>
        <w:t xml:space="preserve">Settlement Point for </w:t>
      </w:r>
      <w:ins w:id="170" w:author="ERCOT" w:date="2024-06-28T10:44:00Z">
        <w:r w:rsidRPr="007003C8">
          <w:rPr>
            <w:rFonts w:ascii="Arial" w:hAnsi="Arial" w:cs="Arial"/>
            <w:sz w:val="20"/>
            <w:szCs w:val="20"/>
          </w:rPr>
          <w:t xml:space="preserve">the </w:t>
        </w:r>
      </w:ins>
      <w:r w:rsidRPr="007003C8">
        <w:rPr>
          <w:rFonts w:ascii="Arial" w:hAnsi="Arial" w:cs="Arial"/>
          <w:sz w:val="20"/>
          <w:szCs w:val="20"/>
        </w:rPr>
        <w:t xml:space="preserve">PUN Generation Resource </w:t>
      </w:r>
      <w:ins w:id="171" w:author="ERCOT" w:date="2024-06-28T10:44:00Z">
        <w:r w:rsidRPr="007003C8">
          <w:rPr>
            <w:rFonts w:ascii="Arial" w:hAnsi="Arial" w:cs="Arial"/>
            <w:sz w:val="20"/>
            <w:szCs w:val="20"/>
          </w:rPr>
          <w:t xml:space="preserve">or </w:t>
        </w:r>
      </w:ins>
      <w:ins w:id="172" w:author="ERCOT" w:date="2024-06-28T15:50:00Z">
        <w:r w:rsidRPr="007003C8">
          <w:rPr>
            <w:rFonts w:ascii="Arial" w:hAnsi="Arial" w:cs="Arial"/>
            <w:sz w:val="20"/>
            <w:szCs w:val="20"/>
          </w:rPr>
          <w:t xml:space="preserve">PUN </w:t>
        </w:r>
      </w:ins>
      <w:ins w:id="173" w:author="ERCOT" w:date="2024-07-03T14:07:00Z">
        <w:r w:rsidRPr="007003C8">
          <w:rPr>
            <w:rFonts w:ascii="Arial" w:hAnsi="Arial" w:cs="Arial"/>
            <w:sz w:val="20"/>
            <w:szCs w:val="20"/>
          </w:rPr>
          <w:t>ESR</w:t>
        </w:r>
      </w:ins>
      <w:ins w:id="174" w:author="ERCOT" w:date="2024-06-28T10:45:00Z">
        <w:r w:rsidRPr="007003C8">
          <w:rPr>
            <w:rFonts w:ascii="Arial" w:hAnsi="Arial" w:cs="Arial"/>
            <w:sz w:val="20"/>
            <w:szCs w:val="20"/>
          </w:rPr>
          <w:t xml:space="preserve"> </w:t>
        </w:r>
      </w:ins>
      <w:r w:rsidRPr="007003C8">
        <w:rPr>
          <w:rFonts w:ascii="Arial" w:hAnsi="Arial" w:cs="Arial"/>
          <w:sz w:val="20"/>
          <w:szCs w:val="20"/>
        </w:rPr>
        <w:t>is located.</w:t>
      </w:r>
    </w:p>
    <w:p w14:paraId="19668E4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r>
      <w:ins w:id="175" w:author="ERCOT" w:date="2024-06-28T10:46:00Z">
        <w:r w:rsidRPr="007003C8">
          <w:rPr>
            <w:rFonts w:ascii="Arial" w:hAnsi="Arial" w:cs="Arial"/>
            <w:sz w:val="20"/>
            <w:szCs w:val="20"/>
          </w:rPr>
          <w:t xml:space="preserve">The </w:t>
        </w:r>
      </w:ins>
      <w:r w:rsidRPr="007003C8">
        <w:rPr>
          <w:rFonts w:ascii="Arial" w:hAnsi="Arial" w:cs="Arial"/>
          <w:sz w:val="20"/>
          <w:szCs w:val="20"/>
        </w:rPr>
        <w:t xml:space="preserve">Resource Node for </w:t>
      </w:r>
      <w:ins w:id="176" w:author="ERCOT" w:date="2024-06-28T10:46: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77" w:author="ERCOT" w:date="2024-06-28T10:46:00Z">
        <w:r w:rsidRPr="007003C8">
          <w:rPr>
            <w:rFonts w:ascii="Arial" w:hAnsi="Arial" w:cs="Arial"/>
            <w:sz w:val="20"/>
            <w:szCs w:val="20"/>
          </w:rPr>
          <w:t xml:space="preserve">or a PUN </w:t>
        </w:r>
      </w:ins>
      <w:ins w:id="178" w:author="ERCOT" w:date="2024-07-03T14:07:00Z">
        <w:r w:rsidRPr="007003C8">
          <w:rPr>
            <w:rFonts w:ascii="Arial" w:hAnsi="Arial" w:cs="Arial"/>
            <w:sz w:val="20"/>
            <w:szCs w:val="20"/>
          </w:rPr>
          <w:t>ESR</w:t>
        </w:r>
      </w:ins>
      <w:ins w:id="179" w:author="ERCOT" w:date="2024-06-28T10:47:00Z">
        <w:r w:rsidRPr="007003C8">
          <w:rPr>
            <w:rFonts w:ascii="Arial" w:hAnsi="Arial" w:cs="Arial"/>
            <w:sz w:val="20"/>
            <w:szCs w:val="20"/>
          </w:rPr>
          <w:t xml:space="preserve"> </w:t>
        </w:r>
      </w:ins>
      <w:r w:rsidRPr="007003C8">
        <w:rPr>
          <w:rFonts w:ascii="Arial" w:hAnsi="Arial" w:cs="Arial"/>
          <w:sz w:val="20"/>
          <w:szCs w:val="20"/>
        </w:rPr>
        <w:t>is defined using First Fork Rule and others as described in Section 3.2, Resource Node Location, above.</w:t>
      </w:r>
    </w:p>
    <w:p w14:paraId="0E6C38C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 xml:space="preserve">A Resource Node for a PUN Generation Resource </w:t>
      </w:r>
      <w:ins w:id="180" w:author="ERCOT" w:date="2024-06-28T10:53:00Z">
        <w:r w:rsidRPr="007003C8">
          <w:rPr>
            <w:rFonts w:ascii="Arial" w:hAnsi="Arial" w:cs="Arial"/>
            <w:sz w:val="20"/>
            <w:szCs w:val="20"/>
          </w:rPr>
          <w:t xml:space="preserve">or a PUN </w:t>
        </w:r>
      </w:ins>
      <w:ins w:id="181" w:author="ERCOT" w:date="2024-07-03T14:08:00Z">
        <w:r w:rsidRPr="007003C8">
          <w:rPr>
            <w:rFonts w:ascii="Arial" w:hAnsi="Arial" w:cs="Arial"/>
            <w:sz w:val="20"/>
            <w:szCs w:val="20"/>
          </w:rPr>
          <w:t>ESR</w:t>
        </w:r>
      </w:ins>
      <w:ins w:id="182" w:author="ERCOT" w:date="2024-06-28T10:53:00Z">
        <w:r w:rsidRPr="007003C8">
          <w:rPr>
            <w:rFonts w:ascii="Arial" w:hAnsi="Arial" w:cs="Arial"/>
            <w:sz w:val="20"/>
            <w:szCs w:val="20"/>
          </w:rPr>
          <w:t xml:space="preserve"> </w:t>
        </w:r>
      </w:ins>
      <w:r w:rsidRPr="007003C8">
        <w:rPr>
          <w:rFonts w:ascii="Arial" w:hAnsi="Arial" w:cs="Arial"/>
          <w:sz w:val="20"/>
          <w:szCs w:val="20"/>
        </w:rPr>
        <w:t>is a Settlement Point.</w:t>
      </w:r>
    </w:p>
    <w:p w14:paraId="68CAB04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 xml:space="preserve">PUN energy offers represent </w:t>
      </w:r>
      <w:ins w:id="183" w:author="ERCOT 101424" w:date="2024-09-23T16:03:00Z">
        <w:r w:rsidRPr="007003C8">
          <w:rPr>
            <w:rFonts w:ascii="Arial" w:hAnsi="Arial" w:cs="Arial"/>
            <w:sz w:val="20"/>
            <w:szCs w:val="20"/>
          </w:rPr>
          <w:t xml:space="preserve">the </w:t>
        </w:r>
      </w:ins>
      <w:r w:rsidRPr="007003C8">
        <w:rPr>
          <w:rFonts w:ascii="Arial" w:hAnsi="Arial" w:cs="Arial"/>
          <w:sz w:val="20"/>
          <w:szCs w:val="20"/>
        </w:rPr>
        <w:t>net to grid in respect to PUN self-served load.</w:t>
      </w:r>
    </w:p>
    <w:p w14:paraId="42D9CEB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Three-Part Supply Offer</w:t>
      </w:r>
      <w:ins w:id="184" w:author="ERCOT 101424" w:date="2024-09-23T16:04:00Z">
        <w:r w:rsidRPr="007003C8">
          <w:rPr>
            <w:rFonts w:ascii="Arial" w:hAnsi="Arial" w:cs="Arial"/>
            <w:sz w:val="20"/>
            <w:szCs w:val="20"/>
          </w:rPr>
          <w:t>s</w:t>
        </w:r>
      </w:ins>
      <w:ins w:id="185" w:author="ERCOT 101424" w:date="2024-09-23T16:03:00Z">
        <w:r w:rsidRPr="007003C8">
          <w:rPr>
            <w:rFonts w:ascii="Arial" w:hAnsi="Arial" w:cs="Arial"/>
            <w:sz w:val="20"/>
            <w:szCs w:val="20"/>
          </w:rPr>
          <w:t>,</w:t>
        </w:r>
      </w:ins>
      <w:ins w:id="186" w:author="ERCOT" w:date="2024-07-05T18:07:00Z">
        <w:del w:id="187" w:author="ERCOT 101424" w:date="2024-09-26T15:34:00Z">
          <w:r w:rsidRPr="007003C8" w:rsidDel="00AF1B8A">
            <w:rPr>
              <w:rFonts w:ascii="Arial" w:hAnsi="Arial" w:cs="Arial"/>
              <w:sz w:val="20"/>
              <w:szCs w:val="20"/>
            </w:rPr>
            <w:delText xml:space="preserve"> including</w:delText>
          </w:r>
        </w:del>
        <w:r w:rsidRPr="007003C8">
          <w:rPr>
            <w:rFonts w:ascii="Arial" w:hAnsi="Arial" w:cs="Arial"/>
            <w:sz w:val="20"/>
            <w:szCs w:val="20"/>
          </w:rPr>
          <w:t xml:space="preserve"> Energy Bid/Offer Curve</w:t>
        </w:r>
      </w:ins>
      <w:ins w:id="188" w:author="ERCOT 101424" w:date="2024-09-23T16:04:00Z">
        <w:r w:rsidRPr="007003C8">
          <w:rPr>
            <w:rFonts w:ascii="Arial" w:hAnsi="Arial" w:cs="Arial"/>
            <w:sz w:val="20"/>
            <w:szCs w:val="20"/>
          </w:rPr>
          <w:t>s,</w:t>
        </w:r>
      </w:ins>
      <w:r w:rsidRPr="007003C8">
        <w:rPr>
          <w:rFonts w:ascii="Arial" w:hAnsi="Arial" w:cs="Arial"/>
          <w:sz w:val="20"/>
          <w:szCs w:val="20"/>
        </w:rPr>
        <w:t xml:space="preserve"> and Ancillary Service Offers can be submitted for </w:t>
      </w:r>
      <w:ins w:id="189" w:author="ERCOT" w:date="2024-06-28T10:54: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90" w:author="ERCOT" w:date="2024-06-28T10:54:00Z">
        <w:r w:rsidRPr="007003C8">
          <w:rPr>
            <w:rFonts w:ascii="Arial" w:hAnsi="Arial" w:cs="Arial"/>
            <w:sz w:val="20"/>
            <w:szCs w:val="20"/>
          </w:rPr>
          <w:t xml:space="preserve">or a PUN </w:t>
        </w:r>
      </w:ins>
      <w:ins w:id="191" w:author="ERCOT" w:date="2024-07-03T14:08:00Z">
        <w:r w:rsidRPr="007003C8">
          <w:rPr>
            <w:rFonts w:ascii="Arial" w:hAnsi="Arial" w:cs="Arial"/>
            <w:sz w:val="20"/>
            <w:szCs w:val="20"/>
          </w:rPr>
          <w:t>ESR</w:t>
        </w:r>
      </w:ins>
      <w:ins w:id="192" w:author="ERCOT" w:date="2024-06-28T10:54:00Z">
        <w:r w:rsidRPr="007003C8">
          <w:rPr>
            <w:rFonts w:ascii="Arial" w:hAnsi="Arial" w:cs="Arial"/>
            <w:sz w:val="20"/>
            <w:szCs w:val="20"/>
          </w:rPr>
          <w:t xml:space="preserve"> </w:t>
        </w:r>
      </w:ins>
      <w:r w:rsidRPr="007003C8">
        <w:rPr>
          <w:rFonts w:ascii="Arial" w:hAnsi="Arial" w:cs="Arial"/>
          <w:sz w:val="20"/>
          <w:szCs w:val="20"/>
        </w:rPr>
        <w:t>for the excess capacity and energy not used to serve the PUN self-serve Load.</w:t>
      </w:r>
    </w:p>
    <w:p w14:paraId="38DD09E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DAM Resource-</w:t>
      </w:r>
      <w:ins w:id="193" w:author="ERCOT" w:date="2024-07-03T14:09:00Z">
        <w:del w:id="194" w:author="ERCOT 101424" w:date="2024-09-23T16:04:00Z">
          <w:r w:rsidRPr="007003C8" w:rsidDel="00454C06">
            <w:rPr>
              <w:rFonts w:ascii="Arial" w:hAnsi="Arial" w:cs="Arial"/>
              <w:sz w:val="20"/>
              <w:szCs w:val="20"/>
            </w:rPr>
            <w:delText>S</w:delText>
          </w:r>
        </w:del>
      </w:ins>
      <w:del w:id="195" w:author="ERCOT" w:date="2024-07-03T14:09:00Z">
        <w:r w:rsidRPr="007003C8" w:rsidDel="0073482A">
          <w:rPr>
            <w:rFonts w:ascii="Arial" w:hAnsi="Arial" w:cs="Arial"/>
            <w:sz w:val="20"/>
            <w:szCs w:val="20"/>
          </w:rPr>
          <w:delText>s</w:delText>
        </w:r>
      </w:del>
      <w:ins w:id="196" w:author="ERCOT 101424" w:date="2024-09-23T16:04:00Z">
        <w:r w:rsidRPr="007003C8">
          <w:rPr>
            <w:rFonts w:ascii="Arial" w:hAnsi="Arial" w:cs="Arial"/>
            <w:sz w:val="20"/>
            <w:szCs w:val="20"/>
          </w:rPr>
          <w:t>s</w:t>
        </w:r>
      </w:ins>
      <w:r w:rsidRPr="007003C8">
        <w:rPr>
          <w:rFonts w:ascii="Arial" w:hAnsi="Arial" w:cs="Arial"/>
          <w:sz w:val="20"/>
          <w:szCs w:val="20"/>
        </w:rPr>
        <w:t xml:space="preserve">pecific </w:t>
      </w:r>
      <w:del w:id="197" w:author="ERCOT 101424" w:date="2024-10-11T14:10:00Z">
        <w:r w:rsidRPr="007003C8" w:rsidDel="00E33E9C">
          <w:rPr>
            <w:rFonts w:ascii="Arial" w:hAnsi="Arial" w:cs="Arial"/>
            <w:sz w:val="20"/>
            <w:szCs w:val="20"/>
          </w:rPr>
          <w:delText>O</w:delText>
        </w:r>
      </w:del>
      <w:ins w:id="198" w:author="ERCOT 101424" w:date="2024-10-11T14:10:00Z">
        <w:r w:rsidRPr="007003C8">
          <w:rPr>
            <w:rFonts w:ascii="Arial" w:hAnsi="Arial" w:cs="Arial"/>
            <w:sz w:val="20"/>
            <w:szCs w:val="20"/>
          </w:rPr>
          <w:t>o</w:t>
        </w:r>
      </w:ins>
      <w:r w:rsidRPr="007003C8">
        <w:rPr>
          <w:rFonts w:ascii="Arial" w:hAnsi="Arial" w:cs="Arial"/>
          <w:sz w:val="20"/>
          <w:szCs w:val="20"/>
        </w:rPr>
        <w:t>ffers for PUN Generation Resources</w:t>
      </w:r>
      <w:ins w:id="199" w:author="ERCOT" w:date="2024-06-28T10:54:00Z">
        <w:r w:rsidRPr="007003C8">
          <w:rPr>
            <w:rFonts w:ascii="Arial" w:hAnsi="Arial" w:cs="Arial"/>
            <w:sz w:val="20"/>
            <w:szCs w:val="20"/>
          </w:rPr>
          <w:t xml:space="preserve"> or PUN </w:t>
        </w:r>
      </w:ins>
      <w:ins w:id="200" w:author="ERCOT" w:date="2024-07-03T14:09:00Z">
        <w:r w:rsidRPr="007003C8">
          <w:rPr>
            <w:rFonts w:ascii="Arial" w:hAnsi="Arial" w:cs="Arial"/>
            <w:sz w:val="20"/>
            <w:szCs w:val="20"/>
          </w:rPr>
          <w:t>ESR</w:t>
        </w:r>
      </w:ins>
      <w:ins w:id="201" w:author="ERCOT" w:date="2024-06-28T10:54:00Z">
        <w:r w:rsidRPr="007003C8">
          <w:rPr>
            <w:rFonts w:ascii="Arial" w:hAnsi="Arial" w:cs="Arial"/>
            <w:sz w:val="20"/>
            <w:szCs w:val="20"/>
          </w:rPr>
          <w:t>s</w:t>
        </w:r>
      </w:ins>
      <w:r w:rsidRPr="007003C8">
        <w:rPr>
          <w:rFonts w:ascii="Arial" w:hAnsi="Arial" w:cs="Arial"/>
          <w:sz w:val="20"/>
          <w:szCs w:val="20"/>
        </w:rPr>
        <w:t xml:space="preserve"> are settled at SPPs at Resource Nodes for PUN Generation Resources</w:t>
      </w:r>
      <w:ins w:id="202" w:author="ERCOT" w:date="2024-06-28T10:55:00Z">
        <w:r w:rsidRPr="007003C8">
          <w:rPr>
            <w:rFonts w:ascii="Arial" w:hAnsi="Arial" w:cs="Arial"/>
            <w:sz w:val="20"/>
            <w:szCs w:val="20"/>
          </w:rPr>
          <w:t xml:space="preserve"> and PUN </w:t>
        </w:r>
      </w:ins>
      <w:ins w:id="203" w:author="ERCOT" w:date="2024-07-03T14:09:00Z">
        <w:r w:rsidRPr="007003C8">
          <w:rPr>
            <w:rFonts w:ascii="Arial" w:hAnsi="Arial" w:cs="Arial"/>
            <w:sz w:val="20"/>
            <w:szCs w:val="20"/>
          </w:rPr>
          <w:t>ESR</w:t>
        </w:r>
      </w:ins>
      <w:ins w:id="204" w:author="ERCOT" w:date="2024-06-28T10:55:00Z">
        <w:r w:rsidRPr="007003C8">
          <w:rPr>
            <w:rFonts w:ascii="Arial" w:hAnsi="Arial" w:cs="Arial"/>
            <w:sz w:val="20"/>
            <w:szCs w:val="20"/>
          </w:rPr>
          <w:t>s</w:t>
        </w:r>
      </w:ins>
      <w:r w:rsidRPr="007003C8">
        <w:rPr>
          <w:rFonts w:ascii="Arial" w:hAnsi="Arial" w:cs="Arial"/>
          <w:sz w:val="20"/>
          <w:szCs w:val="20"/>
        </w:rPr>
        <w:t>.</w:t>
      </w:r>
    </w:p>
    <w:p w14:paraId="12D24D5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Constraints within a PUN can be monitored but will not be enforced by DAM, Reliability Unit Commitment (RUC) and Security-Constrained Economic Dispatch (SCED).</w:t>
      </w:r>
    </w:p>
    <w:p w14:paraId="28EEF68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j.</w:t>
      </w:r>
      <w:r w:rsidRPr="007003C8">
        <w:rPr>
          <w:rFonts w:ascii="Arial" w:hAnsi="Arial" w:cs="Arial"/>
          <w:sz w:val="20"/>
          <w:szCs w:val="20"/>
        </w:rPr>
        <w:tab/>
        <w:t>Only PTP</w:t>
      </w:r>
      <w:ins w:id="205" w:author="ERCOT" w:date="2024-07-05T17:47:00Z">
        <w:r w:rsidRPr="007003C8">
          <w:rPr>
            <w:rFonts w:ascii="Arial" w:hAnsi="Arial" w:cs="Arial"/>
            <w:sz w:val="20"/>
            <w:szCs w:val="20"/>
          </w:rPr>
          <w:t xml:space="preserve"> Obligation Bids</w:t>
        </w:r>
      </w:ins>
      <w:ins w:id="206" w:author="ERCOT" w:date="2024-07-03T14:10:00Z">
        <w:r w:rsidRPr="007003C8">
          <w:rPr>
            <w:rFonts w:ascii="Arial" w:hAnsi="Arial" w:cs="Arial"/>
            <w:sz w:val="20"/>
            <w:szCs w:val="20"/>
          </w:rPr>
          <w:t>,</w:t>
        </w:r>
      </w:ins>
      <w:del w:id="207" w:author="ERCOT" w:date="2024-07-03T14:10:00Z">
        <w:r w:rsidRPr="007003C8" w:rsidDel="0073482A">
          <w:rPr>
            <w:rFonts w:ascii="Arial" w:hAnsi="Arial" w:cs="Arial"/>
            <w:sz w:val="20"/>
            <w:szCs w:val="20"/>
          </w:rPr>
          <w:delText xml:space="preserve"> and</w:delText>
        </w:r>
      </w:del>
      <w:r w:rsidRPr="007003C8">
        <w:rPr>
          <w:rFonts w:ascii="Arial" w:hAnsi="Arial" w:cs="Arial"/>
          <w:sz w:val="20"/>
          <w:szCs w:val="20"/>
        </w:rPr>
        <w:t xml:space="preserve"> DAM Energy Bids</w:t>
      </w:r>
      <w:ins w:id="208" w:author="ERCOT" w:date="2024-07-03T14:10:00Z">
        <w:r w:rsidRPr="007003C8">
          <w:rPr>
            <w:rFonts w:ascii="Arial" w:hAnsi="Arial" w:cs="Arial"/>
            <w:sz w:val="20"/>
            <w:szCs w:val="20"/>
          </w:rPr>
          <w:t>,</w:t>
        </w:r>
      </w:ins>
      <w:r w:rsidRPr="007003C8">
        <w:rPr>
          <w:rFonts w:ascii="Arial" w:hAnsi="Arial" w:cs="Arial"/>
          <w:sz w:val="20"/>
          <w:szCs w:val="20"/>
        </w:rPr>
        <w:t xml:space="preserve"> and DAM Energy-Only Offers can be submitted at PUN Resource Nodes.</w:t>
      </w:r>
    </w:p>
    <w:p w14:paraId="72754C2C"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5.3</w:t>
      </w:r>
      <w:r w:rsidRPr="007003C8">
        <w:rPr>
          <w:rFonts w:ascii="Arial" w:hAnsi="Arial" w:cs="Arial"/>
          <w:sz w:val="20"/>
          <w:szCs w:val="20"/>
        </w:rPr>
        <w:tab/>
        <w:t>CCP Modeling within a PUN</w:t>
      </w:r>
    </w:p>
    <w:p w14:paraId="18F822B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CCP trains within a PUN are treated in the same way as any CCP within ERCOT.</w:t>
      </w:r>
    </w:p>
    <w:p w14:paraId="02592565" w14:textId="77777777" w:rsidR="007003C8" w:rsidRPr="007003C8" w:rsidRDefault="007003C8" w:rsidP="007003C8">
      <w:pPr>
        <w:tabs>
          <w:tab w:val="left" w:pos="1080"/>
        </w:tabs>
        <w:spacing w:before="120" w:after="120"/>
        <w:ind w:left="1080"/>
        <w:rPr>
          <w:rFonts w:ascii="Arial" w:hAnsi="Arial" w:cs="Arial"/>
          <w:sz w:val="20"/>
          <w:szCs w:val="20"/>
        </w:rPr>
      </w:pPr>
    </w:p>
    <w:p w14:paraId="30FC55C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6.</w:t>
      </w:r>
      <w:r w:rsidRPr="007003C8">
        <w:rPr>
          <w:rFonts w:ascii="Arial" w:hAnsi="Arial" w:cs="Arial"/>
          <w:b/>
          <w:sz w:val="20"/>
          <w:szCs w:val="20"/>
        </w:rPr>
        <w:tab/>
        <w:t>Settlement Points</w:t>
      </w:r>
    </w:p>
    <w:p w14:paraId="5B73951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Settlement Point is a Resource Node, Load Zone</w:t>
      </w:r>
      <w:ins w:id="209" w:author="ERCOT" w:date="2024-07-03T14:11:00Z">
        <w:r w:rsidRPr="007003C8">
          <w:rPr>
            <w:rFonts w:ascii="Arial" w:hAnsi="Arial" w:cs="Arial"/>
            <w:sz w:val="20"/>
            <w:szCs w:val="20"/>
          </w:rPr>
          <w:t>,</w:t>
        </w:r>
      </w:ins>
      <w:r w:rsidRPr="007003C8">
        <w:rPr>
          <w:rFonts w:ascii="Arial" w:hAnsi="Arial" w:cs="Arial"/>
          <w:sz w:val="20"/>
          <w:szCs w:val="20"/>
        </w:rPr>
        <w:t xml:space="preserve"> or Hub.</w:t>
      </w:r>
    </w:p>
    <w:p w14:paraId="7C2AEC51"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Resource Nodes include Generation</w:t>
      </w:r>
      <w:ins w:id="210" w:author="ERCOT" w:date="2024-06-28T10:55:00Z">
        <w:r w:rsidRPr="007003C8">
          <w:rPr>
            <w:rFonts w:ascii="Arial" w:hAnsi="Arial" w:cs="Arial"/>
            <w:sz w:val="20"/>
            <w:szCs w:val="20"/>
          </w:rPr>
          <w:t>/E</w:t>
        </w:r>
      </w:ins>
      <w:ins w:id="211"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CCU Resource Nodes and PUN Resource Nodes.</w:t>
      </w:r>
    </w:p>
    <w:p w14:paraId="15B8C74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Generation</w:t>
      </w:r>
      <w:ins w:id="212" w:author="ERCOT" w:date="2024-06-28T10:56:00Z">
        <w:r w:rsidRPr="007003C8">
          <w:rPr>
            <w:rFonts w:ascii="Arial" w:hAnsi="Arial" w:cs="Arial"/>
            <w:sz w:val="20"/>
            <w:szCs w:val="20"/>
          </w:rPr>
          <w:t>/E</w:t>
        </w:r>
      </w:ins>
      <w:ins w:id="213"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within ERCOT as well as within PUN</w:t>
      </w:r>
      <w:ins w:id="214" w:author="ERCOT 101424" w:date="2024-09-23T16:11:00Z">
        <w:r w:rsidRPr="007003C8">
          <w:rPr>
            <w:rFonts w:ascii="Arial" w:hAnsi="Arial" w:cs="Arial"/>
            <w:sz w:val="20"/>
            <w:szCs w:val="20"/>
          </w:rPr>
          <w:t>s</w:t>
        </w:r>
      </w:ins>
      <w:r w:rsidRPr="007003C8">
        <w:rPr>
          <w:rFonts w:ascii="Arial" w:hAnsi="Arial" w:cs="Arial"/>
          <w:sz w:val="20"/>
          <w:szCs w:val="20"/>
        </w:rPr>
        <w:t xml:space="preserve"> are Settlement Points.</w:t>
      </w:r>
    </w:p>
    <w:p w14:paraId="6CC1BF57" w14:textId="77777777" w:rsidR="007003C8" w:rsidRPr="007003C8" w:rsidRDefault="007003C8" w:rsidP="007003C8">
      <w:pPr>
        <w:spacing w:before="120" w:after="120"/>
        <w:ind w:left="1080"/>
        <w:rPr>
          <w:rFonts w:ascii="Arial" w:hAnsi="Arial" w:cs="Arial"/>
          <w:sz w:val="20"/>
          <w:szCs w:val="20"/>
        </w:rPr>
      </w:pPr>
    </w:p>
    <w:p w14:paraId="5FD6508F"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7.</w:t>
      </w:r>
      <w:r w:rsidRPr="007003C8">
        <w:rPr>
          <w:rFonts w:ascii="Arial" w:hAnsi="Arial" w:cs="Arial"/>
          <w:b/>
          <w:sz w:val="20"/>
          <w:szCs w:val="20"/>
        </w:rPr>
        <w:tab/>
        <w:t>DAM Clearing and Settlements</w:t>
      </w:r>
    </w:p>
    <w:p w14:paraId="3BDD63C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PTP bids can be submitted using any Settlement Point (except Generation</w:t>
      </w:r>
      <w:ins w:id="215" w:author="ERCOT" w:date="2024-06-28T10:56:00Z">
        <w:r w:rsidRPr="007003C8">
          <w:rPr>
            <w:rFonts w:ascii="Arial" w:hAnsi="Arial" w:cs="Arial"/>
            <w:sz w:val="20"/>
            <w:szCs w:val="20"/>
          </w:rPr>
          <w:t>/E</w:t>
        </w:r>
      </w:ins>
      <w:ins w:id="216"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17" w:author="ERCOT" w:date="2024-06-28T10:56:00Z">
        <w:r w:rsidRPr="007003C8">
          <w:rPr>
            <w:rFonts w:ascii="Arial" w:hAnsi="Arial" w:cs="Arial"/>
            <w:sz w:val="20"/>
            <w:szCs w:val="20"/>
          </w:rPr>
          <w:t>/E</w:t>
        </w:r>
      </w:ins>
      <w:ins w:id="218" w:author="ERCOT" w:date="2024-06-28T15:44:00Z">
        <w:r w:rsidRPr="007003C8">
          <w:rPr>
            <w:rFonts w:ascii="Arial" w:hAnsi="Arial" w:cs="Arial"/>
            <w:sz w:val="20"/>
            <w:szCs w:val="20"/>
          </w:rPr>
          <w:t>ner</w:t>
        </w:r>
      </w:ins>
      <w:ins w:id="219" w:author="ERCOT" w:date="2024-06-28T15:45:00Z">
        <w:r w:rsidRPr="007003C8">
          <w:rPr>
            <w:rFonts w:ascii="Arial" w:hAnsi="Arial" w:cs="Arial"/>
            <w:sz w:val="20"/>
            <w:szCs w:val="20"/>
          </w:rPr>
          <w:t>gy Storage</w:t>
        </w:r>
      </w:ins>
      <w:r w:rsidRPr="007003C8">
        <w:rPr>
          <w:rFonts w:ascii="Arial" w:hAnsi="Arial" w:cs="Arial"/>
          <w:sz w:val="20"/>
          <w:szCs w:val="20"/>
        </w:rPr>
        <w:t xml:space="preserve"> Resource Node and EPS Meter; and CCP Logical Resource Nodes) as a source and sink.</w:t>
      </w:r>
    </w:p>
    <w:p w14:paraId="37499D5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CRRs acquired at de-energized Settlement Points will not be considered by Simultaneous Feasibility Test (SFT) function.</w:t>
      </w:r>
    </w:p>
    <w:p w14:paraId="1E26CAF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DAM Energy-Only Offers can be submitted at any Settlement Point (except Generation</w:t>
      </w:r>
      <w:ins w:id="220" w:author="ERCOT" w:date="2024-06-28T10:57:00Z">
        <w:r w:rsidRPr="007003C8">
          <w:rPr>
            <w:rFonts w:ascii="Arial" w:hAnsi="Arial" w:cs="Arial"/>
            <w:sz w:val="20"/>
            <w:szCs w:val="20"/>
          </w:rPr>
          <w:t>/E</w:t>
        </w:r>
      </w:ins>
      <w:ins w:id="221" w:author="ERCOT" w:date="2024-06-28T15:47: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22" w:author="ERCOT" w:date="2024-06-28T10:57:00Z">
        <w:r w:rsidRPr="007003C8">
          <w:rPr>
            <w:rFonts w:ascii="Arial" w:hAnsi="Arial" w:cs="Arial"/>
            <w:sz w:val="20"/>
            <w:szCs w:val="20"/>
          </w:rPr>
          <w:t>/E</w:t>
        </w:r>
      </w:ins>
      <w:ins w:id="223"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and EPS Meter; and CCP Logical Resource Nodes).</w:t>
      </w:r>
    </w:p>
    <w:p w14:paraId="5145E2F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DAM Resource-specific energy offers that are submitted are mapped to a Generation</w:t>
      </w:r>
      <w:ins w:id="224" w:author="ERCOT" w:date="2024-06-28T10:57:00Z">
        <w:r w:rsidRPr="007003C8">
          <w:rPr>
            <w:rFonts w:ascii="Arial" w:hAnsi="Arial" w:cs="Arial"/>
            <w:sz w:val="20"/>
            <w:szCs w:val="20"/>
          </w:rPr>
          <w:t>/E</w:t>
        </w:r>
      </w:ins>
      <w:ins w:id="225"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or a CCP Logical Resource Node only.</w:t>
      </w:r>
    </w:p>
    <w:p w14:paraId="0121DBA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DAM Energy Bids can be submitted at Load Zones, Hubs, Generation</w:t>
      </w:r>
      <w:ins w:id="226" w:author="ERCOT" w:date="2024-06-28T10:57:00Z">
        <w:r w:rsidRPr="007003C8">
          <w:rPr>
            <w:rFonts w:ascii="Arial" w:hAnsi="Arial" w:cs="Arial"/>
            <w:sz w:val="20"/>
            <w:szCs w:val="20"/>
          </w:rPr>
          <w:t>/E</w:t>
        </w:r>
      </w:ins>
      <w:ins w:id="227"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Nodes, CCU Resource Nodes and PUN Resource Nodes, i.e. at any Settlement Point except Generation</w:t>
      </w:r>
      <w:ins w:id="228" w:author="ERCOT" w:date="2024-06-28T10:58:00Z">
        <w:r w:rsidRPr="007003C8">
          <w:rPr>
            <w:rFonts w:ascii="Arial" w:hAnsi="Arial" w:cs="Arial"/>
            <w:sz w:val="20"/>
            <w:szCs w:val="20"/>
          </w:rPr>
          <w:t>/E</w:t>
        </w:r>
      </w:ins>
      <w:ins w:id="229"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30" w:author="ERCOT" w:date="2024-06-28T10:58:00Z">
        <w:r w:rsidRPr="007003C8">
          <w:rPr>
            <w:rFonts w:ascii="Arial" w:hAnsi="Arial" w:cs="Arial"/>
            <w:sz w:val="20"/>
            <w:szCs w:val="20"/>
          </w:rPr>
          <w:t>/E</w:t>
        </w:r>
      </w:ins>
      <w:ins w:id="231"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and EPS Meter; and CCP Logical Resource Nodes.</w:t>
      </w:r>
    </w:p>
    <w:p w14:paraId="0AF4640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DAM</w:t>
      </w:r>
      <w:del w:id="232" w:author="ERCOT" w:date="2024-07-03T14:17:00Z">
        <w:r w:rsidRPr="007003C8" w:rsidDel="0033630C">
          <w:rPr>
            <w:rFonts w:ascii="Arial" w:hAnsi="Arial" w:cs="Arial"/>
            <w:sz w:val="20"/>
            <w:szCs w:val="20"/>
          </w:rPr>
          <w:delText>/Supplemental Ancillary Services Market (SASM)</w:delText>
        </w:r>
      </w:del>
      <w:r w:rsidRPr="007003C8">
        <w:rPr>
          <w:rFonts w:ascii="Arial" w:hAnsi="Arial" w:cs="Arial"/>
          <w:sz w:val="20"/>
          <w:szCs w:val="20"/>
        </w:rPr>
        <w:t xml:space="preserve"> </w:t>
      </w:r>
      <w:ins w:id="233" w:author="ERCOT 101424" w:date="2024-09-26T15:42:00Z">
        <w:r w:rsidRPr="007003C8">
          <w:rPr>
            <w:rFonts w:ascii="Arial" w:hAnsi="Arial" w:cs="Arial"/>
            <w:sz w:val="20"/>
            <w:szCs w:val="20"/>
          </w:rPr>
          <w:t xml:space="preserve">Resource-Specific </w:t>
        </w:r>
      </w:ins>
      <w:r w:rsidRPr="007003C8">
        <w:rPr>
          <w:rFonts w:ascii="Arial" w:hAnsi="Arial" w:cs="Arial"/>
          <w:sz w:val="20"/>
          <w:szCs w:val="20"/>
        </w:rPr>
        <w:t xml:space="preserve">Ancillary Service Offers are </w:t>
      </w:r>
      <w:del w:id="234" w:author="ERCOT" w:date="2024-07-03T14:17:00Z">
        <w:r w:rsidRPr="007003C8" w:rsidDel="0033630C">
          <w:rPr>
            <w:rFonts w:ascii="Arial" w:hAnsi="Arial" w:cs="Arial"/>
            <w:sz w:val="20"/>
            <w:szCs w:val="20"/>
          </w:rPr>
          <w:delText xml:space="preserve">Generation/Load </w:delText>
        </w:r>
      </w:del>
      <w:del w:id="235" w:author="ERCOT 101424" w:date="2024-09-26T15:43:00Z">
        <w:r w:rsidRPr="007003C8" w:rsidDel="003F7D36">
          <w:rPr>
            <w:rFonts w:ascii="Arial" w:hAnsi="Arial" w:cs="Arial"/>
            <w:sz w:val="20"/>
            <w:szCs w:val="20"/>
          </w:rPr>
          <w:delText>Resource-specific, not Settlement Point-specific</w:delText>
        </w:r>
      </w:del>
      <w:del w:id="236" w:author="ERCOT 101424" w:date="2024-09-26T15:44:00Z">
        <w:r w:rsidRPr="007003C8" w:rsidDel="003F7D36">
          <w:rPr>
            <w:rFonts w:ascii="Arial" w:hAnsi="Arial" w:cs="Arial"/>
            <w:sz w:val="20"/>
            <w:szCs w:val="20"/>
          </w:rPr>
          <w:delText>.</w:delText>
        </w:r>
      </w:del>
      <w:ins w:id="237" w:author="ERCOT 101424" w:date="2024-09-26T15:45:00Z">
        <w:r w:rsidRPr="007003C8">
          <w:rPr>
            <w:rFonts w:ascii="Arial" w:hAnsi="Arial" w:cs="Arial"/>
            <w:sz w:val="20"/>
            <w:szCs w:val="20"/>
          </w:rPr>
          <w:t>linked to the Resource, not</w:t>
        </w:r>
      </w:ins>
      <w:ins w:id="238" w:author="ERCOT 101424" w:date="2024-10-11T14:05:00Z">
        <w:r w:rsidRPr="007003C8">
          <w:rPr>
            <w:rFonts w:ascii="Arial" w:hAnsi="Arial" w:cs="Arial"/>
            <w:sz w:val="20"/>
            <w:szCs w:val="20"/>
          </w:rPr>
          <w:t xml:space="preserve"> to</w:t>
        </w:r>
      </w:ins>
      <w:ins w:id="239" w:author="ERCOT 101424" w:date="2024-09-26T15:45:00Z">
        <w:r w:rsidRPr="007003C8">
          <w:rPr>
            <w:rFonts w:ascii="Arial" w:hAnsi="Arial" w:cs="Arial"/>
            <w:sz w:val="20"/>
            <w:szCs w:val="20"/>
          </w:rPr>
          <w:t xml:space="preserve"> the Settlement Point.</w:t>
        </w:r>
      </w:ins>
    </w:p>
    <w:p w14:paraId="5CAED3A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DAM scheduling determines hourly quantities for PTP</w:t>
      </w:r>
      <w:ins w:id="240" w:author="ERCOT" w:date="2024-07-03T14:20:00Z">
        <w:r w:rsidRPr="007003C8">
          <w:rPr>
            <w:rFonts w:ascii="Arial" w:hAnsi="Arial" w:cs="Arial"/>
            <w:sz w:val="20"/>
            <w:szCs w:val="20"/>
          </w:rPr>
          <w:t>s</w:t>
        </w:r>
      </w:ins>
      <w:r w:rsidRPr="007003C8">
        <w:rPr>
          <w:rFonts w:ascii="Arial" w:hAnsi="Arial" w:cs="Arial"/>
          <w:sz w:val="20"/>
          <w:szCs w:val="20"/>
        </w:rPr>
        <w:t xml:space="preserve">, </w:t>
      </w:r>
      <w:ins w:id="241" w:author="ERCOT" w:date="2024-07-03T14:20:00Z">
        <w:del w:id="242" w:author="ERCOT 101424" w:date="2024-10-11T14:06:00Z">
          <w:r w:rsidRPr="007003C8" w:rsidDel="000B1559">
            <w:rPr>
              <w:rFonts w:ascii="Arial" w:hAnsi="Arial" w:cs="Arial"/>
              <w:sz w:val="20"/>
              <w:szCs w:val="20"/>
            </w:rPr>
            <w:delText>E</w:delText>
          </w:r>
        </w:del>
      </w:ins>
      <w:ins w:id="243" w:author="ERCOT 101424" w:date="2024-10-11T14:06:00Z">
        <w:r w:rsidRPr="007003C8">
          <w:rPr>
            <w:rFonts w:ascii="Arial" w:hAnsi="Arial" w:cs="Arial"/>
            <w:sz w:val="20"/>
            <w:szCs w:val="20"/>
          </w:rPr>
          <w:t>e</w:t>
        </w:r>
      </w:ins>
      <w:ins w:id="244" w:author="ERCOT" w:date="2024-07-03T14:20:00Z">
        <w:r w:rsidRPr="007003C8">
          <w:rPr>
            <w:rFonts w:ascii="Arial" w:hAnsi="Arial" w:cs="Arial"/>
            <w:sz w:val="20"/>
            <w:szCs w:val="20"/>
          </w:rPr>
          <w:t xml:space="preserve">nergy </w:t>
        </w:r>
        <w:del w:id="245" w:author="ERCOT 101424" w:date="2024-10-11T14:06:00Z">
          <w:r w:rsidRPr="007003C8" w:rsidDel="000B1559">
            <w:rPr>
              <w:rFonts w:ascii="Arial" w:hAnsi="Arial" w:cs="Arial"/>
              <w:sz w:val="20"/>
              <w:szCs w:val="20"/>
            </w:rPr>
            <w:delText>B</w:delText>
          </w:r>
        </w:del>
      </w:ins>
      <w:ins w:id="246" w:author="ERCOT 101424" w:date="2024-10-11T14:06:00Z">
        <w:r w:rsidRPr="007003C8">
          <w:rPr>
            <w:rFonts w:ascii="Arial" w:hAnsi="Arial" w:cs="Arial"/>
            <w:sz w:val="20"/>
            <w:szCs w:val="20"/>
          </w:rPr>
          <w:t>b</w:t>
        </w:r>
      </w:ins>
      <w:ins w:id="247" w:author="ERCOT" w:date="2024-07-03T14:20:00Z">
        <w:r w:rsidRPr="007003C8">
          <w:rPr>
            <w:rFonts w:ascii="Arial" w:hAnsi="Arial" w:cs="Arial"/>
            <w:sz w:val="20"/>
            <w:szCs w:val="20"/>
          </w:rPr>
          <w:t xml:space="preserve">ids, </w:t>
        </w:r>
        <w:del w:id="248" w:author="ERCOT 101424" w:date="2024-10-11T14:07:00Z">
          <w:r w:rsidRPr="007003C8" w:rsidDel="000B1559">
            <w:rPr>
              <w:rFonts w:ascii="Arial" w:hAnsi="Arial" w:cs="Arial"/>
              <w:sz w:val="20"/>
              <w:szCs w:val="20"/>
            </w:rPr>
            <w:delText>E</w:delText>
          </w:r>
        </w:del>
      </w:ins>
      <w:ins w:id="249" w:author="ERCOT 101424" w:date="2024-10-11T14:07:00Z">
        <w:r w:rsidRPr="007003C8">
          <w:rPr>
            <w:rFonts w:ascii="Arial" w:hAnsi="Arial" w:cs="Arial"/>
            <w:sz w:val="20"/>
            <w:szCs w:val="20"/>
          </w:rPr>
          <w:t>e</w:t>
        </w:r>
      </w:ins>
      <w:ins w:id="250" w:author="ERCOT" w:date="2024-07-03T14:20:00Z">
        <w:r w:rsidRPr="007003C8">
          <w:rPr>
            <w:rFonts w:ascii="Arial" w:hAnsi="Arial" w:cs="Arial"/>
            <w:sz w:val="20"/>
            <w:szCs w:val="20"/>
          </w:rPr>
          <w:t xml:space="preserve">nergy </w:t>
        </w:r>
        <w:del w:id="251" w:author="ERCOT 101424" w:date="2024-10-11T14:07:00Z">
          <w:r w:rsidRPr="007003C8" w:rsidDel="000B1559">
            <w:rPr>
              <w:rFonts w:ascii="Arial" w:hAnsi="Arial" w:cs="Arial"/>
              <w:sz w:val="20"/>
              <w:szCs w:val="20"/>
            </w:rPr>
            <w:delText>O</w:delText>
          </w:r>
        </w:del>
      </w:ins>
      <w:ins w:id="252" w:author="ERCOT 101424" w:date="2024-10-11T14:07:00Z">
        <w:r w:rsidRPr="007003C8">
          <w:rPr>
            <w:rFonts w:ascii="Arial" w:hAnsi="Arial" w:cs="Arial"/>
            <w:sz w:val="20"/>
            <w:szCs w:val="20"/>
          </w:rPr>
          <w:t>o</w:t>
        </w:r>
      </w:ins>
      <w:ins w:id="253" w:author="ERCOT" w:date="2024-07-03T14:20:00Z">
        <w:r w:rsidRPr="007003C8">
          <w:rPr>
            <w:rFonts w:ascii="Arial" w:hAnsi="Arial" w:cs="Arial"/>
            <w:sz w:val="20"/>
            <w:szCs w:val="20"/>
          </w:rPr>
          <w:t>ffers,</w:t>
        </w:r>
      </w:ins>
      <w:ins w:id="254" w:author="ERCOT" w:date="2024-07-03T14:21:00Z">
        <w:r w:rsidRPr="007003C8">
          <w:rPr>
            <w:rFonts w:ascii="Arial" w:hAnsi="Arial" w:cs="Arial"/>
            <w:sz w:val="20"/>
            <w:szCs w:val="20"/>
          </w:rPr>
          <w:t xml:space="preserve"> Energy Bid/Offer Curves, </w:t>
        </w:r>
      </w:ins>
      <w:del w:id="255" w:author="ERCOT" w:date="2024-07-03T14:20:00Z">
        <w:r w:rsidRPr="007003C8" w:rsidDel="0033630C">
          <w:rPr>
            <w:rFonts w:ascii="Arial" w:hAnsi="Arial" w:cs="Arial"/>
            <w:sz w:val="20"/>
            <w:szCs w:val="20"/>
          </w:rPr>
          <w:delText xml:space="preserve">energy </w:delText>
        </w:r>
      </w:del>
      <w:del w:id="256" w:author="ERCOT 101424" w:date="2024-09-26T15:46:00Z">
        <w:r w:rsidRPr="007003C8" w:rsidDel="003F7D36">
          <w:rPr>
            <w:rFonts w:ascii="Arial" w:hAnsi="Arial" w:cs="Arial"/>
            <w:sz w:val="20"/>
            <w:szCs w:val="20"/>
          </w:rPr>
          <w:delText>and</w:delText>
        </w:r>
      </w:del>
      <w:ins w:id="257" w:author="ERCOT 101424" w:date="2024-10-11T14:08:00Z">
        <w:r w:rsidRPr="007003C8">
          <w:rPr>
            <w:rFonts w:ascii="Arial" w:hAnsi="Arial" w:cs="Arial"/>
            <w:sz w:val="20"/>
            <w:szCs w:val="20"/>
          </w:rPr>
          <w:t>and</w:t>
        </w:r>
      </w:ins>
      <w:r w:rsidRPr="007003C8">
        <w:rPr>
          <w:rFonts w:ascii="Arial" w:hAnsi="Arial" w:cs="Arial"/>
          <w:sz w:val="20"/>
          <w:szCs w:val="20"/>
        </w:rPr>
        <w:t xml:space="preserve"> Ancillary Service Offers</w:t>
      </w:r>
      <w:del w:id="258" w:author="ERCOT 101424" w:date="2024-09-26T15:47:00Z">
        <w:r w:rsidRPr="007003C8" w:rsidDel="003F7D36">
          <w:rPr>
            <w:rFonts w:ascii="Arial" w:hAnsi="Arial" w:cs="Arial"/>
            <w:sz w:val="20"/>
            <w:szCs w:val="20"/>
          </w:rPr>
          <w:delText xml:space="preserve"> </w:delText>
        </w:r>
      </w:del>
      <w:del w:id="259" w:author="ERCOT" w:date="2024-07-03T14:22:00Z">
        <w:r w:rsidRPr="007003C8" w:rsidDel="0033630C">
          <w:rPr>
            <w:rFonts w:ascii="Arial" w:hAnsi="Arial" w:cs="Arial"/>
            <w:sz w:val="20"/>
            <w:szCs w:val="20"/>
          </w:rPr>
          <w:delText>and bids</w:delText>
        </w:r>
      </w:del>
      <w:r w:rsidRPr="007003C8">
        <w:rPr>
          <w:rFonts w:ascii="Arial" w:hAnsi="Arial" w:cs="Arial"/>
          <w:sz w:val="20"/>
          <w:szCs w:val="20"/>
        </w:rPr>
        <w:t>.</w:t>
      </w:r>
    </w:p>
    <w:p w14:paraId="39FBD62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DAM pricing determines hourly LMPs for all Settlement Points.</w:t>
      </w:r>
    </w:p>
    <w:p w14:paraId="0D54463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DAM Settlements </w:t>
      </w:r>
      <w:del w:id="260" w:author="ERCOT 101424" w:date="2024-09-23T16:12:00Z">
        <w:r w:rsidRPr="007003C8" w:rsidDel="001E4736">
          <w:rPr>
            <w:rFonts w:ascii="Arial" w:hAnsi="Arial" w:cs="Arial"/>
            <w:sz w:val="20"/>
            <w:szCs w:val="20"/>
          </w:rPr>
          <w:delText>is</w:delText>
        </w:r>
      </w:del>
      <w:ins w:id="261" w:author="ERCOT 101424" w:date="2024-09-23T16:12:00Z">
        <w:r w:rsidRPr="007003C8">
          <w:rPr>
            <w:rFonts w:ascii="Arial" w:hAnsi="Arial" w:cs="Arial"/>
            <w:sz w:val="20"/>
            <w:szCs w:val="20"/>
          </w:rPr>
          <w:t>are</w:t>
        </w:r>
      </w:ins>
      <w:r w:rsidRPr="007003C8">
        <w:rPr>
          <w:rFonts w:ascii="Arial" w:hAnsi="Arial" w:cs="Arial"/>
          <w:sz w:val="20"/>
          <w:szCs w:val="20"/>
        </w:rPr>
        <w:t xml:space="preserve"> based on DAM quantities and DAM SPPs.</w:t>
      </w:r>
    </w:p>
    <w:p w14:paraId="7516FCA7" w14:textId="77777777" w:rsidR="007003C8" w:rsidRPr="007003C8" w:rsidRDefault="007003C8" w:rsidP="007003C8">
      <w:pPr>
        <w:spacing w:before="120" w:after="120"/>
        <w:ind w:left="1080"/>
        <w:rPr>
          <w:rFonts w:ascii="Arial" w:hAnsi="Arial" w:cs="Arial"/>
          <w:sz w:val="20"/>
          <w:szCs w:val="20"/>
        </w:rPr>
      </w:pPr>
    </w:p>
    <w:p w14:paraId="0DE78DDA"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8.</w:t>
      </w:r>
      <w:r w:rsidRPr="007003C8">
        <w:rPr>
          <w:rFonts w:ascii="Arial" w:hAnsi="Arial" w:cs="Arial"/>
          <w:b/>
          <w:sz w:val="20"/>
          <w:szCs w:val="20"/>
        </w:rPr>
        <w:tab/>
        <w:t>RTM Clearing and Settlements</w:t>
      </w:r>
    </w:p>
    <w:p w14:paraId="0739AF5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SCED dispatch determines Base Points for Generation Resources</w:t>
      </w:r>
      <w:ins w:id="262" w:author="ERCOT" w:date="2024-06-28T10:59:00Z">
        <w:r w:rsidRPr="007003C8">
          <w:rPr>
            <w:rFonts w:ascii="Arial" w:hAnsi="Arial" w:cs="Arial"/>
            <w:sz w:val="20"/>
            <w:szCs w:val="20"/>
          </w:rPr>
          <w:t xml:space="preserve"> and </w:t>
        </w:r>
      </w:ins>
      <w:ins w:id="263" w:author="ERCOT" w:date="2024-07-03T14:22:00Z">
        <w:r w:rsidRPr="007003C8">
          <w:rPr>
            <w:rFonts w:ascii="Arial" w:hAnsi="Arial" w:cs="Arial"/>
            <w:sz w:val="20"/>
            <w:szCs w:val="20"/>
          </w:rPr>
          <w:t>ESRs</w:t>
        </w:r>
      </w:ins>
      <w:r w:rsidRPr="007003C8">
        <w:rPr>
          <w:rFonts w:ascii="Arial" w:hAnsi="Arial" w:cs="Arial"/>
          <w:sz w:val="20"/>
          <w:szCs w:val="20"/>
        </w:rPr>
        <w:t>.</w:t>
      </w:r>
    </w:p>
    <w:p w14:paraId="4B08CA4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b.</w:t>
      </w:r>
      <w:r w:rsidRPr="007003C8">
        <w:rPr>
          <w:rFonts w:ascii="Arial" w:hAnsi="Arial" w:cs="Arial"/>
          <w:sz w:val="20"/>
          <w:szCs w:val="20"/>
        </w:rPr>
        <w:tab/>
        <w:t>SCED pricing determines LMPs for all Generation</w:t>
      </w:r>
      <w:ins w:id="264" w:author="ERCOT" w:date="2024-06-28T10:59:00Z">
        <w:r w:rsidRPr="007003C8">
          <w:rPr>
            <w:rFonts w:ascii="Arial" w:hAnsi="Arial" w:cs="Arial"/>
            <w:sz w:val="20"/>
            <w:szCs w:val="20"/>
          </w:rPr>
          <w:t>/E</w:t>
        </w:r>
      </w:ins>
      <w:ins w:id="265" w:author="ERCOT" w:date="2024-06-28T15:46: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CCU Resource Nodes, PUN Resource Nodes and all EPS Meter locations.</w:t>
      </w:r>
      <w:ins w:id="266" w:author="ERCOT" w:date="2024-07-03T14:29:00Z">
        <w:r w:rsidRPr="007003C8">
          <w:rPr>
            <w:rFonts w:ascii="Arial" w:hAnsi="Arial" w:cs="Arial"/>
            <w:sz w:val="20"/>
            <w:szCs w:val="20"/>
          </w:rPr>
          <w:t xml:space="preserve"> SCED pricing determines MCPCs for AS types</w:t>
        </w:r>
      </w:ins>
      <w:ins w:id="267" w:author="ERCOT" w:date="2024-07-03T14:30:00Z">
        <w:r w:rsidRPr="007003C8">
          <w:rPr>
            <w:rFonts w:ascii="Arial" w:hAnsi="Arial" w:cs="Arial"/>
            <w:sz w:val="20"/>
            <w:szCs w:val="20"/>
          </w:rPr>
          <w:t>.</w:t>
        </w:r>
      </w:ins>
    </w:p>
    <w:p w14:paraId="2B45545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RTM determines 15-minute SPPs for each Settlement Point and each EPS Meter location. These prices are the Base Point</w:t>
      </w:r>
      <w:del w:id="268" w:author="ERCOT 101424" w:date="2024-09-23T16:13:00Z">
        <w:r w:rsidRPr="007003C8" w:rsidDel="001E4736">
          <w:rPr>
            <w:rFonts w:ascii="Arial" w:hAnsi="Arial" w:cs="Arial"/>
            <w:sz w:val="20"/>
            <w:szCs w:val="20"/>
          </w:rPr>
          <w:delText xml:space="preserve"> </w:delText>
        </w:r>
      </w:del>
      <w:ins w:id="269" w:author="ERCOT 101424" w:date="2024-09-23T16:13:00Z">
        <w:r w:rsidRPr="007003C8">
          <w:rPr>
            <w:rFonts w:ascii="Arial" w:hAnsi="Arial" w:cs="Arial"/>
            <w:sz w:val="20"/>
            <w:szCs w:val="20"/>
          </w:rPr>
          <w:t>-</w:t>
        </w:r>
      </w:ins>
      <w:r w:rsidRPr="007003C8">
        <w:rPr>
          <w:rFonts w:ascii="Arial" w:hAnsi="Arial" w:cs="Arial"/>
          <w:sz w:val="20"/>
          <w:szCs w:val="20"/>
        </w:rPr>
        <w:t>weighted and time</w:t>
      </w:r>
      <w:del w:id="270" w:author="ERCOT 101424" w:date="2024-09-23T16:14:00Z">
        <w:r w:rsidRPr="007003C8" w:rsidDel="001E4736">
          <w:rPr>
            <w:rFonts w:ascii="Arial" w:hAnsi="Arial" w:cs="Arial"/>
            <w:sz w:val="20"/>
            <w:szCs w:val="20"/>
          </w:rPr>
          <w:delText xml:space="preserve"> </w:delText>
        </w:r>
      </w:del>
      <w:ins w:id="271" w:author="ERCOT 101424" w:date="2024-09-23T16:14:00Z">
        <w:r w:rsidRPr="007003C8">
          <w:rPr>
            <w:rFonts w:ascii="Arial" w:hAnsi="Arial" w:cs="Arial"/>
            <w:sz w:val="20"/>
            <w:szCs w:val="20"/>
          </w:rPr>
          <w:t>-</w:t>
        </w:r>
      </w:ins>
      <w:r w:rsidRPr="007003C8">
        <w:rPr>
          <w:rFonts w:ascii="Arial" w:hAnsi="Arial" w:cs="Arial"/>
          <w:sz w:val="20"/>
          <w:szCs w:val="20"/>
        </w:rPr>
        <w:t>weighted average of the Real-Time LMPs.</w:t>
      </w:r>
    </w:p>
    <w:p w14:paraId="1DC2920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RTM Settlements uses 15-minute RTM SPPs (prices at Settlement Points) and Settlement Prices (prices at EPS Meter locations).</w:t>
      </w:r>
    </w:p>
    <w:p w14:paraId="4C692EB9" w14:textId="77777777" w:rsidR="007003C8" w:rsidRPr="007003C8" w:rsidRDefault="007003C8" w:rsidP="007003C8">
      <w:pPr>
        <w:spacing w:before="120" w:after="120"/>
        <w:ind w:left="1080" w:hanging="360"/>
        <w:rPr>
          <w:ins w:id="272" w:author="ERCOT" w:date="2024-07-03T14:26:00Z"/>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RTM Energy Settlement for the measured output from the Generation Resources</w:t>
      </w:r>
      <w:ins w:id="273" w:author="ERCOT" w:date="2024-06-28T11:00:00Z">
        <w:r w:rsidRPr="007003C8">
          <w:rPr>
            <w:rFonts w:ascii="Arial" w:hAnsi="Arial" w:cs="Arial"/>
            <w:sz w:val="20"/>
            <w:szCs w:val="20"/>
          </w:rPr>
          <w:t xml:space="preserve"> and </w:t>
        </w:r>
      </w:ins>
      <w:ins w:id="274" w:author="ERCOT" w:date="2024-07-03T14:24:00Z">
        <w:r w:rsidRPr="007003C8">
          <w:rPr>
            <w:rFonts w:ascii="Arial" w:hAnsi="Arial" w:cs="Arial"/>
            <w:sz w:val="20"/>
            <w:szCs w:val="20"/>
          </w:rPr>
          <w:t>ESRs</w:t>
        </w:r>
      </w:ins>
      <w:r w:rsidRPr="007003C8">
        <w:rPr>
          <w:rFonts w:ascii="Arial" w:hAnsi="Arial" w:cs="Arial"/>
          <w:sz w:val="20"/>
          <w:szCs w:val="20"/>
        </w:rPr>
        <w:t xml:space="preserve"> uses the prices at the EPS Meter locations as specified in Protocol Section 6.6.3, Real-Time Energy Charges and Payments.</w:t>
      </w:r>
    </w:p>
    <w:p w14:paraId="7A3245AC" w14:textId="77777777" w:rsidR="007003C8" w:rsidRPr="007003C8" w:rsidRDefault="007003C8" w:rsidP="007003C8">
      <w:pPr>
        <w:spacing w:before="120" w:after="120"/>
        <w:ind w:left="1080" w:hanging="360"/>
        <w:rPr>
          <w:ins w:id="275" w:author="ERCOT" w:date="2024-07-03T14:26:00Z"/>
          <w:rFonts w:ascii="Arial" w:hAnsi="Arial" w:cs="Arial"/>
          <w:sz w:val="20"/>
          <w:szCs w:val="20"/>
        </w:rPr>
      </w:pPr>
      <w:ins w:id="276" w:author="ERCOT" w:date="2024-07-03T14:27:00Z">
        <w:r w:rsidRPr="007003C8">
          <w:rPr>
            <w:rFonts w:ascii="Arial" w:hAnsi="Arial" w:cs="Arial"/>
            <w:sz w:val="20"/>
            <w:szCs w:val="20"/>
          </w:rPr>
          <w:t>f.</w:t>
        </w:r>
        <w:r w:rsidRPr="007003C8">
          <w:rPr>
            <w:rFonts w:ascii="Arial" w:hAnsi="Arial" w:cs="Arial"/>
            <w:sz w:val="20"/>
            <w:szCs w:val="20"/>
          </w:rPr>
          <w:tab/>
          <w:t xml:space="preserve">RTM </w:t>
        </w:r>
      </w:ins>
      <w:ins w:id="277" w:author="ERCOT 101424" w:date="2024-10-11T14:15:00Z">
        <w:r w:rsidRPr="007003C8">
          <w:rPr>
            <w:rFonts w:ascii="Arial" w:hAnsi="Arial" w:cs="Arial"/>
            <w:sz w:val="20"/>
            <w:szCs w:val="20"/>
          </w:rPr>
          <w:t xml:space="preserve">Resource-Specific </w:t>
        </w:r>
      </w:ins>
      <w:ins w:id="278" w:author="ERCOT" w:date="2024-07-03T14:27:00Z">
        <w:r w:rsidRPr="007003C8">
          <w:rPr>
            <w:rFonts w:ascii="Arial" w:hAnsi="Arial" w:cs="Arial"/>
            <w:sz w:val="20"/>
            <w:szCs w:val="20"/>
          </w:rPr>
          <w:t xml:space="preserve">Ancillary Service Offers are </w:t>
        </w:r>
      </w:ins>
      <w:ins w:id="279" w:author="ERCOT 101424" w:date="2024-10-11T14:15:00Z">
        <w:r w:rsidRPr="007003C8">
          <w:rPr>
            <w:rFonts w:ascii="Arial" w:hAnsi="Arial" w:cs="Arial"/>
            <w:sz w:val="20"/>
            <w:szCs w:val="20"/>
          </w:rPr>
          <w:t xml:space="preserve">linked to the </w:t>
        </w:r>
      </w:ins>
      <w:ins w:id="280" w:author="ERCOT" w:date="2024-07-03T14:27:00Z">
        <w:r w:rsidRPr="007003C8">
          <w:rPr>
            <w:rFonts w:ascii="Arial" w:hAnsi="Arial" w:cs="Arial"/>
            <w:sz w:val="20"/>
            <w:szCs w:val="20"/>
          </w:rPr>
          <w:t>Resource</w:t>
        </w:r>
        <w:del w:id="281" w:author="ERCOT 101424" w:date="2024-10-11T14:15:00Z">
          <w:r w:rsidRPr="007003C8" w:rsidDel="00E33E9C">
            <w:rPr>
              <w:rFonts w:ascii="Arial" w:hAnsi="Arial" w:cs="Arial"/>
              <w:sz w:val="20"/>
              <w:szCs w:val="20"/>
            </w:rPr>
            <w:delText>-specific</w:delText>
          </w:r>
        </w:del>
        <w:r w:rsidRPr="007003C8">
          <w:rPr>
            <w:rFonts w:ascii="Arial" w:hAnsi="Arial" w:cs="Arial"/>
            <w:sz w:val="20"/>
            <w:szCs w:val="20"/>
          </w:rPr>
          <w:t xml:space="preserve">, not </w:t>
        </w:r>
      </w:ins>
      <w:ins w:id="282" w:author="ERCOT 101424" w:date="2024-10-11T14:15:00Z">
        <w:r w:rsidRPr="007003C8">
          <w:rPr>
            <w:rFonts w:ascii="Arial" w:hAnsi="Arial" w:cs="Arial"/>
            <w:sz w:val="20"/>
            <w:szCs w:val="20"/>
          </w:rPr>
          <w:t xml:space="preserve">to the </w:t>
        </w:r>
      </w:ins>
      <w:ins w:id="283" w:author="ERCOT" w:date="2024-07-03T14:27:00Z">
        <w:r w:rsidRPr="007003C8">
          <w:rPr>
            <w:rFonts w:ascii="Arial" w:hAnsi="Arial" w:cs="Arial"/>
            <w:sz w:val="20"/>
            <w:szCs w:val="20"/>
          </w:rPr>
          <w:t>Settlement Point</w:t>
        </w:r>
        <w:del w:id="284" w:author="ERCOT 101424" w:date="2024-10-11T14:15:00Z">
          <w:r w:rsidRPr="007003C8" w:rsidDel="00E33E9C">
            <w:rPr>
              <w:rFonts w:ascii="Arial" w:hAnsi="Arial" w:cs="Arial"/>
              <w:sz w:val="20"/>
              <w:szCs w:val="20"/>
            </w:rPr>
            <w:delText>-specific</w:delText>
          </w:r>
        </w:del>
        <w:r w:rsidRPr="007003C8">
          <w:rPr>
            <w:rFonts w:ascii="Arial" w:hAnsi="Arial" w:cs="Arial"/>
            <w:sz w:val="20"/>
            <w:szCs w:val="20"/>
          </w:rPr>
          <w:t>.</w:t>
        </w:r>
      </w:ins>
    </w:p>
    <w:p w14:paraId="75A7C8D9" w14:textId="77777777" w:rsidR="007003C8" w:rsidRPr="007003C8" w:rsidRDefault="007003C8" w:rsidP="007003C8">
      <w:pPr>
        <w:spacing w:before="120" w:after="120"/>
        <w:ind w:left="360" w:hanging="360"/>
        <w:rPr>
          <w:rFonts w:ascii="Arial" w:hAnsi="Arial" w:cs="Arial"/>
          <w:b/>
          <w:sz w:val="20"/>
          <w:szCs w:val="20"/>
        </w:rPr>
      </w:pPr>
    </w:p>
    <w:p w14:paraId="40D1264B"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9.</w:t>
      </w:r>
      <w:r w:rsidRPr="007003C8">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7003C8" w:rsidRPr="007003C8" w14:paraId="554F5C6B" w14:textId="77777777" w:rsidTr="007E67AA">
        <w:tc>
          <w:tcPr>
            <w:tcW w:w="1728" w:type="dxa"/>
            <w:tcBorders>
              <w:top w:val="nil"/>
              <w:left w:val="nil"/>
              <w:bottom w:val="single" w:sz="4" w:space="0" w:color="auto"/>
            </w:tcBorders>
            <w:shd w:val="clear" w:color="auto" w:fill="auto"/>
          </w:tcPr>
          <w:p w14:paraId="32B6CFA8" w14:textId="77777777" w:rsidR="007003C8" w:rsidRPr="007003C8" w:rsidRDefault="007003C8" w:rsidP="007003C8">
            <w:pPr>
              <w:keepNext/>
              <w:spacing w:before="120" w:after="120"/>
              <w:rPr>
                <w:rFonts w:ascii="Arial" w:hAnsi="Arial" w:cs="Arial"/>
                <w:sz w:val="20"/>
                <w:szCs w:val="20"/>
              </w:rPr>
            </w:pPr>
          </w:p>
        </w:tc>
        <w:tc>
          <w:tcPr>
            <w:tcW w:w="7560" w:type="dxa"/>
            <w:gridSpan w:val="6"/>
            <w:shd w:val="clear" w:color="auto" w:fill="auto"/>
          </w:tcPr>
          <w:p w14:paraId="2A4933A7" w14:textId="77777777" w:rsidR="007003C8" w:rsidRPr="007003C8" w:rsidRDefault="007003C8" w:rsidP="007003C8">
            <w:pPr>
              <w:keepNext/>
              <w:spacing w:before="120" w:after="120"/>
              <w:jc w:val="center"/>
              <w:rPr>
                <w:rFonts w:ascii="Arial" w:hAnsi="Arial" w:cs="Arial"/>
                <w:b/>
                <w:sz w:val="20"/>
                <w:szCs w:val="20"/>
              </w:rPr>
            </w:pPr>
            <w:r w:rsidRPr="007003C8">
              <w:rPr>
                <w:rFonts w:ascii="Arial" w:hAnsi="Arial" w:cs="Arial"/>
                <w:b/>
                <w:sz w:val="20"/>
                <w:szCs w:val="20"/>
              </w:rPr>
              <w:t>ACTIVITIES</w:t>
            </w:r>
          </w:p>
        </w:tc>
      </w:tr>
      <w:tr w:rsidR="007003C8" w:rsidRPr="007003C8" w14:paraId="38CDB31B" w14:textId="77777777" w:rsidTr="007E67AA">
        <w:tc>
          <w:tcPr>
            <w:tcW w:w="1728" w:type="dxa"/>
            <w:shd w:val="clear" w:color="auto" w:fill="FFFF99"/>
          </w:tcPr>
          <w:p w14:paraId="60994B09" w14:textId="77777777" w:rsidR="007003C8" w:rsidRPr="007003C8" w:rsidRDefault="007003C8" w:rsidP="007003C8">
            <w:pPr>
              <w:spacing w:before="120" w:after="120"/>
              <w:rPr>
                <w:rFonts w:ascii="Arial" w:hAnsi="Arial" w:cs="Arial"/>
                <w:b/>
                <w:sz w:val="20"/>
                <w:szCs w:val="20"/>
              </w:rPr>
            </w:pPr>
            <w:r w:rsidRPr="007003C8">
              <w:rPr>
                <w:rFonts w:ascii="Arial" w:hAnsi="Arial" w:cs="Arial"/>
                <w:b/>
                <w:sz w:val="20"/>
                <w:szCs w:val="20"/>
              </w:rPr>
              <w:t>Settlement Points</w:t>
            </w:r>
          </w:p>
        </w:tc>
        <w:tc>
          <w:tcPr>
            <w:tcW w:w="1242" w:type="dxa"/>
            <w:shd w:val="clear" w:color="auto" w:fill="auto"/>
          </w:tcPr>
          <w:p w14:paraId="73E09420"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Three-Part Supply Offer</w:t>
            </w:r>
            <w:ins w:id="285" w:author="ERCOT" w:date="2024-07-02T15:35:00Z">
              <w:r w:rsidRPr="007003C8">
                <w:rPr>
                  <w:rFonts w:ascii="Arial" w:hAnsi="Arial" w:cs="Arial"/>
                  <w:b/>
                  <w:sz w:val="20"/>
                  <w:szCs w:val="20"/>
                </w:rPr>
                <w:t xml:space="preserve"> </w:t>
              </w:r>
              <w:del w:id="286" w:author="ERCOT 101424" w:date="2024-09-26T15:50:00Z">
                <w:r w:rsidRPr="007003C8" w:rsidDel="003F7D36">
                  <w:rPr>
                    <w:rFonts w:ascii="Arial" w:hAnsi="Arial" w:cs="Arial"/>
                    <w:b/>
                    <w:sz w:val="20"/>
                    <w:szCs w:val="20"/>
                  </w:rPr>
                  <w:delText>(include</w:delText>
                </w:r>
              </w:del>
            </w:ins>
            <w:ins w:id="287" w:author="ERCOT" w:date="2024-07-02T15:36:00Z">
              <w:del w:id="288" w:author="ERCOT 101424" w:date="2024-09-26T15:50:00Z">
                <w:r w:rsidRPr="007003C8" w:rsidDel="003F7D36">
                  <w:rPr>
                    <w:rFonts w:ascii="Arial" w:hAnsi="Arial" w:cs="Arial"/>
                    <w:b/>
                    <w:sz w:val="20"/>
                    <w:szCs w:val="20"/>
                  </w:rPr>
                  <w:delText>s</w:delText>
                </w:r>
              </w:del>
            </w:ins>
            <w:ins w:id="289" w:author="ERCOT 101424" w:date="2024-09-26T15:51:00Z">
              <w:r w:rsidRPr="007003C8">
                <w:rPr>
                  <w:rFonts w:ascii="Arial" w:hAnsi="Arial" w:cs="Arial"/>
                  <w:b/>
                  <w:sz w:val="20"/>
                  <w:szCs w:val="20"/>
                </w:rPr>
                <w:t xml:space="preserve">and </w:t>
              </w:r>
            </w:ins>
            <w:ins w:id="290" w:author="ERCOT" w:date="2024-07-02T15:35:00Z">
              <w:del w:id="291" w:author="ERCOT 101424" w:date="2024-09-26T15:50:00Z">
                <w:r w:rsidRPr="007003C8" w:rsidDel="003F7D36">
                  <w:rPr>
                    <w:rFonts w:ascii="Arial" w:hAnsi="Arial" w:cs="Arial"/>
                    <w:b/>
                    <w:sz w:val="20"/>
                    <w:szCs w:val="20"/>
                  </w:rPr>
                  <w:delText xml:space="preserve"> </w:delText>
                </w:r>
              </w:del>
            </w:ins>
            <w:ins w:id="292" w:author="ERCOT" w:date="2024-07-02T15:36:00Z">
              <w:r w:rsidRPr="007003C8">
                <w:rPr>
                  <w:rFonts w:ascii="Arial" w:hAnsi="Arial" w:cs="Arial"/>
                  <w:b/>
                  <w:sz w:val="20"/>
                  <w:szCs w:val="20"/>
                </w:rPr>
                <w:t>Energy Bid/Offer Curve</w:t>
              </w:r>
              <w:del w:id="293" w:author="ERCOT 101424" w:date="2024-09-26T15:52:00Z">
                <w:r w:rsidRPr="007003C8" w:rsidDel="003F7D36">
                  <w:rPr>
                    <w:rFonts w:ascii="Arial" w:hAnsi="Arial" w:cs="Arial"/>
                    <w:b/>
                    <w:sz w:val="20"/>
                    <w:szCs w:val="20"/>
                  </w:rPr>
                  <w:delText>)</w:delText>
                </w:r>
              </w:del>
            </w:ins>
          </w:p>
        </w:tc>
        <w:tc>
          <w:tcPr>
            <w:tcW w:w="1080" w:type="dxa"/>
            <w:shd w:val="clear" w:color="auto" w:fill="auto"/>
          </w:tcPr>
          <w:p w14:paraId="099F7322"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Ancillary Service Offer</w:t>
            </w:r>
          </w:p>
        </w:tc>
        <w:tc>
          <w:tcPr>
            <w:tcW w:w="1350" w:type="dxa"/>
            <w:shd w:val="clear" w:color="auto" w:fill="auto"/>
          </w:tcPr>
          <w:p w14:paraId="45109B38"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DAM Energy-Only Offers</w:t>
            </w:r>
          </w:p>
        </w:tc>
        <w:tc>
          <w:tcPr>
            <w:tcW w:w="1350" w:type="dxa"/>
            <w:shd w:val="clear" w:color="auto" w:fill="auto"/>
          </w:tcPr>
          <w:p w14:paraId="291F9234"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DAM Energy Bid</w:t>
            </w:r>
          </w:p>
        </w:tc>
        <w:tc>
          <w:tcPr>
            <w:tcW w:w="1098" w:type="dxa"/>
            <w:shd w:val="clear" w:color="auto" w:fill="auto"/>
          </w:tcPr>
          <w:p w14:paraId="3B38AD15"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PTP bids (both in DAM &amp; CRR**)</w:t>
            </w:r>
          </w:p>
        </w:tc>
        <w:tc>
          <w:tcPr>
            <w:tcW w:w="1440" w:type="dxa"/>
            <w:shd w:val="clear" w:color="auto" w:fill="auto"/>
          </w:tcPr>
          <w:p w14:paraId="0854D074"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QSE to QSE Transaction</w:t>
            </w:r>
          </w:p>
        </w:tc>
      </w:tr>
      <w:tr w:rsidR="007003C8" w:rsidRPr="007003C8" w14:paraId="025CD068" w14:textId="77777777" w:rsidTr="007E67AA">
        <w:tc>
          <w:tcPr>
            <w:tcW w:w="1728" w:type="dxa"/>
            <w:shd w:val="clear" w:color="auto" w:fill="FFFF99"/>
          </w:tcPr>
          <w:p w14:paraId="465CD8CB"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Generation</w:t>
            </w:r>
            <w:ins w:id="294" w:author="ERCOT" w:date="2024-06-28T13:18:00Z">
              <w:r w:rsidRPr="007003C8">
                <w:rPr>
                  <w:rFonts w:ascii="Arial" w:hAnsi="Arial" w:cs="Arial"/>
                  <w:sz w:val="20"/>
                  <w:szCs w:val="20"/>
                </w:rPr>
                <w:t>/E</w:t>
              </w:r>
            </w:ins>
            <w:ins w:id="295" w:author="ERCOT" w:date="2024-06-28T13:21:00Z">
              <w:r w:rsidRPr="007003C8">
                <w:rPr>
                  <w:rFonts w:ascii="Arial" w:hAnsi="Arial" w:cs="Arial"/>
                  <w:sz w:val="20"/>
                  <w:szCs w:val="20"/>
                </w:rPr>
                <w:t>nergy Storage</w:t>
              </w:r>
            </w:ins>
            <w:r w:rsidRPr="007003C8">
              <w:rPr>
                <w:rFonts w:ascii="Arial" w:hAnsi="Arial" w:cs="Arial"/>
                <w:sz w:val="20"/>
                <w:szCs w:val="20"/>
              </w:rPr>
              <w:t xml:space="preserve"> Resource Node not in a PUN site, or Generation</w:t>
            </w:r>
            <w:ins w:id="296" w:author="ERCOT" w:date="2024-06-28T13:18:00Z">
              <w:r w:rsidRPr="007003C8">
                <w:rPr>
                  <w:rFonts w:ascii="Arial" w:hAnsi="Arial" w:cs="Arial"/>
                  <w:sz w:val="20"/>
                  <w:szCs w:val="20"/>
                </w:rPr>
                <w:t>/E</w:t>
              </w:r>
            </w:ins>
            <w:ins w:id="297" w:author="ERCOT" w:date="2024-06-28T13:21:00Z">
              <w:r w:rsidRPr="007003C8">
                <w:rPr>
                  <w:rFonts w:ascii="Arial" w:hAnsi="Arial" w:cs="Arial"/>
                  <w:sz w:val="20"/>
                  <w:szCs w:val="20"/>
                </w:rPr>
                <w:t>nergy Storage</w:t>
              </w:r>
            </w:ins>
            <w:r w:rsidRPr="007003C8">
              <w:rPr>
                <w:rFonts w:ascii="Arial" w:hAnsi="Arial" w:cs="Arial"/>
                <w:sz w:val="20"/>
                <w:szCs w:val="20"/>
              </w:rPr>
              <w:t xml:space="preserve"> Resource Node at a PUN where no constrainable Transmission Element(s) exist between the Generation</w:t>
            </w:r>
            <w:ins w:id="298" w:author="ERCOT" w:date="2024-06-28T13:21:00Z">
              <w:r w:rsidRPr="007003C8">
                <w:rPr>
                  <w:rFonts w:ascii="Arial" w:hAnsi="Arial" w:cs="Arial"/>
                  <w:sz w:val="20"/>
                  <w:szCs w:val="20"/>
                </w:rPr>
                <w:t>/Energy Storage</w:t>
              </w:r>
            </w:ins>
            <w:r w:rsidRPr="007003C8">
              <w:rPr>
                <w:rFonts w:ascii="Arial" w:hAnsi="Arial" w:cs="Arial"/>
                <w:sz w:val="20"/>
                <w:szCs w:val="20"/>
              </w:rPr>
              <w:t xml:space="preserve"> Resource Node and EPS Meter</w:t>
            </w:r>
          </w:p>
        </w:tc>
        <w:tc>
          <w:tcPr>
            <w:tcW w:w="1242" w:type="dxa"/>
            <w:shd w:val="clear" w:color="auto" w:fill="auto"/>
          </w:tcPr>
          <w:p w14:paraId="72F5B03F"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c>
          <w:tcPr>
            <w:tcW w:w="1080" w:type="dxa"/>
            <w:shd w:val="clear" w:color="auto" w:fill="auto"/>
          </w:tcPr>
          <w:p w14:paraId="56774C2F"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39B2851C"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10A95B71"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4C25B07A"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5CF01B8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76979E65" w14:textId="77777777" w:rsidTr="007E67AA">
        <w:tc>
          <w:tcPr>
            <w:tcW w:w="1728" w:type="dxa"/>
            <w:shd w:val="clear" w:color="auto" w:fill="FFFF99"/>
          </w:tcPr>
          <w:p w14:paraId="3DB3C866"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Generation</w:t>
            </w:r>
            <w:ins w:id="299" w:author="ERCOT" w:date="2024-06-28T13:18:00Z">
              <w:r w:rsidRPr="007003C8">
                <w:rPr>
                  <w:rFonts w:ascii="Arial" w:hAnsi="Arial" w:cs="Arial"/>
                  <w:sz w:val="20"/>
                  <w:szCs w:val="20"/>
                </w:rPr>
                <w:t>/E</w:t>
              </w:r>
            </w:ins>
            <w:ins w:id="300" w:author="ERCOT" w:date="2024-06-28T13:20:00Z">
              <w:r w:rsidRPr="007003C8">
                <w:rPr>
                  <w:rFonts w:ascii="Arial" w:hAnsi="Arial" w:cs="Arial"/>
                  <w:sz w:val="20"/>
                  <w:szCs w:val="20"/>
                </w:rPr>
                <w:t>nergy Storage</w:t>
              </w:r>
            </w:ins>
            <w:r w:rsidRPr="007003C8">
              <w:rPr>
                <w:rFonts w:ascii="Arial" w:hAnsi="Arial" w:cs="Arial"/>
                <w:sz w:val="20"/>
                <w:szCs w:val="20"/>
              </w:rPr>
              <w:t xml:space="preserve"> Resource Node within a PUN site* where constrainable Transmission Element(s) exist </w:t>
            </w:r>
            <w:r w:rsidRPr="007003C8">
              <w:rPr>
                <w:rFonts w:ascii="Arial" w:hAnsi="Arial" w:cs="Arial"/>
                <w:sz w:val="20"/>
                <w:szCs w:val="20"/>
              </w:rPr>
              <w:lastRenderedPageBreak/>
              <w:t>between the Generation</w:t>
            </w:r>
            <w:ins w:id="301" w:author="ERCOT" w:date="2024-06-28T13:19:00Z">
              <w:r w:rsidRPr="007003C8">
                <w:rPr>
                  <w:rFonts w:ascii="Arial" w:hAnsi="Arial" w:cs="Arial"/>
                  <w:sz w:val="20"/>
                  <w:szCs w:val="20"/>
                </w:rPr>
                <w:t>/E</w:t>
              </w:r>
            </w:ins>
            <w:ins w:id="302" w:author="ERCOT" w:date="2024-06-28T15:46:00Z">
              <w:r w:rsidRPr="007003C8">
                <w:rPr>
                  <w:rFonts w:ascii="Arial" w:hAnsi="Arial" w:cs="Arial"/>
                  <w:sz w:val="20"/>
                  <w:szCs w:val="20"/>
                </w:rPr>
                <w:t>nergy Storage</w:t>
              </w:r>
            </w:ins>
            <w:r w:rsidRPr="007003C8">
              <w:rPr>
                <w:rFonts w:ascii="Arial" w:hAnsi="Arial" w:cs="Arial"/>
                <w:sz w:val="20"/>
                <w:szCs w:val="20"/>
              </w:rPr>
              <w:t xml:space="preserve"> Resource Node and EPS Meter </w:t>
            </w:r>
          </w:p>
        </w:tc>
        <w:tc>
          <w:tcPr>
            <w:tcW w:w="1242" w:type="dxa"/>
            <w:shd w:val="clear" w:color="auto" w:fill="auto"/>
          </w:tcPr>
          <w:p w14:paraId="351BC7C0"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lastRenderedPageBreak/>
              <w:t>Yes</w:t>
            </w:r>
          </w:p>
        </w:tc>
        <w:tc>
          <w:tcPr>
            <w:tcW w:w="1080" w:type="dxa"/>
            <w:shd w:val="clear" w:color="auto" w:fill="auto"/>
          </w:tcPr>
          <w:p w14:paraId="05CAE14D"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c>
          <w:tcPr>
            <w:tcW w:w="1350" w:type="dxa"/>
            <w:shd w:val="clear" w:color="auto" w:fill="auto"/>
          </w:tcPr>
          <w:p w14:paraId="53320490"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350" w:type="dxa"/>
            <w:shd w:val="clear" w:color="auto" w:fill="auto"/>
          </w:tcPr>
          <w:p w14:paraId="40E5EDFE"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098" w:type="dxa"/>
            <w:shd w:val="clear" w:color="auto" w:fill="auto"/>
          </w:tcPr>
          <w:p w14:paraId="4FE7EF68"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440" w:type="dxa"/>
            <w:shd w:val="clear" w:color="auto" w:fill="auto"/>
          </w:tcPr>
          <w:p w14:paraId="0FD84339"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r>
      <w:tr w:rsidR="007003C8" w:rsidRPr="007003C8" w14:paraId="274D6846" w14:textId="77777777" w:rsidTr="007E67AA">
        <w:tc>
          <w:tcPr>
            <w:tcW w:w="1728" w:type="dxa"/>
            <w:shd w:val="clear" w:color="auto" w:fill="FFFF99"/>
          </w:tcPr>
          <w:p w14:paraId="31A48DD7"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CCU Resource Node</w:t>
            </w:r>
          </w:p>
        </w:tc>
        <w:tc>
          <w:tcPr>
            <w:tcW w:w="1242" w:type="dxa"/>
            <w:shd w:val="clear" w:color="auto" w:fill="auto"/>
          </w:tcPr>
          <w:p w14:paraId="10E24268" w14:textId="77777777" w:rsidR="007003C8" w:rsidRPr="007003C8" w:rsidRDefault="007003C8" w:rsidP="007003C8">
            <w:pPr>
              <w:spacing w:before="120" w:after="120"/>
              <w:rPr>
                <w:rFonts w:ascii="Arial" w:hAnsi="Arial" w:cs="Arial"/>
                <w:b/>
                <w:color w:val="FF0000"/>
                <w:sz w:val="20"/>
                <w:szCs w:val="20"/>
              </w:rPr>
            </w:pPr>
            <w:r w:rsidRPr="007003C8">
              <w:rPr>
                <w:rFonts w:ascii="Arial" w:hAnsi="Arial" w:cs="Arial"/>
                <w:b/>
                <w:color w:val="FF0000"/>
                <w:sz w:val="20"/>
                <w:szCs w:val="20"/>
              </w:rPr>
              <w:t>No</w:t>
            </w:r>
          </w:p>
        </w:tc>
        <w:tc>
          <w:tcPr>
            <w:tcW w:w="1080" w:type="dxa"/>
            <w:shd w:val="clear" w:color="auto" w:fill="auto"/>
          </w:tcPr>
          <w:p w14:paraId="531A4654"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3208E759"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1AA00B37"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08DAF435"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52D743B5"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612E5C21" w14:textId="77777777" w:rsidTr="007E67AA">
        <w:tc>
          <w:tcPr>
            <w:tcW w:w="1728" w:type="dxa"/>
            <w:shd w:val="clear" w:color="auto" w:fill="FFFF99"/>
          </w:tcPr>
          <w:p w14:paraId="5FA60006"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PUN Resource Node</w:t>
            </w:r>
          </w:p>
        </w:tc>
        <w:tc>
          <w:tcPr>
            <w:tcW w:w="1242" w:type="dxa"/>
            <w:shd w:val="clear" w:color="auto" w:fill="auto"/>
          </w:tcPr>
          <w:p w14:paraId="7E5BC1AA"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080" w:type="dxa"/>
            <w:shd w:val="clear" w:color="auto" w:fill="auto"/>
          </w:tcPr>
          <w:p w14:paraId="21218EA5"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1F6A1B6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44A9C829"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407097E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3A802593"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4B054ABB" w14:textId="77777777" w:rsidTr="007E67AA">
        <w:tc>
          <w:tcPr>
            <w:tcW w:w="1728" w:type="dxa"/>
            <w:shd w:val="clear" w:color="auto" w:fill="FFFF99"/>
          </w:tcPr>
          <w:p w14:paraId="4A915520"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CCP Logical Resource Node</w:t>
            </w:r>
          </w:p>
        </w:tc>
        <w:tc>
          <w:tcPr>
            <w:tcW w:w="1242" w:type="dxa"/>
            <w:shd w:val="clear" w:color="auto" w:fill="auto"/>
          </w:tcPr>
          <w:p w14:paraId="447B7F1F"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80" w:type="dxa"/>
            <w:shd w:val="clear" w:color="auto" w:fill="auto"/>
          </w:tcPr>
          <w:p w14:paraId="50C8A193"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3BEB7206"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5282200D"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098" w:type="dxa"/>
            <w:shd w:val="clear" w:color="auto" w:fill="auto"/>
          </w:tcPr>
          <w:p w14:paraId="651484B0"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440" w:type="dxa"/>
            <w:shd w:val="clear" w:color="auto" w:fill="auto"/>
          </w:tcPr>
          <w:p w14:paraId="5F333857"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r>
    </w:tbl>
    <w:p w14:paraId="2510BBB5"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Note that Resource-specific offers (Three-Part Supply Offer</w:t>
      </w:r>
      <w:ins w:id="303" w:author="ERCOT 101424" w:date="2024-09-23T16:15:00Z">
        <w:r w:rsidRPr="007003C8">
          <w:rPr>
            <w:rFonts w:ascii="Arial" w:hAnsi="Arial" w:cs="Arial"/>
            <w:sz w:val="20"/>
            <w:szCs w:val="20"/>
          </w:rPr>
          <w:t>s</w:t>
        </w:r>
      </w:ins>
      <w:ins w:id="304" w:author="ERCOT" w:date="2024-07-03T14:31:00Z">
        <w:r w:rsidRPr="007003C8">
          <w:rPr>
            <w:rFonts w:ascii="Arial" w:hAnsi="Arial" w:cs="Arial"/>
            <w:sz w:val="20"/>
            <w:szCs w:val="20"/>
          </w:rPr>
          <w:t>,</w:t>
        </w:r>
        <w:del w:id="305" w:author="ERCOT 101424" w:date="2024-09-26T15:50:00Z">
          <w:r w:rsidRPr="007003C8" w:rsidDel="003F7D36">
            <w:rPr>
              <w:rFonts w:ascii="Arial" w:hAnsi="Arial" w:cs="Arial"/>
              <w:sz w:val="20"/>
              <w:szCs w:val="20"/>
            </w:rPr>
            <w:delText xml:space="preserve"> </w:delText>
          </w:r>
        </w:del>
      </w:ins>
      <w:ins w:id="306" w:author="ERCOT 101424" w:date="2024-09-23T16:15:00Z">
        <w:del w:id="307" w:author="ERCOT 101424" w:date="2024-09-26T15:50:00Z">
          <w:r w:rsidRPr="007003C8" w:rsidDel="003F7D36">
            <w:rPr>
              <w:rFonts w:ascii="Arial" w:hAnsi="Arial" w:cs="Arial"/>
              <w:sz w:val="20"/>
              <w:szCs w:val="20"/>
            </w:rPr>
            <w:delText>including</w:delText>
          </w:r>
        </w:del>
        <w:r w:rsidRPr="007003C8">
          <w:rPr>
            <w:rFonts w:ascii="Arial" w:hAnsi="Arial" w:cs="Arial"/>
            <w:sz w:val="20"/>
            <w:szCs w:val="20"/>
          </w:rPr>
          <w:t xml:space="preserve"> </w:t>
        </w:r>
      </w:ins>
      <w:ins w:id="308" w:author="ERCOT" w:date="2024-07-03T14:31:00Z">
        <w:r w:rsidRPr="007003C8">
          <w:rPr>
            <w:rFonts w:ascii="Arial" w:hAnsi="Arial" w:cs="Arial"/>
            <w:sz w:val="20"/>
            <w:szCs w:val="20"/>
          </w:rPr>
          <w:t>Energy Bid/Offer Curve</w:t>
        </w:r>
      </w:ins>
      <w:ins w:id="309" w:author="ERCOT 101424" w:date="2024-09-23T16:15:00Z">
        <w:r w:rsidRPr="007003C8">
          <w:rPr>
            <w:rFonts w:ascii="Arial" w:hAnsi="Arial" w:cs="Arial"/>
            <w:sz w:val="20"/>
            <w:szCs w:val="20"/>
          </w:rPr>
          <w:t>s</w:t>
        </w:r>
      </w:ins>
      <w:ins w:id="310" w:author="ERCOT" w:date="2024-07-03T14:31:00Z">
        <w:r w:rsidRPr="007003C8">
          <w:rPr>
            <w:rFonts w:ascii="Arial" w:hAnsi="Arial" w:cs="Arial"/>
            <w:sz w:val="20"/>
            <w:szCs w:val="20"/>
          </w:rPr>
          <w:t>,</w:t>
        </w:r>
      </w:ins>
      <w:r w:rsidRPr="007003C8">
        <w:rPr>
          <w:rFonts w:ascii="Arial" w:hAnsi="Arial" w:cs="Arial"/>
          <w:sz w:val="20"/>
          <w:szCs w:val="20"/>
        </w:rPr>
        <w:t xml:space="preserve"> and Ancillary Service Offers) are made for the Resource and the submittal does NOT specify a Resource Node.</w:t>
      </w:r>
    </w:p>
    <w:p w14:paraId="0DFDC515"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*These Generation</w:t>
      </w:r>
      <w:ins w:id="311" w:author="ERCOT" w:date="2024-06-28T13:19:00Z">
        <w:r w:rsidRPr="007003C8">
          <w:rPr>
            <w:rFonts w:ascii="Arial" w:hAnsi="Arial" w:cs="Arial"/>
            <w:sz w:val="20"/>
            <w:szCs w:val="20"/>
          </w:rPr>
          <w:t>/E</w:t>
        </w:r>
      </w:ins>
      <w:ins w:id="312" w:author="ERCOT" w:date="2024-06-28T13:20:00Z">
        <w:r w:rsidRPr="007003C8">
          <w:rPr>
            <w:rFonts w:ascii="Arial" w:hAnsi="Arial" w:cs="Arial"/>
            <w:sz w:val="20"/>
            <w:szCs w:val="20"/>
          </w:rPr>
          <w:t>nergy Storage</w:t>
        </w:r>
      </w:ins>
      <w:r w:rsidRPr="007003C8">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38CEFEF3" w14:textId="745F69AC" w:rsidR="0026275F" w:rsidRPr="007003C8" w:rsidRDefault="007003C8" w:rsidP="0026275F">
      <w:pPr>
        <w:spacing w:before="120" w:after="120"/>
        <w:rPr>
          <w:rFonts w:ascii="Arial" w:hAnsi="Arial" w:cs="Arial"/>
          <w:b/>
          <w:sz w:val="20"/>
          <w:szCs w:val="20"/>
        </w:rPr>
      </w:pPr>
      <w:r w:rsidRPr="007003C8">
        <w:rPr>
          <w:rFonts w:ascii="Arial" w:hAnsi="Arial" w:cs="Arial"/>
          <w:sz w:val="20"/>
          <w:szCs w:val="20"/>
        </w:rPr>
        <w:t>**Generation</w:t>
      </w:r>
      <w:ins w:id="313" w:author="ERCOT" w:date="2024-06-28T13:20:00Z">
        <w:r w:rsidRPr="007003C8">
          <w:rPr>
            <w:rFonts w:ascii="Arial" w:hAnsi="Arial" w:cs="Arial"/>
            <w:sz w:val="20"/>
            <w:szCs w:val="20"/>
          </w:rPr>
          <w:t>/Energy Storage</w:t>
        </w:r>
      </w:ins>
      <w:r w:rsidRPr="007003C8">
        <w:rPr>
          <w:rFonts w:ascii="Arial" w:hAnsi="Arial" w:cs="Arial"/>
          <w:sz w:val="20"/>
          <w:szCs w:val="20"/>
        </w:rPr>
        <w:t xml:space="preserve"> Resource Nodes within a PUN site where constrainable Transmission Element(s) exist between the Generation</w:t>
      </w:r>
      <w:ins w:id="314" w:author="ERCOT 101424" w:date="2024-09-23T16:16:00Z">
        <w:r w:rsidRPr="007003C8">
          <w:rPr>
            <w:rFonts w:ascii="Arial" w:hAnsi="Arial" w:cs="Arial"/>
            <w:sz w:val="20"/>
            <w:szCs w:val="20"/>
          </w:rPr>
          <w:t>/Energy Storage</w:t>
        </w:r>
      </w:ins>
      <w:r w:rsidRPr="007003C8">
        <w:rPr>
          <w:rFonts w:ascii="Arial" w:hAnsi="Arial" w:cs="Arial"/>
          <w:sz w:val="20"/>
          <w:szCs w:val="20"/>
        </w:rPr>
        <w:t xml:space="preserve"> Resource Node and EPS Meter will become non-biddable in CRR Auctions for CRR effective dates after December 31, 2020.</w:t>
      </w:r>
    </w:p>
    <w:sectPr w:rsidR="0026275F" w:rsidRPr="007003C8">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7-30T22:45:00Z" w:initials="CP">
    <w:p w14:paraId="76E0C85A" w14:textId="218DA687" w:rsidR="00712550" w:rsidRDefault="00712550">
      <w:pPr>
        <w:pStyle w:val="CommentText"/>
      </w:pPr>
      <w:r>
        <w:rPr>
          <w:rStyle w:val="CommentReference"/>
        </w:rPr>
        <w:annotationRef/>
      </w:r>
      <w:r>
        <w:t>Please note OBDRR046 also proposes revisions to this OBD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0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B8E" w16cex:dateUtc="2024-07-31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C85A" w16cid:durableId="2A53E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4130F634"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-0</w:t>
    </w:r>
    <w:r w:rsidR="00EE2FE3">
      <w:rPr>
        <w:rFonts w:ascii="Arial" w:hAnsi="Arial" w:cs="Arial"/>
        <w:sz w:val="18"/>
      </w:rPr>
      <w:t>9</w:t>
    </w:r>
    <w:r w:rsidR="00826CB5">
      <w:rPr>
        <w:rFonts w:ascii="Arial" w:hAnsi="Arial" w:cs="Arial"/>
        <w:sz w:val="18"/>
      </w:rPr>
      <w:t xml:space="preserve"> TAC Report </w:t>
    </w:r>
    <w:r w:rsidR="00EE2FE3">
      <w:rPr>
        <w:rFonts w:ascii="Arial" w:hAnsi="Arial" w:cs="Arial"/>
        <w:sz w:val="18"/>
      </w:rPr>
      <w:t>1120</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1BC9582D" w:rsidR="003A4138" w:rsidRDefault="00826CB5"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4546D"/>
    <w:rsid w:val="0019314C"/>
    <w:rsid w:val="001E2AEB"/>
    <w:rsid w:val="0021576D"/>
    <w:rsid w:val="0026275F"/>
    <w:rsid w:val="002813D5"/>
    <w:rsid w:val="00291547"/>
    <w:rsid w:val="00296BEC"/>
    <w:rsid w:val="002B763A"/>
    <w:rsid w:val="003013F2"/>
    <w:rsid w:val="0030694A"/>
    <w:rsid w:val="00324D24"/>
    <w:rsid w:val="0032677B"/>
    <w:rsid w:val="00327381"/>
    <w:rsid w:val="003372E7"/>
    <w:rsid w:val="00396DF7"/>
    <w:rsid w:val="003A3D77"/>
    <w:rsid w:val="003A4138"/>
    <w:rsid w:val="004463BA"/>
    <w:rsid w:val="00474489"/>
    <w:rsid w:val="004822D4"/>
    <w:rsid w:val="00483953"/>
    <w:rsid w:val="00534C6C"/>
    <w:rsid w:val="005A5A96"/>
    <w:rsid w:val="005F25D2"/>
    <w:rsid w:val="006424E7"/>
    <w:rsid w:val="00647BD0"/>
    <w:rsid w:val="00653565"/>
    <w:rsid w:val="0068751D"/>
    <w:rsid w:val="006A137E"/>
    <w:rsid w:val="006E6E27"/>
    <w:rsid w:val="007003C8"/>
    <w:rsid w:val="00712550"/>
    <w:rsid w:val="007240A8"/>
    <w:rsid w:val="00743968"/>
    <w:rsid w:val="007479C8"/>
    <w:rsid w:val="00766CD9"/>
    <w:rsid w:val="00791CB9"/>
    <w:rsid w:val="007D76C7"/>
    <w:rsid w:val="00826CB5"/>
    <w:rsid w:val="008A67EF"/>
    <w:rsid w:val="008A7BE7"/>
    <w:rsid w:val="00963A51"/>
    <w:rsid w:val="009A3772"/>
    <w:rsid w:val="00A51CDE"/>
    <w:rsid w:val="00A8000E"/>
    <w:rsid w:val="00A836E9"/>
    <w:rsid w:val="00A954D0"/>
    <w:rsid w:val="00AF56C6"/>
    <w:rsid w:val="00B57F96"/>
    <w:rsid w:val="00BC2D06"/>
    <w:rsid w:val="00BE5A71"/>
    <w:rsid w:val="00C90702"/>
    <w:rsid w:val="00C917FF"/>
    <w:rsid w:val="00CE327F"/>
    <w:rsid w:val="00D252D1"/>
    <w:rsid w:val="00D47783"/>
    <w:rsid w:val="00D47A80"/>
    <w:rsid w:val="00D71285"/>
    <w:rsid w:val="00D97220"/>
    <w:rsid w:val="00DA551E"/>
    <w:rsid w:val="00DC7B5D"/>
    <w:rsid w:val="00E37AB0"/>
    <w:rsid w:val="00E72B3F"/>
    <w:rsid w:val="00E93772"/>
    <w:rsid w:val="00EA4CC3"/>
    <w:rsid w:val="00EE2FE3"/>
    <w:rsid w:val="00F44236"/>
    <w:rsid w:val="00F51F2E"/>
    <w:rsid w:val="00F53C30"/>
    <w:rsid w:val="00FA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mailto:cory.phillips@ercot.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lfredo.moreno@ercot.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4637</Words>
  <Characters>26673</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31248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2001-06-20T16:28:00Z</cp:lastPrinted>
  <dcterms:created xsi:type="dcterms:W3CDTF">2024-11-21T00:44:00Z</dcterms:created>
  <dcterms:modified xsi:type="dcterms:W3CDTF">2024-11-21T00:44:00Z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