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D3CB3" w14:textId="77777777" w:rsidR="0040172C" w:rsidRDefault="0040172C">
      <w:pPr>
        <w:jc w:val="center"/>
        <w:rPr>
          <w:b/>
          <w:sz w:val="96"/>
        </w:rPr>
      </w:pPr>
    </w:p>
    <w:p w14:paraId="1BFE5F51" w14:textId="77777777" w:rsidR="0040172C" w:rsidRDefault="0040172C">
      <w:pPr>
        <w:jc w:val="center"/>
        <w:rPr>
          <w:b/>
          <w:sz w:val="96"/>
        </w:rPr>
      </w:pPr>
    </w:p>
    <w:p w14:paraId="089B7A6D" w14:textId="77777777" w:rsidR="0040172C" w:rsidRDefault="0040172C">
      <w:pPr>
        <w:jc w:val="center"/>
        <w:rPr>
          <w:b/>
          <w:sz w:val="96"/>
        </w:rPr>
      </w:pPr>
      <w:smartTag w:uri="urn:schemas-microsoft-com:office:smarttags" w:element="State">
        <w:smartTag w:uri="urn:schemas-microsoft-com:office:smarttags" w:element="place">
          <w:r>
            <w:rPr>
              <w:b/>
              <w:sz w:val="96"/>
            </w:rPr>
            <w:t>Texas</w:t>
          </w:r>
        </w:smartTag>
      </w:smartTag>
    </w:p>
    <w:p w14:paraId="4FB44C76" w14:textId="77777777" w:rsidR="0040172C" w:rsidRDefault="0040172C">
      <w:pPr>
        <w:jc w:val="center"/>
        <w:rPr>
          <w:b/>
          <w:sz w:val="96"/>
        </w:rPr>
      </w:pPr>
    </w:p>
    <w:p w14:paraId="52E632CB" w14:textId="77777777" w:rsidR="0040172C" w:rsidRDefault="0040172C">
      <w:pPr>
        <w:jc w:val="center"/>
        <w:rPr>
          <w:b/>
          <w:sz w:val="96"/>
        </w:rPr>
      </w:pPr>
      <w:r>
        <w:rPr>
          <w:b/>
          <w:sz w:val="96"/>
          <w:u w:val="single"/>
        </w:rPr>
        <w:t>S</w:t>
      </w:r>
      <w:r>
        <w:rPr>
          <w:b/>
          <w:sz w:val="96"/>
        </w:rPr>
        <w:t>tandard</w:t>
      </w:r>
    </w:p>
    <w:p w14:paraId="64376D1C" w14:textId="77777777" w:rsidR="0040172C" w:rsidRDefault="0040172C">
      <w:pPr>
        <w:jc w:val="center"/>
        <w:rPr>
          <w:b/>
          <w:sz w:val="96"/>
        </w:rPr>
      </w:pPr>
      <w:r>
        <w:rPr>
          <w:b/>
          <w:sz w:val="96"/>
          <w:u w:val="single"/>
        </w:rPr>
        <w:t>E</w:t>
      </w:r>
      <w:r>
        <w:rPr>
          <w:b/>
          <w:sz w:val="96"/>
        </w:rPr>
        <w:t>lectronic</w:t>
      </w:r>
    </w:p>
    <w:p w14:paraId="3D61C36F" w14:textId="77777777" w:rsidR="0040172C" w:rsidRDefault="0040172C">
      <w:pPr>
        <w:jc w:val="center"/>
        <w:rPr>
          <w:b/>
          <w:sz w:val="96"/>
        </w:rPr>
      </w:pPr>
      <w:r>
        <w:rPr>
          <w:b/>
          <w:sz w:val="96"/>
          <w:u w:val="single"/>
        </w:rPr>
        <w:t>T</w:t>
      </w:r>
      <w:r>
        <w:rPr>
          <w:b/>
          <w:sz w:val="96"/>
        </w:rPr>
        <w:t>ransaction</w:t>
      </w:r>
    </w:p>
    <w:p w14:paraId="6A934141" w14:textId="77777777" w:rsidR="0040172C" w:rsidRDefault="0040172C">
      <w:pPr>
        <w:jc w:val="center"/>
        <w:rPr>
          <w:sz w:val="72"/>
        </w:rPr>
      </w:pPr>
    </w:p>
    <w:p w14:paraId="2E3B42D7" w14:textId="77777777" w:rsidR="0040172C" w:rsidRDefault="0040172C">
      <w:pPr>
        <w:jc w:val="center"/>
        <w:rPr>
          <w:b/>
          <w:sz w:val="72"/>
        </w:rPr>
      </w:pPr>
      <w:r>
        <w:rPr>
          <w:b/>
          <w:sz w:val="72"/>
        </w:rPr>
        <w:t>820_02:</w:t>
      </w:r>
    </w:p>
    <w:p w14:paraId="327FFEFC" w14:textId="77777777" w:rsidR="0040172C" w:rsidRDefault="00F141AF">
      <w:pPr>
        <w:pStyle w:val="Heading5"/>
      </w:pPr>
      <w:r>
        <w:t xml:space="preserve">CR </w:t>
      </w:r>
      <w:r w:rsidR="0040172C">
        <w:t>Remittance Advice</w:t>
      </w:r>
    </w:p>
    <w:p w14:paraId="7365CAF5" w14:textId="77777777" w:rsidR="0040172C" w:rsidRDefault="0040172C">
      <w:pPr>
        <w:jc w:val="center"/>
        <w:rPr>
          <w:sz w:val="72"/>
        </w:rPr>
      </w:pPr>
    </w:p>
    <w:p w14:paraId="232808CD" w14:textId="77777777" w:rsidR="0040172C" w:rsidRDefault="0040172C">
      <w:pPr>
        <w:jc w:val="center"/>
        <w:rPr>
          <w:sz w:val="72"/>
          <w:u w:val="single"/>
        </w:rPr>
      </w:pPr>
    </w:p>
    <w:p w14:paraId="51E6543F" w14:textId="77777777" w:rsidR="0040172C" w:rsidRDefault="0040172C">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C3AE26F" w14:textId="77777777" w:rsidR="0040172C" w:rsidRDefault="0040172C">
      <w:pPr>
        <w:pStyle w:val="Heading2"/>
      </w:pPr>
      <w:r>
        <w:t>ANSI ASC X12 Ver/Rel 004010</w:t>
      </w:r>
    </w:p>
    <w:p w14:paraId="4A0D853B" w14:textId="77777777" w:rsidR="0040172C" w:rsidRDefault="0040172C">
      <w:pPr>
        <w:rPr>
          <w:sz w:val="32"/>
        </w:rPr>
      </w:pPr>
      <w:r>
        <w:rPr>
          <w:sz w:val="32"/>
        </w:rPr>
        <w:t>Transaction Set 820</w:t>
      </w:r>
    </w:p>
    <w:p w14:paraId="03BCF829" w14:textId="77777777" w:rsidR="0040172C" w:rsidRDefault="0040172C">
      <w:pPr>
        <w:ind w:right="144"/>
        <w:jc w:val="center"/>
        <w:rPr>
          <w:sz w:val="48"/>
        </w:rPr>
      </w:pPr>
      <w:r>
        <w:rPr>
          <w:sz w:val="48"/>
        </w:rPr>
        <w:br w:type="page"/>
      </w:r>
    </w:p>
    <w:p w14:paraId="0388FA91" w14:textId="77777777" w:rsidR="0040172C" w:rsidRDefault="0040172C">
      <w:pPr>
        <w:ind w:right="144"/>
        <w:jc w:val="center"/>
        <w:rPr>
          <w:sz w:val="48"/>
        </w:rPr>
      </w:pPr>
    </w:p>
    <w:p w14:paraId="39012C99" w14:textId="77777777" w:rsidR="0040172C" w:rsidRDefault="0040172C">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820_02:</w:t>
      </w:r>
    </w:p>
    <w:p w14:paraId="7D18AB97" w14:textId="77777777" w:rsidR="0040172C" w:rsidRDefault="00D74640">
      <w:pPr>
        <w:pStyle w:val="Heading7"/>
        <w:jc w:val="center"/>
      </w:pPr>
      <w:r>
        <w:t xml:space="preserve">CR </w:t>
      </w:r>
      <w:r w:rsidR="0040172C">
        <w:t xml:space="preserve">Remittance </w:t>
      </w:r>
      <w:r w:rsidR="006E7AFC">
        <w:t>Advice</w:t>
      </w:r>
      <w:r w:rsidR="0040172C">
        <w:t xml:space="preserve"> </w:t>
      </w:r>
    </w:p>
    <w:p w14:paraId="367BC108" w14:textId="77777777" w:rsidR="0040172C" w:rsidRDefault="0040172C">
      <w:pPr>
        <w:ind w:right="144"/>
        <w:rPr>
          <w:sz w:val="36"/>
        </w:rPr>
      </w:pPr>
    </w:p>
    <w:p w14:paraId="44A92F71" w14:textId="77777777" w:rsidR="0040172C" w:rsidRDefault="0040172C">
      <w:pPr>
        <w:ind w:right="144"/>
        <w:rPr>
          <w:sz w:val="28"/>
        </w:rPr>
      </w:pPr>
      <w:r>
        <w:rPr>
          <w:sz w:val="28"/>
        </w:rPr>
        <w:t xml:space="preserve">This transaction set, from the Competitive Retailer (CR) to the Transmission Distribution Service Provider (TDSP), is used by the CR to notify the TDSP of payment details related to a specific invoice if the remittance detail is separate from the payment. If payment and remittance travel together through a financial institution, this implementation guide can be used as a baseline discussion with your financial institution. All “must use” fields in this Implementation Guide (820_02) must be forwarded to the Financial Institution. </w:t>
      </w:r>
    </w:p>
    <w:p w14:paraId="298DCC3B" w14:textId="77777777" w:rsidR="0040172C" w:rsidRDefault="0040172C">
      <w:pPr>
        <w:ind w:right="144"/>
        <w:rPr>
          <w:sz w:val="28"/>
        </w:rPr>
      </w:pPr>
    </w:p>
    <w:p w14:paraId="3FE0C688" w14:textId="77777777" w:rsidR="006E7AFC" w:rsidRDefault="006E7AFC" w:rsidP="006E7AFC">
      <w:pPr>
        <w:ind w:right="144"/>
        <w:rPr>
          <w:sz w:val="28"/>
        </w:rPr>
      </w:pPr>
      <w:r>
        <w:rPr>
          <w:sz w:val="28"/>
        </w:rPr>
        <w:t xml:space="preserve">A single payment sent via the bank and a single remittance sent to the TDSP can include multiple invoices, however a 1 to 1 correlation must exist between the payment submitted to the bank and the corresponding remittance advice to the TDSP.  </w:t>
      </w:r>
    </w:p>
    <w:p w14:paraId="2D2D13BE" w14:textId="77777777" w:rsidR="006E7AFC" w:rsidRPr="00002ABB" w:rsidRDefault="006E7AFC" w:rsidP="006E7AFC">
      <w:pPr>
        <w:ind w:right="144"/>
        <w:rPr>
          <w:sz w:val="28"/>
          <w:szCs w:val="28"/>
        </w:rPr>
      </w:pPr>
      <w:r>
        <w:rPr>
          <w:sz w:val="28"/>
        </w:rPr>
        <w:t xml:space="preserve">When sending payments by ACH, </w:t>
      </w:r>
      <w:r w:rsidRPr="00002ABB">
        <w:rPr>
          <w:sz w:val="28"/>
          <w:szCs w:val="28"/>
        </w:rPr>
        <w:t>there are two acceptable payment methods:</w:t>
      </w:r>
    </w:p>
    <w:p w14:paraId="355B2CAD" w14:textId="77777777" w:rsidR="006E7AFC" w:rsidRPr="00002ABB" w:rsidRDefault="006E7AFC" w:rsidP="006E7AFC">
      <w:pPr>
        <w:ind w:right="144"/>
        <w:rPr>
          <w:sz w:val="28"/>
          <w:szCs w:val="28"/>
        </w:rPr>
      </w:pPr>
      <w:r w:rsidRPr="00002ABB">
        <w:rPr>
          <w:sz w:val="28"/>
          <w:szCs w:val="28"/>
        </w:rPr>
        <w:t>CCD+: Payment and Remittance originate separately.  CR is required to provide an Addenda record with trace or reference number that travels with payment to the bank. Trace number from Remittance must match trace number provided on the payment.</w:t>
      </w:r>
    </w:p>
    <w:p w14:paraId="05CDBBB9" w14:textId="77777777" w:rsidR="006E7AFC" w:rsidRDefault="006E7AFC" w:rsidP="006E7AFC">
      <w:pPr>
        <w:ind w:right="144"/>
        <w:rPr>
          <w:sz w:val="28"/>
          <w:szCs w:val="28"/>
        </w:rPr>
      </w:pPr>
      <w:r w:rsidRPr="00002ABB">
        <w:rPr>
          <w:sz w:val="28"/>
          <w:szCs w:val="28"/>
        </w:rPr>
        <w:t>CTX: Payment and Remittance travel together via the bank. Data required for CTX include CR Duns Number, Trace Number, ESI-ID for each invoice and total amount of payment paid</w:t>
      </w:r>
      <w:r>
        <w:rPr>
          <w:sz w:val="28"/>
          <w:szCs w:val="28"/>
        </w:rPr>
        <w:t>.</w:t>
      </w:r>
    </w:p>
    <w:p w14:paraId="40A757A3" w14:textId="77777777" w:rsidR="006E7AFC" w:rsidRPr="00002ABB" w:rsidRDefault="006E7AFC" w:rsidP="006E7AFC">
      <w:pPr>
        <w:ind w:right="144"/>
        <w:rPr>
          <w:sz w:val="28"/>
          <w:szCs w:val="28"/>
        </w:rPr>
      </w:pPr>
      <w:r>
        <w:rPr>
          <w:sz w:val="28"/>
          <w:szCs w:val="28"/>
        </w:rPr>
        <w:t xml:space="preserve">When sending payments by Federal Wire Funds Transfer, </w:t>
      </w:r>
      <w:r w:rsidRPr="00002ABB">
        <w:rPr>
          <w:sz w:val="28"/>
          <w:szCs w:val="28"/>
        </w:rPr>
        <w:t>the Originator to Beneficiary Information (OBI) field accomplishes same objective as Addenda record referenced for CCD+. CR is required to provide a trace or reference number in the OBI field that travels with the payment to the bank.</w:t>
      </w:r>
    </w:p>
    <w:p w14:paraId="6ED9E13A" w14:textId="77777777" w:rsidR="006E7AFC" w:rsidRDefault="006E7AFC" w:rsidP="006E7AFC">
      <w:pPr>
        <w:ind w:right="144"/>
        <w:rPr>
          <w:sz w:val="28"/>
        </w:rPr>
      </w:pPr>
    </w:p>
    <w:p w14:paraId="37A2662E" w14:textId="77777777" w:rsidR="007809C0" w:rsidRDefault="006E7AFC" w:rsidP="006E7AFC">
      <w:pPr>
        <w:ind w:right="144"/>
        <w:rPr>
          <w:sz w:val="28"/>
        </w:rPr>
      </w:pPr>
      <w:r>
        <w:rPr>
          <w:sz w:val="28"/>
        </w:rPr>
        <w:t>The CR will send the remittance advice and payment instruction within 5 days of each other.</w:t>
      </w:r>
      <w:r w:rsidR="007809C0">
        <w:rPr>
          <w:sz w:val="28"/>
        </w:rPr>
        <w:t xml:space="preserve"> </w:t>
      </w:r>
      <w:r w:rsidR="007809C0" w:rsidRPr="00C43B3A">
        <w:rPr>
          <w:sz w:val="28"/>
          <w:szCs w:val="28"/>
        </w:rPr>
        <w:t xml:space="preserve"> </w:t>
      </w:r>
      <w:r w:rsidR="007809C0">
        <w:rPr>
          <w:sz w:val="28"/>
          <w:szCs w:val="28"/>
        </w:rPr>
        <w:t xml:space="preserve">The remittance advice and payment instruction dollar amount must balance to the corresponding transaction.   </w:t>
      </w:r>
      <w:r w:rsidR="007809C0" w:rsidRPr="00C43B3A">
        <w:rPr>
          <w:sz w:val="28"/>
          <w:szCs w:val="28"/>
        </w:rPr>
        <w:t>Payment will be considered received on the date</w:t>
      </w:r>
      <w:r w:rsidR="007809C0">
        <w:rPr>
          <w:sz w:val="28"/>
          <w:szCs w:val="28"/>
        </w:rPr>
        <w:t xml:space="preserve"> C</w:t>
      </w:r>
      <w:r w:rsidR="007809C0" w:rsidRPr="00C43B3A">
        <w:rPr>
          <w:sz w:val="28"/>
          <w:szCs w:val="28"/>
        </w:rPr>
        <w:t>ompany’s</w:t>
      </w:r>
      <w:r w:rsidR="007809C0">
        <w:rPr>
          <w:sz w:val="28"/>
          <w:szCs w:val="28"/>
        </w:rPr>
        <w:t xml:space="preserve"> </w:t>
      </w:r>
      <w:r w:rsidR="007809C0" w:rsidRPr="00C43B3A">
        <w:rPr>
          <w:sz w:val="28"/>
          <w:szCs w:val="28"/>
        </w:rPr>
        <w:t xml:space="preserve">bank receives the </w:t>
      </w:r>
      <w:r w:rsidR="007809C0">
        <w:rPr>
          <w:sz w:val="28"/>
          <w:szCs w:val="28"/>
        </w:rPr>
        <w:t>Electronic Funds Transfer (</w:t>
      </w:r>
      <w:r w:rsidR="007809C0" w:rsidRPr="00C43B3A">
        <w:rPr>
          <w:sz w:val="28"/>
          <w:szCs w:val="28"/>
        </w:rPr>
        <w:t>EFT</w:t>
      </w:r>
      <w:r w:rsidR="007809C0">
        <w:rPr>
          <w:sz w:val="28"/>
          <w:szCs w:val="28"/>
        </w:rPr>
        <w:t>)</w:t>
      </w:r>
      <w:r w:rsidR="007809C0" w:rsidRPr="00C43B3A">
        <w:rPr>
          <w:sz w:val="28"/>
          <w:szCs w:val="28"/>
        </w:rPr>
        <w:t xml:space="preserve"> or </w:t>
      </w:r>
      <w:r w:rsidR="007809C0">
        <w:rPr>
          <w:sz w:val="28"/>
          <w:szCs w:val="28"/>
        </w:rPr>
        <w:t>Wire Transfer (</w:t>
      </w:r>
      <w:r w:rsidR="007809C0" w:rsidRPr="00C43B3A">
        <w:rPr>
          <w:sz w:val="28"/>
          <w:szCs w:val="28"/>
        </w:rPr>
        <w:t>WT</w:t>
      </w:r>
      <w:r w:rsidR="007809C0">
        <w:rPr>
          <w:sz w:val="28"/>
          <w:szCs w:val="28"/>
        </w:rPr>
        <w:t>)</w:t>
      </w:r>
      <w:r w:rsidR="007809C0" w:rsidRPr="00C43B3A">
        <w:rPr>
          <w:sz w:val="28"/>
          <w:szCs w:val="28"/>
        </w:rPr>
        <w:t xml:space="preserve"> and the appropriate remittance advice is received by Company in accordance with the requirements specified by Applicable Legal Authorities.</w:t>
      </w:r>
    </w:p>
    <w:p w14:paraId="6C36D324" w14:textId="77777777" w:rsidR="007809C0" w:rsidRDefault="007809C0" w:rsidP="006E7AFC">
      <w:pPr>
        <w:ind w:right="144"/>
        <w:rPr>
          <w:sz w:val="28"/>
        </w:rPr>
      </w:pPr>
    </w:p>
    <w:p w14:paraId="0E4F0384" w14:textId="77777777" w:rsidR="006E7AFC" w:rsidRDefault="006E7AFC" w:rsidP="006E7AFC">
      <w:pPr>
        <w:ind w:right="144"/>
        <w:rPr>
          <w:sz w:val="28"/>
        </w:rPr>
      </w:pPr>
      <w:r>
        <w:rPr>
          <w:sz w:val="28"/>
        </w:rPr>
        <w:lastRenderedPageBreak/>
        <w:t xml:space="preserve">TDSPs will proceed with credit activities when the remittance advice is received without a corresponding payment instruction, or vice versa, until the corresponding remittance advice and/or payment instruction is received. </w:t>
      </w:r>
    </w:p>
    <w:p w14:paraId="0846A71D" w14:textId="77777777" w:rsidR="0040172C" w:rsidRDefault="0040172C">
      <w:pPr>
        <w:ind w:right="144"/>
        <w:rPr>
          <w:sz w:val="28"/>
        </w:rPr>
      </w:pPr>
    </w:p>
    <w:p w14:paraId="1985B3F1" w14:textId="77777777" w:rsidR="0040172C" w:rsidRDefault="0040172C">
      <w:pPr>
        <w:ind w:right="144"/>
        <w:rPr>
          <w:sz w:val="28"/>
        </w:rPr>
      </w:pPr>
      <w:r>
        <w:rPr>
          <w:sz w:val="28"/>
        </w:rPr>
        <w:t xml:space="preserve">Document Flow: </w:t>
      </w:r>
    </w:p>
    <w:p w14:paraId="3954E511" w14:textId="77777777" w:rsidR="0040172C" w:rsidRDefault="0040172C" w:rsidP="001476AF">
      <w:pPr>
        <w:numPr>
          <w:ilvl w:val="0"/>
          <w:numId w:val="1"/>
        </w:numPr>
        <w:ind w:left="720" w:right="144" w:hanging="360"/>
        <w:rPr>
          <w:sz w:val="28"/>
        </w:rPr>
      </w:pPr>
      <w:r>
        <w:rPr>
          <w:sz w:val="28"/>
        </w:rPr>
        <w:t>CR to TDSP</w:t>
      </w:r>
    </w:p>
    <w:p w14:paraId="08E47FB7" w14:textId="77777777" w:rsidR="00DE410E" w:rsidRDefault="00DE410E" w:rsidP="00DE410E">
      <w:pPr>
        <w:ind w:right="144"/>
        <w:rPr>
          <w:sz w:val="28"/>
        </w:rPr>
      </w:pPr>
    </w:p>
    <w:p w14:paraId="41044E58" w14:textId="77777777" w:rsidR="00DE410E" w:rsidRPr="00DE410E" w:rsidRDefault="00DE410E" w:rsidP="00DE410E">
      <w:pPr>
        <w:ind w:right="144"/>
        <w:rPr>
          <w:sz w:val="28"/>
        </w:rPr>
      </w:pPr>
      <w:r w:rsidRPr="00DE410E">
        <w:rPr>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D3E6F04" w14:textId="77777777" w:rsidR="0040172C" w:rsidRDefault="0040172C">
      <w:pPr>
        <w:ind w:right="144"/>
        <w:rPr>
          <w:sz w:val="28"/>
        </w:rPr>
      </w:pPr>
    </w:p>
    <w:p w14:paraId="3F35DF9E" w14:textId="77777777" w:rsidR="0040172C" w:rsidRDefault="0040172C">
      <w:pPr>
        <w:ind w:right="144"/>
      </w:pPr>
      <w:r>
        <w:rPr>
          <w:sz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0172C" w14:paraId="153FB9A7" w14:textId="77777777" w:rsidTr="001476AF">
        <w:tblPrEx>
          <w:tblCellMar>
            <w:top w:w="0" w:type="dxa"/>
            <w:bottom w:w="0" w:type="dxa"/>
          </w:tblCellMar>
        </w:tblPrEx>
        <w:trPr>
          <w:cantSplit/>
          <w:trHeight w:val="530"/>
        </w:trPr>
        <w:tc>
          <w:tcPr>
            <w:tcW w:w="2160" w:type="dxa"/>
            <w:tcBorders>
              <w:top w:val="nil"/>
              <w:left w:val="nil"/>
              <w:bottom w:val="nil"/>
              <w:right w:val="nil"/>
            </w:tcBorders>
          </w:tcPr>
          <w:p w14:paraId="10D09136" w14:textId="77777777" w:rsidR="0040172C"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2C5F6BCE" w14:textId="77777777" w:rsidR="0040172C" w:rsidRDefault="0040172C">
            <w:pPr>
              <w:pStyle w:val="Heading1"/>
              <w:rPr>
                <w:rFonts w:ascii="Times New Roman" w:hAnsi="Times New Roman"/>
                <w:b w:val="0"/>
              </w:rPr>
            </w:pPr>
          </w:p>
        </w:tc>
        <w:tc>
          <w:tcPr>
            <w:tcW w:w="7560" w:type="dxa"/>
            <w:tcBorders>
              <w:top w:val="nil"/>
              <w:left w:val="nil"/>
              <w:bottom w:val="nil"/>
              <w:right w:val="nil"/>
            </w:tcBorders>
          </w:tcPr>
          <w:p w14:paraId="63B79799" w14:textId="77777777" w:rsidR="0040172C" w:rsidRDefault="0040172C">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40172C" w:rsidRPr="00215831" w14:paraId="703E54AC" w14:textId="77777777" w:rsidTr="001476AF">
        <w:tblPrEx>
          <w:tblCellMar>
            <w:top w:w="0" w:type="dxa"/>
            <w:bottom w:w="0" w:type="dxa"/>
          </w:tblCellMar>
        </w:tblPrEx>
        <w:trPr>
          <w:cantSplit/>
        </w:trPr>
        <w:tc>
          <w:tcPr>
            <w:tcW w:w="2160" w:type="dxa"/>
            <w:tcBorders>
              <w:top w:val="nil"/>
              <w:left w:val="nil"/>
              <w:bottom w:val="nil"/>
            </w:tcBorders>
          </w:tcPr>
          <w:p w14:paraId="48C1F2D1"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October 20, 2000</w:t>
            </w:r>
          </w:p>
          <w:p w14:paraId="538D09C7"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1.0</w:t>
            </w:r>
          </w:p>
        </w:tc>
        <w:tc>
          <w:tcPr>
            <w:tcW w:w="180" w:type="dxa"/>
            <w:tcBorders>
              <w:top w:val="nil"/>
              <w:left w:val="nil"/>
              <w:bottom w:val="nil"/>
              <w:right w:val="nil"/>
            </w:tcBorders>
          </w:tcPr>
          <w:p w14:paraId="64BCE691"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3DE62942" w14:textId="77777777" w:rsidR="0040172C" w:rsidRPr="00215831" w:rsidRDefault="0040172C">
            <w:pPr>
              <w:pStyle w:val="Footer"/>
              <w:tabs>
                <w:tab w:val="clear" w:pos="4320"/>
                <w:tab w:val="clear" w:pos="8640"/>
              </w:tabs>
              <w:rPr>
                <w:sz w:val="18"/>
                <w:szCs w:val="18"/>
              </w:rPr>
            </w:pPr>
          </w:p>
          <w:p w14:paraId="41C9A7FC" w14:textId="77777777" w:rsidR="0040172C" w:rsidRPr="00215831" w:rsidRDefault="0040172C">
            <w:pPr>
              <w:pStyle w:val="Footer"/>
              <w:tabs>
                <w:tab w:val="clear" w:pos="4320"/>
                <w:tab w:val="clear" w:pos="8640"/>
              </w:tabs>
              <w:rPr>
                <w:sz w:val="18"/>
                <w:szCs w:val="18"/>
              </w:rPr>
            </w:pPr>
            <w:r w:rsidRPr="00215831">
              <w:rPr>
                <w:sz w:val="18"/>
                <w:szCs w:val="18"/>
              </w:rPr>
              <w:t>Initial Release</w:t>
            </w:r>
          </w:p>
        </w:tc>
      </w:tr>
      <w:tr w:rsidR="0040172C" w:rsidRPr="00215831" w14:paraId="429329B8" w14:textId="77777777" w:rsidTr="001476AF">
        <w:tblPrEx>
          <w:tblCellMar>
            <w:top w:w="0" w:type="dxa"/>
            <w:bottom w:w="0" w:type="dxa"/>
          </w:tblCellMar>
        </w:tblPrEx>
        <w:trPr>
          <w:cantSplit/>
        </w:trPr>
        <w:tc>
          <w:tcPr>
            <w:tcW w:w="2160" w:type="dxa"/>
            <w:tcBorders>
              <w:top w:val="nil"/>
              <w:left w:val="nil"/>
              <w:bottom w:val="nil"/>
            </w:tcBorders>
          </w:tcPr>
          <w:p w14:paraId="22433A6E"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 xml:space="preserve">December 12, </w:t>
            </w:r>
            <w:proofErr w:type="gramStart"/>
            <w:r w:rsidRPr="00215831">
              <w:rPr>
                <w:sz w:val="18"/>
                <w:szCs w:val="18"/>
              </w:rPr>
              <w:t>2000</w:t>
            </w:r>
            <w:proofErr w:type="gramEnd"/>
            <w:r w:rsidRPr="00215831">
              <w:rPr>
                <w:sz w:val="18"/>
                <w:szCs w:val="18"/>
              </w:rPr>
              <w:t xml:space="preserve"> Version 1.2</w:t>
            </w:r>
          </w:p>
        </w:tc>
        <w:tc>
          <w:tcPr>
            <w:tcW w:w="180" w:type="dxa"/>
            <w:tcBorders>
              <w:top w:val="nil"/>
              <w:left w:val="nil"/>
              <w:bottom w:val="nil"/>
              <w:right w:val="nil"/>
            </w:tcBorders>
          </w:tcPr>
          <w:p w14:paraId="08254FD4"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1A741E88" w14:textId="77777777" w:rsidR="0040172C" w:rsidRPr="00215831" w:rsidRDefault="0040172C">
            <w:pPr>
              <w:rPr>
                <w:sz w:val="18"/>
                <w:szCs w:val="18"/>
              </w:rPr>
            </w:pPr>
          </w:p>
          <w:p w14:paraId="73C408D1" w14:textId="77777777" w:rsidR="0040172C" w:rsidRPr="00215831" w:rsidRDefault="0040172C">
            <w:pPr>
              <w:rPr>
                <w:sz w:val="18"/>
                <w:szCs w:val="18"/>
              </w:rPr>
            </w:pPr>
            <w:r w:rsidRPr="00215831">
              <w:rPr>
                <w:sz w:val="18"/>
                <w:szCs w:val="18"/>
              </w:rPr>
              <w:t>The following changes were made:</w:t>
            </w:r>
          </w:p>
        </w:tc>
      </w:tr>
      <w:tr w:rsidR="0040172C" w:rsidRPr="00215831" w14:paraId="77F1CCE7" w14:textId="77777777" w:rsidTr="001476AF">
        <w:tblPrEx>
          <w:tblCellMar>
            <w:top w:w="0" w:type="dxa"/>
            <w:bottom w:w="0" w:type="dxa"/>
          </w:tblCellMar>
        </w:tblPrEx>
        <w:trPr>
          <w:cantSplit/>
        </w:trPr>
        <w:tc>
          <w:tcPr>
            <w:tcW w:w="2160" w:type="dxa"/>
            <w:tcBorders>
              <w:top w:val="nil"/>
              <w:left w:val="nil"/>
              <w:bottom w:val="nil"/>
            </w:tcBorders>
          </w:tcPr>
          <w:p w14:paraId="22B451FC"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B9F7BA"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4B6189D7" w14:textId="77777777" w:rsidR="0040172C" w:rsidRPr="00215831" w:rsidRDefault="0040172C">
            <w:pPr>
              <w:numPr>
                <w:ilvl w:val="0"/>
                <w:numId w:val="2"/>
              </w:numPr>
              <w:rPr>
                <w:sz w:val="18"/>
                <w:szCs w:val="18"/>
              </w:rPr>
            </w:pPr>
            <w:r w:rsidRPr="00215831">
              <w:rPr>
                <w:sz w:val="18"/>
                <w:szCs w:val="18"/>
              </w:rPr>
              <w:t>Changed version to Version 1.2 for consistency.</w:t>
            </w:r>
          </w:p>
        </w:tc>
      </w:tr>
      <w:tr w:rsidR="0040172C" w:rsidRPr="00215831" w14:paraId="694F6CF8" w14:textId="77777777" w:rsidTr="001476AF">
        <w:tblPrEx>
          <w:tblCellMar>
            <w:top w:w="0" w:type="dxa"/>
            <w:bottom w:w="0" w:type="dxa"/>
          </w:tblCellMar>
        </w:tblPrEx>
        <w:trPr>
          <w:cantSplit/>
        </w:trPr>
        <w:tc>
          <w:tcPr>
            <w:tcW w:w="2160" w:type="dxa"/>
            <w:tcBorders>
              <w:top w:val="nil"/>
              <w:left w:val="nil"/>
              <w:bottom w:val="nil"/>
            </w:tcBorders>
          </w:tcPr>
          <w:p w14:paraId="124EA4EB"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198D88"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65578327" w14:textId="77777777" w:rsidR="0040172C" w:rsidRPr="00215831" w:rsidRDefault="0040172C">
            <w:pPr>
              <w:numPr>
                <w:ilvl w:val="0"/>
                <w:numId w:val="2"/>
              </w:numPr>
              <w:rPr>
                <w:sz w:val="18"/>
                <w:szCs w:val="18"/>
              </w:rPr>
            </w:pPr>
            <w:r w:rsidRPr="00215831">
              <w:rPr>
                <w:sz w:val="18"/>
                <w:szCs w:val="18"/>
              </w:rPr>
              <w:t>Changed date to 12-12-00 from October 20, 2000.</w:t>
            </w:r>
          </w:p>
        </w:tc>
      </w:tr>
      <w:tr w:rsidR="0040172C" w:rsidRPr="00215831" w14:paraId="2CD51395" w14:textId="77777777" w:rsidTr="001476AF">
        <w:tblPrEx>
          <w:tblCellMar>
            <w:top w:w="0" w:type="dxa"/>
            <w:bottom w:w="0" w:type="dxa"/>
          </w:tblCellMar>
        </w:tblPrEx>
        <w:trPr>
          <w:cantSplit/>
        </w:trPr>
        <w:tc>
          <w:tcPr>
            <w:tcW w:w="2160" w:type="dxa"/>
            <w:tcBorders>
              <w:top w:val="nil"/>
              <w:left w:val="nil"/>
              <w:bottom w:val="nil"/>
            </w:tcBorders>
          </w:tcPr>
          <w:p w14:paraId="27146553"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March 23, 2001</w:t>
            </w:r>
          </w:p>
          <w:p w14:paraId="547FE4F6"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1.3</w:t>
            </w:r>
          </w:p>
        </w:tc>
        <w:tc>
          <w:tcPr>
            <w:tcW w:w="180" w:type="dxa"/>
            <w:tcBorders>
              <w:top w:val="nil"/>
              <w:left w:val="nil"/>
              <w:bottom w:val="nil"/>
              <w:right w:val="nil"/>
            </w:tcBorders>
          </w:tcPr>
          <w:p w14:paraId="497F99F8"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3F428873" w14:textId="77777777" w:rsidR="0040172C" w:rsidRPr="00215831" w:rsidRDefault="0040172C">
            <w:pPr>
              <w:numPr>
                <w:ilvl w:val="12"/>
                <w:numId w:val="0"/>
              </w:numPr>
              <w:rPr>
                <w:sz w:val="18"/>
                <w:szCs w:val="18"/>
              </w:rPr>
            </w:pPr>
          </w:p>
          <w:p w14:paraId="767976F2" w14:textId="77777777" w:rsidR="0040172C" w:rsidRPr="00215831" w:rsidRDefault="0040172C">
            <w:pPr>
              <w:numPr>
                <w:ilvl w:val="12"/>
                <w:numId w:val="0"/>
              </w:numPr>
              <w:rPr>
                <w:sz w:val="18"/>
                <w:szCs w:val="18"/>
              </w:rPr>
            </w:pPr>
            <w:r w:rsidRPr="00215831">
              <w:rPr>
                <w:sz w:val="18"/>
                <w:szCs w:val="18"/>
              </w:rPr>
              <w:t>The following changes were made:</w:t>
            </w:r>
          </w:p>
        </w:tc>
      </w:tr>
      <w:tr w:rsidR="0040172C" w:rsidRPr="00215831" w14:paraId="1B3855CF" w14:textId="77777777" w:rsidTr="001476AF">
        <w:tblPrEx>
          <w:tblCellMar>
            <w:top w:w="0" w:type="dxa"/>
            <w:bottom w:w="0" w:type="dxa"/>
          </w:tblCellMar>
        </w:tblPrEx>
        <w:trPr>
          <w:cantSplit/>
        </w:trPr>
        <w:tc>
          <w:tcPr>
            <w:tcW w:w="2160" w:type="dxa"/>
            <w:tcBorders>
              <w:top w:val="nil"/>
              <w:left w:val="nil"/>
              <w:bottom w:val="nil"/>
            </w:tcBorders>
          </w:tcPr>
          <w:p w14:paraId="055D03BD"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651D82"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2E29F8BE" w14:textId="77777777" w:rsidR="0040172C" w:rsidRPr="00215831" w:rsidRDefault="0040172C">
            <w:pPr>
              <w:numPr>
                <w:ilvl w:val="0"/>
                <w:numId w:val="2"/>
              </w:numPr>
              <w:rPr>
                <w:sz w:val="18"/>
                <w:szCs w:val="18"/>
              </w:rPr>
            </w:pPr>
            <w:r w:rsidRPr="00215831">
              <w:rPr>
                <w:sz w:val="18"/>
                <w:szCs w:val="18"/>
              </w:rPr>
              <w:t>Removed Scenario Names from Transaction Description page</w:t>
            </w:r>
          </w:p>
        </w:tc>
      </w:tr>
      <w:tr w:rsidR="0040172C" w:rsidRPr="00215831" w14:paraId="47F61170" w14:textId="77777777" w:rsidTr="001476AF">
        <w:tblPrEx>
          <w:tblCellMar>
            <w:top w:w="0" w:type="dxa"/>
            <w:bottom w:w="0" w:type="dxa"/>
          </w:tblCellMar>
        </w:tblPrEx>
        <w:trPr>
          <w:cantSplit/>
        </w:trPr>
        <w:tc>
          <w:tcPr>
            <w:tcW w:w="2160" w:type="dxa"/>
            <w:tcBorders>
              <w:top w:val="nil"/>
              <w:left w:val="nil"/>
              <w:bottom w:val="nil"/>
            </w:tcBorders>
          </w:tcPr>
          <w:p w14:paraId="5B40B64C"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9E621E"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4326F0F0" w14:textId="77777777" w:rsidR="0040172C" w:rsidRPr="00215831" w:rsidRDefault="0040172C">
            <w:pPr>
              <w:numPr>
                <w:ilvl w:val="0"/>
                <w:numId w:val="2"/>
              </w:numPr>
              <w:rPr>
                <w:sz w:val="18"/>
                <w:szCs w:val="18"/>
              </w:rPr>
            </w:pPr>
            <w:r w:rsidRPr="00215831">
              <w:rPr>
                <w:sz w:val="18"/>
                <w:szCs w:val="18"/>
              </w:rPr>
              <w:t>Corrected the How to Use this Implementation Guide page</w:t>
            </w:r>
          </w:p>
        </w:tc>
      </w:tr>
      <w:tr w:rsidR="0040172C" w:rsidRPr="00215831" w14:paraId="528D3439" w14:textId="77777777" w:rsidTr="001476AF">
        <w:tblPrEx>
          <w:tblCellMar>
            <w:top w:w="0" w:type="dxa"/>
            <w:bottom w:w="0" w:type="dxa"/>
          </w:tblCellMar>
        </w:tblPrEx>
        <w:trPr>
          <w:cantSplit/>
        </w:trPr>
        <w:tc>
          <w:tcPr>
            <w:tcW w:w="2160" w:type="dxa"/>
            <w:tcBorders>
              <w:top w:val="nil"/>
              <w:left w:val="nil"/>
              <w:bottom w:val="nil"/>
            </w:tcBorders>
          </w:tcPr>
          <w:p w14:paraId="4607BEE4"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331C6D"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6DD65524" w14:textId="77777777" w:rsidR="0040172C" w:rsidRPr="00215831" w:rsidRDefault="0040172C">
            <w:pPr>
              <w:numPr>
                <w:ilvl w:val="0"/>
                <w:numId w:val="2"/>
              </w:numPr>
              <w:rPr>
                <w:sz w:val="18"/>
                <w:szCs w:val="18"/>
              </w:rPr>
            </w:pPr>
            <w:r w:rsidRPr="00215831">
              <w:rPr>
                <w:sz w:val="18"/>
                <w:szCs w:val="18"/>
              </w:rPr>
              <w:t>Corrected example on N1~PR (Payer) Segment</w:t>
            </w:r>
          </w:p>
        </w:tc>
      </w:tr>
      <w:tr w:rsidR="0040172C" w:rsidRPr="00215831" w14:paraId="531F8808" w14:textId="77777777" w:rsidTr="001476AF">
        <w:tblPrEx>
          <w:tblCellMar>
            <w:top w:w="0" w:type="dxa"/>
            <w:bottom w:w="0" w:type="dxa"/>
          </w:tblCellMar>
        </w:tblPrEx>
        <w:trPr>
          <w:cantSplit/>
        </w:trPr>
        <w:tc>
          <w:tcPr>
            <w:tcW w:w="2160" w:type="dxa"/>
            <w:tcBorders>
              <w:top w:val="nil"/>
              <w:left w:val="nil"/>
              <w:bottom w:val="nil"/>
            </w:tcBorders>
          </w:tcPr>
          <w:p w14:paraId="0E194926"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17F37E"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60E52DEB" w14:textId="77777777" w:rsidR="0040172C" w:rsidRPr="00215831" w:rsidRDefault="0040172C">
            <w:pPr>
              <w:numPr>
                <w:ilvl w:val="0"/>
                <w:numId w:val="2"/>
              </w:numPr>
              <w:rPr>
                <w:sz w:val="18"/>
                <w:szCs w:val="18"/>
              </w:rPr>
            </w:pPr>
            <w:r w:rsidRPr="00215831">
              <w:rPr>
                <w:sz w:val="18"/>
                <w:szCs w:val="18"/>
              </w:rPr>
              <w:t>Added language to ENT Segment, “There will only be one ENT Loop per 820.”</w:t>
            </w:r>
          </w:p>
        </w:tc>
      </w:tr>
      <w:tr w:rsidR="0040172C" w:rsidRPr="00215831" w14:paraId="574A3C99" w14:textId="77777777" w:rsidTr="001476AF">
        <w:tblPrEx>
          <w:tblCellMar>
            <w:top w:w="0" w:type="dxa"/>
            <w:bottom w:w="0" w:type="dxa"/>
          </w:tblCellMar>
        </w:tblPrEx>
        <w:trPr>
          <w:cantSplit/>
        </w:trPr>
        <w:tc>
          <w:tcPr>
            <w:tcW w:w="2160" w:type="dxa"/>
            <w:tcBorders>
              <w:top w:val="nil"/>
              <w:left w:val="nil"/>
              <w:bottom w:val="nil"/>
            </w:tcBorders>
          </w:tcPr>
          <w:p w14:paraId="7BB277D0"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AB6FC3"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33EB2F6F" w14:textId="77777777" w:rsidR="0040172C" w:rsidRPr="00215831" w:rsidRDefault="0040172C">
            <w:pPr>
              <w:numPr>
                <w:ilvl w:val="0"/>
                <w:numId w:val="2"/>
              </w:numPr>
              <w:rPr>
                <w:sz w:val="18"/>
                <w:szCs w:val="18"/>
              </w:rPr>
            </w:pPr>
            <w:r w:rsidRPr="00215831">
              <w:rPr>
                <w:sz w:val="18"/>
                <w:szCs w:val="18"/>
              </w:rPr>
              <w:t>Corrected example:</w:t>
            </w:r>
          </w:p>
          <w:p w14:paraId="60877383" w14:textId="77777777" w:rsidR="0040172C" w:rsidRPr="00215831" w:rsidRDefault="0040172C">
            <w:pPr>
              <w:numPr>
                <w:ilvl w:val="1"/>
                <w:numId w:val="2"/>
              </w:numPr>
              <w:ind w:left="1440"/>
              <w:rPr>
                <w:sz w:val="18"/>
                <w:szCs w:val="18"/>
              </w:rPr>
            </w:pPr>
            <w:r w:rsidRPr="00215831">
              <w:rPr>
                <w:sz w:val="18"/>
                <w:szCs w:val="18"/>
              </w:rPr>
              <w:t xml:space="preserve">BPR02 from $500.00 to $429.90 </w:t>
            </w:r>
          </w:p>
          <w:p w14:paraId="47675FA7" w14:textId="77777777" w:rsidR="0040172C" w:rsidRPr="00215831" w:rsidRDefault="0040172C">
            <w:pPr>
              <w:numPr>
                <w:ilvl w:val="1"/>
                <w:numId w:val="2"/>
              </w:numPr>
              <w:ind w:left="1440"/>
              <w:rPr>
                <w:sz w:val="18"/>
                <w:szCs w:val="18"/>
              </w:rPr>
            </w:pPr>
            <w:r w:rsidRPr="00215831">
              <w:rPr>
                <w:sz w:val="18"/>
                <w:szCs w:val="18"/>
              </w:rPr>
              <w:t>Payee DUNS+4 Number to “TDSP” at the end instead of “ESP1”</w:t>
            </w:r>
          </w:p>
          <w:p w14:paraId="63CD5532" w14:textId="77777777" w:rsidR="0040172C" w:rsidRPr="00215831" w:rsidRDefault="0040172C">
            <w:pPr>
              <w:numPr>
                <w:ilvl w:val="1"/>
                <w:numId w:val="2"/>
              </w:numPr>
              <w:ind w:left="1440"/>
              <w:rPr>
                <w:sz w:val="18"/>
                <w:szCs w:val="18"/>
              </w:rPr>
            </w:pPr>
            <w:r w:rsidRPr="00215831">
              <w:rPr>
                <w:sz w:val="18"/>
                <w:szCs w:val="18"/>
              </w:rPr>
              <w:t>Cosmetic changes to example for consistency with other transactions</w:t>
            </w:r>
          </w:p>
        </w:tc>
      </w:tr>
      <w:tr w:rsidR="0040172C" w:rsidRPr="00215831" w14:paraId="7DCC70C1" w14:textId="77777777" w:rsidTr="001476AF">
        <w:tblPrEx>
          <w:tblCellMar>
            <w:top w:w="0" w:type="dxa"/>
            <w:bottom w:w="0" w:type="dxa"/>
          </w:tblCellMar>
        </w:tblPrEx>
        <w:trPr>
          <w:cantSplit/>
        </w:trPr>
        <w:tc>
          <w:tcPr>
            <w:tcW w:w="2160" w:type="dxa"/>
            <w:tcBorders>
              <w:top w:val="nil"/>
              <w:left w:val="nil"/>
              <w:bottom w:val="nil"/>
            </w:tcBorders>
          </w:tcPr>
          <w:p w14:paraId="5603A6D4"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August 3, 2001</w:t>
            </w:r>
          </w:p>
          <w:p w14:paraId="6523E669"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1.4</w:t>
            </w:r>
          </w:p>
        </w:tc>
        <w:tc>
          <w:tcPr>
            <w:tcW w:w="180" w:type="dxa"/>
            <w:tcBorders>
              <w:top w:val="nil"/>
              <w:left w:val="nil"/>
              <w:bottom w:val="nil"/>
              <w:right w:val="nil"/>
            </w:tcBorders>
          </w:tcPr>
          <w:p w14:paraId="2D4B2A5B"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37A4A13A" w14:textId="77777777" w:rsidR="0040172C" w:rsidRPr="00215831" w:rsidRDefault="0040172C">
            <w:pPr>
              <w:rPr>
                <w:sz w:val="18"/>
                <w:szCs w:val="18"/>
              </w:rPr>
            </w:pPr>
          </w:p>
          <w:p w14:paraId="41CA0271" w14:textId="77777777" w:rsidR="0040172C" w:rsidRPr="00215831" w:rsidRDefault="0040172C">
            <w:pPr>
              <w:rPr>
                <w:sz w:val="18"/>
                <w:szCs w:val="18"/>
              </w:rPr>
            </w:pPr>
            <w:r w:rsidRPr="00215831">
              <w:rPr>
                <w:sz w:val="18"/>
                <w:szCs w:val="18"/>
              </w:rPr>
              <w:t>The following changes were made:</w:t>
            </w:r>
          </w:p>
        </w:tc>
      </w:tr>
      <w:tr w:rsidR="0040172C" w:rsidRPr="00215831" w14:paraId="07694FB2" w14:textId="77777777" w:rsidTr="001476AF">
        <w:tblPrEx>
          <w:tblCellMar>
            <w:top w:w="0" w:type="dxa"/>
            <w:bottom w:w="0" w:type="dxa"/>
          </w:tblCellMar>
        </w:tblPrEx>
        <w:trPr>
          <w:cantSplit/>
        </w:trPr>
        <w:tc>
          <w:tcPr>
            <w:tcW w:w="2160" w:type="dxa"/>
            <w:tcBorders>
              <w:top w:val="nil"/>
              <w:left w:val="nil"/>
              <w:bottom w:val="nil"/>
            </w:tcBorders>
          </w:tcPr>
          <w:p w14:paraId="270E95CC"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958C59"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053618FD" w14:textId="77777777" w:rsidR="0040172C" w:rsidRPr="00215831" w:rsidRDefault="0040172C">
            <w:pPr>
              <w:numPr>
                <w:ilvl w:val="0"/>
                <w:numId w:val="3"/>
              </w:numPr>
              <w:rPr>
                <w:sz w:val="18"/>
                <w:szCs w:val="18"/>
              </w:rPr>
            </w:pPr>
            <w:r w:rsidRPr="00215831">
              <w:rPr>
                <w:sz w:val="18"/>
                <w:szCs w:val="18"/>
              </w:rPr>
              <w:t>A Cross Reference Number from the 867 will not be provided in the 820 when:</w:t>
            </w:r>
          </w:p>
        </w:tc>
      </w:tr>
      <w:tr w:rsidR="0040172C" w:rsidRPr="00215831" w14:paraId="30C942A9" w14:textId="77777777" w:rsidTr="001476AF">
        <w:tblPrEx>
          <w:tblCellMar>
            <w:top w:w="0" w:type="dxa"/>
            <w:bottom w:w="0" w:type="dxa"/>
          </w:tblCellMar>
        </w:tblPrEx>
        <w:trPr>
          <w:cantSplit/>
        </w:trPr>
        <w:tc>
          <w:tcPr>
            <w:tcW w:w="2160" w:type="dxa"/>
            <w:tcBorders>
              <w:top w:val="nil"/>
              <w:left w:val="nil"/>
              <w:bottom w:val="nil"/>
            </w:tcBorders>
          </w:tcPr>
          <w:p w14:paraId="6E231277"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883EEA"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4FE26F33" w14:textId="77777777" w:rsidR="0040172C" w:rsidRPr="00215831" w:rsidRDefault="0040172C">
            <w:pPr>
              <w:numPr>
                <w:ilvl w:val="1"/>
                <w:numId w:val="3"/>
              </w:numPr>
              <w:ind w:left="1080"/>
              <w:rPr>
                <w:sz w:val="18"/>
                <w:szCs w:val="18"/>
              </w:rPr>
            </w:pPr>
            <w:r w:rsidRPr="00215831">
              <w:rPr>
                <w:sz w:val="18"/>
                <w:szCs w:val="18"/>
              </w:rPr>
              <w:t>In the 810, the BIG07 = 26 (Miscellaneous Service Invoice for Discretionary Charges)</w:t>
            </w:r>
          </w:p>
          <w:p w14:paraId="3CD0C959" w14:textId="77777777" w:rsidR="0040172C" w:rsidRPr="00215831" w:rsidRDefault="0040172C">
            <w:pPr>
              <w:numPr>
                <w:ilvl w:val="1"/>
                <w:numId w:val="3"/>
              </w:numPr>
              <w:ind w:left="1080"/>
              <w:rPr>
                <w:sz w:val="18"/>
                <w:szCs w:val="18"/>
              </w:rPr>
            </w:pPr>
            <w:r w:rsidRPr="00215831">
              <w:rPr>
                <w:sz w:val="18"/>
                <w:szCs w:val="18"/>
              </w:rPr>
              <w:t>In the 810, the BIG07 = BD (Statement of Balance Due for Late Payment Charges)</w:t>
            </w:r>
          </w:p>
        </w:tc>
      </w:tr>
      <w:tr w:rsidR="0040172C" w:rsidRPr="00215831" w14:paraId="027D89E7" w14:textId="77777777" w:rsidTr="001476AF">
        <w:tblPrEx>
          <w:tblCellMar>
            <w:top w:w="0" w:type="dxa"/>
            <w:bottom w:w="0" w:type="dxa"/>
          </w:tblCellMar>
        </w:tblPrEx>
        <w:trPr>
          <w:cantSplit/>
        </w:trPr>
        <w:tc>
          <w:tcPr>
            <w:tcW w:w="2160" w:type="dxa"/>
            <w:tcBorders>
              <w:top w:val="nil"/>
              <w:left w:val="nil"/>
              <w:bottom w:val="nil"/>
            </w:tcBorders>
          </w:tcPr>
          <w:p w14:paraId="340F1361"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June 17</w:t>
            </w:r>
            <w:r w:rsidRPr="00215831">
              <w:rPr>
                <w:sz w:val="18"/>
                <w:szCs w:val="18"/>
                <w:vertAlign w:val="superscript"/>
              </w:rPr>
              <w:t>th</w:t>
            </w:r>
            <w:r w:rsidRPr="00215831">
              <w:rPr>
                <w:sz w:val="18"/>
                <w:szCs w:val="18"/>
              </w:rPr>
              <w:t>, 2002</w:t>
            </w:r>
          </w:p>
          <w:p w14:paraId="41673CBE"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1.5</w:t>
            </w:r>
          </w:p>
        </w:tc>
        <w:tc>
          <w:tcPr>
            <w:tcW w:w="180" w:type="dxa"/>
            <w:tcBorders>
              <w:top w:val="nil"/>
              <w:left w:val="nil"/>
              <w:bottom w:val="nil"/>
              <w:right w:val="nil"/>
            </w:tcBorders>
          </w:tcPr>
          <w:p w14:paraId="309209F5"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6D94DA09" w14:textId="77777777" w:rsidR="0040172C" w:rsidRPr="00215831" w:rsidRDefault="0040172C">
            <w:pPr>
              <w:rPr>
                <w:sz w:val="18"/>
                <w:szCs w:val="18"/>
              </w:rPr>
            </w:pPr>
            <w:r w:rsidRPr="00215831">
              <w:rPr>
                <w:sz w:val="18"/>
                <w:szCs w:val="18"/>
              </w:rPr>
              <w:t>The following changes were made:</w:t>
            </w:r>
          </w:p>
        </w:tc>
      </w:tr>
      <w:tr w:rsidR="0040172C" w:rsidRPr="00215831" w14:paraId="2E6A4970" w14:textId="77777777" w:rsidTr="001476AF">
        <w:tblPrEx>
          <w:tblCellMar>
            <w:top w:w="0" w:type="dxa"/>
            <w:bottom w:w="0" w:type="dxa"/>
          </w:tblCellMar>
        </w:tblPrEx>
        <w:trPr>
          <w:cantSplit/>
        </w:trPr>
        <w:tc>
          <w:tcPr>
            <w:tcW w:w="2160" w:type="dxa"/>
            <w:tcBorders>
              <w:top w:val="nil"/>
              <w:left w:val="nil"/>
              <w:bottom w:val="nil"/>
            </w:tcBorders>
          </w:tcPr>
          <w:p w14:paraId="2520157F"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E573EB"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2F9CD37E" w14:textId="77777777" w:rsidR="0040172C" w:rsidRPr="00215831" w:rsidRDefault="0040172C" w:rsidP="001476AF">
            <w:pPr>
              <w:numPr>
                <w:ilvl w:val="0"/>
                <w:numId w:val="4"/>
              </w:numPr>
              <w:rPr>
                <w:sz w:val="18"/>
                <w:szCs w:val="18"/>
              </w:rPr>
            </w:pPr>
            <w:r w:rsidRPr="00215831">
              <w:rPr>
                <w:sz w:val="18"/>
                <w:szCs w:val="18"/>
              </w:rPr>
              <w:t xml:space="preserve">Remove Gray </w:t>
            </w:r>
            <w:proofErr w:type="gramStart"/>
            <w:r w:rsidRPr="00215831">
              <w:rPr>
                <w:sz w:val="18"/>
                <w:szCs w:val="18"/>
              </w:rPr>
              <w:t>box  code</w:t>
            </w:r>
            <w:proofErr w:type="gramEnd"/>
            <w:r w:rsidRPr="00215831">
              <w:rPr>
                <w:sz w:val="18"/>
                <w:szCs w:val="18"/>
              </w:rPr>
              <w:t xml:space="preserve"> CTX in Example BPR05.</w:t>
            </w:r>
          </w:p>
        </w:tc>
      </w:tr>
      <w:tr w:rsidR="0040172C" w:rsidRPr="00215831" w14:paraId="79E14FE3" w14:textId="77777777" w:rsidTr="001476AF">
        <w:tblPrEx>
          <w:tblCellMar>
            <w:top w:w="0" w:type="dxa"/>
            <w:bottom w:w="0" w:type="dxa"/>
          </w:tblCellMar>
        </w:tblPrEx>
        <w:trPr>
          <w:cantSplit/>
        </w:trPr>
        <w:tc>
          <w:tcPr>
            <w:tcW w:w="2160" w:type="dxa"/>
            <w:tcBorders>
              <w:top w:val="nil"/>
              <w:left w:val="nil"/>
              <w:bottom w:val="nil"/>
            </w:tcBorders>
          </w:tcPr>
          <w:p w14:paraId="3E901E29"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E1E7E2"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2A898C8A" w14:textId="77777777" w:rsidR="0040172C" w:rsidRPr="00215831" w:rsidRDefault="0040172C">
            <w:pPr>
              <w:numPr>
                <w:ilvl w:val="0"/>
                <w:numId w:val="5"/>
              </w:numPr>
              <w:rPr>
                <w:sz w:val="18"/>
                <w:szCs w:val="18"/>
              </w:rPr>
            </w:pPr>
            <w:r w:rsidRPr="00215831">
              <w:rPr>
                <w:sz w:val="18"/>
                <w:szCs w:val="18"/>
              </w:rPr>
              <w:t xml:space="preserve">Add How to Use notes.  Ref. 2002-296 </w:t>
            </w:r>
          </w:p>
        </w:tc>
      </w:tr>
      <w:tr w:rsidR="0040172C" w:rsidRPr="00215831" w14:paraId="105B7907" w14:textId="77777777" w:rsidTr="001476AF">
        <w:tblPrEx>
          <w:tblCellMar>
            <w:top w:w="0" w:type="dxa"/>
            <w:bottom w:w="0" w:type="dxa"/>
          </w:tblCellMar>
        </w:tblPrEx>
        <w:trPr>
          <w:cantSplit/>
        </w:trPr>
        <w:tc>
          <w:tcPr>
            <w:tcW w:w="2160" w:type="dxa"/>
            <w:tcBorders>
              <w:top w:val="nil"/>
              <w:left w:val="nil"/>
              <w:bottom w:val="nil"/>
            </w:tcBorders>
          </w:tcPr>
          <w:p w14:paraId="53C2BBCA"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AB05D4"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6C0B80DC" w14:textId="77777777" w:rsidR="0040172C" w:rsidRPr="00215831" w:rsidRDefault="0040172C">
            <w:pPr>
              <w:numPr>
                <w:ilvl w:val="0"/>
                <w:numId w:val="7"/>
              </w:numPr>
              <w:rPr>
                <w:sz w:val="18"/>
                <w:szCs w:val="18"/>
              </w:rPr>
            </w:pPr>
            <w:r w:rsidRPr="00215831">
              <w:rPr>
                <w:sz w:val="18"/>
                <w:szCs w:val="18"/>
              </w:rPr>
              <w:t>Add notes for Bank formatting option.    Ref. 2002-298</w:t>
            </w:r>
          </w:p>
        </w:tc>
      </w:tr>
      <w:tr w:rsidR="0040172C" w:rsidRPr="00215831" w14:paraId="2F2CA974" w14:textId="77777777" w:rsidTr="001476AF">
        <w:tblPrEx>
          <w:tblCellMar>
            <w:top w:w="0" w:type="dxa"/>
            <w:bottom w:w="0" w:type="dxa"/>
          </w:tblCellMar>
        </w:tblPrEx>
        <w:trPr>
          <w:cantSplit/>
        </w:trPr>
        <w:tc>
          <w:tcPr>
            <w:tcW w:w="2160" w:type="dxa"/>
            <w:tcBorders>
              <w:top w:val="nil"/>
              <w:left w:val="nil"/>
              <w:bottom w:val="nil"/>
            </w:tcBorders>
          </w:tcPr>
          <w:p w14:paraId="203EB3D2"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85548F"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3609C08D" w14:textId="77777777" w:rsidR="0040172C" w:rsidRPr="00215831" w:rsidRDefault="0040172C">
            <w:pPr>
              <w:numPr>
                <w:ilvl w:val="0"/>
                <w:numId w:val="8"/>
              </w:numPr>
              <w:rPr>
                <w:sz w:val="18"/>
                <w:szCs w:val="18"/>
              </w:rPr>
            </w:pPr>
            <w:r w:rsidRPr="00215831">
              <w:rPr>
                <w:sz w:val="18"/>
                <w:szCs w:val="18"/>
              </w:rPr>
              <w:t xml:space="preserve">Add note in BPR to refer to “How to Use </w:t>
            </w:r>
            <w:proofErr w:type="gramStart"/>
            <w:r w:rsidRPr="00215831">
              <w:rPr>
                <w:sz w:val="18"/>
                <w:szCs w:val="18"/>
              </w:rPr>
              <w:t xml:space="preserve">Document”   </w:t>
            </w:r>
            <w:proofErr w:type="gramEnd"/>
            <w:r w:rsidRPr="00215831">
              <w:rPr>
                <w:sz w:val="18"/>
                <w:szCs w:val="18"/>
              </w:rPr>
              <w:t>Ref. 2002-300</w:t>
            </w:r>
          </w:p>
        </w:tc>
      </w:tr>
      <w:tr w:rsidR="0040172C" w:rsidRPr="00215831" w14:paraId="7776C30B" w14:textId="77777777" w:rsidTr="001476AF">
        <w:tblPrEx>
          <w:tblCellMar>
            <w:top w:w="0" w:type="dxa"/>
            <w:bottom w:w="0" w:type="dxa"/>
          </w:tblCellMar>
        </w:tblPrEx>
        <w:trPr>
          <w:cantSplit/>
        </w:trPr>
        <w:tc>
          <w:tcPr>
            <w:tcW w:w="2160" w:type="dxa"/>
            <w:tcBorders>
              <w:top w:val="nil"/>
              <w:left w:val="nil"/>
              <w:bottom w:val="nil"/>
            </w:tcBorders>
          </w:tcPr>
          <w:p w14:paraId="5F6DA4E0"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5B0822"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1B53C344" w14:textId="77777777" w:rsidR="0040172C" w:rsidRPr="00215831" w:rsidRDefault="0040172C">
            <w:pPr>
              <w:numPr>
                <w:ilvl w:val="0"/>
                <w:numId w:val="9"/>
              </w:numPr>
              <w:rPr>
                <w:sz w:val="18"/>
                <w:szCs w:val="18"/>
              </w:rPr>
            </w:pPr>
            <w:r w:rsidRPr="00215831">
              <w:rPr>
                <w:sz w:val="18"/>
                <w:szCs w:val="18"/>
              </w:rPr>
              <w:t xml:space="preserve">Remove “Must Use” in the REF~60 for Late Pay </w:t>
            </w:r>
            <w:proofErr w:type="spellStart"/>
            <w:proofErr w:type="gramStart"/>
            <w:r w:rsidRPr="00215831">
              <w:rPr>
                <w:sz w:val="18"/>
                <w:szCs w:val="18"/>
              </w:rPr>
              <w:t>etc</w:t>
            </w:r>
            <w:proofErr w:type="spellEnd"/>
            <w:r w:rsidRPr="00215831">
              <w:rPr>
                <w:sz w:val="18"/>
                <w:szCs w:val="18"/>
              </w:rPr>
              <w:t>,  Ref.</w:t>
            </w:r>
            <w:proofErr w:type="gramEnd"/>
            <w:r w:rsidRPr="00215831">
              <w:rPr>
                <w:sz w:val="18"/>
                <w:szCs w:val="18"/>
              </w:rPr>
              <w:t xml:space="preserve"> 2002-299</w:t>
            </w:r>
          </w:p>
        </w:tc>
      </w:tr>
      <w:tr w:rsidR="0040172C" w:rsidRPr="00215831" w14:paraId="609160E3" w14:textId="77777777" w:rsidTr="001476AF">
        <w:tblPrEx>
          <w:tblCellMar>
            <w:top w:w="0" w:type="dxa"/>
            <w:bottom w:w="0" w:type="dxa"/>
          </w:tblCellMar>
        </w:tblPrEx>
        <w:trPr>
          <w:cantSplit/>
        </w:trPr>
        <w:tc>
          <w:tcPr>
            <w:tcW w:w="2160" w:type="dxa"/>
            <w:tcBorders>
              <w:top w:val="nil"/>
              <w:left w:val="nil"/>
              <w:bottom w:val="nil"/>
            </w:tcBorders>
          </w:tcPr>
          <w:p w14:paraId="222577CE"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71E897"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36F498A9" w14:textId="77777777" w:rsidR="0040172C" w:rsidRPr="00215831" w:rsidRDefault="0040172C">
            <w:pPr>
              <w:numPr>
                <w:ilvl w:val="0"/>
                <w:numId w:val="10"/>
              </w:numPr>
              <w:rPr>
                <w:sz w:val="18"/>
                <w:szCs w:val="18"/>
              </w:rPr>
            </w:pPr>
            <w:r w:rsidRPr="00215831">
              <w:rPr>
                <w:sz w:val="18"/>
                <w:szCs w:val="18"/>
              </w:rPr>
              <w:t>Applied Change Control 313: Removes MC TDSP functionality from the How to Use Document</w:t>
            </w:r>
          </w:p>
        </w:tc>
      </w:tr>
      <w:tr w:rsidR="0040172C" w:rsidRPr="00215831" w14:paraId="5BD24D47" w14:textId="77777777" w:rsidTr="001476AF">
        <w:tblPrEx>
          <w:tblCellMar>
            <w:top w:w="0" w:type="dxa"/>
            <w:bottom w:w="0" w:type="dxa"/>
          </w:tblCellMar>
        </w:tblPrEx>
        <w:trPr>
          <w:cantSplit/>
        </w:trPr>
        <w:tc>
          <w:tcPr>
            <w:tcW w:w="2160" w:type="dxa"/>
            <w:tcBorders>
              <w:top w:val="nil"/>
              <w:left w:val="nil"/>
              <w:bottom w:val="nil"/>
            </w:tcBorders>
          </w:tcPr>
          <w:p w14:paraId="443EC7F8"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8/5/02</w:t>
            </w:r>
          </w:p>
        </w:tc>
        <w:tc>
          <w:tcPr>
            <w:tcW w:w="180" w:type="dxa"/>
            <w:tcBorders>
              <w:top w:val="nil"/>
              <w:left w:val="nil"/>
              <w:bottom w:val="nil"/>
              <w:right w:val="nil"/>
            </w:tcBorders>
          </w:tcPr>
          <w:p w14:paraId="378A5753"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5144EA03" w14:textId="77777777" w:rsidR="0040172C" w:rsidRPr="00215831" w:rsidRDefault="0040172C">
            <w:pPr>
              <w:rPr>
                <w:sz w:val="18"/>
                <w:szCs w:val="18"/>
              </w:rPr>
            </w:pPr>
            <w:r w:rsidRPr="00215831">
              <w:rPr>
                <w:sz w:val="18"/>
                <w:szCs w:val="18"/>
              </w:rPr>
              <w:t>Change Control 2002-353 – Corrected Implementation guide “Summary of Changes” by cleaning up previously missed or inaccurate additions to Summary of Changes:</w:t>
            </w:r>
          </w:p>
        </w:tc>
      </w:tr>
      <w:tr w:rsidR="0040172C" w:rsidRPr="00215831" w14:paraId="47B5FEE2" w14:textId="77777777" w:rsidTr="001476AF">
        <w:tblPrEx>
          <w:tblCellMar>
            <w:top w:w="0" w:type="dxa"/>
            <w:bottom w:w="0" w:type="dxa"/>
          </w:tblCellMar>
        </w:tblPrEx>
        <w:trPr>
          <w:cantSplit/>
        </w:trPr>
        <w:tc>
          <w:tcPr>
            <w:tcW w:w="2160" w:type="dxa"/>
            <w:tcBorders>
              <w:top w:val="nil"/>
              <w:left w:val="nil"/>
              <w:bottom w:val="nil"/>
            </w:tcBorders>
          </w:tcPr>
          <w:p w14:paraId="2DEB94FB"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BF2226"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5C8DD1C9" w14:textId="77777777" w:rsidR="0040172C" w:rsidRPr="00215831" w:rsidRDefault="0040172C">
            <w:pPr>
              <w:numPr>
                <w:ilvl w:val="0"/>
                <w:numId w:val="9"/>
              </w:numPr>
              <w:rPr>
                <w:sz w:val="18"/>
                <w:szCs w:val="18"/>
              </w:rPr>
            </w:pPr>
            <w:r w:rsidRPr="00215831">
              <w:rPr>
                <w:sz w:val="18"/>
                <w:szCs w:val="18"/>
              </w:rPr>
              <w:t>Change Control 2001-164 – Change Control 2001-164 – Removed References of the MUST USE text in the ANSI Header Section.</w:t>
            </w:r>
          </w:p>
        </w:tc>
      </w:tr>
      <w:tr w:rsidR="0040172C" w:rsidRPr="00215831" w14:paraId="4AA9788D" w14:textId="77777777" w:rsidTr="001476AF">
        <w:tblPrEx>
          <w:tblCellMar>
            <w:top w:w="0" w:type="dxa"/>
            <w:bottom w:w="0" w:type="dxa"/>
          </w:tblCellMar>
        </w:tblPrEx>
        <w:trPr>
          <w:cantSplit/>
        </w:trPr>
        <w:tc>
          <w:tcPr>
            <w:tcW w:w="2160" w:type="dxa"/>
            <w:tcBorders>
              <w:top w:val="nil"/>
              <w:left w:val="nil"/>
              <w:bottom w:val="nil"/>
            </w:tcBorders>
          </w:tcPr>
          <w:p w14:paraId="2C000F67"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5B9A18"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6A333C9E" w14:textId="77777777" w:rsidR="0040172C" w:rsidRPr="00215831" w:rsidRDefault="0040172C">
            <w:pPr>
              <w:numPr>
                <w:ilvl w:val="0"/>
                <w:numId w:val="9"/>
              </w:numPr>
              <w:rPr>
                <w:sz w:val="18"/>
                <w:szCs w:val="18"/>
              </w:rPr>
            </w:pPr>
            <w:r w:rsidRPr="00215831">
              <w:rPr>
                <w:sz w:val="18"/>
                <w:szCs w:val="18"/>
              </w:rPr>
              <w:t>Change Control 2001-230 – Deleted the “CTX” code from the main gray box example in the BPR Segment (Beginning Segment for Payment Order/Remittance Advice).</w:t>
            </w:r>
          </w:p>
        </w:tc>
      </w:tr>
      <w:tr w:rsidR="0040172C" w:rsidRPr="00215831" w14:paraId="5811C442" w14:textId="77777777" w:rsidTr="001476AF">
        <w:tblPrEx>
          <w:tblCellMar>
            <w:top w:w="0" w:type="dxa"/>
            <w:bottom w:w="0" w:type="dxa"/>
          </w:tblCellMar>
        </w:tblPrEx>
        <w:trPr>
          <w:cantSplit/>
        </w:trPr>
        <w:tc>
          <w:tcPr>
            <w:tcW w:w="2160" w:type="dxa"/>
            <w:tcBorders>
              <w:top w:val="nil"/>
              <w:left w:val="nil"/>
              <w:bottom w:val="nil"/>
            </w:tcBorders>
          </w:tcPr>
          <w:p w14:paraId="62829C6D"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B7EE52"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763E88C4" w14:textId="77777777" w:rsidR="0040172C" w:rsidRPr="00215831" w:rsidRDefault="0040172C">
            <w:pPr>
              <w:numPr>
                <w:ilvl w:val="0"/>
                <w:numId w:val="9"/>
              </w:numPr>
              <w:rPr>
                <w:sz w:val="18"/>
                <w:szCs w:val="18"/>
              </w:rPr>
            </w:pPr>
            <w:r w:rsidRPr="00215831">
              <w:rPr>
                <w:sz w:val="18"/>
                <w:szCs w:val="18"/>
              </w:rPr>
              <w:t>Change Control 2002-353 – Updated Change Control Log to add approved Version 1.5 Change Controls 2001-164 and 2001-230. This was previously missed at time of update of implementation guide and is needed to reflect the approved change controls.</w:t>
            </w:r>
          </w:p>
        </w:tc>
      </w:tr>
      <w:tr w:rsidR="0040172C" w:rsidRPr="00215831" w14:paraId="7BFBED4E" w14:textId="77777777" w:rsidTr="001476AF">
        <w:tblPrEx>
          <w:tblCellMar>
            <w:top w:w="0" w:type="dxa"/>
            <w:bottom w:w="0" w:type="dxa"/>
          </w:tblCellMar>
        </w:tblPrEx>
        <w:trPr>
          <w:cantSplit/>
        </w:trPr>
        <w:tc>
          <w:tcPr>
            <w:tcW w:w="2160" w:type="dxa"/>
            <w:tcBorders>
              <w:top w:val="nil"/>
              <w:left w:val="nil"/>
              <w:bottom w:val="nil"/>
            </w:tcBorders>
          </w:tcPr>
          <w:p w14:paraId="3CA2F7F6"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9/15/02</w:t>
            </w:r>
          </w:p>
        </w:tc>
        <w:tc>
          <w:tcPr>
            <w:tcW w:w="180" w:type="dxa"/>
            <w:tcBorders>
              <w:top w:val="nil"/>
              <w:left w:val="nil"/>
              <w:bottom w:val="nil"/>
              <w:right w:val="nil"/>
            </w:tcBorders>
          </w:tcPr>
          <w:p w14:paraId="530F65FE"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10C8A202" w14:textId="77777777" w:rsidR="0040172C" w:rsidRPr="00215831" w:rsidRDefault="0040172C">
            <w:pPr>
              <w:rPr>
                <w:sz w:val="18"/>
                <w:szCs w:val="18"/>
              </w:rPr>
            </w:pPr>
            <w:r w:rsidRPr="00215831">
              <w:rPr>
                <w:sz w:val="18"/>
                <w:szCs w:val="18"/>
              </w:rPr>
              <w:t>Change Control 2002-392 – Modified gray box for the BPR~1 Segment.</w:t>
            </w:r>
          </w:p>
        </w:tc>
      </w:tr>
      <w:tr w:rsidR="0040172C" w:rsidRPr="00215831" w14:paraId="3E441C7E" w14:textId="77777777">
        <w:tblPrEx>
          <w:tblCellMar>
            <w:top w:w="0" w:type="dxa"/>
            <w:bottom w:w="0" w:type="dxa"/>
          </w:tblCellMar>
        </w:tblPrEx>
        <w:trPr>
          <w:cantSplit/>
        </w:trPr>
        <w:tc>
          <w:tcPr>
            <w:tcW w:w="2160" w:type="dxa"/>
            <w:tcBorders>
              <w:top w:val="nil"/>
              <w:left w:val="nil"/>
              <w:bottom w:val="nil"/>
            </w:tcBorders>
          </w:tcPr>
          <w:p w14:paraId="0ACBCD97"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9/3/2003</w:t>
            </w:r>
          </w:p>
        </w:tc>
        <w:tc>
          <w:tcPr>
            <w:tcW w:w="180" w:type="dxa"/>
            <w:tcBorders>
              <w:top w:val="nil"/>
              <w:left w:val="nil"/>
              <w:bottom w:val="nil"/>
              <w:right w:val="nil"/>
            </w:tcBorders>
          </w:tcPr>
          <w:p w14:paraId="479ABDE5"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1673E232" w14:textId="77777777" w:rsidR="0040172C" w:rsidRDefault="0040172C">
            <w:pPr>
              <w:rPr>
                <w:sz w:val="18"/>
                <w:szCs w:val="18"/>
              </w:rPr>
            </w:pPr>
            <w:r w:rsidRPr="00215831">
              <w:rPr>
                <w:sz w:val="18"/>
                <w:szCs w:val="18"/>
              </w:rPr>
              <w:t>Change Control 2003-531 – Added BPO removed How to Use</w:t>
            </w:r>
          </w:p>
          <w:p w14:paraId="76B95022" w14:textId="77777777" w:rsidR="00A62D60" w:rsidRPr="00215831" w:rsidRDefault="00A62D60">
            <w:pPr>
              <w:rPr>
                <w:sz w:val="18"/>
                <w:szCs w:val="18"/>
              </w:rPr>
            </w:pPr>
          </w:p>
        </w:tc>
      </w:tr>
      <w:tr w:rsidR="0040172C" w:rsidRPr="00215831" w14:paraId="445912BE" w14:textId="77777777">
        <w:tblPrEx>
          <w:tblCellMar>
            <w:top w:w="0" w:type="dxa"/>
            <w:bottom w:w="0" w:type="dxa"/>
          </w:tblCellMar>
        </w:tblPrEx>
        <w:trPr>
          <w:cantSplit/>
        </w:trPr>
        <w:tc>
          <w:tcPr>
            <w:tcW w:w="2160" w:type="dxa"/>
            <w:tcBorders>
              <w:top w:val="nil"/>
              <w:left w:val="nil"/>
              <w:bottom w:val="nil"/>
            </w:tcBorders>
          </w:tcPr>
          <w:p w14:paraId="5605D63A"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June 17</w:t>
            </w:r>
            <w:r w:rsidRPr="00215831">
              <w:rPr>
                <w:sz w:val="18"/>
                <w:szCs w:val="18"/>
                <w:vertAlign w:val="superscript"/>
              </w:rPr>
              <w:t>th</w:t>
            </w:r>
            <w:r w:rsidRPr="00215831">
              <w:rPr>
                <w:sz w:val="18"/>
                <w:szCs w:val="18"/>
              </w:rPr>
              <w:t>, 2003</w:t>
            </w:r>
          </w:p>
          <w:p w14:paraId="38F861B6"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1.6</w:t>
            </w:r>
          </w:p>
        </w:tc>
        <w:tc>
          <w:tcPr>
            <w:tcW w:w="180" w:type="dxa"/>
            <w:tcBorders>
              <w:top w:val="nil"/>
              <w:left w:val="nil"/>
              <w:bottom w:val="nil"/>
              <w:right w:val="nil"/>
            </w:tcBorders>
          </w:tcPr>
          <w:p w14:paraId="2BC95983"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667BBA9F" w14:textId="77777777" w:rsidR="0040172C" w:rsidRDefault="0040172C">
            <w:pPr>
              <w:rPr>
                <w:sz w:val="18"/>
                <w:szCs w:val="18"/>
              </w:rPr>
            </w:pPr>
            <w:r w:rsidRPr="00215831">
              <w:rPr>
                <w:sz w:val="18"/>
                <w:szCs w:val="18"/>
              </w:rPr>
              <w:t>No Changes</w:t>
            </w:r>
          </w:p>
          <w:p w14:paraId="33B36345" w14:textId="77777777" w:rsidR="00A62D60" w:rsidRDefault="00A62D60">
            <w:pPr>
              <w:rPr>
                <w:sz w:val="18"/>
                <w:szCs w:val="18"/>
              </w:rPr>
            </w:pPr>
          </w:p>
          <w:p w14:paraId="03F40B10" w14:textId="77777777" w:rsidR="00A62D60" w:rsidRPr="00215831" w:rsidRDefault="00A62D60">
            <w:pPr>
              <w:rPr>
                <w:sz w:val="18"/>
                <w:szCs w:val="18"/>
              </w:rPr>
            </w:pPr>
          </w:p>
        </w:tc>
      </w:tr>
      <w:tr w:rsidR="0040172C" w:rsidRPr="00215831" w14:paraId="7070322D" w14:textId="77777777">
        <w:tblPrEx>
          <w:tblCellMar>
            <w:top w:w="0" w:type="dxa"/>
            <w:bottom w:w="0" w:type="dxa"/>
          </w:tblCellMar>
        </w:tblPrEx>
        <w:trPr>
          <w:cantSplit/>
        </w:trPr>
        <w:tc>
          <w:tcPr>
            <w:tcW w:w="2160" w:type="dxa"/>
            <w:tcBorders>
              <w:top w:val="nil"/>
              <w:left w:val="nil"/>
              <w:bottom w:val="nil"/>
            </w:tcBorders>
          </w:tcPr>
          <w:p w14:paraId="2830EA20"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September 29</w:t>
            </w:r>
            <w:r w:rsidRPr="00215831">
              <w:rPr>
                <w:sz w:val="18"/>
                <w:szCs w:val="18"/>
                <w:vertAlign w:val="superscript"/>
              </w:rPr>
              <w:t>th</w:t>
            </w:r>
            <w:r w:rsidRPr="00215831">
              <w:rPr>
                <w:sz w:val="18"/>
                <w:szCs w:val="18"/>
              </w:rPr>
              <w:t>, 2003</w:t>
            </w:r>
          </w:p>
        </w:tc>
        <w:tc>
          <w:tcPr>
            <w:tcW w:w="180" w:type="dxa"/>
            <w:tcBorders>
              <w:top w:val="nil"/>
              <w:left w:val="nil"/>
              <w:bottom w:val="nil"/>
              <w:right w:val="nil"/>
            </w:tcBorders>
          </w:tcPr>
          <w:p w14:paraId="7792A510"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4FD3560A" w14:textId="77777777" w:rsidR="0040172C" w:rsidRDefault="0040172C">
            <w:pPr>
              <w:rPr>
                <w:sz w:val="18"/>
                <w:szCs w:val="18"/>
              </w:rPr>
            </w:pPr>
            <w:r w:rsidRPr="00215831">
              <w:rPr>
                <w:sz w:val="18"/>
                <w:szCs w:val="18"/>
              </w:rPr>
              <w:t>No Changes</w:t>
            </w:r>
          </w:p>
          <w:p w14:paraId="7998A7F4" w14:textId="77777777" w:rsidR="00A62D60" w:rsidRPr="00215831" w:rsidRDefault="00A62D60">
            <w:pPr>
              <w:rPr>
                <w:sz w:val="18"/>
                <w:szCs w:val="18"/>
              </w:rPr>
            </w:pPr>
          </w:p>
        </w:tc>
      </w:tr>
      <w:tr w:rsidR="00DE410E" w:rsidRPr="00215831" w14:paraId="1D09A63A" w14:textId="77777777">
        <w:tblPrEx>
          <w:tblCellMar>
            <w:top w:w="0" w:type="dxa"/>
            <w:bottom w:w="0" w:type="dxa"/>
          </w:tblCellMar>
        </w:tblPrEx>
        <w:trPr>
          <w:cantSplit/>
        </w:trPr>
        <w:tc>
          <w:tcPr>
            <w:tcW w:w="2160" w:type="dxa"/>
            <w:tcBorders>
              <w:top w:val="nil"/>
              <w:left w:val="nil"/>
              <w:bottom w:val="nil"/>
            </w:tcBorders>
          </w:tcPr>
          <w:p w14:paraId="1B41CFFA" w14:textId="77777777" w:rsidR="00DE410E" w:rsidRPr="00215831" w:rsidRDefault="00DE410E" w:rsidP="000B2F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October 8, 2004</w:t>
            </w:r>
          </w:p>
          <w:p w14:paraId="46D46563" w14:textId="77777777" w:rsidR="00DE410E" w:rsidRPr="00215831" w:rsidRDefault="00DE410E" w:rsidP="000B2F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2.0A</w:t>
            </w:r>
          </w:p>
        </w:tc>
        <w:tc>
          <w:tcPr>
            <w:tcW w:w="180" w:type="dxa"/>
            <w:tcBorders>
              <w:top w:val="nil"/>
              <w:left w:val="nil"/>
              <w:bottom w:val="nil"/>
              <w:right w:val="nil"/>
            </w:tcBorders>
          </w:tcPr>
          <w:p w14:paraId="5D427050" w14:textId="77777777" w:rsidR="00DE410E" w:rsidRPr="00215831" w:rsidRDefault="00DE410E" w:rsidP="000B2F3C">
            <w:pPr>
              <w:pStyle w:val="Heading1"/>
              <w:rPr>
                <w:rFonts w:ascii="Times New Roman" w:hAnsi="Times New Roman"/>
                <w:b w:val="0"/>
                <w:sz w:val="18"/>
                <w:szCs w:val="18"/>
              </w:rPr>
            </w:pPr>
          </w:p>
        </w:tc>
        <w:tc>
          <w:tcPr>
            <w:tcW w:w="7560" w:type="dxa"/>
            <w:tcBorders>
              <w:top w:val="nil"/>
              <w:left w:val="nil"/>
              <w:bottom w:val="nil"/>
              <w:right w:val="nil"/>
            </w:tcBorders>
          </w:tcPr>
          <w:p w14:paraId="58DB95BC" w14:textId="77777777" w:rsidR="00DE410E" w:rsidRPr="00215831" w:rsidRDefault="00DE410E" w:rsidP="000B2F3C">
            <w:pPr>
              <w:rPr>
                <w:sz w:val="18"/>
                <w:szCs w:val="18"/>
              </w:rPr>
            </w:pPr>
            <w:r w:rsidRPr="00215831">
              <w:rPr>
                <w:sz w:val="18"/>
                <w:szCs w:val="18"/>
              </w:rPr>
              <w:t>Change Control 2004-608:</w:t>
            </w:r>
          </w:p>
          <w:p w14:paraId="7B0C43FB" w14:textId="77777777" w:rsidR="00DE410E" w:rsidRPr="00215831" w:rsidRDefault="00DE410E" w:rsidP="00DE410E">
            <w:pPr>
              <w:numPr>
                <w:ilvl w:val="0"/>
                <w:numId w:val="20"/>
              </w:numPr>
              <w:rPr>
                <w:sz w:val="18"/>
                <w:szCs w:val="18"/>
              </w:rPr>
            </w:pPr>
            <w:r w:rsidRPr="00215831">
              <w:rPr>
                <w:sz w:val="18"/>
                <w:szCs w:val="18"/>
              </w:rPr>
              <w:t>Corrected examples for the 820_02</w:t>
            </w:r>
          </w:p>
          <w:p w14:paraId="2098E999" w14:textId="77777777" w:rsidR="00DE410E" w:rsidRPr="00215831" w:rsidRDefault="00DE410E" w:rsidP="00DE410E">
            <w:pPr>
              <w:rPr>
                <w:sz w:val="18"/>
                <w:szCs w:val="18"/>
              </w:rPr>
            </w:pPr>
            <w:r w:rsidRPr="00215831">
              <w:rPr>
                <w:sz w:val="18"/>
                <w:szCs w:val="18"/>
              </w:rPr>
              <w:t>Change Control 2004-634:</w:t>
            </w:r>
          </w:p>
          <w:p w14:paraId="25465E56" w14:textId="77777777" w:rsidR="00DE410E" w:rsidRDefault="00DE410E" w:rsidP="00DE410E">
            <w:pPr>
              <w:numPr>
                <w:ilvl w:val="0"/>
                <w:numId w:val="20"/>
              </w:numPr>
              <w:rPr>
                <w:sz w:val="18"/>
                <w:szCs w:val="18"/>
              </w:rPr>
            </w:pPr>
            <w:r w:rsidRPr="00215831">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79DD539" w14:textId="77777777" w:rsidR="00A62D60" w:rsidRPr="00215831" w:rsidRDefault="00A62D60" w:rsidP="001476AF">
            <w:pPr>
              <w:ind w:left="360"/>
              <w:rPr>
                <w:sz w:val="18"/>
                <w:szCs w:val="18"/>
              </w:rPr>
            </w:pPr>
          </w:p>
        </w:tc>
      </w:tr>
      <w:tr w:rsidR="00BB7511" w:rsidRPr="00215831" w14:paraId="50C5BE0B" w14:textId="77777777">
        <w:tblPrEx>
          <w:tblCellMar>
            <w:top w:w="0" w:type="dxa"/>
            <w:bottom w:w="0" w:type="dxa"/>
          </w:tblCellMar>
        </w:tblPrEx>
        <w:trPr>
          <w:cantSplit/>
        </w:trPr>
        <w:tc>
          <w:tcPr>
            <w:tcW w:w="2160" w:type="dxa"/>
            <w:tcBorders>
              <w:top w:val="nil"/>
              <w:left w:val="nil"/>
              <w:bottom w:val="nil"/>
            </w:tcBorders>
          </w:tcPr>
          <w:p w14:paraId="163AD398" w14:textId="77777777" w:rsidR="00BB7511" w:rsidRDefault="00BB7511" w:rsidP="003D4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14:paraId="69D41D7F" w14:textId="77777777" w:rsidR="00BB7511" w:rsidRPr="00215831" w:rsidRDefault="00BB7511" w:rsidP="003D4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97C8295" w14:textId="77777777" w:rsidR="00BB7511" w:rsidRPr="00215831" w:rsidRDefault="00BB7511" w:rsidP="003D4C87">
            <w:pPr>
              <w:pStyle w:val="Heading1"/>
              <w:rPr>
                <w:rFonts w:ascii="Times New Roman" w:hAnsi="Times New Roman"/>
                <w:b w:val="0"/>
                <w:sz w:val="18"/>
                <w:szCs w:val="18"/>
              </w:rPr>
            </w:pPr>
          </w:p>
        </w:tc>
        <w:tc>
          <w:tcPr>
            <w:tcW w:w="7560" w:type="dxa"/>
            <w:tcBorders>
              <w:top w:val="nil"/>
              <w:left w:val="nil"/>
              <w:bottom w:val="nil"/>
              <w:right w:val="nil"/>
            </w:tcBorders>
          </w:tcPr>
          <w:p w14:paraId="08AA41C2" w14:textId="77777777" w:rsidR="00BB7511" w:rsidRDefault="00BB7511" w:rsidP="003D4C87">
            <w:pPr>
              <w:rPr>
                <w:sz w:val="18"/>
                <w:szCs w:val="18"/>
              </w:rPr>
            </w:pPr>
            <w:r>
              <w:rPr>
                <w:sz w:val="18"/>
                <w:szCs w:val="18"/>
              </w:rPr>
              <w:t xml:space="preserve">Change Control </w:t>
            </w:r>
            <w:r w:rsidRPr="006E7AFC">
              <w:rPr>
                <w:sz w:val="18"/>
                <w:szCs w:val="18"/>
              </w:rPr>
              <w:t>2004-627</w:t>
            </w:r>
            <w:r>
              <w:rPr>
                <w:sz w:val="18"/>
                <w:szCs w:val="18"/>
              </w:rPr>
              <w:t>:</w:t>
            </w:r>
          </w:p>
          <w:p w14:paraId="06A968BA" w14:textId="77777777" w:rsidR="00BB7511" w:rsidRPr="006E7AFC" w:rsidRDefault="00BB7511" w:rsidP="003D4C87">
            <w:pPr>
              <w:numPr>
                <w:ilvl w:val="0"/>
                <w:numId w:val="20"/>
              </w:numPr>
              <w:rPr>
                <w:sz w:val="18"/>
                <w:szCs w:val="18"/>
              </w:rPr>
            </w:pPr>
            <w:r w:rsidRPr="006E7AFC">
              <w:rPr>
                <w:sz w:val="18"/>
                <w:szCs w:val="18"/>
              </w:rPr>
              <w:t>Incorporate the Business Process Overview to the 820_02 Implementation Guide.  Remove</w:t>
            </w:r>
            <w:r w:rsidRPr="00BB7511">
              <w:rPr>
                <w:sz w:val="18"/>
                <w:szCs w:val="18"/>
              </w:rPr>
              <w:t xml:space="preserve"> the </w:t>
            </w:r>
            <w:r w:rsidRPr="006E7AFC">
              <w:rPr>
                <w:sz w:val="18"/>
                <w:szCs w:val="18"/>
              </w:rPr>
              <w:t>Business Process Overview from the 820_02 transaction.</w:t>
            </w:r>
          </w:p>
          <w:p w14:paraId="2C23525B" w14:textId="77777777" w:rsidR="00BB7511" w:rsidRDefault="00BB7511" w:rsidP="003D4C87">
            <w:pPr>
              <w:rPr>
                <w:sz w:val="18"/>
                <w:szCs w:val="18"/>
              </w:rPr>
            </w:pPr>
            <w:r>
              <w:rPr>
                <w:sz w:val="18"/>
                <w:szCs w:val="18"/>
              </w:rPr>
              <w:t xml:space="preserve">Change Control </w:t>
            </w:r>
            <w:r w:rsidRPr="006E7AFC">
              <w:rPr>
                <w:sz w:val="18"/>
                <w:szCs w:val="18"/>
              </w:rPr>
              <w:t>2004-643</w:t>
            </w:r>
            <w:r>
              <w:rPr>
                <w:sz w:val="18"/>
                <w:szCs w:val="18"/>
              </w:rPr>
              <w:t>:</w:t>
            </w:r>
          </w:p>
          <w:p w14:paraId="621B3C08" w14:textId="77777777" w:rsidR="00BB7511" w:rsidRPr="006E7AFC" w:rsidRDefault="00BB7511" w:rsidP="003D4C87">
            <w:pPr>
              <w:numPr>
                <w:ilvl w:val="0"/>
                <w:numId w:val="20"/>
              </w:numPr>
              <w:rPr>
                <w:sz w:val="18"/>
                <w:szCs w:val="18"/>
              </w:rPr>
            </w:pPr>
            <w:r w:rsidRPr="006E7AFC">
              <w:rPr>
                <w:sz w:val="18"/>
                <w:szCs w:val="18"/>
              </w:rPr>
              <w:t>Update the 820_02 IG to provide clarification on how decimals are used in the BPR02 &amp; RMR04.</w:t>
            </w:r>
          </w:p>
          <w:p w14:paraId="49DAE9FA" w14:textId="77777777" w:rsidR="00BB7511" w:rsidRDefault="00BB7511" w:rsidP="00BB7511">
            <w:pPr>
              <w:autoSpaceDE w:val="0"/>
              <w:autoSpaceDN w:val="0"/>
              <w:adjustRightInd w:val="0"/>
              <w:rPr>
                <w:sz w:val="18"/>
                <w:szCs w:val="18"/>
              </w:rPr>
            </w:pPr>
            <w:r>
              <w:rPr>
                <w:sz w:val="18"/>
                <w:szCs w:val="18"/>
              </w:rPr>
              <w:t>Change Control 2005-683:</w:t>
            </w:r>
          </w:p>
          <w:p w14:paraId="6E4F0B50" w14:textId="77777777" w:rsidR="00BB7511" w:rsidRDefault="00BB7511" w:rsidP="00BB7511">
            <w:pPr>
              <w:numPr>
                <w:ilvl w:val="0"/>
                <w:numId w:val="20"/>
              </w:numPr>
              <w:rPr>
                <w:sz w:val="18"/>
                <w:szCs w:val="18"/>
              </w:rPr>
            </w:pPr>
            <w:r>
              <w:rPr>
                <w:sz w:val="18"/>
                <w:szCs w:val="18"/>
              </w:rPr>
              <w:t>Add clarity to the transaction notes section regarding the Texas Market use of characters in alphanumeric fields</w:t>
            </w:r>
          </w:p>
          <w:p w14:paraId="6971E0B0" w14:textId="77777777" w:rsidR="00A62D60" w:rsidRPr="006E7AFC" w:rsidRDefault="00A62D60" w:rsidP="001476AF">
            <w:pPr>
              <w:ind w:left="360"/>
              <w:rPr>
                <w:sz w:val="18"/>
                <w:szCs w:val="18"/>
              </w:rPr>
            </w:pPr>
          </w:p>
        </w:tc>
      </w:tr>
      <w:tr w:rsidR="00700AE6" w:rsidRPr="00215831" w14:paraId="12E1D8BB" w14:textId="77777777">
        <w:tblPrEx>
          <w:tblCellMar>
            <w:top w:w="0" w:type="dxa"/>
            <w:bottom w:w="0" w:type="dxa"/>
          </w:tblCellMar>
        </w:tblPrEx>
        <w:trPr>
          <w:cantSplit/>
        </w:trPr>
        <w:tc>
          <w:tcPr>
            <w:tcW w:w="2160" w:type="dxa"/>
            <w:tcBorders>
              <w:top w:val="nil"/>
              <w:left w:val="nil"/>
              <w:bottom w:val="nil"/>
            </w:tcBorders>
          </w:tcPr>
          <w:p w14:paraId="4D187A5F" w14:textId="77777777" w:rsidR="00700AE6" w:rsidRDefault="00700AE6" w:rsidP="00700A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2006</w:t>
            </w:r>
          </w:p>
          <w:p w14:paraId="3F1B6834" w14:textId="77777777" w:rsidR="00700AE6" w:rsidRDefault="00700AE6" w:rsidP="00700A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197956A1" w14:textId="77777777" w:rsidR="00700AE6" w:rsidRPr="00215831" w:rsidRDefault="00700AE6" w:rsidP="003D4C87">
            <w:pPr>
              <w:pStyle w:val="Heading1"/>
              <w:rPr>
                <w:rFonts w:ascii="Times New Roman" w:hAnsi="Times New Roman"/>
                <w:b w:val="0"/>
                <w:sz w:val="18"/>
                <w:szCs w:val="18"/>
              </w:rPr>
            </w:pPr>
          </w:p>
        </w:tc>
        <w:tc>
          <w:tcPr>
            <w:tcW w:w="7560" w:type="dxa"/>
            <w:tcBorders>
              <w:top w:val="nil"/>
              <w:left w:val="nil"/>
              <w:bottom w:val="nil"/>
              <w:right w:val="nil"/>
            </w:tcBorders>
          </w:tcPr>
          <w:p w14:paraId="5EFD19C1" w14:textId="77777777" w:rsidR="00700AE6" w:rsidRDefault="00700AE6" w:rsidP="00700AE6">
            <w:pPr>
              <w:rPr>
                <w:sz w:val="18"/>
                <w:szCs w:val="18"/>
              </w:rPr>
            </w:pPr>
            <w:r>
              <w:rPr>
                <w:sz w:val="18"/>
                <w:szCs w:val="18"/>
              </w:rPr>
              <w:t xml:space="preserve">Change Control </w:t>
            </w:r>
            <w:r w:rsidRPr="006F77A6">
              <w:rPr>
                <w:sz w:val="18"/>
                <w:szCs w:val="18"/>
              </w:rPr>
              <w:t>200</w:t>
            </w:r>
            <w:r>
              <w:rPr>
                <w:sz w:val="18"/>
                <w:szCs w:val="18"/>
              </w:rPr>
              <w:t>6-691:</w:t>
            </w:r>
          </w:p>
          <w:p w14:paraId="2ED1F4F4" w14:textId="77777777" w:rsidR="00700AE6" w:rsidRPr="00F537FE" w:rsidRDefault="00700AE6" w:rsidP="00700AE6">
            <w:pPr>
              <w:numPr>
                <w:ilvl w:val="0"/>
                <w:numId w:val="25"/>
              </w:numPr>
              <w:rPr>
                <w:sz w:val="18"/>
                <w:szCs w:val="18"/>
              </w:rPr>
            </w:pPr>
            <w:r w:rsidRPr="00F537FE">
              <w:rPr>
                <w:sz w:val="18"/>
                <w:szCs w:val="18"/>
              </w:rPr>
              <w:t>To support the changes in the revised Pro-Forma Retail Delivery Tariff, PUCT Project 29637.</w:t>
            </w:r>
          </w:p>
          <w:p w14:paraId="47AF0770" w14:textId="77777777" w:rsidR="00811434" w:rsidRDefault="00700AE6" w:rsidP="00811434">
            <w:pPr>
              <w:numPr>
                <w:ilvl w:val="0"/>
                <w:numId w:val="25"/>
              </w:numPr>
              <w:rPr>
                <w:sz w:val="18"/>
                <w:szCs w:val="18"/>
              </w:rPr>
            </w:pPr>
            <w:r w:rsidRPr="00700AE6">
              <w:rPr>
                <w:sz w:val="18"/>
                <w:szCs w:val="18"/>
              </w:rPr>
              <w:t xml:space="preserve">Clarifying language added regarding the timeframes by which the 820_02 and invoice payment must be received by the TDSP in order to be considered timely </w:t>
            </w:r>
            <w:proofErr w:type="gramStart"/>
            <w:r w:rsidRPr="00700AE6">
              <w:rPr>
                <w:sz w:val="18"/>
                <w:szCs w:val="18"/>
              </w:rPr>
              <w:t>i.e.</w:t>
            </w:r>
            <w:proofErr w:type="gramEnd"/>
            <w:r w:rsidRPr="00700AE6">
              <w:rPr>
                <w:sz w:val="18"/>
                <w:szCs w:val="18"/>
              </w:rPr>
              <w:t xml:space="preserve"> received by the due date.  No change required to transaction, only clarifying language.</w:t>
            </w:r>
          </w:p>
          <w:p w14:paraId="20BD2284" w14:textId="77777777" w:rsidR="00A62D60" w:rsidRDefault="00A62D60" w:rsidP="001476AF">
            <w:pPr>
              <w:ind w:left="360"/>
              <w:rPr>
                <w:sz w:val="18"/>
                <w:szCs w:val="18"/>
              </w:rPr>
            </w:pPr>
          </w:p>
        </w:tc>
      </w:tr>
      <w:tr w:rsidR="00811434" w:rsidRPr="007E6920" w14:paraId="59A6316A" w14:textId="77777777" w:rsidTr="001476AF">
        <w:tblPrEx>
          <w:tblCellMar>
            <w:top w:w="0" w:type="dxa"/>
            <w:bottom w:w="0" w:type="dxa"/>
          </w:tblCellMar>
        </w:tblPrEx>
        <w:trPr>
          <w:cantSplit/>
        </w:trPr>
        <w:tc>
          <w:tcPr>
            <w:tcW w:w="2160" w:type="dxa"/>
            <w:tcBorders>
              <w:top w:val="nil"/>
              <w:left w:val="nil"/>
              <w:bottom w:val="nil"/>
            </w:tcBorders>
          </w:tcPr>
          <w:p w14:paraId="7D4428F0" w14:textId="77777777" w:rsidR="00811434" w:rsidRPr="00811434" w:rsidRDefault="00811434"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1434">
              <w:rPr>
                <w:sz w:val="18"/>
                <w:szCs w:val="18"/>
              </w:rPr>
              <w:t>November 30, 2010</w:t>
            </w:r>
          </w:p>
          <w:p w14:paraId="3AE3896E" w14:textId="77777777" w:rsidR="00811434" w:rsidRPr="00811434" w:rsidRDefault="00811434"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1434">
              <w:rPr>
                <w:sz w:val="18"/>
                <w:szCs w:val="18"/>
              </w:rPr>
              <w:t>Version 3.0A</w:t>
            </w:r>
          </w:p>
        </w:tc>
        <w:tc>
          <w:tcPr>
            <w:tcW w:w="180" w:type="dxa"/>
            <w:tcBorders>
              <w:top w:val="nil"/>
              <w:left w:val="nil"/>
              <w:bottom w:val="nil"/>
              <w:right w:val="nil"/>
            </w:tcBorders>
          </w:tcPr>
          <w:p w14:paraId="461C1FBF" w14:textId="77777777" w:rsidR="00811434" w:rsidRPr="00811434" w:rsidRDefault="00811434" w:rsidP="00F03E52">
            <w:pPr>
              <w:pStyle w:val="Heading1"/>
              <w:rPr>
                <w:rFonts w:ascii="Times New Roman" w:hAnsi="Times New Roman"/>
                <w:b w:val="0"/>
                <w:sz w:val="18"/>
                <w:szCs w:val="18"/>
              </w:rPr>
            </w:pPr>
          </w:p>
        </w:tc>
        <w:tc>
          <w:tcPr>
            <w:tcW w:w="7560" w:type="dxa"/>
            <w:tcBorders>
              <w:top w:val="nil"/>
              <w:left w:val="nil"/>
              <w:bottom w:val="nil"/>
              <w:right w:val="nil"/>
            </w:tcBorders>
          </w:tcPr>
          <w:p w14:paraId="3FFAB39C" w14:textId="77777777" w:rsidR="00811434" w:rsidRPr="00811434" w:rsidRDefault="00811434" w:rsidP="00811434">
            <w:pPr>
              <w:rPr>
                <w:sz w:val="18"/>
                <w:szCs w:val="18"/>
              </w:rPr>
            </w:pPr>
            <w:r w:rsidRPr="00811434">
              <w:rPr>
                <w:sz w:val="18"/>
                <w:szCs w:val="18"/>
              </w:rPr>
              <w:t>Change Control 2009-729:</w:t>
            </w:r>
          </w:p>
          <w:p w14:paraId="0FC93D9E" w14:textId="77777777" w:rsidR="00811434" w:rsidRDefault="00811434" w:rsidP="00811434">
            <w:pPr>
              <w:numPr>
                <w:ilvl w:val="0"/>
                <w:numId w:val="26"/>
              </w:numPr>
              <w:autoSpaceDE w:val="0"/>
              <w:autoSpaceDN w:val="0"/>
              <w:adjustRightInd w:val="0"/>
              <w:rPr>
                <w:sz w:val="18"/>
                <w:szCs w:val="18"/>
              </w:rPr>
            </w:pPr>
            <w:r w:rsidRPr="00811434">
              <w:rPr>
                <w:sz w:val="18"/>
                <w:szCs w:val="18"/>
              </w:rPr>
              <w:t>Remove all examples from the TX SET Implementation guides and post them into a separate document for quicker correction and addition of new examples without a TX SET release</w:t>
            </w:r>
          </w:p>
          <w:p w14:paraId="364D96FD" w14:textId="77777777" w:rsidR="00EE1AE0" w:rsidRPr="00811434" w:rsidRDefault="00EE1AE0" w:rsidP="00EE1AE0">
            <w:pPr>
              <w:autoSpaceDE w:val="0"/>
              <w:autoSpaceDN w:val="0"/>
              <w:adjustRightInd w:val="0"/>
              <w:ind w:left="360"/>
              <w:rPr>
                <w:sz w:val="18"/>
                <w:szCs w:val="18"/>
              </w:rPr>
            </w:pPr>
          </w:p>
        </w:tc>
      </w:tr>
      <w:tr w:rsidR="00D74640" w14:paraId="378490EC" w14:textId="77777777" w:rsidTr="001476AF">
        <w:tblPrEx>
          <w:tblCellMar>
            <w:top w:w="0" w:type="dxa"/>
            <w:bottom w:w="0" w:type="dxa"/>
          </w:tblCellMar>
        </w:tblPrEx>
        <w:trPr>
          <w:cantSplit/>
        </w:trPr>
        <w:tc>
          <w:tcPr>
            <w:tcW w:w="2160" w:type="dxa"/>
            <w:tcBorders>
              <w:top w:val="nil"/>
              <w:left w:val="nil"/>
              <w:bottom w:val="nil"/>
            </w:tcBorders>
          </w:tcPr>
          <w:p w14:paraId="57C2909D" w14:textId="77777777" w:rsidR="00D74640" w:rsidRDefault="00D74640" w:rsidP="007D3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915365">
              <w:rPr>
                <w:sz w:val="18"/>
                <w:szCs w:val="18"/>
              </w:rPr>
              <w:t>11</w:t>
            </w:r>
            <w:r>
              <w:rPr>
                <w:sz w:val="18"/>
                <w:szCs w:val="18"/>
              </w:rPr>
              <w:t>, 2012</w:t>
            </w:r>
          </w:p>
          <w:p w14:paraId="5E32C075" w14:textId="77777777" w:rsidR="00D74640" w:rsidRDefault="00D74640" w:rsidP="007D3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5C0E3825" w14:textId="77777777" w:rsidR="00D74640" w:rsidRPr="009837CD" w:rsidRDefault="00D74640" w:rsidP="007D30E5">
            <w:pPr>
              <w:pStyle w:val="Heading1"/>
              <w:rPr>
                <w:rFonts w:ascii="Times New Roman" w:hAnsi="Times New Roman"/>
                <w:b w:val="0"/>
                <w:sz w:val="18"/>
                <w:szCs w:val="18"/>
              </w:rPr>
            </w:pPr>
          </w:p>
        </w:tc>
        <w:tc>
          <w:tcPr>
            <w:tcW w:w="7560" w:type="dxa"/>
            <w:tcBorders>
              <w:top w:val="nil"/>
              <w:left w:val="nil"/>
              <w:bottom w:val="nil"/>
              <w:right w:val="nil"/>
            </w:tcBorders>
          </w:tcPr>
          <w:p w14:paraId="288CD602" w14:textId="77777777" w:rsidR="00D74640" w:rsidRDefault="00D74640" w:rsidP="007D30E5">
            <w:pPr>
              <w:rPr>
                <w:sz w:val="18"/>
                <w:szCs w:val="18"/>
              </w:rPr>
            </w:pPr>
            <w:r>
              <w:rPr>
                <w:sz w:val="18"/>
                <w:szCs w:val="18"/>
              </w:rPr>
              <w:t>Change Control 2010-748:</w:t>
            </w:r>
          </w:p>
          <w:p w14:paraId="3DFADA27" w14:textId="77777777" w:rsidR="00D74640" w:rsidRDefault="00D74640" w:rsidP="007D30E5">
            <w:pPr>
              <w:numPr>
                <w:ilvl w:val="0"/>
                <w:numId w:val="27"/>
              </w:numPr>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5B8FD253" w14:textId="77777777" w:rsidR="00EE1AE0" w:rsidRPr="003057C7" w:rsidRDefault="00EE1AE0" w:rsidP="00EE1AE0">
            <w:pPr>
              <w:ind w:left="378"/>
              <w:rPr>
                <w:sz w:val="18"/>
                <w:szCs w:val="18"/>
              </w:rPr>
            </w:pPr>
          </w:p>
        </w:tc>
      </w:tr>
      <w:tr w:rsidR="00EE1AE0" w:rsidRPr="003057C7" w14:paraId="78F90164" w14:textId="77777777" w:rsidTr="001476AF">
        <w:tblPrEx>
          <w:tblCellMar>
            <w:top w:w="0" w:type="dxa"/>
            <w:bottom w:w="0" w:type="dxa"/>
          </w:tblCellMar>
        </w:tblPrEx>
        <w:trPr>
          <w:cantSplit/>
        </w:trPr>
        <w:tc>
          <w:tcPr>
            <w:tcW w:w="2160" w:type="dxa"/>
            <w:tcBorders>
              <w:top w:val="nil"/>
              <w:left w:val="nil"/>
              <w:bottom w:val="nil"/>
            </w:tcBorders>
          </w:tcPr>
          <w:p w14:paraId="73B86E3F" w14:textId="77777777" w:rsidR="00EE1AE0" w:rsidRDefault="003609B7"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EE1AE0">
              <w:rPr>
                <w:sz w:val="18"/>
                <w:szCs w:val="18"/>
              </w:rPr>
              <w:t>, 2020</w:t>
            </w:r>
          </w:p>
          <w:p w14:paraId="056A4FCA" w14:textId="77777777" w:rsidR="00EE1AE0" w:rsidRDefault="00EE1AE0"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5A83B73F" w14:textId="77777777" w:rsidR="00EE1AE0" w:rsidRPr="009837CD" w:rsidRDefault="00EE1AE0" w:rsidP="00B8598D">
            <w:pPr>
              <w:pStyle w:val="Heading1"/>
              <w:rPr>
                <w:rFonts w:ascii="Times New Roman" w:hAnsi="Times New Roman"/>
                <w:b w:val="0"/>
                <w:sz w:val="18"/>
                <w:szCs w:val="18"/>
              </w:rPr>
            </w:pPr>
          </w:p>
        </w:tc>
        <w:tc>
          <w:tcPr>
            <w:tcW w:w="7560" w:type="dxa"/>
            <w:tcBorders>
              <w:top w:val="nil"/>
              <w:left w:val="nil"/>
              <w:bottom w:val="nil"/>
              <w:right w:val="nil"/>
            </w:tcBorders>
          </w:tcPr>
          <w:p w14:paraId="0A19D4F1" w14:textId="77777777" w:rsidR="00EE1AE0" w:rsidRDefault="00EE1AE0" w:rsidP="00EE1AE0">
            <w:pPr>
              <w:rPr>
                <w:sz w:val="18"/>
                <w:szCs w:val="18"/>
              </w:rPr>
            </w:pPr>
            <w:r>
              <w:rPr>
                <w:sz w:val="18"/>
                <w:szCs w:val="18"/>
              </w:rPr>
              <w:t>Change Control 2020-820</w:t>
            </w:r>
          </w:p>
          <w:p w14:paraId="1C0AC7FE" w14:textId="77777777" w:rsidR="00EE1AE0" w:rsidRDefault="00EE1AE0" w:rsidP="00EE1AE0">
            <w:pPr>
              <w:numPr>
                <w:ilvl w:val="0"/>
                <w:numId w:val="27"/>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64A715B7" w14:textId="77777777" w:rsidR="00EE1AE0" w:rsidRPr="003057C7" w:rsidRDefault="00EE1AE0" w:rsidP="00EE1AE0">
            <w:pPr>
              <w:ind w:left="378"/>
              <w:rPr>
                <w:sz w:val="18"/>
                <w:szCs w:val="18"/>
              </w:rPr>
            </w:pPr>
          </w:p>
        </w:tc>
      </w:tr>
      <w:tr w:rsidR="00A62D60" w:rsidRPr="003057C7" w14:paraId="7AD90C2F" w14:textId="77777777" w:rsidTr="00EE1AE0">
        <w:tblPrEx>
          <w:tblCellMar>
            <w:top w:w="0" w:type="dxa"/>
            <w:bottom w:w="0" w:type="dxa"/>
          </w:tblCellMar>
        </w:tblPrEx>
        <w:trPr>
          <w:cantSplit/>
          <w:ins w:id="0" w:author="ERCOT" w:date="2023-02-02T10:56:00Z"/>
        </w:trPr>
        <w:tc>
          <w:tcPr>
            <w:tcW w:w="2160" w:type="dxa"/>
            <w:tcBorders>
              <w:top w:val="nil"/>
              <w:left w:val="nil"/>
              <w:bottom w:val="nil"/>
            </w:tcBorders>
          </w:tcPr>
          <w:p w14:paraId="03B75976" w14:textId="77777777" w:rsidR="00A62D60" w:rsidRDefault="00A62D60"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2-02T10:56:00Z"/>
                <w:sz w:val="18"/>
                <w:szCs w:val="18"/>
              </w:rPr>
            </w:pPr>
            <w:ins w:id="2" w:author="ERCOT" w:date="2023-02-02T10:56:00Z">
              <w:r>
                <w:rPr>
                  <w:sz w:val="18"/>
                  <w:szCs w:val="18"/>
                </w:rPr>
                <w:t>TBD</w:t>
              </w:r>
            </w:ins>
          </w:p>
          <w:p w14:paraId="2BEFA85C" w14:textId="77777777" w:rsidR="00A62D60" w:rsidRDefault="00A62D60"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2-02T10:56:00Z"/>
                <w:sz w:val="18"/>
                <w:szCs w:val="18"/>
              </w:rPr>
            </w:pPr>
            <w:ins w:id="4" w:author="ERCOT" w:date="2023-02-02T10:56:00Z">
              <w:r>
                <w:rPr>
                  <w:sz w:val="18"/>
                  <w:szCs w:val="18"/>
                </w:rPr>
                <w:t>Version 5.0</w:t>
              </w:r>
            </w:ins>
          </w:p>
        </w:tc>
        <w:tc>
          <w:tcPr>
            <w:tcW w:w="180" w:type="dxa"/>
            <w:tcBorders>
              <w:top w:val="nil"/>
              <w:left w:val="nil"/>
              <w:bottom w:val="nil"/>
              <w:right w:val="nil"/>
            </w:tcBorders>
          </w:tcPr>
          <w:p w14:paraId="241A9682" w14:textId="77777777" w:rsidR="00A62D60" w:rsidRPr="009837CD" w:rsidRDefault="00A62D60" w:rsidP="00B8598D">
            <w:pPr>
              <w:pStyle w:val="Heading1"/>
              <w:rPr>
                <w:ins w:id="5" w:author="ERCOT" w:date="2023-02-02T10:56:00Z"/>
                <w:rFonts w:ascii="Times New Roman" w:hAnsi="Times New Roman"/>
                <w:b w:val="0"/>
                <w:sz w:val="18"/>
                <w:szCs w:val="18"/>
              </w:rPr>
            </w:pPr>
          </w:p>
        </w:tc>
        <w:tc>
          <w:tcPr>
            <w:tcW w:w="7560" w:type="dxa"/>
            <w:tcBorders>
              <w:top w:val="nil"/>
              <w:left w:val="nil"/>
              <w:bottom w:val="nil"/>
              <w:right w:val="nil"/>
            </w:tcBorders>
          </w:tcPr>
          <w:p w14:paraId="2B0CBED6" w14:textId="77777777" w:rsidR="00A62D60" w:rsidRDefault="00A62D60" w:rsidP="00EE1AE0">
            <w:pPr>
              <w:rPr>
                <w:ins w:id="6" w:author="ERCOT" w:date="2023-02-02T10:56:00Z"/>
                <w:sz w:val="18"/>
                <w:szCs w:val="18"/>
              </w:rPr>
            </w:pPr>
            <w:ins w:id="7" w:author="ERCOT" w:date="2023-02-02T10:56:00Z">
              <w:r>
                <w:rPr>
                  <w:sz w:val="18"/>
                  <w:szCs w:val="18"/>
                </w:rPr>
                <w:t>No changes for Texas SET 5.0</w:t>
              </w:r>
            </w:ins>
          </w:p>
          <w:p w14:paraId="2301E7C5" w14:textId="77777777" w:rsidR="00A62D60" w:rsidRDefault="00A62D60" w:rsidP="00EE1AE0">
            <w:pPr>
              <w:rPr>
                <w:ins w:id="8" w:author="ERCOT" w:date="2023-02-02T10:56:00Z"/>
                <w:sz w:val="18"/>
                <w:szCs w:val="18"/>
              </w:rPr>
            </w:pPr>
          </w:p>
          <w:p w14:paraId="1B2523BF" w14:textId="77777777" w:rsidR="00A62D60" w:rsidRDefault="00A62D60" w:rsidP="00EE1AE0">
            <w:pPr>
              <w:rPr>
                <w:ins w:id="9" w:author="ERCOT" w:date="2023-02-02T10:56:00Z"/>
                <w:sz w:val="18"/>
                <w:szCs w:val="18"/>
              </w:rPr>
            </w:pPr>
          </w:p>
        </w:tc>
      </w:tr>
    </w:tbl>
    <w:p w14:paraId="186D6DCF" w14:textId="77777777" w:rsidR="001476AF" w:rsidRDefault="00963809" w:rsidP="001476AF">
      <w:pPr>
        <w:rPr>
          <w:b/>
          <w:sz w:val="48"/>
        </w:rPr>
      </w:pPr>
      <w:r>
        <w:rPr>
          <w:b/>
          <w:snapToGrid w:val="0"/>
          <w:sz w:val="48"/>
        </w:rPr>
        <w:br w:type="page"/>
      </w:r>
      <w:r w:rsidR="001476AF">
        <w:rPr>
          <w:b/>
          <w:snapToGrid w:val="0"/>
          <w:sz w:val="48"/>
        </w:rPr>
        <w:lastRenderedPageBreak/>
        <w:t xml:space="preserve">How to Use this </w:t>
      </w:r>
      <w:r w:rsidR="001476AF">
        <w:rPr>
          <w:b/>
          <w:sz w:val="48"/>
        </w:rPr>
        <w:t>Implementation Guide</w:t>
      </w:r>
    </w:p>
    <w:p w14:paraId="391A618F" w14:textId="77777777" w:rsidR="001476AF" w:rsidRDefault="001476AF" w:rsidP="001476AF">
      <w:pPr>
        <w:tabs>
          <w:tab w:val="right" w:pos="1800"/>
          <w:tab w:val="left" w:pos="2160"/>
        </w:tabs>
        <w:jc w:val="center"/>
        <w:rPr>
          <w:b/>
          <w:sz w:val="48"/>
        </w:rPr>
      </w:pPr>
    </w:p>
    <w:p w14:paraId="441D901A" w14:textId="6213F9E2" w:rsidR="001476AF" w:rsidRDefault="001476AF" w:rsidP="001476AF">
      <w:pPr>
        <w:tabs>
          <w:tab w:val="right" w:pos="1800"/>
          <w:tab w:val="left" w:pos="2160"/>
        </w:tabs>
        <w:adjustRightInd w:val="0"/>
        <w:ind w:left="2160" w:hanging="2160"/>
        <w:rPr>
          <w:b/>
        </w:rPr>
      </w:pPr>
      <w:r>
        <w:rPr>
          <w:noProof/>
        </w:rPr>
        <w:pict w14:anchorId="211C9F32">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6AF36DA4" w14:textId="77777777" w:rsidR="001476AF" w:rsidRDefault="001476AF" w:rsidP="001476AF">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3D2E1787" w14:textId="13D4C58B" w:rsidR="001476AF" w:rsidRDefault="001476AF" w:rsidP="001476AF">
      <w:pPr>
        <w:tabs>
          <w:tab w:val="right" w:pos="1800"/>
          <w:tab w:val="left" w:pos="2160"/>
        </w:tabs>
        <w:adjustRightInd w:val="0"/>
        <w:ind w:left="2160" w:hanging="2160"/>
        <w:rPr>
          <w:b/>
        </w:rPr>
      </w:pPr>
      <w:r>
        <w:rPr>
          <w:noProof/>
        </w:rPr>
        <w:pict w14:anchorId="361662B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2C4966F8" w14:textId="77777777" w:rsidR="001476AF" w:rsidRDefault="001476AF" w:rsidP="001476AF">
      <w:pPr>
        <w:tabs>
          <w:tab w:val="right" w:pos="1800"/>
          <w:tab w:val="left" w:pos="2160"/>
        </w:tabs>
        <w:adjustRightInd w:val="0"/>
        <w:ind w:left="2160" w:hanging="2160"/>
      </w:pPr>
      <w:r>
        <w:rPr>
          <w:b/>
        </w:rPr>
        <w:tab/>
        <w:t>Position:</w:t>
      </w:r>
      <w:r>
        <w:rPr>
          <w:b/>
        </w:rPr>
        <w:tab/>
      </w:r>
      <w:r>
        <w:t>030</w:t>
      </w:r>
    </w:p>
    <w:p w14:paraId="16FFF22A" w14:textId="77777777" w:rsidR="001476AF" w:rsidRDefault="001476AF" w:rsidP="001476AF">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73FA0654" w14:textId="77777777" w:rsidR="001476AF" w:rsidRDefault="001476AF" w:rsidP="001476AF">
      <w:pPr>
        <w:tabs>
          <w:tab w:val="right" w:pos="1800"/>
          <w:tab w:val="left" w:pos="2160"/>
        </w:tabs>
        <w:adjustRightInd w:val="0"/>
        <w:ind w:left="2160" w:hanging="2160"/>
      </w:pPr>
      <w:r>
        <w:tab/>
      </w:r>
      <w:r>
        <w:rPr>
          <w:b/>
        </w:rPr>
        <w:t>Level:</w:t>
      </w:r>
      <w:r>
        <w:tab/>
        <w:t>Detail</w:t>
      </w:r>
    </w:p>
    <w:p w14:paraId="59D1B2E2" w14:textId="77777777" w:rsidR="001476AF" w:rsidRDefault="001476AF" w:rsidP="001476AF">
      <w:pPr>
        <w:tabs>
          <w:tab w:val="right" w:pos="1800"/>
          <w:tab w:val="left" w:pos="2160"/>
        </w:tabs>
        <w:adjustRightInd w:val="0"/>
        <w:ind w:left="2160" w:hanging="2160"/>
      </w:pPr>
      <w:r>
        <w:tab/>
      </w:r>
      <w:r>
        <w:rPr>
          <w:b/>
        </w:rPr>
        <w:t>Usage:</w:t>
      </w:r>
      <w:r>
        <w:tab/>
        <w:t>Optional</w:t>
      </w:r>
    </w:p>
    <w:p w14:paraId="5CC8775E" w14:textId="77777777" w:rsidR="001476AF" w:rsidRDefault="001476AF" w:rsidP="001476AF">
      <w:pPr>
        <w:tabs>
          <w:tab w:val="right" w:pos="1800"/>
          <w:tab w:val="left" w:pos="2160"/>
        </w:tabs>
        <w:adjustRightInd w:val="0"/>
        <w:ind w:left="2160" w:hanging="2160"/>
      </w:pPr>
      <w:r>
        <w:tab/>
      </w:r>
      <w:r>
        <w:rPr>
          <w:b/>
        </w:rPr>
        <w:t>Max Use:</w:t>
      </w:r>
      <w:r>
        <w:tab/>
        <w:t>&gt;1</w:t>
      </w:r>
    </w:p>
    <w:p w14:paraId="1198473D" w14:textId="77777777" w:rsidR="001476AF" w:rsidRDefault="001476AF" w:rsidP="001476AF">
      <w:pPr>
        <w:tabs>
          <w:tab w:val="right" w:pos="1800"/>
          <w:tab w:val="left" w:pos="2160"/>
        </w:tabs>
        <w:adjustRightInd w:val="0"/>
        <w:ind w:left="2160" w:hanging="2160"/>
      </w:pPr>
      <w:r>
        <w:tab/>
      </w:r>
      <w:r>
        <w:rPr>
          <w:b/>
        </w:rPr>
        <w:t>Purpose:</w:t>
      </w:r>
      <w:r>
        <w:tab/>
        <w:t>To specify identifying information</w:t>
      </w:r>
    </w:p>
    <w:p w14:paraId="19F1ACD4" w14:textId="77777777" w:rsidR="001476AF" w:rsidRDefault="001476AF" w:rsidP="001476AF">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6780074C" w14:textId="77777777" w:rsidR="001476AF" w:rsidRDefault="001476AF" w:rsidP="001476AF">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35A4D6FC" w14:textId="77777777" w:rsidR="001476AF" w:rsidRDefault="001476AF" w:rsidP="001476AF">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0FD85C5D" w14:textId="77777777" w:rsidR="001476AF" w:rsidRDefault="001476AF" w:rsidP="001476AF">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7A5C14F4" w14:textId="608E8A85" w:rsidR="001476AF" w:rsidRDefault="001476AF" w:rsidP="001476AF">
      <w:pPr>
        <w:tabs>
          <w:tab w:val="right" w:pos="1800"/>
          <w:tab w:val="left" w:pos="2160"/>
          <w:tab w:val="left" w:pos="2520"/>
        </w:tabs>
        <w:adjustRightInd w:val="0"/>
        <w:ind w:left="2520" w:hanging="2520"/>
      </w:pPr>
      <w:r>
        <w:rPr>
          <w:noProof/>
        </w:rPr>
        <w:pict w14:anchorId="4B0A2DDE">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7C22DD5" w14:textId="77777777" w:rsidR="001476AF" w:rsidRDefault="001476AF" w:rsidP="001476AF">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1476AF" w14:paraId="2749C754" w14:textId="77777777" w:rsidTr="00996792">
        <w:tc>
          <w:tcPr>
            <w:tcW w:w="1944" w:type="dxa"/>
            <w:tcBorders>
              <w:top w:val="nil"/>
              <w:left w:val="nil"/>
              <w:bottom w:val="nil"/>
              <w:right w:val="nil"/>
            </w:tcBorders>
          </w:tcPr>
          <w:p w14:paraId="399CC52F" w14:textId="497271D7" w:rsidR="001476AF" w:rsidRDefault="001476AF" w:rsidP="00996792">
            <w:pPr>
              <w:adjustRightInd w:val="0"/>
              <w:ind w:right="144"/>
              <w:jc w:val="right"/>
            </w:pPr>
            <w:r>
              <w:rPr>
                <w:noProof/>
              </w:rPr>
              <w:pict w14:anchorId="37B22CEE">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4E456F52" w14:textId="77777777" w:rsidR="001476AF" w:rsidRDefault="001476AF" w:rsidP="00996792">
            <w:pPr>
              <w:adjustRightInd w:val="0"/>
              <w:ind w:right="144"/>
              <w:jc w:val="right"/>
            </w:pPr>
          </w:p>
        </w:tc>
        <w:tc>
          <w:tcPr>
            <w:tcW w:w="5760" w:type="dxa"/>
            <w:tcBorders>
              <w:top w:val="nil"/>
              <w:left w:val="nil"/>
              <w:bottom w:val="nil"/>
              <w:right w:val="nil"/>
            </w:tcBorders>
            <w:shd w:val="pct20" w:color="auto" w:fill="auto"/>
          </w:tcPr>
          <w:p w14:paraId="58CC6F0F" w14:textId="77777777" w:rsidR="001476AF" w:rsidRDefault="001476AF" w:rsidP="00996792">
            <w:pPr>
              <w:adjustRightInd w:val="0"/>
              <w:ind w:right="144"/>
            </w:pPr>
            <w:r>
              <w:t>Required</w:t>
            </w:r>
          </w:p>
          <w:p w14:paraId="35CD7D39" w14:textId="77777777" w:rsidR="001476AF" w:rsidRDefault="001476AF" w:rsidP="00996792">
            <w:pPr>
              <w:adjustRightInd w:val="0"/>
              <w:ind w:right="144"/>
            </w:pPr>
          </w:p>
        </w:tc>
      </w:tr>
      <w:tr w:rsidR="001476AF" w14:paraId="56A29E5F" w14:textId="77777777" w:rsidTr="00996792">
        <w:tc>
          <w:tcPr>
            <w:tcW w:w="1944" w:type="dxa"/>
            <w:tcBorders>
              <w:top w:val="nil"/>
              <w:left w:val="nil"/>
              <w:bottom w:val="nil"/>
              <w:right w:val="nil"/>
            </w:tcBorders>
          </w:tcPr>
          <w:p w14:paraId="5470B044" w14:textId="77777777" w:rsidR="001476AF" w:rsidRDefault="001476AF" w:rsidP="00996792">
            <w:pPr>
              <w:adjustRightInd w:val="0"/>
              <w:ind w:right="144"/>
            </w:pPr>
          </w:p>
        </w:tc>
        <w:tc>
          <w:tcPr>
            <w:tcW w:w="216" w:type="dxa"/>
            <w:tcBorders>
              <w:top w:val="nil"/>
              <w:left w:val="nil"/>
              <w:bottom w:val="nil"/>
              <w:right w:val="nil"/>
            </w:tcBorders>
          </w:tcPr>
          <w:p w14:paraId="0226F6E0" w14:textId="77777777" w:rsidR="001476AF" w:rsidRDefault="001476AF" w:rsidP="00996792">
            <w:pPr>
              <w:adjustRightInd w:val="0"/>
              <w:ind w:right="144"/>
            </w:pPr>
          </w:p>
        </w:tc>
        <w:tc>
          <w:tcPr>
            <w:tcW w:w="5760" w:type="dxa"/>
            <w:tcBorders>
              <w:top w:val="nil"/>
              <w:left w:val="nil"/>
              <w:bottom w:val="nil"/>
              <w:right w:val="nil"/>
            </w:tcBorders>
            <w:shd w:val="pct20" w:color="auto" w:fill="auto"/>
          </w:tcPr>
          <w:p w14:paraId="2BD99E82" w14:textId="77777777" w:rsidR="001476AF" w:rsidRDefault="001476AF" w:rsidP="00996792">
            <w:pPr>
              <w:adjustRightInd w:val="0"/>
              <w:ind w:right="144"/>
            </w:pPr>
            <w:r>
              <w:t>REF~Q5~~10111111234567890ABCDEFGHIJKLMNOPQRS</w:t>
            </w:r>
          </w:p>
        </w:tc>
      </w:tr>
    </w:tbl>
    <w:p w14:paraId="37A27562" w14:textId="2DAA3801" w:rsidR="001476AF" w:rsidRDefault="001476AF" w:rsidP="001476AF">
      <w:pPr>
        <w:adjustRightInd w:val="0"/>
      </w:pPr>
      <w:r>
        <w:rPr>
          <w:noProof/>
        </w:rPr>
        <w:pict w14:anchorId="440923AB">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6E7E0664" w14:textId="2B62FE4D" w:rsidR="001476AF" w:rsidRDefault="001476AF" w:rsidP="001476AF">
      <w:pPr>
        <w:adjustRightInd w:val="0"/>
        <w:jc w:val="center"/>
        <w:rPr>
          <w:b/>
        </w:rPr>
      </w:pPr>
      <w:r>
        <w:rPr>
          <w:noProof/>
        </w:rPr>
        <w:pict w14:anchorId="4693B3BC">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0F650499" w14:textId="77777777" w:rsidR="001476AF" w:rsidRDefault="001476AF" w:rsidP="001476AF">
                  <w:r>
                    <w:t>One or more examples.</w:t>
                  </w:r>
                </w:p>
              </w:txbxContent>
            </v:textbox>
          </v:shape>
        </w:pict>
      </w:r>
      <w:r>
        <w:rPr>
          <w:b/>
        </w:rPr>
        <w:t>Data Element Summary</w:t>
      </w:r>
    </w:p>
    <w:p w14:paraId="73C829B4" w14:textId="77777777" w:rsidR="001476AF" w:rsidRDefault="001476AF" w:rsidP="001476AF">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60F4D680" w14:textId="77777777" w:rsidR="001476AF" w:rsidRDefault="001476AF" w:rsidP="001476AF">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1476AF" w14:paraId="5291BCC6" w14:textId="77777777" w:rsidTr="00996792">
        <w:tc>
          <w:tcPr>
            <w:tcW w:w="1007" w:type="dxa"/>
            <w:tcBorders>
              <w:top w:val="nil"/>
              <w:left w:val="nil"/>
              <w:bottom w:val="nil"/>
              <w:right w:val="nil"/>
            </w:tcBorders>
          </w:tcPr>
          <w:p w14:paraId="2BD5CCEF" w14:textId="77777777" w:rsidR="001476AF" w:rsidRDefault="001476AF" w:rsidP="00996792">
            <w:pPr>
              <w:rPr>
                <w:b/>
              </w:rPr>
            </w:pPr>
            <w:r>
              <w:rPr>
                <w:b/>
              </w:rPr>
              <w:t>Must Use</w:t>
            </w:r>
          </w:p>
        </w:tc>
        <w:tc>
          <w:tcPr>
            <w:tcW w:w="1080" w:type="dxa"/>
            <w:tcBorders>
              <w:top w:val="nil"/>
              <w:left w:val="nil"/>
              <w:bottom w:val="nil"/>
              <w:right w:val="nil"/>
            </w:tcBorders>
          </w:tcPr>
          <w:p w14:paraId="4423BDE6" w14:textId="77777777" w:rsidR="001476AF" w:rsidRDefault="001476AF" w:rsidP="00996792">
            <w:pPr>
              <w:rPr>
                <w:b/>
              </w:rPr>
            </w:pPr>
            <w:r>
              <w:rPr>
                <w:b/>
              </w:rPr>
              <w:t>REF01</w:t>
            </w:r>
          </w:p>
        </w:tc>
        <w:tc>
          <w:tcPr>
            <w:tcW w:w="893" w:type="dxa"/>
            <w:tcBorders>
              <w:top w:val="nil"/>
              <w:left w:val="nil"/>
              <w:bottom w:val="nil"/>
              <w:right w:val="nil"/>
            </w:tcBorders>
          </w:tcPr>
          <w:p w14:paraId="2A38E890" w14:textId="77777777" w:rsidR="001476AF" w:rsidRDefault="001476AF" w:rsidP="00996792">
            <w:pPr>
              <w:rPr>
                <w:b/>
              </w:rPr>
            </w:pPr>
            <w:r>
              <w:rPr>
                <w:b/>
              </w:rPr>
              <w:t>128</w:t>
            </w:r>
          </w:p>
        </w:tc>
        <w:tc>
          <w:tcPr>
            <w:tcW w:w="4968" w:type="dxa"/>
            <w:gridSpan w:val="4"/>
            <w:tcBorders>
              <w:top w:val="nil"/>
              <w:left w:val="nil"/>
              <w:bottom w:val="nil"/>
              <w:right w:val="nil"/>
            </w:tcBorders>
          </w:tcPr>
          <w:p w14:paraId="643EA524" w14:textId="77777777" w:rsidR="001476AF" w:rsidRDefault="001476AF" w:rsidP="00996792">
            <w:pPr>
              <w:rPr>
                <w:b/>
              </w:rPr>
            </w:pPr>
            <w:r>
              <w:rPr>
                <w:b/>
              </w:rPr>
              <w:t>Reference Identification Qualifier</w:t>
            </w:r>
          </w:p>
        </w:tc>
        <w:tc>
          <w:tcPr>
            <w:tcW w:w="432" w:type="dxa"/>
            <w:tcBorders>
              <w:top w:val="nil"/>
              <w:left w:val="nil"/>
              <w:bottom w:val="nil"/>
              <w:right w:val="nil"/>
            </w:tcBorders>
          </w:tcPr>
          <w:p w14:paraId="52524532" w14:textId="77777777" w:rsidR="001476AF" w:rsidRDefault="001476AF" w:rsidP="00996792">
            <w:pPr>
              <w:rPr>
                <w:b/>
              </w:rPr>
            </w:pPr>
            <w:r>
              <w:rPr>
                <w:b/>
              </w:rPr>
              <w:t>M</w:t>
            </w:r>
          </w:p>
        </w:tc>
        <w:tc>
          <w:tcPr>
            <w:tcW w:w="35" w:type="dxa"/>
            <w:tcBorders>
              <w:top w:val="nil"/>
              <w:left w:val="nil"/>
              <w:bottom w:val="nil"/>
              <w:right w:val="nil"/>
            </w:tcBorders>
          </w:tcPr>
          <w:p w14:paraId="39357751" w14:textId="77777777" w:rsidR="001476AF" w:rsidRDefault="001476AF" w:rsidP="00996792">
            <w:pPr>
              <w:rPr>
                <w:b/>
              </w:rPr>
            </w:pPr>
          </w:p>
        </w:tc>
        <w:tc>
          <w:tcPr>
            <w:tcW w:w="1440" w:type="dxa"/>
            <w:gridSpan w:val="3"/>
            <w:tcBorders>
              <w:top w:val="nil"/>
              <w:left w:val="nil"/>
              <w:bottom w:val="nil"/>
              <w:right w:val="nil"/>
            </w:tcBorders>
          </w:tcPr>
          <w:p w14:paraId="532F2455" w14:textId="77777777" w:rsidR="001476AF" w:rsidRDefault="001476AF" w:rsidP="00996792">
            <w:pPr>
              <w:rPr>
                <w:b/>
              </w:rPr>
            </w:pPr>
            <w:r>
              <w:rPr>
                <w:b/>
              </w:rPr>
              <w:t>ID 2/3</w:t>
            </w:r>
          </w:p>
        </w:tc>
      </w:tr>
      <w:tr w:rsidR="001476AF" w14:paraId="30E4D210" w14:textId="77777777" w:rsidTr="00996792">
        <w:trPr>
          <w:gridAfter w:val="1"/>
          <w:wAfter w:w="331" w:type="dxa"/>
        </w:trPr>
        <w:tc>
          <w:tcPr>
            <w:tcW w:w="2980" w:type="dxa"/>
            <w:gridSpan w:val="3"/>
            <w:tcBorders>
              <w:top w:val="nil"/>
              <w:left w:val="nil"/>
              <w:bottom w:val="nil"/>
              <w:right w:val="nil"/>
            </w:tcBorders>
          </w:tcPr>
          <w:p w14:paraId="3C03E759" w14:textId="77777777" w:rsidR="001476AF" w:rsidRDefault="001476AF" w:rsidP="00996792">
            <w:pPr>
              <w:adjustRightInd w:val="0"/>
              <w:ind w:right="144"/>
            </w:pPr>
          </w:p>
        </w:tc>
        <w:tc>
          <w:tcPr>
            <w:tcW w:w="6544" w:type="dxa"/>
            <w:gridSpan w:val="8"/>
            <w:tcBorders>
              <w:top w:val="nil"/>
              <w:left w:val="nil"/>
              <w:bottom w:val="nil"/>
              <w:right w:val="nil"/>
            </w:tcBorders>
          </w:tcPr>
          <w:p w14:paraId="7CCF1EFD" w14:textId="77777777" w:rsidR="001476AF" w:rsidRDefault="001476AF" w:rsidP="00996792">
            <w:pPr>
              <w:adjustRightInd w:val="0"/>
              <w:ind w:right="144"/>
            </w:pPr>
            <w:r>
              <w:t>Code qualifying the Reference Identification</w:t>
            </w:r>
          </w:p>
        </w:tc>
      </w:tr>
      <w:tr w:rsidR="001476AF" w14:paraId="5BBF8ECA" w14:textId="77777777" w:rsidTr="00996792">
        <w:trPr>
          <w:gridAfter w:val="1"/>
          <w:wAfter w:w="331" w:type="dxa"/>
        </w:trPr>
        <w:tc>
          <w:tcPr>
            <w:tcW w:w="3168" w:type="dxa"/>
            <w:gridSpan w:val="4"/>
            <w:tcBorders>
              <w:top w:val="nil"/>
              <w:left w:val="nil"/>
              <w:bottom w:val="nil"/>
              <w:right w:val="nil"/>
            </w:tcBorders>
          </w:tcPr>
          <w:p w14:paraId="555B76EB" w14:textId="77777777" w:rsidR="001476AF" w:rsidRDefault="001476AF" w:rsidP="00996792">
            <w:pPr>
              <w:adjustRightInd w:val="0"/>
              <w:ind w:right="144"/>
            </w:pPr>
            <w:r>
              <w:t xml:space="preserve"> </w:t>
            </w:r>
          </w:p>
        </w:tc>
        <w:tc>
          <w:tcPr>
            <w:tcW w:w="1367" w:type="dxa"/>
            <w:tcBorders>
              <w:top w:val="nil"/>
              <w:left w:val="nil"/>
              <w:bottom w:val="nil"/>
              <w:right w:val="nil"/>
            </w:tcBorders>
          </w:tcPr>
          <w:p w14:paraId="30EDFDAC" w14:textId="77777777" w:rsidR="001476AF" w:rsidRDefault="001476AF" w:rsidP="00996792">
            <w:pPr>
              <w:adjustRightInd w:val="0"/>
              <w:ind w:right="144"/>
            </w:pPr>
            <w:r>
              <w:t>Q5</w:t>
            </w:r>
          </w:p>
        </w:tc>
        <w:tc>
          <w:tcPr>
            <w:tcW w:w="145" w:type="dxa"/>
            <w:tcBorders>
              <w:top w:val="nil"/>
              <w:left w:val="nil"/>
              <w:bottom w:val="nil"/>
              <w:right w:val="nil"/>
            </w:tcBorders>
          </w:tcPr>
          <w:p w14:paraId="35298355" w14:textId="77777777" w:rsidR="001476AF" w:rsidRDefault="001476AF" w:rsidP="00996792">
            <w:pPr>
              <w:adjustRightInd w:val="0"/>
              <w:ind w:right="144"/>
            </w:pPr>
          </w:p>
        </w:tc>
        <w:tc>
          <w:tcPr>
            <w:tcW w:w="4844" w:type="dxa"/>
            <w:gridSpan w:val="5"/>
            <w:tcBorders>
              <w:top w:val="nil"/>
              <w:left w:val="nil"/>
              <w:bottom w:val="nil"/>
              <w:right w:val="nil"/>
            </w:tcBorders>
          </w:tcPr>
          <w:p w14:paraId="14A0112C" w14:textId="77777777" w:rsidR="001476AF" w:rsidRDefault="001476AF" w:rsidP="00996792">
            <w:pPr>
              <w:adjustRightInd w:val="0"/>
              <w:ind w:right="144"/>
            </w:pPr>
            <w:r>
              <w:t>Property Control Number</w:t>
            </w:r>
          </w:p>
        </w:tc>
      </w:tr>
      <w:tr w:rsidR="001476AF" w14:paraId="5F1E2254" w14:textId="77777777" w:rsidTr="00996792">
        <w:trPr>
          <w:gridAfter w:val="2"/>
          <w:wAfter w:w="474" w:type="dxa"/>
        </w:trPr>
        <w:tc>
          <w:tcPr>
            <w:tcW w:w="4680" w:type="dxa"/>
            <w:gridSpan w:val="6"/>
            <w:tcBorders>
              <w:top w:val="nil"/>
              <w:left w:val="nil"/>
              <w:bottom w:val="nil"/>
              <w:right w:val="nil"/>
            </w:tcBorders>
          </w:tcPr>
          <w:p w14:paraId="5ED5B200" w14:textId="77777777" w:rsidR="001476AF" w:rsidRDefault="001476AF" w:rsidP="00996792">
            <w:pPr>
              <w:adjustRightInd w:val="0"/>
              <w:ind w:right="144"/>
            </w:pPr>
          </w:p>
        </w:tc>
        <w:tc>
          <w:tcPr>
            <w:tcW w:w="4701" w:type="dxa"/>
            <w:gridSpan w:val="4"/>
            <w:tcBorders>
              <w:top w:val="nil"/>
              <w:left w:val="nil"/>
              <w:bottom w:val="nil"/>
              <w:right w:val="nil"/>
            </w:tcBorders>
            <w:shd w:val="pct20" w:color="auto" w:fill="auto"/>
          </w:tcPr>
          <w:p w14:paraId="471A82F1" w14:textId="77777777" w:rsidR="001476AF" w:rsidRDefault="001476AF" w:rsidP="00996792">
            <w:pPr>
              <w:adjustRightInd w:val="0"/>
              <w:ind w:right="144"/>
            </w:pPr>
            <w:r>
              <w:t>Electric Service Identifier (ESI ID)</w:t>
            </w:r>
          </w:p>
        </w:tc>
      </w:tr>
      <w:tr w:rsidR="001476AF" w14:paraId="4ECE30D7" w14:textId="77777777" w:rsidTr="00996792">
        <w:tc>
          <w:tcPr>
            <w:tcW w:w="1007" w:type="dxa"/>
            <w:tcBorders>
              <w:top w:val="nil"/>
              <w:left w:val="nil"/>
              <w:bottom w:val="nil"/>
              <w:right w:val="nil"/>
            </w:tcBorders>
          </w:tcPr>
          <w:p w14:paraId="2217D4FF" w14:textId="77777777" w:rsidR="001476AF" w:rsidRDefault="001476AF" w:rsidP="00996792">
            <w:pPr>
              <w:rPr>
                <w:b/>
              </w:rPr>
            </w:pPr>
            <w:r>
              <w:rPr>
                <w:b/>
              </w:rPr>
              <w:t>Must Use</w:t>
            </w:r>
          </w:p>
        </w:tc>
        <w:tc>
          <w:tcPr>
            <w:tcW w:w="1080" w:type="dxa"/>
            <w:tcBorders>
              <w:top w:val="nil"/>
              <w:left w:val="nil"/>
              <w:bottom w:val="nil"/>
              <w:right w:val="nil"/>
            </w:tcBorders>
          </w:tcPr>
          <w:p w14:paraId="0753045F" w14:textId="77777777" w:rsidR="001476AF" w:rsidRDefault="001476AF" w:rsidP="00996792">
            <w:pPr>
              <w:rPr>
                <w:b/>
              </w:rPr>
            </w:pPr>
            <w:r>
              <w:rPr>
                <w:b/>
              </w:rPr>
              <w:t>REF03</w:t>
            </w:r>
          </w:p>
        </w:tc>
        <w:tc>
          <w:tcPr>
            <w:tcW w:w="893" w:type="dxa"/>
            <w:tcBorders>
              <w:top w:val="nil"/>
              <w:left w:val="nil"/>
              <w:bottom w:val="nil"/>
              <w:right w:val="nil"/>
            </w:tcBorders>
          </w:tcPr>
          <w:p w14:paraId="16DB59CD" w14:textId="77777777" w:rsidR="001476AF" w:rsidRDefault="001476AF" w:rsidP="00996792">
            <w:pPr>
              <w:rPr>
                <w:b/>
              </w:rPr>
            </w:pPr>
            <w:r>
              <w:rPr>
                <w:b/>
              </w:rPr>
              <w:t>352</w:t>
            </w:r>
          </w:p>
        </w:tc>
        <w:tc>
          <w:tcPr>
            <w:tcW w:w="4968" w:type="dxa"/>
            <w:gridSpan w:val="4"/>
            <w:tcBorders>
              <w:top w:val="nil"/>
              <w:left w:val="nil"/>
              <w:bottom w:val="nil"/>
              <w:right w:val="nil"/>
            </w:tcBorders>
          </w:tcPr>
          <w:p w14:paraId="7810C42B" w14:textId="77777777" w:rsidR="001476AF" w:rsidRDefault="001476AF" w:rsidP="00996792">
            <w:pPr>
              <w:rPr>
                <w:b/>
              </w:rPr>
            </w:pPr>
            <w:r>
              <w:rPr>
                <w:b/>
              </w:rPr>
              <w:t>Description</w:t>
            </w:r>
          </w:p>
        </w:tc>
        <w:tc>
          <w:tcPr>
            <w:tcW w:w="432" w:type="dxa"/>
            <w:tcBorders>
              <w:top w:val="nil"/>
              <w:left w:val="nil"/>
              <w:bottom w:val="nil"/>
              <w:right w:val="nil"/>
            </w:tcBorders>
          </w:tcPr>
          <w:p w14:paraId="36429664" w14:textId="77777777" w:rsidR="001476AF" w:rsidRDefault="001476AF" w:rsidP="00996792">
            <w:pPr>
              <w:rPr>
                <w:b/>
              </w:rPr>
            </w:pPr>
            <w:r>
              <w:rPr>
                <w:b/>
              </w:rPr>
              <w:t>X</w:t>
            </w:r>
          </w:p>
        </w:tc>
        <w:tc>
          <w:tcPr>
            <w:tcW w:w="35" w:type="dxa"/>
            <w:tcBorders>
              <w:top w:val="nil"/>
              <w:left w:val="nil"/>
              <w:bottom w:val="nil"/>
              <w:right w:val="nil"/>
            </w:tcBorders>
          </w:tcPr>
          <w:p w14:paraId="33903C0B" w14:textId="77777777" w:rsidR="001476AF" w:rsidRDefault="001476AF" w:rsidP="00996792">
            <w:pPr>
              <w:rPr>
                <w:b/>
              </w:rPr>
            </w:pPr>
          </w:p>
        </w:tc>
        <w:tc>
          <w:tcPr>
            <w:tcW w:w="1440" w:type="dxa"/>
            <w:gridSpan w:val="3"/>
            <w:tcBorders>
              <w:top w:val="nil"/>
              <w:left w:val="nil"/>
              <w:bottom w:val="nil"/>
              <w:right w:val="nil"/>
            </w:tcBorders>
          </w:tcPr>
          <w:p w14:paraId="3F5C30F0" w14:textId="77777777" w:rsidR="001476AF" w:rsidRDefault="001476AF" w:rsidP="00996792">
            <w:pPr>
              <w:rPr>
                <w:b/>
              </w:rPr>
            </w:pPr>
            <w:r>
              <w:rPr>
                <w:b/>
              </w:rPr>
              <w:t>AN 1/80</w:t>
            </w:r>
          </w:p>
        </w:tc>
      </w:tr>
      <w:tr w:rsidR="001476AF" w14:paraId="27634CF1" w14:textId="77777777" w:rsidTr="00996792">
        <w:trPr>
          <w:gridAfter w:val="1"/>
          <w:wAfter w:w="331" w:type="dxa"/>
        </w:trPr>
        <w:tc>
          <w:tcPr>
            <w:tcW w:w="2980" w:type="dxa"/>
            <w:gridSpan w:val="3"/>
            <w:tcBorders>
              <w:top w:val="nil"/>
              <w:left w:val="nil"/>
              <w:bottom w:val="nil"/>
              <w:right w:val="nil"/>
            </w:tcBorders>
          </w:tcPr>
          <w:p w14:paraId="57349726" w14:textId="77777777" w:rsidR="001476AF" w:rsidRDefault="001476AF" w:rsidP="00996792">
            <w:pPr>
              <w:adjustRightInd w:val="0"/>
              <w:ind w:right="144"/>
            </w:pPr>
          </w:p>
        </w:tc>
        <w:tc>
          <w:tcPr>
            <w:tcW w:w="6544" w:type="dxa"/>
            <w:gridSpan w:val="8"/>
            <w:tcBorders>
              <w:top w:val="nil"/>
              <w:left w:val="nil"/>
              <w:bottom w:val="nil"/>
              <w:right w:val="nil"/>
            </w:tcBorders>
          </w:tcPr>
          <w:p w14:paraId="17976DFD" w14:textId="77777777" w:rsidR="001476AF" w:rsidRDefault="001476AF" w:rsidP="00996792">
            <w:pPr>
              <w:adjustRightInd w:val="0"/>
              <w:ind w:right="144"/>
            </w:pPr>
            <w:r>
              <w:t>A free-form description to clarify the related data elements and their content</w:t>
            </w:r>
          </w:p>
        </w:tc>
      </w:tr>
      <w:tr w:rsidR="001476AF" w14:paraId="75EDF090" w14:textId="77777777" w:rsidTr="00996792">
        <w:trPr>
          <w:gridAfter w:val="1"/>
          <w:wAfter w:w="331" w:type="dxa"/>
        </w:trPr>
        <w:tc>
          <w:tcPr>
            <w:tcW w:w="2980" w:type="dxa"/>
            <w:gridSpan w:val="3"/>
            <w:tcBorders>
              <w:top w:val="nil"/>
              <w:left w:val="nil"/>
              <w:bottom w:val="nil"/>
              <w:right w:val="nil"/>
            </w:tcBorders>
          </w:tcPr>
          <w:p w14:paraId="278B7EB6" w14:textId="77777777" w:rsidR="001476AF" w:rsidRDefault="001476AF" w:rsidP="00996792">
            <w:pPr>
              <w:adjustRightInd w:val="0"/>
              <w:ind w:right="144"/>
            </w:pPr>
          </w:p>
        </w:tc>
        <w:tc>
          <w:tcPr>
            <w:tcW w:w="6544" w:type="dxa"/>
            <w:gridSpan w:val="8"/>
            <w:tcBorders>
              <w:top w:val="nil"/>
              <w:left w:val="nil"/>
              <w:bottom w:val="nil"/>
              <w:right w:val="nil"/>
            </w:tcBorders>
            <w:shd w:val="pct20" w:color="auto" w:fill="auto"/>
          </w:tcPr>
          <w:p w14:paraId="2D88D8B2" w14:textId="77777777" w:rsidR="001476AF" w:rsidRDefault="001476AF" w:rsidP="00996792">
            <w:pPr>
              <w:adjustRightInd w:val="0"/>
              <w:ind w:right="144"/>
            </w:pPr>
            <w:r>
              <w:t>ESI ID</w:t>
            </w:r>
          </w:p>
        </w:tc>
      </w:tr>
    </w:tbl>
    <w:p w14:paraId="4432C497" w14:textId="77777777" w:rsidR="001476AF" w:rsidRDefault="001476AF" w:rsidP="001476AF"/>
    <w:p w14:paraId="6AACAD7E" w14:textId="4D739EE9" w:rsidR="001476AF" w:rsidRDefault="001476AF" w:rsidP="001476AF">
      <w:r>
        <w:rPr>
          <w:noProof/>
        </w:rPr>
        <w:pict w14:anchorId="5659C8A7">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316E083F" w14:textId="77777777" w:rsidR="001476AF" w:rsidRDefault="001476AF" w:rsidP="001476AF">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w:r>
      <w:r>
        <w:rPr>
          <w:noProof/>
        </w:rPr>
        <w:pict w14:anchorId="376BB807">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653F283C" w14:textId="77777777" w:rsidR="001476AF" w:rsidRDefault="001476AF" w:rsidP="001476AF">
                  <w:r>
                    <w:t>This column shows the X12 attributes for each data element.</w:t>
                  </w:r>
                </w:p>
                <w:p w14:paraId="42F76D59" w14:textId="77777777" w:rsidR="001476AF" w:rsidRDefault="001476AF" w:rsidP="001476AF"/>
                <w:p w14:paraId="292ACA39" w14:textId="77777777" w:rsidR="001476AF" w:rsidRDefault="001476AF" w:rsidP="001476AF">
                  <w:r>
                    <w:t>M = Mandatory</w:t>
                  </w:r>
                </w:p>
                <w:p w14:paraId="699CACD8" w14:textId="77777777" w:rsidR="001476AF" w:rsidRDefault="001476AF" w:rsidP="001476AF">
                  <w:r>
                    <w:t>O = Optional</w:t>
                  </w:r>
                </w:p>
                <w:p w14:paraId="3A9FC6E4" w14:textId="77777777" w:rsidR="001476AF" w:rsidRDefault="001476AF" w:rsidP="001476AF">
                  <w:r>
                    <w:t>X = Relational</w:t>
                  </w:r>
                </w:p>
                <w:p w14:paraId="1E9DEC4D" w14:textId="77777777" w:rsidR="001476AF" w:rsidRDefault="001476AF" w:rsidP="001476AF">
                  <w:r>
                    <w:t>C = Conditional</w:t>
                  </w:r>
                </w:p>
                <w:p w14:paraId="2B7F06CA" w14:textId="77777777" w:rsidR="001476AF" w:rsidRDefault="001476AF" w:rsidP="001476AF"/>
                <w:p w14:paraId="43342B6E" w14:textId="77777777" w:rsidR="001476AF" w:rsidRDefault="001476AF" w:rsidP="001476AF">
                  <w:r>
                    <w:t>AN = Alphanumeric</w:t>
                  </w:r>
                </w:p>
                <w:p w14:paraId="4372EFB4" w14:textId="77777777" w:rsidR="001476AF" w:rsidRDefault="001476AF" w:rsidP="001476AF">
                  <w:r>
                    <w:t>N# = Implied Decimal at position #</w:t>
                  </w:r>
                </w:p>
                <w:p w14:paraId="2B62B6F1" w14:textId="77777777" w:rsidR="001476AF" w:rsidRDefault="001476AF" w:rsidP="001476AF">
                  <w:r>
                    <w:t>ID = Identification</w:t>
                  </w:r>
                </w:p>
                <w:p w14:paraId="0510FA45" w14:textId="77777777" w:rsidR="001476AF" w:rsidRDefault="001476AF" w:rsidP="001476AF">
                  <w:r>
                    <w:t>R = Real</w:t>
                  </w:r>
                </w:p>
                <w:p w14:paraId="775DDDD0" w14:textId="77777777" w:rsidR="001476AF" w:rsidRDefault="001476AF" w:rsidP="001476AF"/>
                <w:p w14:paraId="67136FF8" w14:textId="77777777" w:rsidR="001476AF" w:rsidRDefault="001476AF" w:rsidP="001476AF">
                  <w:r>
                    <w:t>1/30 = Minimum 1, Maximum 30</w:t>
                  </w:r>
                </w:p>
              </w:txbxContent>
            </v:textbox>
          </v:shape>
        </w:pict>
      </w:r>
      <w:r>
        <w:rPr>
          <w:noProof/>
        </w:rPr>
        <w:pict w14:anchorId="249E29AA">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FBB5D39" w14:textId="77777777" w:rsidR="001476AF" w:rsidRDefault="001476AF" w:rsidP="001476AF">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1F455A3" w14:textId="77777777" w:rsidR="001476AF" w:rsidRDefault="001476AF" w:rsidP="001476AF">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place">
                    <w:smartTag w:uri="urn:schemas-microsoft-com:office:smarttags" w:element="State">
                      <w:r>
                        <w:rPr>
                          <w:b w:val="0"/>
                        </w:rPr>
                        <w:t>Texas</w:t>
                      </w:r>
                    </w:smartTag>
                  </w:smartTag>
                  <w:r>
                    <w:rPr>
                      <w:b w:val="0"/>
                    </w:rPr>
                    <w:t xml:space="preserve"> definitions.</w:t>
                  </w:r>
                </w:p>
                <w:p w14:paraId="1586007F" w14:textId="77777777" w:rsidR="001476AF" w:rsidRDefault="001476AF" w:rsidP="001476AF"/>
                <w:p w14:paraId="50CDB70B" w14:textId="77777777" w:rsidR="001476AF" w:rsidRDefault="001476AF" w:rsidP="001476AF"/>
                <w:p w14:paraId="7EF40698" w14:textId="77777777" w:rsidR="001476AF" w:rsidRDefault="001476AF" w:rsidP="001476AF"/>
                <w:p w14:paraId="72AE011B" w14:textId="77777777" w:rsidR="001476AF" w:rsidRDefault="001476AF" w:rsidP="001476AF"/>
              </w:txbxContent>
            </v:textbox>
          </v:shape>
        </w:pict>
      </w:r>
      <w:r>
        <w:t xml:space="preserve">   </w:t>
      </w:r>
    </w:p>
    <w:p w14:paraId="7D88B667" w14:textId="77777777" w:rsidR="001476AF" w:rsidRDefault="001476AF" w:rsidP="001476AF"/>
    <w:p w14:paraId="00CA8263" w14:textId="77777777" w:rsidR="001476AF" w:rsidRDefault="001476AF" w:rsidP="001476AF">
      <w:pPr>
        <w:pStyle w:val="Footer"/>
        <w:tabs>
          <w:tab w:val="clear" w:pos="4320"/>
          <w:tab w:val="clear" w:pos="8640"/>
        </w:tabs>
      </w:pPr>
    </w:p>
    <w:p w14:paraId="73F8B1E8" w14:textId="77777777" w:rsidR="001476AF" w:rsidRDefault="001476AF" w:rsidP="001476AF"/>
    <w:p w14:paraId="26CDF5FD" w14:textId="77777777" w:rsidR="001476AF" w:rsidRDefault="001476AF" w:rsidP="001476AF"/>
    <w:p w14:paraId="4662AEB8" w14:textId="77777777" w:rsidR="001476AF" w:rsidRDefault="001476AF" w:rsidP="001476AF"/>
    <w:p w14:paraId="52D5B171" w14:textId="77777777" w:rsidR="001476AF" w:rsidRDefault="001476AF" w:rsidP="001476AF"/>
    <w:p w14:paraId="6B052BC4" w14:textId="77777777" w:rsidR="001476AF" w:rsidRDefault="001476AF" w:rsidP="001476AF"/>
    <w:p w14:paraId="406CF7BD" w14:textId="77777777" w:rsidR="001476AF" w:rsidRDefault="001476AF" w:rsidP="001476AF"/>
    <w:p w14:paraId="2F68D91D" w14:textId="77777777" w:rsidR="001476AF" w:rsidRDefault="001476AF" w:rsidP="001476AF"/>
    <w:p w14:paraId="645E0400" w14:textId="77777777" w:rsidR="001476AF" w:rsidRDefault="001476AF" w:rsidP="001476AF"/>
    <w:p w14:paraId="05CC655F" w14:textId="77777777" w:rsidR="001476AF" w:rsidRDefault="001476AF" w:rsidP="001476AF">
      <w:pPr>
        <w:pStyle w:val="Heading7"/>
      </w:pPr>
      <w:r w:rsidRPr="00F13707">
        <w:rPr>
          <w:b w:val="0"/>
        </w:rPr>
        <w:br w:type="page"/>
      </w:r>
      <w:r>
        <w:lastRenderedPageBreak/>
        <w:t>820 Payment Order/Remittance Advice</w:t>
      </w:r>
    </w:p>
    <w:p w14:paraId="0D599A2C" w14:textId="77777777" w:rsidR="001476AF" w:rsidRDefault="001476AF" w:rsidP="001476AF">
      <w:pPr>
        <w:pStyle w:val="Heading7"/>
      </w:pPr>
      <w:r>
        <w:t>ANSI ASC X12 Structure</w:t>
      </w:r>
    </w:p>
    <w:p w14:paraId="417C475A" w14:textId="77777777" w:rsidR="001476AF" w:rsidRDefault="001476AF" w:rsidP="001476AF">
      <w:pPr>
        <w:jc w:val="right"/>
        <w:rPr>
          <w:b/>
          <w:sz w:val="40"/>
        </w:rPr>
      </w:pPr>
      <w:r>
        <w:rPr>
          <w:b/>
        </w:rPr>
        <w:t>Functional Group ID=</w:t>
      </w:r>
      <w:r>
        <w:rPr>
          <w:b/>
          <w:sz w:val="40"/>
        </w:rPr>
        <w:t>RA</w:t>
      </w:r>
    </w:p>
    <w:p w14:paraId="57CA1878" w14:textId="77777777" w:rsidR="001476AF" w:rsidRPr="004A3D19" w:rsidRDefault="001476AF" w:rsidP="001476AF">
      <w:pPr>
        <w:rPr>
          <w:b/>
          <w:sz w:val="12"/>
          <w:szCs w:val="12"/>
        </w:rPr>
      </w:pPr>
    </w:p>
    <w:p w14:paraId="7F198616" w14:textId="77777777" w:rsidR="001476AF" w:rsidRDefault="001476AF" w:rsidP="001476AF">
      <w:r>
        <w:rPr>
          <w:b/>
          <w:sz w:val="24"/>
        </w:rPr>
        <w:t>Introduction:</w:t>
      </w:r>
    </w:p>
    <w:p w14:paraId="1139F9AC" w14:textId="77777777" w:rsidR="001476AF" w:rsidRPr="004A3D19" w:rsidRDefault="001476AF" w:rsidP="001476AF">
      <w:pPr>
        <w:rPr>
          <w:sz w:val="12"/>
          <w:szCs w:val="12"/>
        </w:rPr>
      </w:pPr>
    </w:p>
    <w:p w14:paraId="782C02BD" w14:textId="77777777" w:rsidR="001476AF" w:rsidRDefault="001476AF" w:rsidP="001476AF">
      <w:r>
        <w:t>This Draft Standard for Trial Use contains the format and establishes the data contents of the Payment Order/Remittance Advice Transaction Set (820) for use within the context of an Electronic Data Interchange (EDI) environment. The transaction set can be used to make a payment, send a remittance advice, or make a payment and send a remittance advice.  This transaction set can be an order to a financial institution to make a payment to a payee. It can also be a remittance advice identifying the detail needed to perform cash application to the payee's accounts receivable system. The remittance advice can go directly from payer to payee, through a financial institution, or through a third party agent.</w:t>
      </w:r>
    </w:p>
    <w:p w14:paraId="4B7202E6" w14:textId="77777777" w:rsidR="001476AF" w:rsidRPr="00BB7511" w:rsidRDefault="001476AF" w:rsidP="001476AF">
      <w:pPr>
        <w:rPr>
          <w:sz w:val="4"/>
          <w:szCs w:val="4"/>
        </w:rPr>
      </w:pPr>
    </w:p>
    <w:p w14:paraId="6FE5FD4E" w14:textId="77777777" w:rsidR="001476AF" w:rsidRDefault="001476AF" w:rsidP="001476AF">
      <w:pPr>
        <w:rPr>
          <w:b/>
          <w:sz w:val="24"/>
        </w:rPr>
      </w:pPr>
      <w:r>
        <w:rPr>
          <w:b/>
          <w:sz w:val="24"/>
        </w:rPr>
        <w:t>Heading:</w:t>
      </w:r>
    </w:p>
    <w:p w14:paraId="65338BAD" w14:textId="77777777" w:rsidR="001476AF" w:rsidRPr="00BB7511" w:rsidRDefault="001476AF" w:rsidP="001476AF">
      <w:pPr>
        <w:rPr>
          <w:b/>
          <w:sz w:val="4"/>
          <w:szCs w:val="4"/>
        </w:rPr>
      </w:pPr>
    </w:p>
    <w:p w14:paraId="05824CE2" w14:textId="77777777" w:rsidR="001476AF" w:rsidRDefault="001476AF" w:rsidP="001476AF">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72CC3631" w14:textId="77777777" w:rsidR="001476AF" w:rsidRDefault="001476AF" w:rsidP="001476AF">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476AF" w14:paraId="01554587" w14:textId="77777777" w:rsidTr="00996792">
        <w:tc>
          <w:tcPr>
            <w:tcW w:w="864" w:type="dxa"/>
          </w:tcPr>
          <w:p w14:paraId="1F47E991"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r>
              <w:rPr>
                <w:sz w:val="16"/>
              </w:rPr>
              <w:t>M</w:t>
            </w:r>
          </w:p>
        </w:tc>
        <w:tc>
          <w:tcPr>
            <w:tcW w:w="576" w:type="dxa"/>
          </w:tcPr>
          <w:p w14:paraId="24D82B95"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r>
              <w:rPr>
                <w:sz w:val="16"/>
              </w:rPr>
              <w:t>010</w:t>
            </w:r>
          </w:p>
        </w:tc>
        <w:tc>
          <w:tcPr>
            <w:tcW w:w="720" w:type="dxa"/>
          </w:tcPr>
          <w:p w14:paraId="140CA6AF"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r>
              <w:rPr>
                <w:sz w:val="16"/>
              </w:rPr>
              <w:t>ST</w:t>
            </w:r>
          </w:p>
        </w:tc>
        <w:tc>
          <w:tcPr>
            <w:tcW w:w="3240" w:type="dxa"/>
          </w:tcPr>
          <w:p w14:paraId="446339DA"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r>
              <w:rPr>
                <w:sz w:val="16"/>
              </w:rPr>
              <w:t>Transaction Set Header</w:t>
            </w:r>
          </w:p>
        </w:tc>
        <w:tc>
          <w:tcPr>
            <w:tcW w:w="576" w:type="dxa"/>
          </w:tcPr>
          <w:p w14:paraId="2DAF3577" w14:textId="77777777" w:rsidR="001476AF" w:rsidRDefault="001476AF" w:rsidP="00996792">
            <w:pPr>
              <w:ind w:right="144"/>
              <w:jc w:val="center"/>
              <w:rPr>
                <w:sz w:val="24"/>
              </w:rPr>
            </w:pPr>
            <w:r>
              <w:rPr>
                <w:sz w:val="16"/>
              </w:rPr>
              <w:t>M</w:t>
            </w:r>
          </w:p>
        </w:tc>
        <w:tc>
          <w:tcPr>
            <w:tcW w:w="1007" w:type="dxa"/>
          </w:tcPr>
          <w:p w14:paraId="35A2E4D5" w14:textId="77777777" w:rsidR="001476AF" w:rsidRDefault="001476AF" w:rsidP="00996792">
            <w:pPr>
              <w:ind w:right="144"/>
              <w:jc w:val="right"/>
              <w:rPr>
                <w:sz w:val="24"/>
              </w:rPr>
            </w:pPr>
            <w:r>
              <w:rPr>
                <w:sz w:val="16"/>
              </w:rPr>
              <w:t>1</w:t>
            </w:r>
          </w:p>
        </w:tc>
        <w:tc>
          <w:tcPr>
            <w:tcW w:w="1007" w:type="dxa"/>
          </w:tcPr>
          <w:p w14:paraId="4531879C" w14:textId="77777777" w:rsidR="001476AF" w:rsidRDefault="001476AF" w:rsidP="00996792">
            <w:pPr>
              <w:ind w:right="144"/>
              <w:jc w:val="right"/>
              <w:rPr>
                <w:sz w:val="24"/>
              </w:rPr>
            </w:pPr>
          </w:p>
        </w:tc>
        <w:tc>
          <w:tcPr>
            <w:tcW w:w="864" w:type="dxa"/>
          </w:tcPr>
          <w:p w14:paraId="182C4969" w14:textId="77777777" w:rsidR="001476AF" w:rsidRDefault="001476AF" w:rsidP="00996792">
            <w:pPr>
              <w:ind w:right="144"/>
              <w:jc w:val="center"/>
              <w:rPr>
                <w:sz w:val="24"/>
              </w:rPr>
            </w:pPr>
          </w:p>
        </w:tc>
        <w:tc>
          <w:tcPr>
            <w:tcW w:w="108" w:type="dxa"/>
          </w:tcPr>
          <w:p w14:paraId="7608FD89" w14:textId="77777777" w:rsidR="001476AF" w:rsidRDefault="001476AF" w:rsidP="00996792">
            <w:pPr>
              <w:ind w:right="144"/>
              <w:jc w:val="center"/>
              <w:rPr>
                <w:sz w:val="24"/>
              </w:rPr>
            </w:pPr>
          </w:p>
        </w:tc>
        <w:tc>
          <w:tcPr>
            <w:tcW w:w="108" w:type="dxa"/>
          </w:tcPr>
          <w:p w14:paraId="51F35A0B" w14:textId="77777777" w:rsidR="001476AF" w:rsidRDefault="001476AF" w:rsidP="00996792">
            <w:pPr>
              <w:ind w:right="144"/>
              <w:jc w:val="center"/>
              <w:rPr>
                <w:sz w:val="24"/>
              </w:rPr>
            </w:pPr>
          </w:p>
        </w:tc>
        <w:tc>
          <w:tcPr>
            <w:tcW w:w="108" w:type="dxa"/>
          </w:tcPr>
          <w:p w14:paraId="7FD239C6" w14:textId="77777777" w:rsidR="001476AF" w:rsidRDefault="001476AF" w:rsidP="00996792">
            <w:pPr>
              <w:ind w:right="144"/>
              <w:jc w:val="center"/>
              <w:rPr>
                <w:sz w:val="24"/>
              </w:rPr>
            </w:pPr>
          </w:p>
        </w:tc>
        <w:tc>
          <w:tcPr>
            <w:tcW w:w="108" w:type="dxa"/>
          </w:tcPr>
          <w:p w14:paraId="3EFF62B5" w14:textId="77777777" w:rsidR="001476AF" w:rsidRDefault="001476AF" w:rsidP="00996792">
            <w:pPr>
              <w:ind w:right="144"/>
              <w:jc w:val="center"/>
              <w:rPr>
                <w:sz w:val="24"/>
              </w:rPr>
            </w:pPr>
          </w:p>
        </w:tc>
        <w:tc>
          <w:tcPr>
            <w:tcW w:w="108" w:type="dxa"/>
          </w:tcPr>
          <w:p w14:paraId="667A844E" w14:textId="77777777" w:rsidR="001476AF" w:rsidRDefault="001476AF" w:rsidP="00996792">
            <w:pPr>
              <w:ind w:right="144"/>
              <w:jc w:val="center"/>
              <w:rPr>
                <w:sz w:val="24"/>
              </w:rPr>
            </w:pPr>
          </w:p>
        </w:tc>
        <w:tc>
          <w:tcPr>
            <w:tcW w:w="108" w:type="dxa"/>
          </w:tcPr>
          <w:p w14:paraId="05329A47" w14:textId="77777777" w:rsidR="001476AF" w:rsidRDefault="001476AF" w:rsidP="00996792">
            <w:pPr>
              <w:ind w:right="144"/>
              <w:jc w:val="center"/>
              <w:rPr>
                <w:sz w:val="24"/>
              </w:rPr>
            </w:pPr>
          </w:p>
        </w:tc>
      </w:tr>
      <w:tr w:rsidR="001476AF" w14:paraId="22861617" w14:textId="77777777" w:rsidTr="00996792">
        <w:tc>
          <w:tcPr>
            <w:tcW w:w="864" w:type="dxa"/>
          </w:tcPr>
          <w:p w14:paraId="3F58F434" w14:textId="77777777" w:rsidR="001476AF" w:rsidRDefault="001476AF" w:rsidP="00996792">
            <w:pPr>
              <w:ind w:right="144"/>
              <w:rPr>
                <w:sz w:val="24"/>
              </w:rPr>
            </w:pPr>
            <w:r>
              <w:rPr>
                <w:sz w:val="16"/>
              </w:rPr>
              <w:t>M</w:t>
            </w:r>
          </w:p>
        </w:tc>
        <w:tc>
          <w:tcPr>
            <w:tcW w:w="576" w:type="dxa"/>
          </w:tcPr>
          <w:p w14:paraId="529D5684" w14:textId="77777777" w:rsidR="001476AF" w:rsidRDefault="001476AF" w:rsidP="00996792">
            <w:pPr>
              <w:ind w:right="144"/>
              <w:rPr>
                <w:sz w:val="24"/>
              </w:rPr>
            </w:pPr>
            <w:r>
              <w:rPr>
                <w:sz w:val="16"/>
              </w:rPr>
              <w:t>020</w:t>
            </w:r>
          </w:p>
        </w:tc>
        <w:tc>
          <w:tcPr>
            <w:tcW w:w="720" w:type="dxa"/>
          </w:tcPr>
          <w:p w14:paraId="790CF345" w14:textId="77777777" w:rsidR="001476AF" w:rsidRDefault="001476AF" w:rsidP="00996792">
            <w:pPr>
              <w:ind w:right="144"/>
              <w:rPr>
                <w:sz w:val="24"/>
              </w:rPr>
            </w:pPr>
            <w:r>
              <w:rPr>
                <w:sz w:val="16"/>
              </w:rPr>
              <w:t>BPR</w:t>
            </w:r>
          </w:p>
        </w:tc>
        <w:tc>
          <w:tcPr>
            <w:tcW w:w="3240" w:type="dxa"/>
          </w:tcPr>
          <w:p w14:paraId="00DD9ECC" w14:textId="77777777" w:rsidR="001476AF" w:rsidRDefault="001476AF" w:rsidP="00996792">
            <w:pPr>
              <w:ind w:right="144"/>
              <w:rPr>
                <w:sz w:val="24"/>
              </w:rPr>
            </w:pPr>
            <w:r>
              <w:rPr>
                <w:sz w:val="16"/>
              </w:rPr>
              <w:t>Beginning Segment for Payment Order/Remittance Advice</w:t>
            </w:r>
          </w:p>
        </w:tc>
        <w:tc>
          <w:tcPr>
            <w:tcW w:w="576" w:type="dxa"/>
          </w:tcPr>
          <w:p w14:paraId="5121ADFB" w14:textId="77777777" w:rsidR="001476AF" w:rsidRDefault="001476AF" w:rsidP="00996792">
            <w:pPr>
              <w:ind w:right="144"/>
              <w:jc w:val="center"/>
              <w:rPr>
                <w:sz w:val="24"/>
              </w:rPr>
            </w:pPr>
            <w:r>
              <w:rPr>
                <w:sz w:val="16"/>
              </w:rPr>
              <w:t>M</w:t>
            </w:r>
          </w:p>
        </w:tc>
        <w:tc>
          <w:tcPr>
            <w:tcW w:w="1007" w:type="dxa"/>
          </w:tcPr>
          <w:p w14:paraId="141C6708" w14:textId="77777777" w:rsidR="001476AF" w:rsidRDefault="001476AF" w:rsidP="00996792">
            <w:pPr>
              <w:ind w:right="144"/>
              <w:jc w:val="right"/>
              <w:rPr>
                <w:sz w:val="24"/>
              </w:rPr>
            </w:pPr>
            <w:r>
              <w:rPr>
                <w:sz w:val="16"/>
              </w:rPr>
              <w:t>1</w:t>
            </w:r>
          </w:p>
        </w:tc>
        <w:tc>
          <w:tcPr>
            <w:tcW w:w="1007" w:type="dxa"/>
          </w:tcPr>
          <w:p w14:paraId="20A94B9D" w14:textId="77777777" w:rsidR="001476AF" w:rsidRDefault="001476AF" w:rsidP="00996792">
            <w:pPr>
              <w:ind w:right="144"/>
              <w:jc w:val="right"/>
              <w:rPr>
                <w:sz w:val="24"/>
              </w:rPr>
            </w:pPr>
          </w:p>
        </w:tc>
        <w:tc>
          <w:tcPr>
            <w:tcW w:w="864" w:type="dxa"/>
          </w:tcPr>
          <w:p w14:paraId="19C6983C" w14:textId="77777777" w:rsidR="001476AF" w:rsidRDefault="001476AF" w:rsidP="00996792">
            <w:pPr>
              <w:ind w:right="144"/>
              <w:jc w:val="center"/>
              <w:rPr>
                <w:sz w:val="24"/>
              </w:rPr>
            </w:pPr>
          </w:p>
        </w:tc>
        <w:tc>
          <w:tcPr>
            <w:tcW w:w="108" w:type="dxa"/>
          </w:tcPr>
          <w:p w14:paraId="72CAF33C" w14:textId="77777777" w:rsidR="001476AF" w:rsidRDefault="001476AF" w:rsidP="00996792">
            <w:pPr>
              <w:ind w:right="144"/>
              <w:jc w:val="center"/>
              <w:rPr>
                <w:sz w:val="24"/>
              </w:rPr>
            </w:pPr>
          </w:p>
        </w:tc>
        <w:tc>
          <w:tcPr>
            <w:tcW w:w="108" w:type="dxa"/>
          </w:tcPr>
          <w:p w14:paraId="6EE242E6" w14:textId="77777777" w:rsidR="001476AF" w:rsidRDefault="001476AF" w:rsidP="00996792">
            <w:pPr>
              <w:ind w:right="144"/>
              <w:jc w:val="center"/>
              <w:rPr>
                <w:sz w:val="24"/>
              </w:rPr>
            </w:pPr>
          </w:p>
        </w:tc>
        <w:tc>
          <w:tcPr>
            <w:tcW w:w="108" w:type="dxa"/>
          </w:tcPr>
          <w:p w14:paraId="792D665D" w14:textId="77777777" w:rsidR="001476AF" w:rsidRDefault="001476AF" w:rsidP="00996792">
            <w:pPr>
              <w:ind w:right="144"/>
              <w:jc w:val="center"/>
              <w:rPr>
                <w:sz w:val="24"/>
              </w:rPr>
            </w:pPr>
          </w:p>
        </w:tc>
        <w:tc>
          <w:tcPr>
            <w:tcW w:w="108" w:type="dxa"/>
          </w:tcPr>
          <w:p w14:paraId="5DBD04E1" w14:textId="77777777" w:rsidR="001476AF" w:rsidRDefault="001476AF" w:rsidP="00996792">
            <w:pPr>
              <w:ind w:right="144"/>
              <w:jc w:val="center"/>
              <w:rPr>
                <w:sz w:val="24"/>
              </w:rPr>
            </w:pPr>
          </w:p>
        </w:tc>
        <w:tc>
          <w:tcPr>
            <w:tcW w:w="108" w:type="dxa"/>
          </w:tcPr>
          <w:p w14:paraId="377118C3" w14:textId="77777777" w:rsidR="001476AF" w:rsidRDefault="001476AF" w:rsidP="00996792">
            <w:pPr>
              <w:ind w:right="144"/>
              <w:jc w:val="center"/>
              <w:rPr>
                <w:sz w:val="24"/>
              </w:rPr>
            </w:pPr>
          </w:p>
        </w:tc>
        <w:tc>
          <w:tcPr>
            <w:tcW w:w="108" w:type="dxa"/>
          </w:tcPr>
          <w:p w14:paraId="08CFAF55" w14:textId="77777777" w:rsidR="001476AF" w:rsidRDefault="001476AF" w:rsidP="00996792">
            <w:pPr>
              <w:ind w:right="144"/>
              <w:jc w:val="center"/>
              <w:rPr>
                <w:sz w:val="24"/>
              </w:rPr>
            </w:pPr>
          </w:p>
        </w:tc>
      </w:tr>
      <w:tr w:rsidR="001476AF" w14:paraId="0F4E6AFB" w14:textId="77777777" w:rsidTr="00996792">
        <w:tc>
          <w:tcPr>
            <w:tcW w:w="864" w:type="dxa"/>
          </w:tcPr>
          <w:p w14:paraId="0D0A2B67" w14:textId="77777777" w:rsidR="001476AF" w:rsidRDefault="001476AF" w:rsidP="00996792">
            <w:pPr>
              <w:ind w:right="144"/>
              <w:rPr>
                <w:sz w:val="24"/>
              </w:rPr>
            </w:pPr>
          </w:p>
        </w:tc>
        <w:tc>
          <w:tcPr>
            <w:tcW w:w="576" w:type="dxa"/>
          </w:tcPr>
          <w:p w14:paraId="5A2FC6FD" w14:textId="77777777" w:rsidR="001476AF" w:rsidRDefault="001476AF" w:rsidP="00996792">
            <w:pPr>
              <w:ind w:right="144"/>
              <w:rPr>
                <w:sz w:val="24"/>
              </w:rPr>
            </w:pPr>
            <w:r>
              <w:rPr>
                <w:sz w:val="16"/>
              </w:rPr>
              <w:t>035</w:t>
            </w:r>
          </w:p>
        </w:tc>
        <w:tc>
          <w:tcPr>
            <w:tcW w:w="720" w:type="dxa"/>
          </w:tcPr>
          <w:p w14:paraId="75F1B711" w14:textId="77777777" w:rsidR="001476AF" w:rsidRDefault="001476AF" w:rsidP="00996792">
            <w:pPr>
              <w:ind w:right="144"/>
              <w:rPr>
                <w:sz w:val="24"/>
              </w:rPr>
            </w:pPr>
            <w:r>
              <w:rPr>
                <w:sz w:val="16"/>
              </w:rPr>
              <w:t>TRN</w:t>
            </w:r>
          </w:p>
        </w:tc>
        <w:tc>
          <w:tcPr>
            <w:tcW w:w="3240" w:type="dxa"/>
          </w:tcPr>
          <w:p w14:paraId="5508FB3D" w14:textId="77777777" w:rsidR="001476AF" w:rsidRDefault="001476AF" w:rsidP="00996792">
            <w:pPr>
              <w:ind w:right="144"/>
              <w:rPr>
                <w:sz w:val="24"/>
              </w:rPr>
            </w:pPr>
            <w:r>
              <w:rPr>
                <w:sz w:val="16"/>
              </w:rPr>
              <w:t>Trace</w:t>
            </w:r>
          </w:p>
        </w:tc>
        <w:tc>
          <w:tcPr>
            <w:tcW w:w="576" w:type="dxa"/>
          </w:tcPr>
          <w:p w14:paraId="549B3AEF" w14:textId="77777777" w:rsidR="001476AF" w:rsidRDefault="001476AF" w:rsidP="00996792">
            <w:pPr>
              <w:ind w:right="144"/>
              <w:jc w:val="center"/>
              <w:rPr>
                <w:sz w:val="24"/>
              </w:rPr>
            </w:pPr>
            <w:r>
              <w:rPr>
                <w:sz w:val="16"/>
              </w:rPr>
              <w:t>O</w:t>
            </w:r>
          </w:p>
        </w:tc>
        <w:tc>
          <w:tcPr>
            <w:tcW w:w="1007" w:type="dxa"/>
          </w:tcPr>
          <w:p w14:paraId="6230D29E" w14:textId="77777777" w:rsidR="001476AF" w:rsidRDefault="001476AF" w:rsidP="00996792">
            <w:pPr>
              <w:ind w:right="144"/>
              <w:jc w:val="right"/>
              <w:rPr>
                <w:sz w:val="24"/>
              </w:rPr>
            </w:pPr>
            <w:r>
              <w:rPr>
                <w:sz w:val="16"/>
              </w:rPr>
              <w:t>1</w:t>
            </w:r>
          </w:p>
        </w:tc>
        <w:tc>
          <w:tcPr>
            <w:tcW w:w="1007" w:type="dxa"/>
          </w:tcPr>
          <w:p w14:paraId="060CD18B" w14:textId="77777777" w:rsidR="001476AF" w:rsidRDefault="001476AF" w:rsidP="00996792">
            <w:pPr>
              <w:ind w:right="144"/>
              <w:jc w:val="right"/>
              <w:rPr>
                <w:sz w:val="24"/>
              </w:rPr>
            </w:pPr>
          </w:p>
        </w:tc>
        <w:tc>
          <w:tcPr>
            <w:tcW w:w="864" w:type="dxa"/>
          </w:tcPr>
          <w:p w14:paraId="34CF6251" w14:textId="77777777" w:rsidR="001476AF" w:rsidRDefault="001476AF" w:rsidP="00996792">
            <w:pPr>
              <w:ind w:right="144"/>
              <w:jc w:val="center"/>
              <w:rPr>
                <w:sz w:val="24"/>
              </w:rPr>
            </w:pPr>
            <w:r>
              <w:rPr>
                <w:sz w:val="16"/>
              </w:rPr>
              <w:t>c1</w:t>
            </w:r>
          </w:p>
        </w:tc>
        <w:tc>
          <w:tcPr>
            <w:tcW w:w="108" w:type="dxa"/>
          </w:tcPr>
          <w:p w14:paraId="12FB8656" w14:textId="77777777" w:rsidR="001476AF" w:rsidRDefault="001476AF" w:rsidP="00996792">
            <w:pPr>
              <w:ind w:right="144"/>
              <w:jc w:val="center"/>
              <w:rPr>
                <w:sz w:val="24"/>
              </w:rPr>
            </w:pPr>
          </w:p>
        </w:tc>
        <w:tc>
          <w:tcPr>
            <w:tcW w:w="108" w:type="dxa"/>
          </w:tcPr>
          <w:p w14:paraId="565D3A9A" w14:textId="77777777" w:rsidR="001476AF" w:rsidRDefault="001476AF" w:rsidP="00996792">
            <w:pPr>
              <w:ind w:right="144"/>
              <w:jc w:val="center"/>
              <w:rPr>
                <w:sz w:val="24"/>
              </w:rPr>
            </w:pPr>
          </w:p>
        </w:tc>
        <w:tc>
          <w:tcPr>
            <w:tcW w:w="108" w:type="dxa"/>
          </w:tcPr>
          <w:p w14:paraId="519E09F9" w14:textId="77777777" w:rsidR="001476AF" w:rsidRDefault="001476AF" w:rsidP="00996792">
            <w:pPr>
              <w:ind w:right="144"/>
              <w:jc w:val="center"/>
              <w:rPr>
                <w:sz w:val="24"/>
              </w:rPr>
            </w:pPr>
          </w:p>
        </w:tc>
        <w:tc>
          <w:tcPr>
            <w:tcW w:w="108" w:type="dxa"/>
          </w:tcPr>
          <w:p w14:paraId="36F1821B" w14:textId="77777777" w:rsidR="001476AF" w:rsidRDefault="001476AF" w:rsidP="00996792">
            <w:pPr>
              <w:ind w:right="144"/>
              <w:jc w:val="center"/>
              <w:rPr>
                <w:sz w:val="24"/>
              </w:rPr>
            </w:pPr>
          </w:p>
        </w:tc>
        <w:tc>
          <w:tcPr>
            <w:tcW w:w="108" w:type="dxa"/>
          </w:tcPr>
          <w:p w14:paraId="6A1907D1" w14:textId="77777777" w:rsidR="001476AF" w:rsidRDefault="001476AF" w:rsidP="00996792">
            <w:pPr>
              <w:ind w:right="144"/>
              <w:jc w:val="center"/>
              <w:rPr>
                <w:sz w:val="24"/>
              </w:rPr>
            </w:pPr>
          </w:p>
        </w:tc>
        <w:tc>
          <w:tcPr>
            <w:tcW w:w="108" w:type="dxa"/>
          </w:tcPr>
          <w:p w14:paraId="5D4DDE1A" w14:textId="77777777" w:rsidR="001476AF" w:rsidRDefault="001476AF" w:rsidP="00996792">
            <w:pPr>
              <w:ind w:right="144"/>
              <w:jc w:val="center"/>
              <w:rPr>
                <w:sz w:val="24"/>
              </w:rPr>
            </w:pPr>
          </w:p>
        </w:tc>
      </w:tr>
      <w:tr w:rsidR="001476AF" w14:paraId="29D0E3BB" w14:textId="77777777" w:rsidTr="00996792">
        <w:tc>
          <w:tcPr>
            <w:tcW w:w="864" w:type="dxa"/>
          </w:tcPr>
          <w:p w14:paraId="4E6AE95D" w14:textId="77777777" w:rsidR="001476AF" w:rsidRDefault="001476AF" w:rsidP="00996792">
            <w:pPr>
              <w:ind w:right="144"/>
              <w:rPr>
                <w:sz w:val="24"/>
              </w:rPr>
            </w:pPr>
          </w:p>
        </w:tc>
        <w:tc>
          <w:tcPr>
            <w:tcW w:w="576" w:type="dxa"/>
          </w:tcPr>
          <w:p w14:paraId="768767E1" w14:textId="77777777" w:rsidR="001476AF" w:rsidRDefault="001476AF" w:rsidP="00996792">
            <w:pPr>
              <w:ind w:right="144"/>
              <w:rPr>
                <w:sz w:val="24"/>
              </w:rPr>
            </w:pPr>
          </w:p>
        </w:tc>
        <w:tc>
          <w:tcPr>
            <w:tcW w:w="720" w:type="dxa"/>
          </w:tcPr>
          <w:p w14:paraId="43A90D70" w14:textId="77777777" w:rsidR="001476AF" w:rsidRDefault="001476AF" w:rsidP="00996792">
            <w:pPr>
              <w:ind w:right="144"/>
              <w:rPr>
                <w:sz w:val="24"/>
              </w:rPr>
            </w:pPr>
          </w:p>
        </w:tc>
        <w:tc>
          <w:tcPr>
            <w:tcW w:w="3240" w:type="dxa"/>
            <w:tcBorders>
              <w:top w:val="single" w:sz="6" w:space="0" w:color="auto"/>
            </w:tcBorders>
            <w:shd w:val="pct20" w:color="auto" w:fill="auto"/>
          </w:tcPr>
          <w:p w14:paraId="47754E57" w14:textId="77777777" w:rsidR="001476AF" w:rsidRDefault="001476AF" w:rsidP="00996792">
            <w:pPr>
              <w:ind w:right="144"/>
              <w:rPr>
                <w:sz w:val="24"/>
              </w:rPr>
            </w:pPr>
            <w:smartTag w:uri="urn:schemas-microsoft-com:office:smarttags" w:element="place">
              <w:r>
                <w:rPr>
                  <w:sz w:val="16"/>
                </w:rPr>
                <w:t>LOOP</w:t>
              </w:r>
            </w:smartTag>
            <w:r>
              <w:rPr>
                <w:sz w:val="16"/>
              </w:rPr>
              <w:t xml:space="preserve"> ID - N1</w:t>
            </w:r>
          </w:p>
        </w:tc>
        <w:tc>
          <w:tcPr>
            <w:tcW w:w="576" w:type="dxa"/>
            <w:tcBorders>
              <w:top w:val="single" w:sz="6" w:space="0" w:color="auto"/>
            </w:tcBorders>
            <w:shd w:val="pct20" w:color="auto" w:fill="auto"/>
          </w:tcPr>
          <w:p w14:paraId="7A4B3279" w14:textId="77777777" w:rsidR="001476AF" w:rsidRDefault="001476AF" w:rsidP="00996792">
            <w:pPr>
              <w:ind w:right="144"/>
              <w:rPr>
                <w:sz w:val="24"/>
              </w:rPr>
            </w:pPr>
          </w:p>
        </w:tc>
        <w:tc>
          <w:tcPr>
            <w:tcW w:w="1007" w:type="dxa"/>
            <w:tcBorders>
              <w:top w:val="single" w:sz="6" w:space="0" w:color="auto"/>
            </w:tcBorders>
            <w:shd w:val="pct20" w:color="auto" w:fill="auto"/>
          </w:tcPr>
          <w:p w14:paraId="31DC481D" w14:textId="77777777" w:rsidR="001476AF" w:rsidRDefault="001476AF" w:rsidP="00996792">
            <w:pPr>
              <w:ind w:right="144"/>
              <w:rPr>
                <w:sz w:val="24"/>
              </w:rPr>
            </w:pPr>
          </w:p>
        </w:tc>
        <w:tc>
          <w:tcPr>
            <w:tcW w:w="1007" w:type="dxa"/>
            <w:tcBorders>
              <w:top w:val="single" w:sz="6" w:space="0" w:color="auto"/>
            </w:tcBorders>
            <w:shd w:val="pct20" w:color="auto" w:fill="auto"/>
          </w:tcPr>
          <w:p w14:paraId="6AC7599F" w14:textId="77777777" w:rsidR="001476AF" w:rsidRDefault="001476AF" w:rsidP="00996792">
            <w:pPr>
              <w:ind w:right="144"/>
              <w:jc w:val="right"/>
              <w:rPr>
                <w:sz w:val="24"/>
              </w:rPr>
            </w:pPr>
            <w:r>
              <w:rPr>
                <w:sz w:val="16"/>
              </w:rPr>
              <w:t>&gt;1</w:t>
            </w:r>
          </w:p>
        </w:tc>
        <w:tc>
          <w:tcPr>
            <w:tcW w:w="864" w:type="dxa"/>
            <w:tcBorders>
              <w:top w:val="single" w:sz="6" w:space="0" w:color="auto"/>
            </w:tcBorders>
            <w:shd w:val="pct20" w:color="auto" w:fill="auto"/>
          </w:tcPr>
          <w:p w14:paraId="7CC627D6" w14:textId="77777777" w:rsidR="001476AF" w:rsidRDefault="001476AF" w:rsidP="00996792">
            <w:pPr>
              <w:ind w:right="144"/>
              <w:rPr>
                <w:sz w:val="24"/>
              </w:rPr>
            </w:pPr>
          </w:p>
        </w:tc>
        <w:tc>
          <w:tcPr>
            <w:tcW w:w="108" w:type="dxa"/>
            <w:tcBorders>
              <w:top w:val="single" w:sz="6" w:space="0" w:color="auto"/>
            </w:tcBorders>
            <w:shd w:val="pct20" w:color="auto" w:fill="auto"/>
          </w:tcPr>
          <w:p w14:paraId="58F33F57" w14:textId="77777777" w:rsidR="001476AF" w:rsidRDefault="001476AF" w:rsidP="00996792">
            <w:pPr>
              <w:ind w:right="144"/>
              <w:rPr>
                <w:sz w:val="24"/>
              </w:rPr>
            </w:pPr>
          </w:p>
        </w:tc>
        <w:tc>
          <w:tcPr>
            <w:tcW w:w="108" w:type="dxa"/>
            <w:tcBorders>
              <w:top w:val="single" w:sz="6" w:space="0" w:color="auto"/>
            </w:tcBorders>
            <w:shd w:val="pct20" w:color="auto" w:fill="auto"/>
          </w:tcPr>
          <w:p w14:paraId="06D1DD87" w14:textId="77777777" w:rsidR="001476AF" w:rsidRDefault="001476AF" w:rsidP="00996792">
            <w:pPr>
              <w:ind w:right="144"/>
              <w:rPr>
                <w:sz w:val="24"/>
              </w:rPr>
            </w:pPr>
          </w:p>
        </w:tc>
        <w:tc>
          <w:tcPr>
            <w:tcW w:w="108" w:type="dxa"/>
            <w:tcBorders>
              <w:top w:val="single" w:sz="6" w:space="0" w:color="auto"/>
            </w:tcBorders>
            <w:shd w:val="pct20" w:color="auto" w:fill="auto"/>
          </w:tcPr>
          <w:p w14:paraId="3C2C2D41" w14:textId="77777777" w:rsidR="001476AF" w:rsidRDefault="001476AF" w:rsidP="00996792">
            <w:pPr>
              <w:ind w:right="144"/>
              <w:rPr>
                <w:sz w:val="24"/>
              </w:rPr>
            </w:pPr>
          </w:p>
        </w:tc>
        <w:tc>
          <w:tcPr>
            <w:tcW w:w="108" w:type="dxa"/>
            <w:tcBorders>
              <w:top w:val="single" w:sz="6" w:space="0" w:color="auto"/>
            </w:tcBorders>
            <w:shd w:val="pct20" w:color="auto" w:fill="auto"/>
          </w:tcPr>
          <w:p w14:paraId="05D0ECB6" w14:textId="77777777" w:rsidR="001476AF" w:rsidRDefault="001476AF" w:rsidP="00996792">
            <w:pPr>
              <w:ind w:right="144"/>
              <w:rPr>
                <w:sz w:val="24"/>
              </w:rPr>
            </w:pPr>
          </w:p>
        </w:tc>
        <w:tc>
          <w:tcPr>
            <w:tcW w:w="108" w:type="dxa"/>
            <w:tcBorders>
              <w:top w:val="single" w:sz="6" w:space="0" w:color="auto"/>
            </w:tcBorders>
            <w:shd w:val="pct20" w:color="auto" w:fill="auto"/>
          </w:tcPr>
          <w:p w14:paraId="3B15AA48" w14:textId="77777777" w:rsidR="001476AF" w:rsidRDefault="001476AF" w:rsidP="00996792">
            <w:pPr>
              <w:ind w:right="144"/>
              <w:rPr>
                <w:sz w:val="24"/>
              </w:rPr>
            </w:pPr>
          </w:p>
        </w:tc>
        <w:tc>
          <w:tcPr>
            <w:tcW w:w="108" w:type="dxa"/>
            <w:tcBorders>
              <w:top w:val="single" w:sz="6" w:space="0" w:color="auto"/>
              <w:right w:val="single" w:sz="6" w:space="0" w:color="auto"/>
            </w:tcBorders>
            <w:shd w:val="pct20" w:color="auto" w:fill="auto"/>
          </w:tcPr>
          <w:p w14:paraId="49324D6B" w14:textId="77777777" w:rsidR="001476AF" w:rsidRDefault="001476AF" w:rsidP="00996792">
            <w:pPr>
              <w:ind w:right="144"/>
              <w:rPr>
                <w:sz w:val="24"/>
              </w:rPr>
            </w:pPr>
          </w:p>
        </w:tc>
      </w:tr>
      <w:tr w:rsidR="001476AF" w14:paraId="7874A74E" w14:textId="77777777" w:rsidTr="00996792">
        <w:tc>
          <w:tcPr>
            <w:tcW w:w="864" w:type="dxa"/>
          </w:tcPr>
          <w:p w14:paraId="4DBD38F3" w14:textId="77777777" w:rsidR="001476AF" w:rsidRDefault="001476AF" w:rsidP="00996792">
            <w:pPr>
              <w:ind w:right="144"/>
              <w:rPr>
                <w:sz w:val="24"/>
              </w:rPr>
            </w:pPr>
          </w:p>
        </w:tc>
        <w:tc>
          <w:tcPr>
            <w:tcW w:w="576" w:type="dxa"/>
          </w:tcPr>
          <w:p w14:paraId="6F3EAF12" w14:textId="77777777" w:rsidR="001476AF" w:rsidRDefault="001476AF" w:rsidP="00996792">
            <w:pPr>
              <w:ind w:right="144"/>
              <w:rPr>
                <w:sz w:val="24"/>
              </w:rPr>
            </w:pPr>
            <w:r>
              <w:rPr>
                <w:sz w:val="16"/>
              </w:rPr>
              <w:t>070</w:t>
            </w:r>
          </w:p>
        </w:tc>
        <w:tc>
          <w:tcPr>
            <w:tcW w:w="720" w:type="dxa"/>
          </w:tcPr>
          <w:p w14:paraId="52CF3BDA" w14:textId="77777777" w:rsidR="001476AF" w:rsidRDefault="001476AF" w:rsidP="00996792">
            <w:pPr>
              <w:ind w:right="144"/>
              <w:rPr>
                <w:sz w:val="24"/>
              </w:rPr>
            </w:pPr>
            <w:r>
              <w:rPr>
                <w:sz w:val="16"/>
              </w:rPr>
              <w:t>N1</w:t>
            </w:r>
          </w:p>
        </w:tc>
        <w:tc>
          <w:tcPr>
            <w:tcW w:w="3240" w:type="dxa"/>
            <w:tcBorders>
              <w:bottom w:val="single" w:sz="6" w:space="0" w:color="auto"/>
            </w:tcBorders>
          </w:tcPr>
          <w:p w14:paraId="7337ECD7" w14:textId="77777777" w:rsidR="001476AF" w:rsidRDefault="001476AF" w:rsidP="00996792">
            <w:pPr>
              <w:ind w:right="144"/>
              <w:rPr>
                <w:sz w:val="24"/>
              </w:rPr>
            </w:pPr>
            <w:r>
              <w:rPr>
                <w:sz w:val="16"/>
              </w:rPr>
              <w:t>Name</w:t>
            </w:r>
          </w:p>
        </w:tc>
        <w:tc>
          <w:tcPr>
            <w:tcW w:w="576" w:type="dxa"/>
            <w:tcBorders>
              <w:bottom w:val="single" w:sz="6" w:space="0" w:color="auto"/>
            </w:tcBorders>
          </w:tcPr>
          <w:p w14:paraId="4385DB5B" w14:textId="77777777" w:rsidR="001476AF" w:rsidRDefault="001476AF" w:rsidP="00996792">
            <w:pPr>
              <w:ind w:right="144"/>
              <w:jc w:val="center"/>
              <w:rPr>
                <w:sz w:val="24"/>
              </w:rPr>
            </w:pPr>
            <w:r>
              <w:rPr>
                <w:sz w:val="16"/>
              </w:rPr>
              <w:t>O</w:t>
            </w:r>
          </w:p>
        </w:tc>
        <w:tc>
          <w:tcPr>
            <w:tcW w:w="1007" w:type="dxa"/>
            <w:tcBorders>
              <w:bottom w:val="single" w:sz="6" w:space="0" w:color="auto"/>
            </w:tcBorders>
          </w:tcPr>
          <w:p w14:paraId="013D1797" w14:textId="77777777" w:rsidR="001476AF" w:rsidRDefault="001476AF" w:rsidP="00996792">
            <w:pPr>
              <w:ind w:right="144"/>
              <w:jc w:val="right"/>
              <w:rPr>
                <w:sz w:val="24"/>
              </w:rPr>
            </w:pPr>
            <w:r>
              <w:rPr>
                <w:sz w:val="16"/>
              </w:rPr>
              <w:t>1</w:t>
            </w:r>
          </w:p>
        </w:tc>
        <w:tc>
          <w:tcPr>
            <w:tcW w:w="1007" w:type="dxa"/>
            <w:tcBorders>
              <w:bottom w:val="single" w:sz="6" w:space="0" w:color="auto"/>
            </w:tcBorders>
          </w:tcPr>
          <w:p w14:paraId="1FBEB40E" w14:textId="77777777" w:rsidR="001476AF" w:rsidRDefault="001476AF" w:rsidP="00996792">
            <w:pPr>
              <w:ind w:right="144"/>
              <w:jc w:val="right"/>
              <w:rPr>
                <w:sz w:val="24"/>
              </w:rPr>
            </w:pPr>
          </w:p>
        </w:tc>
        <w:tc>
          <w:tcPr>
            <w:tcW w:w="864" w:type="dxa"/>
            <w:tcBorders>
              <w:bottom w:val="single" w:sz="6" w:space="0" w:color="auto"/>
            </w:tcBorders>
          </w:tcPr>
          <w:p w14:paraId="720E3967" w14:textId="77777777" w:rsidR="001476AF" w:rsidRDefault="001476AF" w:rsidP="00996792">
            <w:pPr>
              <w:ind w:right="144"/>
              <w:jc w:val="center"/>
              <w:rPr>
                <w:sz w:val="24"/>
              </w:rPr>
            </w:pPr>
            <w:r>
              <w:rPr>
                <w:sz w:val="16"/>
              </w:rPr>
              <w:t>c2</w:t>
            </w:r>
          </w:p>
        </w:tc>
        <w:tc>
          <w:tcPr>
            <w:tcW w:w="108" w:type="dxa"/>
            <w:tcBorders>
              <w:bottom w:val="single" w:sz="6" w:space="0" w:color="auto"/>
            </w:tcBorders>
          </w:tcPr>
          <w:p w14:paraId="26BD123A" w14:textId="77777777" w:rsidR="001476AF" w:rsidRDefault="001476AF" w:rsidP="00996792">
            <w:pPr>
              <w:ind w:right="144"/>
              <w:jc w:val="center"/>
              <w:rPr>
                <w:sz w:val="24"/>
              </w:rPr>
            </w:pPr>
          </w:p>
        </w:tc>
        <w:tc>
          <w:tcPr>
            <w:tcW w:w="108" w:type="dxa"/>
            <w:tcBorders>
              <w:bottom w:val="single" w:sz="6" w:space="0" w:color="auto"/>
            </w:tcBorders>
          </w:tcPr>
          <w:p w14:paraId="3E710939" w14:textId="77777777" w:rsidR="001476AF" w:rsidRDefault="001476AF" w:rsidP="00996792">
            <w:pPr>
              <w:ind w:right="144"/>
              <w:jc w:val="center"/>
              <w:rPr>
                <w:sz w:val="24"/>
              </w:rPr>
            </w:pPr>
          </w:p>
        </w:tc>
        <w:tc>
          <w:tcPr>
            <w:tcW w:w="108" w:type="dxa"/>
            <w:tcBorders>
              <w:bottom w:val="single" w:sz="6" w:space="0" w:color="auto"/>
            </w:tcBorders>
          </w:tcPr>
          <w:p w14:paraId="117B947F" w14:textId="77777777" w:rsidR="001476AF" w:rsidRDefault="001476AF" w:rsidP="00996792">
            <w:pPr>
              <w:ind w:right="144"/>
              <w:jc w:val="center"/>
              <w:rPr>
                <w:sz w:val="24"/>
              </w:rPr>
            </w:pPr>
          </w:p>
        </w:tc>
        <w:tc>
          <w:tcPr>
            <w:tcW w:w="108" w:type="dxa"/>
            <w:tcBorders>
              <w:bottom w:val="single" w:sz="6" w:space="0" w:color="auto"/>
            </w:tcBorders>
          </w:tcPr>
          <w:p w14:paraId="4CFC75DF" w14:textId="77777777" w:rsidR="001476AF" w:rsidRDefault="001476AF" w:rsidP="00996792">
            <w:pPr>
              <w:ind w:right="144"/>
              <w:jc w:val="center"/>
              <w:rPr>
                <w:sz w:val="24"/>
              </w:rPr>
            </w:pPr>
          </w:p>
        </w:tc>
        <w:tc>
          <w:tcPr>
            <w:tcW w:w="108" w:type="dxa"/>
            <w:tcBorders>
              <w:bottom w:val="single" w:sz="6" w:space="0" w:color="auto"/>
            </w:tcBorders>
          </w:tcPr>
          <w:p w14:paraId="0C42CC86" w14:textId="77777777" w:rsidR="001476AF" w:rsidRDefault="001476AF" w:rsidP="00996792">
            <w:pPr>
              <w:ind w:right="144"/>
              <w:jc w:val="center"/>
              <w:rPr>
                <w:sz w:val="24"/>
              </w:rPr>
            </w:pPr>
          </w:p>
        </w:tc>
        <w:tc>
          <w:tcPr>
            <w:tcW w:w="108" w:type="dxa"/>
            <w:tcBorders>
              <w:bottom w:val="single" w:sz="6" w:space="0" w:color="auto"/>
              <w:right w:val="single" w:sz="6" w:space="0" w:color="auto"/>
            </w:tcBorders>
          </w:tcPr>
          <w:p w14:paraId="79ACE25B" w14:textId="77777777" w:rsidR="001476AF" w:rsidRDefault="001476AF" w:rsidP="00996792">
            <w:pPr>
              <w:ind w:right="144"/>
              <w:jc w:val="center"/>
              <w:rPr>
                <w:sz w:val="24"/>
              </w:rPr>
            </w:pPr>
          </w:p>
        </w:tc>
      </w:tr>
      <w:tr w:rsidR="001476AF" w14:paraId="3078EF29" w14:textId="77777777" w:rsidTr="00996792">
        <w:trPr>
          <w:trHeight w:hRule="exact" w:val="72"/>
        </w:trPr>
        <w:tc>
          <w:tcPr>
            <w:tcW w:w="864" w:type="dxa"/>
          </w:tcPr>
          <w:p w14:paraId="2E434B0E" w14:textId="77777777" w:rsidR="001476AF" w:rsidRDefault="001476AF" w:rsidP="00996792">
            <w:pPr>
              <w:ind w:right="144"/>
              <w:rPr>
                <w:sz w:val="24"/>
              </w:rPr>
            </w:pPr>
          </w:p>
        </w:tc>
        <w:tc>
          <w:tcPr>
            <w:tcW w:w="576" w:type="dxa"/>
          </w:tcPr>
          <w:p w14:paraId="66A32B54" w14:textId="77777777" w:rsidR="001476AF" w:rsidRDefault="001476AF" w:rsidP="00996792">
            <w:pPr>
              <w:ind w:right="144"/>
              <w:rPr>
                <w:sz w:val="24"/>
              </w:rPr>
            </w:pPr>
          </w:p>
        </w:tc>
        <w:tc>
          <w:tcPr>
            <w:tcW w:w="720" w:type="dxa"/>
          </w:tcPr>
          <w:p w14:paraId="1CC22E27" w14:textId="77777777" w:rsidR="001476AF" w:rsidRDefault="001476AF" w:rsidP="00996792">
            <w:pPr>
              <w:ind w:right="144"/>
              <w:rPr>
                <w:sz w:val="24"/>
              </w:rPr>
            </w:pPr>
          </w:p>
        </w:tc>
        <w:tc>
          <w:tcPr>
            <w:tcW w:w="3240" w:type="dxa"/>
          </w:tcPr>
          <w:p w14:paraId="60715293" w14:textId="77777777" w:rsidR="001476AF" w:rsidRDefault="001476AF" w:rsidP="00996792">
            <w:pPr>
              <w:ind w:right="144"/>
              <w:rPr>
                <w:sz w:val="24"/>
              </w:rPr>
            </w:pPr>
          </w:p>
        </w:tc>
        <w:tc>
          <w:tcPr>
            <w:tcW w:w="576" w:type="dxa"/>
          </w:tcPr>
          <w:p w14:paraId="7679CB62" w14:textId="77777777" w:rsidR="001476AF" w:rsidRDefault="001476AF" w:rsidP="00996792">
            <w:pPr>
              <w:ind w:right="144"/>
              <w:rPr>
                <w:sz w:val="24"/>
              </w:rPr>
            </w:pPr>
          </w:p>
        </w:tc>
        <w:tc>
          <w:tcPr>
            <w:tcW w:w="1007" w:type="dxa"/>
          </w:tcPr>
          <w:p w14:paraId="397C63B7" w14:textId="77777777" w:rsidR="001476AF" w:rsidRDefault="001476AF" w:rsidP="00996792">
            <w:pPr>
              <w:ind w:right="144"/>
              <w:rPr>
                <w:sz w:val="24"/>
              </w:rPr>
            </w:pPr>
          </w:p>
        </w:tc>
        <w:tc>
          <w:tcPr>
            <w:tcW w:w="1007" w:type="dxa"/>
          </w:tcPr>
          <w:p w14:paraId="740A39B8" w14:textId="77777777" w:rsidR="001476AF" w:rsidRDefault="001476AF" w:rsidP="00996792">
            <w:pPr>
              <w:ind w:right="144"/>
              <w:rPr>
                <w:sz w:val="24"/>
              </w:rPr>
            </w:pPr>
          </w:p>
        </w:tc>
        <w:tc>
          <w:tcPr>
            <w:tcW w:w="864" w:type="dxa"/>
          </w:tcPr>
          <w:p w14:paraId="47554AAB" w14:textId="77777777" w:rsidR="001476AF" w:rsidRDefault="001476AF" w:rsidP="00996792">
            <w:pPr>
              <w:ind w:right="144"/>
              <w:rPr>
                <w:sz w:val="24"/>
              </w:rPr>
            </w:pPr>
          </w:p>
        </w:tc>
        <w:tc>
          <w:tcPr>
            <w:tcW w:w="108" w:type="dxa"/>
          </w:tcPr>
          <w:p w14:paraId="2E1E61A8" w14:textId="77777777" w:rsidR="001476AF" w:rsidRDefault="001476AF" w:rsidP="00996792">
            <w:pPr>
              <w:ind w:right="144"/>
              <w:rPr>
                <w:sz w:val="24"/>
              </w:rPr>
            </w:pPr>
          </w:p>
        </w:tc>
        <w:tc>
          <w:tcPr>
            <w:tcW w:w="108" w:type="dxa"/>
          </w:tcPr>
          <w:p w14:paraId="5E953435" w14:textId="77777777" w:rsidR="001476AF" w:rsidRDefault="001476AF" w:rsidP="00996792">
            <w:pPr>
              <w:ind w:right="144"/>
              <w:rPr>
                <w:sz w:val="24"/>
              </w:rPr>
            </w:pPr>
          </w:p>
        </w:tc>
        <w:tc>
          <w:tcPr>
            <w:tcW w:w="108" w:type="dxa"/>
          </w:tcPr>
          <w:p w14:paraId="1D00CEB7" w14:textId="77777777" w:rsidR="001476AF" w:rsidRDefault="001476AF" w:rsidP="00996792">
            <w:pPr>
              <w:ind w:right="144"/>
              <w:rPr>
                <w:sz w:val="24"/>
              </w:rPr>
            </w:pPr>
          </w:p>
        </w:tc>
        <w:tc>
          <w:tcPr>
            <w:tcW w:w="108" w:type="dxa"/>
          </w:tcPr>
          <w:p w14:paraId="430706D1" w14:textId="77777777" w:rsidR="001476AF" w:rsidRDefault="001476AF" w:rsidP="00996792">
            <w:pPr>
              <w:ind w:right="144"/>
              <w:rPr>
                <w:sz w:val="24"/>
              </w:rPr>
            </w:pPr>
          </w:p>
        </w:tc>
        <w:tc>
          <w:tcPr>
            <w:tcW w:w="108" w:type="dxa"/>
          </w:tcPr>
          <w:p w14:paraId="7F9D4C93" w14:textId="77777777" w:rsidR="001476AF" w:rsidRDefault="001476AF" w:rsidP="00996792">
            <w:pPr>
              <w:ind w:right="144"/>
              <w:rPr>
                <w:sz w:val="24"/>
              </w:rPr>
            </w:pPr>
          </w:p>
        </w:tc>
        <w:tc>
          <w:tcPr>
            <w:tcW w:w="108" w:type="dxa"/>
          </w:tcPr>
          <w:p w14:paraId="508F9CA3" w14:textId="77777777" w:rsidR="001476AF" w:rsidRDefault="001476AF" w:rsidP="00996792">
            <w:pPr>
              <w:ind w:right="144"/>
              <w:rPr>
                <w:sz w:val="24"/>
              </w:rPr>
            </w:pPr>
          </w:p>
        </w:tc>
      </w:tr>
    </w:tbl>
    <w:p w14:paraId="2A7BB87C" w14:textId="77777777" w:rsidR="001476AF" w:rsidRPr="00BB7511" w:rsidRDefault="001476AF" w:rsidP="001476AF">
      <w:pPr>
        <w:rPr>
          <w:sz w:val="4"/>
          <w:szCs w:val="4"/>
        </w:rPr>
      </w:pPr>
    </w:p>
    <w:p w14:paraId="6761368D" w14:textId="77777777" w:rsidR="001476AF" w:rsidRDefault="001476AF" w:rsidP="001476AF">
      <w:pPr>
        <w:rPr>
          <w:b/>
          <w:sz w:val="24"/>
        </w:rPr>
      </w:pPr>
      <w:r>
        <w:rPr>
          <w:b/>
          <w:sz w:val="24"/>
        </w:rPr>
        <w:t>Detail:</w:t>
      </w:r>
    </w:p>
    <w:p w14:paraId="1776A055" w14:textId="77777777" w:rsidR="001476AF" w:rsidRPr="00BB7511" w:rsidRDefault="001476AF" w:rsidP="001476AF">
      <w:pPr>
        <w:rPr>
          <w:b/>
          <w:sz w:val="4"/>
          <w:szCs w:val="4"/>
        </w:rPr>
      </w:pPr>
    </w:p>
    <w:p w14:paraId="3CF19FF1" w14:textId="77777777" w:rsidR="001476AF" w:rsidRDefault="001476AF" w:rsidP="001476AF">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1C91A9D5" w14:textId="77777777" w:rsidR="001476AF" w:rsidRDefault="001476AF" w:rsidP="001476AF">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476AF" w14:paraId="7A01C048" w14:textId="77777777" w:rsidTr="00996792">
        <w:tc>
          <w:tcPr>
            <w:tcW w:w="864" w:type="dxa"/>
          </w:tcPr>
          <w:p w14:paraId="1B2D1C95"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p>
        </w:tc>
        <w:tc>
          <w:tcPr>
            <w:tcW w:w="576" w:type="dxa"/>
          </w:tcPr>
          <w:p w14:paraId="2CAE4F8E"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p>
        </w:tc>
        <w:tc>
          <w:tcPr>
            <w:tcW w:w="720" w:type="dxa"/>
          </w:tcPr>
          <w:p w14:paraId="362EC2BE"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p>
        </w:tc>
        <w:tc>
          <w:tcPr>
            <w:tcW w:w="3240" w:type="dxa"/>
            <w:tcBorders>
              <w:top w:val="single" w:sz="6" w:space="0" w:color="auto"/>
            </w:tcBorders>
            <w:shd w:val="pct20" w:color="auto" w:fill="auto"/>
          </w:tcPr>
          <w:p w14:paraId="3AF1C9CB"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smartTag w:uri="urn:schemas-microsoft-com:office:smarttags" w:element="place">
              <w:r>
                <w:rPr>
                  <w:sz w:val="16"/>
                </w:rPr>
                <w:t>LOOP</w:t>
              </w:r>
            </w:smartTag>
            <w:r>
              <w:rPr>
                <w:sz w:val="16"/>
              </w:rPr>
              <w:t xml:space="preserve"> ID - ENT</w:t>
            </w:r>
          </w:p>
        </w:tc>
        <w:tc>
          <w:tcPr>
            <w:tcW w:w="576" w:type="dxa"/>
            <w:tcBorders>
              <w:top w:val="single" w:sz="6" w:space="0" w:color="auto"/>
            </w:tcBorders>
            <w:shd w:val="pct20" w:color="auto" w:fill="auto"/>
          </w:tcPr>
          <w:p w14:paraId="68D73142"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p>
        </w:tc>
        <w:tc>
          <w:tcPr>
            <w:tcW w:w="1007" w:type="dxa"/>
            <w:tcBorders>
              <w:top w:val="single" w:sz="6" w:space="0" w:color="auto"/>
            </w:tcBorders>
            <w:shd w:val="pct20" w:color="auto" w:fill="auto"/>
          </w:tcPr>
          <w:p w14:paraId="228999E1"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p>
        </w:tc>
        <w:tc>
          <w:tcPr>
            <w:tcW w:w="1007" w:type="dxa"/>
            <w:tcBorders>
              <w:top w:val="single" w:sz="6" w:space="0" w:color="auto"/>
            </w:tcBorders>
            <w:shd w:val="pct20" w:color="auto" w:fill="auto"/>
          </w:tcPr>
          <w:p w14:paraId="13E10B9B" w14:textId="77777777" w:rsidR="001476AF" w:rsidRDefault="001476AF" w:rsidP="00996792">
            <w:pPr>
              <w:ind w:right="144"/>
              <w:jc w:val="right"/>
              <w:rPr>
                <w:sz w:val="24"/>
              </w:rPr>
            </w:pPr>
            <w:r>
              <w:rPr>
                <w:sz w:val="16"/>
              </w:rPr>
              <w:t>&gt;1</w:t>
            </w:r>
          </w:p>
        </w:tc>
        <w:tc>
          <w:tcPr>
            <w:tcW w:w="864" w:type="dxa"/>
            <w:tcBorders>
              <w:top w:val="single" w:sz="6" w:space="0" w:color="auto"/>
            </w:tcBorders>
            <w:shd w:val="pct20" w:color="auto" w:fill="auto"/>
          </w:tcPr>
          <w:p w14:paraId="3B86FBFF" w14:textId="77777777" w:rsidR="001476AF" w:rsidRDefault="001476AF" w:rsidP="00996792">
            <w:pPr>
              <w:ind w:right="144"/>
              <w:rPr>
                <w:sz w:val="24"/>
              </w:rPr>
            </w:pPr>
          </w:p>
        </w:tc>
        <w:tc>
          <w:tcPr>
            <w:tcW w:w="108" w:type="dxa"/>
            <w:tcBorders>
              <w:top w:val="single" w:sz="6" w:space="0" w:color="auto"/>
            </w:tcBorders>
            <w:shd w:val="pct20" w:color="auto" w:fill="auto"/>
          </w:tcPr>
          <w:p w14:paraId="447E3270" w14:textId="77777777" w:rsidR="001476AF" w:rsidRDefault="001476AF" w:rsidP="00996792">
            <w:pPr>
              <w:ind w:right="144"/>
              <w:rPr>
                <w:sz w:val="24"/>
              </w:rPr>
            </w:pPr>
          </w:p>
        </w:tc>
        <w:tc>
          <w:tcPr>
            <w:tcW w:w="108" w:type="dxa"/>
            <w:tcBorders>
              <w:top w:val="single" w:sz="6" w:space="0" w:color="auto"/>
            </w:tcBorders>
            <w:shd w:val="pct20" w:color="auto" w:fill="auto"/>
          </w:tcPr>
          <w:p w14:paraId="3861D37F" w14:textId="77777777" w:rsidR="001476AF" w:rsidRDefault="001476AF" w:rsidP="00996792">
            <w:pPr>
              <w:ind w:right="144"/>
              <w:rPr>
                <w:sz w:val="24"/>
              </w:rPr>
            </w:pPr>
          </w:p>
        </w:tc>
        <w:tc>
          <w:tcPr>
            <w:tcW w:w="108" w:type="dxa"/>
            <w:tcBorders>
              <w:top w:val="single" w:sz="6" w:space="0" w:color="auto"/>
            </w:tcBorders>
            <w:shd w:val="pct20" w:color="auto" w:fill="auto"/>
          </w:tcPr>
          <w:p w14:paraId="1BFB7CB1" w14:textId="77777777" w:rsidR="001476AF" w:rsidRDefault="001476AF" w:rsidP="00996792">
            <w:pPr>
              <w:ind w:right="144"/>
              <w:rPr>
                <w:sz w:val="24"/>
              </w:rPr>
            </w:pPr>
          </w:p>
        </w:tc>
        <w:tc>
          <w:tcPr>
            <w:tcW w:w="108" w:type="dxa"/>
            <w:tcBorders>
              <w:top w:val="single" w:sz="6" w:space="0" w:color="auto"/>
            </w:tcBorders>
            <w:shd w:val="pct20" w:color="auto" w:fill="auto"/>
          </w:tcPr>
          <w:p w14:paraId="19EB45B4" w14:textId="77777777" w:rsidR="001476AF" w:rsidRDefault="001476AF" w:rsidP="00996792">
            <w:pPr>
              <w:ind w:right="144"/>
              <w:rPr>
                <w:sz w:val="24"/>
              </w:rPr>
            </w:pPr>
          </w:p>
        </w:tc>
        <w:tc>
          <w:tcPr>
            <w:tcW w:w="108" w:type="dxa"/>
            <w:tcBorders>
              <w:top w:val="single" w:sz="6" w:space="0" w:color="auto"/>
            </w:tcBorders>
            <w:shd w:val="pct20" w:color="auto" w:fill="auto"/>
          </w:tcPr>
          <w:p w14:paraId="71DDD517" w14:textId="77777777" w:rsidR="001476AF" w:rsidRDefault="001476AF" w:rsidP="00996792">
            <w:pPr>
              <w:ind w:right="144"/>
              <w:rPr>
                <w:sz w:val="24"/>
              </w:rPr>
            </w:pPr>
          </w:p>
        </w:tc>
        <w:tc>
          <w:tcPr>
            <w:tcW w:w="108" w:type="dxa"/>
            <w:tcBorders>
              <w:top w:val="single" w:sz="6" w:space="0" w:color="auto"/>
              <w:right w:val="single" w:sz="6" w:space="0" w:color="auto"/>
            </w:tcBorders>
            <w:shd w:val="pct20" w:color="auto" w:fill="auto"/>
          </w:tcPr>
          <w:p w14:paraId="6644D73A" w14:textId="77777777" w:rsidR="001476AF" w:rsidRDefault="001476AF" w:rsidP="00996792">
            <w:pPr>
              <w:ind w:right="144"/>
              <w:rPr>
                <w:sz w:val="24"/>
              </w:rPr>
            </w:pPr>
          </w:p>
        </w:tc>
      </w:tr>
      <w:tr w:rsidR="001476AF" w14:paraId="084FA994" w14:textId="77777777" w:rsidTr="00996792">
        <w:tc>
          <w:tcPr>
            <w:tcW w:w="864" w:type="dxa"/>
          </w:tcPr>
          <w:p w14:paraId="303A7FCC" w14:textId="77777777" w:rsidR="001476AF" w:rsidRDefault="001476AF" w:rsidP="00996792">
            <w:pPr>
              <w:ind w:right="144"/>
              <w:rPr>
                <w:sz w:val="24"/>
              </w:rPr>
            </w:pPr>
          </w:p>
        </w:tc>
        <w:tc>
          <w:tcPr>
            <w:tcW w:w="576" w:type="dxa"/>
          </w:tcPr>
          <w:p w14:paraId="4F456F7A" w14:textId="77777777" w:rsidR="001476AF" w:rsidRDefault="001476AF" w:rsidP="00996792">
            <w:pPr>
              <w:ind w:right="144"/>
              <w:rPr>
                <w:sz w:val="24"/>
              </w:rPr>
            </w:pPr>
            <w:r>
              <w:rPr>
                <w:sz w:val="16"/>
              </w:rPr>
              <w:t>010</w:t>
            </w:r>
          </w:p>
        </w:tc>
        <w:tc>
          <w:tcPr>
            <w:tcW w:w="720" w:type="dxa"/>
          </w:tcPr>
          <w:p w14:paraId="35D28844" w14:textId="77777777" w:rsidR="001476AF" w:rsidRDefault="001476AF" w:rsidP="00996792">
            <w:pPr>
              <w:ind w:right="144"/>
              <w:rPr>
                <w:sz w:val="24"/>
              </w:rPr>
            </w:pPr>
            <w:r>
              <w:rPr>
                <w:sz w:val="16"/>
              </w:rPr>
              <w:t>ENT</w:t>
            </w:r>
          </w:p>
        </w:tc>
        <w:tc>
          <w:tcPr>
            <w:tcW w:w="3240" w:type="dxa"/>
          </w:tcPr>
          <w:p w14:paraId="68C27696" w14:textId="77777777" w:rsidR="001476AF" w:rsidRDefault="001476AF" w:rsidP="00996792">
            <w:pPr>
              <w:ind w:right="144"/>
              <w:rPr>
                <w:sz w:val="24"/>
              </w:rPr>
            </w:pPr>
            <w:r>
              <w:rPr>
                <w:sz w:val="16"/>
              </w:rPr>
              <w:t>Entity</w:t>
            </w:r>
          </w:p>
        </w:tc>
        <w:tc>
          <w:tcPr>
            <w:tcW w:w="576" w:type="dxa"/>
          </w:tcPr>
          <w:p w14:paraId="074C4930" w14:textId="77777777" w:rsidR="001476AF" w:rsidRDefault="001476AF" w:rsidP="00996792">
            <w:pPr>
              <w:ind w:right="144"/>
              <w:jc w:val="center"/>
              <w:rPr>
                <w:sz w:val="24"/>
              </w:rPr>
            </w:pPr>
            <w:r>
              <w:rPr>
                <w:sz w:val="16"/>
              </w:rPr>
              <w:t>O</w:t>
            </w:r>
          </w:p>
        </w:tc>
        <w:tc>
          <w:tcPr>
            <w:tcW w:w="1007" w:type="dxa"/>
          </w:tcPr>
          <w:p w14:paraId="14A0711C" w14:textId="77777777" w:rsidR="001476AF" w:rsidRDefault="001476AF" w:rsidP="00996792">
            <w:pPr>
              <w:ind w:right="144"/>
              <w:jc w:val="right"/>
              <w:rPr>
                <w:sz w:val="24"/>
              </w:rPr>
            </w:pPr>
            <w:r>
              <w:rPr>
                <w:sz w:val="16"/>
              </w:rPr>
              <w:t>1</w:t>
            </w:r>
          </w:p>
        </w:tc>
        <w:tc>
          <w:tcPr>
            <w:tcW w:w="1007" w:type="dxa"/>
          </w:tcPr>
          <w:p w14:paraId="6A1FFB43" w14:textId="77777777" w:rsidR="001476AF" w:rsidRDefault="001476AF" w:rsidP="00996792">
            <w:pPr>
              <w:ind w:right="144"/>
              <w:jc w:val="right"/>
              <w:rPr>
                <w:sz w:val="24"/>
              </w:rPr>
            </w:pPr>
          </w:p>
        </w:tc>
        <w:tc>
          <w:tcPr>
            <w:tcW w:w="864" w:type="dxa"/>
          </w:tcPr>
          <w:p w14:paraId="67F72D1A" w14:textId="77777777" w:rsidR="001476AF" w:rsidRDefault="001476AF" w:rsidP="00996792">
            <w:pPr>
              <w:ind w:right="144"/>
              <w:jc w:val="center"/>
              <w:rPr>
                <w:sz w:val="24"/>
              </w:rPr>
            </w:pPr>
            <w:r>
              <w:rPr>
                <w:sz w:val="16"/>
              </w:rPr>
              <w:t>n1, c3</w:t>
            </w:r>
          </w:p>
        </w:tc>
        <w:tc>
          <w:tcPr>
            <w:tcW w:w="108" w:type="dxa"/>
          </w:tcPr>
          <w:p w14:paraId="108A30A4" w14:textId="77777777" w:rsidR="001476AF" w:rsidRDefault="001476AF" w:rsidP="00996792">
            <w:pPr>
              <w:ind w:right="144"/>
              <w:jc w:val="center"/>
              <w:rPr>
                <w:sz w:val="24"/>
              </w:rPr>
            </w:pPr>
          </w:p>
        </w:tc>
        <w:tc>
          <w:tcPr>
            <w:tcW w:w="108" w:type="dxa"/>
          </w:tcPr>
          <w:p w14:paraId="2078B02A" w14:textId="77777777" w:rsidR="001476AF" w:rsidRDefault="001476AF" w:rsidP="00996792">
            <w:pPr>
              <w:ind w:right="144"/>
              <w:jc w:val="center"/>
              <w:rPr>
                <w:sz w:val="24"/>
              </w:rPr>
            </w:pPr>
          </w:p>
        </w:tc>
        <w:tc>
          <w:tcPr>
            <w:tcW w:w="108" w:type="dxa"/>
          </w:tcPr>
          <w:p w14:paraId="510AF1A8" w14:textId="77777777" w:rsidR="001476AF" w:rsidRDefault="001476AF" w:rsidP="00996792">
            <w:pPr>
              <w:ind w:right="144"/>
              <w:jc w:val="center"/>
              <w:rPr>
                <w:sz w:val="24"/>
              </w:rPr>
            </w:pPr>
          </w:p>
        </w:tc>
        <w:tc>
          <w:tcPr>
            <w:tcW w:w="108" w:type="dxa"/>
          </w:tcPr>
          <w:p w14:paraId="2BE58EED" w14:textId="77777777" w:rsidR="001476AF" w:rsidRDefault="001476AF" w:rsidP="00996792">
            <w:pPr>
              <w:ind w:right="144"/>
              <w:jc w:val="center"/>
              <w:rPr>
                <w:sz w:val="24"/>
              </w:rPr>
            </w:pPr>
          </w:p>
        </w:tc>
        <w:tc>
          <w:tcPr>
            <w:tcW w:w="108" w:type="dxa"/>
          </w:tcPr>
          <w:p w14:paraId="20A8EC39" w14:textId="77777777" w:rsidR="001476AF" w:rsidRDefault="001476AF" w:rsidP="00996792">
            <w:pPr>
              <w:ind w:right="144"/>
              <w:jc w:val="center"/>
              <w:rPr>
                <w:sz w:val="24"/>
              </w:rPr>
            </w:pPr>
          </w:p>
        </w:tc>
        <w:tc>
          <w:tcPr>
            <w:tcW w:w="108" w:type="dxa"/>
            <w:tcBorders>
              <w:right w:val="single" w:sz="6" w:space="0" w:color="auto"/>
            </w:tcBorders>
          </w:tcPr>
          <w:p w14:paraId="0B7AFD2F" w14:textId="77777777" w:rsidR="001476AF" w:rsidRDefault="001476AF" w:rsidP="00996792">
            <w:pPr>
              <w:ind w:right="144"/>
              <w:jc w:val="center"/>
              <w:rPr>
                <w:sz w:val="24"/>
              </w:rPr>
            </w:pPr>
          </w:p>
        </w:tc>
      </w:tr>
      <w:tr w:rsidR="001476AF" w14:paraId="778E7010" w14:textId="77777777" w:rsidTr="00996792">
        <w:tc>
          <w:tcPr>
            <w:tcW w:w="864" w:type="dxa"/>
          </w:tcPr>
          <w:p w14:paraId="73293A66" w14:textId="77777777" w:rsidR="001476AF" w:rsidRDefault="001476AF" w:rsidP="00996792">
            <w:pPr>
              <w:ind w:right="144"/>
              <w:rPr>
                <w:sz w:val="24"/>
              </w:rPr>
            </w:pPr>
          </w:p>
        </w:tc>
        <w:tc>
          <w:tcPr>
            <w:tcW w:w="576" w:type="dxa"/>
          </w:tcPr>
          <w:p w14:paraId="0FB25EA2" w14:textId="77777777" w:rsidR="001476AF" w:rsidRDefault="001476AF" w:rsidP="00996792">
            <w:pPr>
              <w:ind w:right="144"/>
              <w:rPr>
                <w:sz w:val="24"/>
              </w:rPr>
            </w:pPr>
          </w:p>
        </w:tc>
        <w:tc>
          <w:tcPr>
            <w:tcW w:w="720" w:type="dxa"/>
          </w:tcPr>
          <w:p w14:paraId="48E51ED4" w14:textId="77777777" w:rsidR="001476AF" w:rsidRDefault="001476AF" w:rsidP="00996792">
            <w:pPr>
              <w:ind w:right="144"/>
              <w:rPr>
                <w:sz w:val="24"/>
              </w:rPr>
            </w:pPr>
          </w:p>
        </w:tc>
        <w:tc>
          <w:tcPr>
            <w:tcW w:w="3240" w:type="dxa"/>
            <w:tcBorders>
              <w:top w:val="single" w:sz="6" w:space="0" w:color="auto"/>
            </w:tcBorders>
            <w:shd w:val="pct20" w:color="auto" w:fill="auto"/>
          </w:tcPr>
          <w:p w14:paraId="18DC8AC7" w14:textId="77777777" w:rsidR="001476AF" w:rsidRDefault="001476AF" w:rsidP="00996792">
            <w:pPr>
              <w:ind w:right="144"/>
              <w:rPr>
                <w:sz w:val="24"/>
              </w:rPr>
            </w:pPr>
            <w:smartTag w:uri="urn:schemas-microsoft-com:office:smarttags" w:element="place">
              <w:r>
                <w:rPr>
                  <w:sz w:val="16"/>
                </w:rPr>
                <w:t>LOOP</w:t>
              </w:r>
            </w:smartTag>
            <w:r>
              <w:rPr>
                <w:sz w:val="16"/>
              </w:rPr>
              <w:t xml:space="preserve"> ID - RMR</w:t>
            </w:r>
          </w:p>
        </w:tc>
        <w:tc>
          <w:tcPr>
            <w:tcW w:w="576" w:type="dxa"/>
            <w:tcBorders>
              <w:top w:val="single" w:sz="6" w:space="0" w:color="auto"/>
            </w:tcBorders>
            <w:shd w:val="pct20" w:color="auto" w:fill="auto"/>
          </w:tcPr>
          <w:p w14:paraId="5FC4AD03" w14:textId="77777777" w:rsidR="001476AF" w:rsidRDefault="001476AF" w:rsidP="00996792">
            <w:pPr>
              <w:ind w:right="144"/>
              <w:rPr>
                <w:sz w:val="24"/>
              </w:rPr>
            </w:pPr>
          </w:p>
        </w:tc>
        <w:tc>
          <w:tcPr>
            <w:tcW w:w="1007" w:type="dxa"/>
            <w:tcBorders>
              <w:top w:val="single" w:sz="6" w:space="0" w:color="auto"/>
            </w:tcBorders>
            <w:shd w:val="pct20" w:color="auto" w:fill="auto"/>
          </w:tcPr>
          <w:p w14:paraId="172E3930" w14:textId="77777777" w:rsidR="001476AF" w:rsidRDefault="001476AF" w:rsidP="00996792">
            <w:pPr>
              <w:ind w:right="144"/>
              <w:rPr>
                <w:sz w:val="24"/>
              </w:rPr>
            </w:pPr>
          </w:p>
        </w:tc>
        <w:tc>
          <w:tcPr>
            <w:tcW w:w="1007" w:type="dxa"/>
            <w:tcBorders>
              <w:top w:val="single" w:sz="6" w:space="0" w:color="auto"/>
            </w:tcBorders>
            <w:shd w:val="pct20" w:color="auto" w:fill="auto"/>
          </w:tcPr>
          <w:p w14:paraId="6354ABE5" w14:textId="77777777" w:rsidR="001476AF" w:rsidRDefault="001476AF" w:rsidP="00996792">
            <w:pPr>
              <w:ind w:right="144"/>
              <w:jc w:val="right"/>
              <w:rPr>
                <w:sz w:val="24"/>
              </w:rPr>
            </w:pPr>
            <w:r>
              <w:rPr>
                <w:sz w:val="16"/>
              </w:rPr>
              <w:t>&gt;1</w:t>
            </w:r>
          </w:p>
        </w:tc>
        <w:tc>
          <w:tcPr>
            <w:tcW w:w="864" w:type="dxa"/>
            <w:tcBorders>
              <w:top w:val="single" w:sz="6" w:space="0" w:color="auto"/>
            </w:tcBorders>
            <w:shd w:val="pct20" w:color="auto" w:fill="auto"/>
          </w:tcPr>
          <w:p w14:paraId="425358A4" w14:textId="77777777" w:rsidR="001476AF" w:rsidRDefault="001476AF" w:rsidP="00996792">
            <w:pPr>
              <w:ind w:right="144"/>
              <w:rPr>
                <w:sz w:val="24"/>
              </w:rPr>
            </w:pPr>
          </w:p>
        </w:tc>
        <w:tc>
          <w:tcPr>
            <w:tcW w:w="108" w:type="dxa"/>
            <w:tcBorders>
              <w:top w:val="single" w:sz="6" w:space="0" w:color="auto"/>
            </w:tcBorders>
            <w:shd w:val="pct20" w:color="auto" w:fill="auto"/>
          </w:tcPr>
          <w:p w14:paraId="127C6D5D" w14:textId="77777777" w:rsidR="001476AF" w:rsidRDefault="001476AF" w:rsidP="00996792">
            <w:pPr>
              <w:ind w:right="144"/>
              <w:rPr>
                <w:sz w:val="24"/>
              </w:rPr>
            </w:pPr>
          </w:p>
        </w:tc>
        <w:tc>
          <w:tcPr>
            <w:tcW w:w="108" w:type="dxa"/>
            <w:tcBorders>
              <w:top w:val="single" w:sz="6" w:space="0" w:color="auto"/>
            </w:tcBorders>
            <w:shd w:val="pct20" w:color="auto" w:fill="auto"/>
          </w:tcPr>
          <w:p w14:paraId="4A7C3DD6" w14:textId="77777777" w:rsidR="001476AF" w:rsidRDefault="001476AF" w:rsidP="00996792">
            <w:pPr>
              <w:ind w:right="144"/>
              <w:rPr>
                <w:sz w:val="24"/>
              </w:rPr>
            </w:pPr>
          </w:p>
        </w:tc>
        <w:tc>
          <w:tcPr>
            <w:tcW w:w="108" w:type="dxa"/>
            <w:tcBorders>
              <w:top w:val="single" w:sz="6" w:space="0" w:color="auto"/>
            </w:tcBorders>
            <w:shd w:val="pct20" w:color="auto" w:fill="auto"/>
          </w:tcPr>
          <w:p w14:paraId="1B5D054C" w14:textId="77777777" w:rsidR="001476AF" w:rsidRDefault="001476AF" w:rsidP="00996792">
            <w:pPr>
              <w:ind w:right="144"/>
              <w:rPr>
                <w:sz w:val="24"/>
              </w:rPr>
            </w:pPr>
          </w:p>
        </w:tc>
        <w:tc>
          <w:tcPr>
            <w:tcW w:w="108" w:type="dxa"/>
            <w:tcBorders>
              <w:top w:val="single" w:sz="6" w:space="0" w:color="auto"/>
            </w:tcBorders>
            <w:shd w:val="pct20" w:color="auto" w:fill="auto"/>
          </w:tcPr>
          <w:p w14:paraId="5AA1042F" w14:textId="77777777" w:rsidR="001476AF" w:rsidRDefault="001476AF" w:rsidP="00996792">
            <w:pPr>
              <w:ind w:right="144"/>
              <w:rPr>
                <w:sz w:val="24"/>
              </w:rPr>
            </w:pPr>
          </w:p>
        </w:tc>
        <w:tc>
          <w:tcPr>
            <w:tcW w:w="108" w:type="dxa"/>
            <w:tcBorders>
              <w:top w:val="single" w:sz="6" w:space="0" w:color="auto"/>
              <w:right w:val="single" w:sz="6" w:space="0" w:color="auto"/>
            </w:tcBorders>
            <w:shd w:val="pct20" w:color="auto" w:fill="auto"/>
          </w:tcPr>
          <w:p w14:paraId="6E2A552A" w14:textId="77777777" w:rsidR="001476AF" w:rsidRDefault="001476AF" w:rsidP="00996792">
            <w:pPr>
              <w:ind w:right="144"/>
              <w:rPr>
                <w:sz w:val="24"/>
              </w:rPr>
            </w:pPr>
          </w:p>
        </w:tc>
        <w:tc>
          <w:tcPr>
            <w:tcW w:w="108" w:type="dxa"/>
            <w:tcBorders>
              <w:right w:val="single" w:sz="6" w:space="0" w:color="auto"/>
            </w:tcBorders>
          </w:tcPr>
          <w:p w14:paraId="69122125" w14:textId="77777777" w:rsidR="001476AF" w:rsidRDefault="001476AF" w:rsidP="00996792">
            <w:pPr>
              <w:ind w:right="144"/>
              <w:rPr>
                <w:sz w:val="24"/>
              </w:rPr>
            </w:pPr>
          </w:p>
        </w:tc>
      </w:tr>
      <w:tr w:rsidR="001476AF" w14:paraId="0FDC377C" w14:textId="77777777" w:rsidTr="00996792">
        <w:tc>
          <w:tcPr>
            <w:tcW w:w="864" w:type="dxa"/>
          </w:tcPr>
          <w:p w14:paraId="2E6E1E09" w14:textId="77777777" w:rsidR="001476AF" w:rsidRDefault="001476AF" w:rsidP="00996792">
            <w:pPr>
              <w:ind w:right="144"/>
              <w:rPr>
                <w:sz w:val="24"/>
              </w:rPr>
            </w:pPr>
          </w:p>
        </w:tc>
        <w:tc>
          <w:tcPr>
            <w:tcW w:w="576" w:type="dxa"/>
          </w:tcPr>
          <w:p w14:paraId="5182FB70" w14:textId="77777777" w:rsidR="001476AF" w:rsidRDefault="001476AF" w:rsidP="00996792">
            <w:pPr>
              <w:ind w:right="144"/>
              <w:rPr>
                <w:sz w:val="24"/>
              </w:rPr>
            </w:pPr>
            <w:r>
              <w:rPr>
                <w:sz w:val="16"/>
              </w:rPr>
              <w:t>150</w:t>
            </w:r>
          </w:p>
        </w:tc>
        <w:tc>
          <w:tcPr>
            <w:tcW w:w="720" w:type="dxa"/>
          </w:tcPr>
          <w:p w14:paraId="28F4CC0F" w14:textId="77777777" w:rsidR="001476AF" w:rsidRDefault="001476AF" w:rsidP="00996792">
            <w:pPr>
              <w:ind w:right="144"/>
              <w:rPr>
                <w:sz w:val="24"/>
              </w:rPr>
            </w:pPr>
            <w:r>
              <w:rPr>
                <w:sz w:val="16"/>
              </w:rPr>
              <w:t>RMR</w:t>
            </w:r>
          </w:p>
        </w:tc>
        <w:tc>
          <w:tcPr>
            <w:tcW w:w="3240" w:type="dxa"/>
          </w:tcPr>
          <w:p w14:paraId="52452328" w14:textId="77777777" w:rsidR="001476AF" w:rsidRDefault="001476AF" w:rsidP="00996792">
            <w:pPr>
              <w:ind w:right="144"/>
              <w:rPr>
                <w:sz w:val="24"/>
              </w:rPr>
            </w:pPr>
            <w:r>
              <w:rPr>
                <w:sz w:val="16"/>
              </w:rPr>
              <w:t>Remittance Advice Accounts Receivable Open Item Reference</w:t>
            </w:r>
          </w:p>
        </w:tc>
        <w:tc>
          <w:tcPr>
            <w:tcW w:w="576" w:type="dxa"/>
          </w:tcPr>
          <w:p w14:paraId="416288DA" w14:textId="77777777" w:rsidR="001476AF" w:rsidRDefault="001476AF" w:rsidP="00996792">
            <w:pPr>
              <w:ind w:right="144"/>
              <w:jc w:val="center"/>
              <w:rPr>
                <w:sz w:val="24"/>
              </w:rPr>
            </w:pPr>
            <w:r>
              <w:rPr>
                <w:sz w:val="16"/>
              </w:rPr>
              <w:t>O</w:t>
            </w:r>
          </w:p>
        </w:tc>
        <w:tc>
          <w:tcPr>
            <w:tcW w:w="1007" w:type="dxa"/>
          </w:tcPr>
          <w:p w14:paraId="7C28EC6E" w14:textId="77777777" w:rsidR="001476AF" w:rsidRDefault="001476AF" w:rsidP="00996792">
            <w:pPr>
              <w:ind w:right="144"/>
              <w:jc w:val="right"/>
              <w:rPr>
                <w:sz w:val="24"/>
              </w:rPr>
            </w:pPr>
            <w:r>
              <w:rPr>
                <w:sz w:val="16"/>
              </w:rPr>
              <w:t>1</w:t>
            </w:r>
          </w:p>
        </w:tc>
        <w:tc>
          <w:tcPr>
            <w:tcW w:w="1007" w:type="dxa"/>
          </w:tcPr>
          <w:p w14:paraId="490344FA" w14:textId="77777777" w:rsidR="001476AF" w:rsidRDefault="001476AF" w:rsidP="00996792">
            <w:pPr>
              <w:ind w:right="144"/>
              <w:jc w:val="right"/>
              <w:rPr>
                <w:sz w:val="24"/>
              </w:rPr>
            </w:pPr>
          </w:p>
        </w:tc>
        <w:tc>
          <w:tcPr>
            <w:tcW w:w="864" w:type="dxa"/>
          </w:tcPr>
          <w:p w14:paraId="1D79FEF8" w14:textId="77777777" w:rsidR="001476AF" w:rsidRDefault="001476AF" w:rsidP="00996792">
            <w:pPr>
              <w:ind w:right="144"/>
              <w:jc w:val="center"/>
              <w:rPr>
                <w:sz w:val="24"/>
              </w:rPr>
            </w:pPr>
            <w:r>
              <w:rPr>
                <w:sz w:val="16"/>
              </w:rPr>
              <w:t>c4</w:t>
            </w:r>
          </w:p>
        </w:tc>
        <w:tc>
          <w:tcPr>
            <w:tcW w:w="108" w:type="dxa"/>
          </w:tcPr>
          <w:p w14:paraId="6C3722E5" w14:textId="77777777" w:rsidR="001476AF" w:rsidRDefault="001476AF" w:rsidP="00996792">
            <w:pPr>
              <w:ind w:right="144"/>
              <w:jc w:val="center"/>
              <w:rPr>
                <w:sz w:val="24"/>
              </w:rPr>
            </w:pPr>
          </w:p>
        </w:tc>
        <w:tc>
          <w:tcPr>
            <w:tcW w:w="108" w:type="dxa"/>
          </w:tcPr>
          <w:p w14:paraId="1A428AE1" w14:textId="77777777" w:rsidR="001476AF" w:rsidRDefault="001476AF" w:rsidP="00996792">
            <w:pPr>
              <w:ind w:right="144"/>
              <w:jc w:val="center"/>
              <w:rPr>
                <w:sz w:val="24"/>
              </w:rPr>
            </w:pPr>
          </w:p>
        </w:tc>
        <w:tc>
          <w:tcPr>
            <w:tcW w:w="108" w:type="dxa"/>
          </w:tcPr>
          <w:p w14:paraId="05D68B92" w14:textId="77777777" w:rsidR="001476AF" w:rsidRDefault="001476AF" w:rsidP="00996792">
            <w:pPr>
              <w:ind w:right="144"/>
              <w:jc w:val="center"/>
              <w:rPr>
                <w:sz w:val="24"/>
              </w:rPr>
            </w:pPr>
          </w:p>
        </w:tc>
        <w:tc>
          <w:tcPr>
            <w:tcW w:w="108" w:type="dxa"/>
          </w:tcPr>
          <w:p w14:paraId="12B50B80" w14:textId="77777777" w:rsidR="001476AF" w:rsidRDefault="001476AF" w:rsidP="00996792">
            <w:pPr>
              <w:ind w:right="144"/>
              <w:jc w:val="center"/>
              <w:rPr>
                <w:sz w:val="24"/>
              </w:rPr>
            </w:pPr>
          </w:p>
        </w:tc>
        <w:tc>
          <w:tcPr>
            <w:tcW w:w="108" w:type="dxa"/>
            <w:tcBorders>
              <w:right w:val="single" w:sz="6" w:space="0" w:color="auto"/>
            </w:tcBorders>
          </w:tcPr>
          <w:p w14:paraId="4686EE76" w14:textId="77777777" w:rsidR="001476AF" w:rsidRDefault="001476AF" w:rsidP="00996792">
            <w:pPr>
              <w:ind w:right="144"/>
              <w:jc w:val="center"/>
              <w:rPr>
                <w:sz w:val="24"/>
              </w:rPr>
            </w:pPr>
          </w:p>
        </w:tc>
        <w:tc>
          <w:tcPr>
            <w:tcW w:w="108" w:type="dxa"/>
            <w:tcBorders>
              <w:right w:val="single" w:sz="6" w:space="0" w:color="auto"/>
            </w:tcBorders>
          </w:tcPr>
          <w:p w14:paraId="41771137" w14:textId="77777777" w:rsidR="001476AF" w:rsidRDefault="001476AF" w:rsidP="00996792">
            <w:pPr>
              <w:ind w:right="144"/>
              <w:jc w:val="center"/>
              <w:rPr>
                <w:sz w:val="24"/>
              </w:rPr>
            </w:pPr>
          </w:p>
        </w:tc>
      </w:tr>
      <w:tr w:rsidR="001476AF" w14:paraId="4C6A02E4" w14:textId="77777777" w:rsidTr="00996792">
        <w:tc>
          <w:tcPr>
            <w:tcW w:w="864" w:type="dxa"/>
          </w:tcPr>
          <w:p w14:paraId="0E4954FC" w14:textId="77777777" w:rsidR="001476AF" w:rsidRDefault="001476AF" w:rsidP="00996792">
            <w:pPr>
              <w:ind w:right="144"/>
              <w:rPr>
                <w:sz w:val="24"/>
              </w:rPr>
            </w:pPr>
          </w:p>
        </w:tc>
        <w:tc>
          <w:tcPr>
            <w:tcW w:w="576" w:type="dxa"/>
          </w:tcPr>
          <w:p w14:paraId="2E4DFF38" w14:textId="77777777" w:rsidR="001476AF" w:rsidRDefault="001476AF" w:rsidP="00996792">
            <w:pPr>
              <w:ind w:right="144"/>
              <w:rPr>
                <w:sz w:val="24"/>
              </w:rPr>
            </w:pPr>
            <w:r>
              <w:rPr>
                <w:sz w:val="16"/>
              </w:rPr>
              <w:t>170</w:t>
            </w:r>
          </w:p>
        </w:tc>
        <w:tc>
          <w:tcPr>
            <w:tcW w:w="720" w:type="dxa"/>
          </w:tcPr>
          <w:p w14:paraId="0144DF9D" w14:textId="77777777" w:rsidR="001476AF" w:rsidRDefault="001476AF" w:rsidP="00996792">
            <w:pPr>
              <w:ind w:right="144"/>
              <w:rPr>
                <w:sz w:val="24"/>
              </w:rPr>
            </w:pPr>
            <w:r>
              <w:rPr>
                <w:sz w:val="16"/>
              </w:rPr>
              <w:t>REF</w:t>
            </w:r>
          </w:p>
        </w:tc>
        <w:tc>
          <w:tcPr>
            <w:tcW w:w="3240" w:type="dxa"/>
            <w:tcBorders>
              <w:bottom w:val="single" w:sz="6" w:space="0" w:color="auto"/>
            </w:tcBorders>
          </w:tcPr>
          <w:p w14:paraId="4A433C76" w14:textId="77777777" w:rsidR="001476AF" w:rsidRDefault="001476AF" w:rsidP="00996792">
            <w:pPr>
              <w:ind w:right="144"/>
              <w:rPr>
                <w:sz w:val="24"/>
              </w:rPr>
            </w:pPr>
            <w:r>
              <w:rPr>
                <w:sz w:val="16"/>
              </w:rPr>
              <w:t>Reference Identification</w:t>
            </w:r>
          </w:p>
        </w:tc>
        <w:tc>
          <w:tcPr>
            <w:tcW w:w="576" w:type="dxa"/>
            <w:tcBorders>
              <w:bottom w:val="single" w:sz="6" w:space="0" w:color="auto"/>
            </w:tcBorders>
          </w:tcPr>
          <w:p w14:paraId="10735E14" w14:textId="77777777" w:rsidR="001476AF" w:rsidRDefault="001476AF" w:rsidP="00996792">
            <w:pPr>
              <w:ind w:right="144"/>
              <w:jc w:val="center"/>
              <w:rPr>
                <w:sz w:val="24"/>
              </w:rPr>
            </w:pPr>
            <w:r>
              <w:rPr>
                <w:sz w:val="16"/>
              </w:rPr>
              <w:t>O</w:t>
            </w:r>
          </w:p>
        </w:tc>
        <w:tc>
          <w:tcPr>
            <w:tcW w:w="1007" w:type="dxa"/>
            <w:tcBorders>
              <w:bottom w:val="single" w:sz="6" w:space="0" w:color="auto"/>
            </w:tcBorders>
          </w:tcPr>
          <w:p w14:paraId="34ECD0BA" w14:textId="77777777" w:rsidR="001476AF" w:rsidRDefault="001476AF" w:rsidP="00996792">
            <w:pPr>
              <w:ind w:right="144"/>
              <w:jc w:val="right"/>
              <w:rPr>
                <w:sz w:val="24"/>
              </w:rPr>
            </w:pPr>
            <w:r>
              <w:rPr>
                <w:sz w:val="16"/>
              </w:rPr>
              <w:t>&gt;1</w:t>
            </w:r>
          </w:p>
        </w:tc>
        <w:tc>
          <w:tcPr>
            <w:tcW w:w="1007" w:type="dxa"/>
            <w:tcBorders>
              <w:bottom w:val="single" w:sz="6" w:space="0" w:color="auto"/>
            </w:tcBorders>
          </w:tcPr>
          <w:p w14:paraId="7C103088" w14:textId="77777777" w:rsidR="001476AF" w:rsidRDefault="001476AF" w:rsidP="00996792">
            <w:pPr>
              <w:ind w:right="144"/>
              <w:jc w:val="right"/>
              <w:rPr>
                <w:sz w:val="24"/>
              </w:rPr>
            </w:pPr>
          </w:p>
        </w:tc>
        <w:tc>
          <w:tcPr>
            <w:tcW w:w="864" w:type="dxa"/>
            <w:tcBorders>
              <w:bottom w:val="single" w:sz="6" w:space="0" w:color="auto"/>
            </w:tcBorders>
          </w:tcPr>
          <w:p w14:paraId="1422BDC1" w14:textId="77777777" w:rsidR="001476AF" w:rsidRDefault="001476AF" w:rsidP="00996792">
            <w:pPr>
              <w:ind w:right="144"/>
              <w:jc w:val="center"/>
              <w:rPr>
                <w:sz w:val="24"/>
              </w:rPr>
            </w:pPr>
          </w:p>
        </w:tc>
        <w:tc>
          <w:tcPr>
            <w:tcW w:w="108" w:type="dxa"/>
            <w:tcBorders>
              <w:bottom w:val="single" w:sz="6" w:space="0" w:color="auto"/>
            </w:tcBorders>
          </w:tcPr>
          <w:p w14:paraId="13D661C5" w14:textId="77777777" w:rsidR="001476AF" w:rsidRDefault="001476AF" w:rsidP="00996792">
            <w:pPr>
              <w:ind w:right="144"/>
              <w:jc w:val="center"/>
              <w:rPr>
                <w:sz w:val="24"/>
              </w:rPr>
            </w:pPr>
          </w:p>
        </w:tc>
        <w:tc>
          <w:tcPr>
            <w:tcW w:w="108" w:type="dxa"/>
            <w:tcBorders>
              <w:bottom w:val="single" w:sz="6" w:space="0" w:color="auto"/>
            </w:tcBorders>
          </w:tcPr>
          <w:p w14:paraId="22716F13" w14:textId="77777777" w:rsidR="001476AF" w:rsidRDefault="001476AF" w:rsidP="00996792">
            <w:pPr>
              <w:ind w:right="144"/>
              <w:jc w:val="center"/>
              <w:rPr>
                <w:sz w:val="24"/>
              </w:rPr>
            </w:pPr>
          </w:p>
        </w:tc>
        <w:tc>
          <w:tcPr>
            <w:tcW w:w="108" w:type="dxa"/>
            <w:tcBorders>
              <w:bottom w:val="single" w:sz="6" w:space="0" w:color="auto"/>
            </w:tcBorders>
          </w:tcPr>
          <w:p w14:paraId="74BF01B1" w14:textId="77777777" w:rsidR="001476AF" w:rsidRDefault="001476AF" w:rsidP="00996792">
            <w:pPr>
              <w:ind w:right="144"/>
              <w:jc w:val="center"/>
              <w:rPr>
                <w:sz w:val="24"/>
              </w:rPr>
            </w:pPr>
          </w:p>
        </w:tc>
        <w:tc>
          <w:tcPr>
            <w:tcW w:w="108" w:type="dxa"/>
            <w:tcBorders>
              <w:bottom w:val="single" w:sz="6" w:space="0" w:color="auto"/>
            </w:tcBorders>
          </w:tcPr>
          <w:p w14:paraId="5EB0E2AD" w14:textId="77777777" w:rsidR="001476AF" w:rsidRDefault="001476AF" w:rsidP="00996792">
            <w:pPr>
              <w:ind w:right="144"/>
              <w:jc w:val="center"/>
              <w:rPr>
                <w:sz w:val="24"/>
              </w:rPr>
            </w:pPr>
          </w:p>
        </w:tc>
        <w:tc>
          <w:tcPr>
            <w:tcW w:w="108" w:type="dxa"/>
            <w:tcBorders>
              <w:bottom w:val="single" w:sz="6" w:space="0" w:color="auto"/>
              <w:right w:val="single" w:sz="6" w:space="0" w:color="auto"/>
            </w:tcBorders>
          </w:tcPr>
          <w:p w14:paraId="42F4FEF5" w14:textId="77777777" w:rsidR="001476AF" w:rsidRDefault="001476AF" w:rsidP="00996792">
            <w:pPr>
              <w:ind w:right="144"/>
              <w:jc w:val="center"/>
              <w:rPr>
                <w:sz w:val="24"/>
              </w:rPr>
            </w:pPr>
          </w:p>
        </w:tc>
        <w:tc>
          <w:tcPr>
            <w:tcW w:w="108" w:type="dxa"/>
            <w:tcBorders>
              <w:bottom w:val="single" w:sz="6" w:space="0" w:color="auto"/>
              <w:right w:val="single" w:sz="6" w:space="0" w:color="auto"/>
            </w:tcBorders>
          </w:tcPr>
          <w:p w14:paraId="4BE5DD5C" w14:textId="77777777" w:rsidR="001476AF" w:rsidRDefault="001476AF" w:rsidP="00996792">
            <w:pPr>
              <w:ind w:right="144"/>
              <w:jc w:val="center"/>
              <w:rPr>
                <w:sz w:val="24"/>
              </w:rPr>
            </w:pPr>
          </w:p>
        </w:tc>
      </w:tr>
      <w:tr w:rsidR="001476AF" w14:paraId="35DCF788" w14:textId="77777777" w:rsidTr="00996792">
        <w:trPr>
          <w:trHeight w:hRule="exact" w:val="72"/>
        </w:trPr>
        <w:tc>
          <w:tcPr>
            <w:tcW w:w="864" w:type="dxa"/>
          </w:tcPr>
          <w:p w14:paraId="19FDB0F5" w14:textId="77777777" w:rsidR="001476AF" w:rsidRDefault="001476AF" w:rsidP="00996792">
            <w:pPr>
              <w:ind w:right="144"/>
              <w:rPr>
                <w:sz w:val="24"/>
              </w:rPr>
            </w:pPr>
          </w:p>
        </w:tc>
        <w:tc>
          <w:tcPr>
            <w:tcW w:w="576" w:type="dxa"/>
          </w:tcPr>
          <w:p w14:paraId="347A6F76" w14:textId="77777777" w:rsidR="001476AF" w:rsidRDefault="001476AF" w:rsidP="00996792">
            <w:pPr>
              <w:ind w:right="144"/>
              <w:rPr>
                <w:sz w:val="24"/>
              </w:rPr>
            </w:pPr>
          </w:p>
        </w:tc>
        <w:tc>
          <w:tcPr>
            <w:tcW w:w="720" w:type="dxa"/>
          </w:tcPr>
          <w:p w14:paraId="5812CE25" w14:textId="77777777" w:rsidR="001476AF" w:rsidRDefault="001476AF" w:rsidP="00996792">
            <w:pPr>
              <w:ind w:right="144"/>
              <w:rPr>
                <w:sz w:val="24"/>
              </w:rPr>
            </w:pPr>
          </w:p>
        </w:tc>
        <w:tc>
          <w:tcPr>
            <w:tcW w:w="3240" w:type="dxa"/>
          </w:tcPr>
          <w:p w14:paraId="647B37D5" w14:textId="77777777" w:rsidR="001476AF" w:rsidRDefault="001476AF" w:rsidP="00996792">
            <w:pPr>
              <w:ind w:right="144"/>
              <w:rPr>
                <w:sz w:val="24"/>
              </w:rPr>
            </w:pPr>
          </w:p>
        </w:tc>
        <w:tc>
          <w:tcPr>
            <w:tcW w:w="576" w:type="dxa"/>
          </w:tcPr>
          <w:p w14:paraId="6619D0C6" w14:textId="77777777" w:rsidR="001476AF" w:rsidRDefault="001476AF" w:rsidP="00996792">
            <w:pPr>
              <w:ind w:right="144"/>
              <w:rPr>
                <w:sz w:val="24"/>
              </w:rPr>
            </w:pPr>
          </w:p>
        </w:tc>
        <w:tc>
          <w:tcPr>
            <w:tcW w:w="1007" w:type="dxa"/>
          </w:tcPr>
          <w:p w14:paraId="076B3970" w14:textId="77777777" w:rsidR="001476AF" w:rsidRDefault="001476AF" w:rsidP="00996792">
            <w:pPr>
              <w:ind w:right="144"/>
              <w:rPr>
                <w:sz w:val="24"/>
              </w:rPr>
            </w:pPr>
          </w:p>
        </w:tc>
        <w:tc>
          <w:tcPr>
            <w:tcW w:w="1007" w:type="dxa"/>
          </w:tcPr>
          <w:p w14:paraId="37873AAE" w14:textId="77777777" w:rsidR="001476AF" w:rsidRDefault="001476AF" w:rsidP="00996792">
            <w:pPr>
              <w:ind w:right="144"/>
              <w:rPr>
                <w:sz w:val="24"/>
              </w:rPr>
            </w:pPr>
          </w:p>
        </w:tc>
        <w:tc>
          <w:tcPr>
            <w:tcW w:w="864" w:type="dxa"/>
          </w:tcPr>
          <w:p w14:paraId="59E2F981" w14:textId="77777777" w:rsidR="001476AF" w:rsidRDefault="001476AF" w:rsidP="00996792">
            <w:pPr>
              <w:ind w:right="144"/>
              <w:rPr>
                <w:sz w:val="24"/>
              </w:rPr>
            </w:pPr>
          </w:p>
        </w:tc>
        <w:tc>
          <w:tcPr>
            <w:tcW w:w="108" w:type="dxa"/>
          </w:tcPr>
          <w:p w14:paraId="738AB0F6" w14:textId="77777777" w:rsidR="001476AF" w:rsidRDefault="001476AF" w:rsidP="00996792">
            <w:pPr>
              <w:ind w:right="144"/>
              <w:rPr>
                <w:sz w:val="24"/>
              </w:rPr>
            </w:pPr>
          </w:p>
        </w:tc>
        <w:tc>
          <w:tcPr>
            <w:tcW w:w="108" w:type="dxa"/>
          </w:tcPr>
          <w:p w14:paraId="2AB3CB2C" w14:textId="77777777" w:rsidR="001476AF" w:rsidRDefault="001476AF" w:rsidP="00996792">
            <w:pPr>
              <w:ind w:right="144"/>
              <w:rPr>
                <w:sz w:val="24"/>
              </w:rPr>
            </w:pPr>
          </w:p>
        </w:tc>
        <w:tc>
          <w:tcPr>
            <w:tcW w:w="108" w:type="dxa"/>
          </w:tcPr>
          <w:p w14:paraId="4E862FEC" w14:textId="77777777" w:rsidR="001476AF" w:rsidRDefault="001476AF" w:rsidP="00996792">
            <w:pPr>
              <w:ind w:right="144"/>
              <w:rPr>
                <w:sz w:val="24"/>
              </w:rPr>
            </w:pPr>
          </w:p>
        </w:tc>
        <w:tc>
          <w:tcPr>
            <w:tcW w:w="108" w:type="dxa"/>
          </w:tcPr>
          <w:p w14:paraId="0CE961E1" w14:textId="77777777" w:rsidR="001476AF" w:rsidRDefault="001476AF" w:rsidP="00996792">
            <w:pPr>
              <w:ind w:right="144"/>
              <w:rPr>
                <w:sz w:val="24"/>
              </w:rPr>
            </w:pPr>
          </w:p>
        </w:tc>
        <w:tc>
          <w:tcPr>
            <w:tcW w:w="108" w:type="dxa"/>
          </w:tcPr>
          <w:p w14:paraId="705CB2DA" w14:textId="77777777" w:rsidR="001476AF" w:rsidRDefault="001476AF" w:rsidP="00996792">
            <w:pPr>
              <w:ind w:right="144"/>
              <w:rPr>
                <w:sz w:val="24"/>
              </w:rPr>
            </w:pPr>
          </w:p>
        </w:tc>
        <w:tc>
          <w:tcPr>
            <w:tcW w:w="108" w:type="dxa"/>
          </w:tcPr>
          <w:p w14:paraId="2F46454A" w14:textId="77777777" w:rsidR="001476AF" w:rsidRDefault="001476AF" w:rsidP="00996792">
            <w:pPr>
              <w:ind w:right="144"/>
              <w:rPr>
                <w:sz w:val="24"/>
              </w:rPr>
            </w:pPr>
          </w:p>
        </w:tc>
      </w:tr>
    </w:tbl>
    <w:p w14:paraId="7910F977" w14:textId="77777777" w:rsidR="001476AF" w:rsidRPr="004A3D19" w:rsidRDefault="001476AF" w:rsidP="001476AF">
      <w:pPr>
        <w:rPr>
          <w:sz w:val="12"/>
          <w:szCs w:val="12"/>
        </w:rPr>
      </w:pPr>
    </w:p>
    <w:p w14:paraId="1B3F3B00" w14:textId="77777777" w:rsidR="001476AF" w:rsidRDefault="001476AF" w:rsidP="001476AF">
      <w:pPr>
        <w:rPr>
          <w:b/>
          <w:sz w:val="24"/>
        </w:rPr>
      </w:pPr>
      <w:r>
        <w:rPr>
          <w:b/>
          <w:sz w:val="24"/>
        </w:rPr>
        <w:t>Summary:</w:t>
      </w:r>
    </w:p>
    <w:p w14:paraId="63C730B6" w14:textId="77777777" w:rsidR="001476AF" w:rsidRPr="00BB7511" w:rsidRDefault="001476AF" w:rsidP="001476AF">
      <w:pPr>
        <w:rPr>
          <w:b/>
          <w:sz w:val="4"/>
          <w:szCs w:val="4"/>
        </w:rPr>
      </w:pPr>
    </w:p>
    <w:p w14:paraId="6BA49B6B" w14:textId="77777777" w:rsidR="001476AF" w:rsidRDefault="001476AF" w:rsidP="001476AF">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24EB47E4" w14:textId="77777777" w:rsidR="001476AF" w:rsidRDefault="001476AF" w:rsidP="001476AF">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476AF" w14:paraId="0E5E6763" w14:textId="77777777" w:rsidTr="00996792">
        <w:tc>
          <w:tcPr>
            <w:tcW w:w="864" w:type="dxa"/>
          </w:tcPr>
          <w:p w14:paraId="7131BE95"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r>
              <w:rPr>
                <w:sz w:val="16"/>
              </w:rPr>
              <w:t>M</w:t>
            </w:r>
          </w:p>
        </w:tc>
        <w:tc>
          <w:tcPr>
            <w:tcW w:w="576" w:type="dxa"/>
          </w:tcPr>
          <w:p w14:paraId="1C694248"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r>
              <w:rPr>
                <w:sz w:val="16"/>
              </w:rPr>
              <w:t>010</w:t>
            </w:r>
          </w:p>
        </w:tc>
        <w:tc>
          <w:tcPr>
            <w:tcW w:w="720" w:type="dxa"/>
          </w:tcPr>
          <w:p w14:paraId="0D208A38"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r>
              <w:rPr>
                <w:sz w:val="16"/>
              </w:rPr>
              <w:t>SE</w:t>
            </w:r>
          </w:p>
        </w:tc>
        <w:tc>
          <w:tcPr>
            <w:tcW w:w="3240" w:type="dxa"/>
          </w:tcPr>
          <w:p w14:paraId="34633374" w14:textId="77777777" w:rsidR="001476AF" w:rsidRDefault="001476AF" w:rsidP="00996792">
            <w:pPr>
              <w:tabs>
                <w:tab w:val="left" w:pos="864"/>
                <w:tab w:val="left" w:pos="1440"/>
                <w:tab w:val="left" w:pos="2160"/>
                <w:tab w:val="center" w:pos="5688"/>
                <w:tab w:val="center" w:pos="6480"/>
                <w:tab w:val="center" w:pos="7487"/>
                <w:tab w:val="center" w:pos="8496"/>
              </w:tabs>
              <w:ind w:right="144"/>
              <w:rPr>
                <w:sz w:val="24"/>
              </w:rPr>
            </w:pPr>
            <w:r>
              <w:rPr>
                <w:sz w:val="16"/>
              </w:rPr>
              <w:t>Transaction Set Trailer</w:t>
            </w:r>
          </w:p>
        </w:tc>
        <w:tc>
          <w:tcPr>
            <w:tcW w:w="576" w:type="dxa"/>
          </w:tcPr>
          <w:p w14:paraId="5CB9A9F4" w14:textId="77777777" w:rsidR="001476AF" w:rsidRDefault="001476AF" w:rsidP="00996792">
            <w:pPr>
              <w:ind w:right="144"/>
              <w:jc w:val="center"/>
              <w:rPr>
                <w:sz w:val="24"/>
              </w:rPr>
            </w:pPr>
            <w:r>
              <w:rPr>
                <w:sz w:val="16"/>
              </w:rPr>
              <w:t>M</w:t>
            </w:r>
          </w:p>
        </w:tc>
        <w:tc>
          <w:tcPr>
            <w:tcW w:w="1007" w:type="dxa"/>
          </w:tcPr>
          <w:p w14:paraId="59B9D40D" w14:textId="77777777" w:rsidR="001476AF" w:rsidRDefault="001476AF" w:rsidP="00996792">
            <w:pPr>
              <w:ind w:right="144"/>
              <w:jc w:val="right"/>
              <w:rPr>
                <w:sz w:val="24"/>
              </w:rPr>
            </w:pPr>
            <w:r>
              <w:rPr>
                <w:sz w:val="16"/>
              </w:rPr>
              <w:t>1</w:t>
            </w:r>
          </w:p>
        </w:tc>
        <w:tc>
          <w:tcPr>
            <w:tcW w:w="1007" w:type="dxa"/>
          </w:tcPr>
          <w:p w14:paraId="4908CB77" w14:textId="77777777" w:rsidR="001476AF" w:rsidRDefault="001476AF" w:rsidP="00996792">
            <w:pPr>
              <w:ind w:right="144"/>
              <w:jc w:val="right"/>
              <w:rPr>
                <w:sz w:val="24"/>
              </w:rPr>
            </w:pPr>
          </w:p>
        </w:tc>
        <w:tc>
          <w:tcPr>
            <w:tcW w:w="864" w:type="dxa"/>
          </w:tcPr>
          <w:p w14:paraId="71727EC7" w14:textId="77777777" w:rsidR="001476AF" w:rsidRDefault="001476AF" w:rsidP="00996792">
            <w:pPr>
              <w:ind w:right="144"/>
              <w:jc w:val="center"/>
              <w:rPr>
                <w:sz w:val="24"/>
              </w:rPr>
            </w:pPr>
          </w:p>
        </w:tc>
        <w:tc>
          <w:tcPr>
            <w:tcW w:w="108" w:type="dxa"/>
          </w:tcPr>
          <w:p w14:paraId="50767D5F" w14:textId="77777777" w:rsidR="001476AF" w:rsidRDefault="001476AF" w:rsidP="00996792">
            <w:pPr>
              <w:ind w:right="144"/>
              <w:jc w:val="center"/>
              <w:rPr>
                <w:sz w:val="24"/>
              </w:rPr>
            </w:pPr>
          </w:p>
        </w:tc>
        <w:tc>
          <w:tcPr>
            <w:tcW w:w="108" w:type="dxa"/>
          </w:tcPr>
          <w:p w14:paraId="6CB480B2" w14:textId="77777777" w:rsidR="001476AF" w:rsidRDefault="001476AF" w:rsidP="00996792">
            <w:pPr>
              <w:ind w:right="144"/>
              <w:jc w:val="center"/>
              <w:rPr>
                <w:sz w:val="24"/>
              </w:rPr>
            </w:pPr>
          </w:p>
        </w:tc>
        <w:tc>
          <w:tcPr>
            <w:tcW w:w="108" w:type="dxa"/>
          </w:tcPr>
          <w:p w14:paraId="63BA2F0A" w14:textId="77777777" w:rsidR="001476AF" w:rsidRDefault="001476AF" w:rsidP="00996792">
            <w:pPr>
              <w:ind w:right="144"/>
              <w:jc w:val="center"/>
              <w:rPr>
                <w:sz w:val="24"/>
              </w:rPr>
            </w:pPr>
          </w:p>
        </w:tc>
        <w:tc>
          <w:tcPr>
            <w:tcW w:w="108" w:type="dxa"/>
          </w:tcPr>
          <w:p w14:paraId="78AB6E91" w14:textId="77777777" w:rsidR="001476AF" w:rsidRDefault="001476AF" w:rsidP="00996792">
            <w:pPr>
              <w:ind w:right="144"/>
              <w:jc w:val="center"/>
              <w:rPr>
                <w:sz w:val="24"/>
              </w:rPr>
            </w:pPr>
          </w:p>
        </w:tc>
        <w:tc>
          <w:tcPr>
            <w:tcW w:w="108" w:type="dxa"/>
          </w:tcPr>
          <w:p w14:paraId="63BDAC02" w14:textId="77777777" w:rsidR="001476AF" w:rsidRDefault="001476AF" w:rsidP="00996792">
            <w:pPr>
              <w:ind w:right="144"/>
              <w:jc w:val="center"/>
              <w:rPr>
                <w:sz w:val="24"/>
              </w:rPr>
            </w:pPr>
          </w:p>
        </w:tc>
        <w:tc>
          <w:tcPr>
            <w:tcW w:w="108" w:type="dxa"/>
          </w:tcPr>
          <w:p w14:paraId="7E7CA1F6" w14:textId="77777777" w:rsidR="001476AF" w:rsidRDefault="001476AF" w:rsidP="00996792">
            <w:pPr>
              <w:ind w:right="144"/>
              <w:jc w:val="center"/>
              <w:rPr>
                <w:sz w:val="24"/>
              </w:rPr>
            </w:pPr>
          </w:p>
        </w:tc>
      </w:tr>
    </w:tbl>
    <w:p w14:paraId="56B0EEBF" w14:textId="77777777" w:rsidR="001476AF" w:rsidRDefault="001476AF" w:rsidP="001476AF">
      <w:pPr>
        <w:rPr>
          <w:sz w:val="16"/>
        </w:rPr>
      </w:pPr>
    </w:p>
    <w:p w14:paraId="5CC3EE8D" w14:textId="77777777" w:rsidR="001476AF" w:rsidRDefault="001476AF" w:rsidP="001476AF">
      <w:r>
        <w:rPr>
          <w:b/>
          <w:sz w:val="24"/>
        </w:rPr>
        <w:t>Transaction Set Notes</w:t>
      </w:r>
    </w:p>
    <w:p w14:paraId="63A376E7" w14:textId="77777777" w:rsidR="001476AF" w:rsidRPr="00C743BD" w:rsidRDefault="001476AF" w:rsidP="001476AF">
      <w:pPr>
        <w:rPr>
          <w:sz w:val="4"/>
          <w:szCs w:val="4"/>
        </w:rPr>
      </w:pPr>
    </w:p>
    <w:p w14:paraId="11157A66" w14:textId="77777777" w:rsidR="001476AF" w:rsidRDefault="001476AF" w:rsidP="001476AF">
      <w:pPr>
        <w:tabs>
          <w:tab w:val="left" w:pos="547"/>
        </w:tabs>
        <w:ind w:left="547" w:hanging="547"/>
      </w:pPr>
      <w:r>
        <w:rPr>
          <w:b/>
        </w:rPr>
        <w:t>1.</w:t>
      </w:r>
      <w:r>
        <w:tab/>
        <w:t>The ENT loop is for vendor or consumer third party consolidated payments.</w:t>
      </w:r>
    </w:p>
    <w:p w14:paraId="000565EA" w14:textId="77777777" w:rsidR="001476AF" w:rsidRPr="00C743BD" w:rsidRDefault="001476AF" w:rsidP="001476AF">
      <w:pPr>
        <w:rPr>
          <w:sz w:val="4"/>
          <w:szCs w:val="4"/>
        </w:rPr>
      </w:pPr>
    </w:p>
    <w:p w14:paraId="6A2360BA" w14:textId="77777777" w:rsidR="001476AF" w:rsidRDefault="001476AF" w:rsidP="001476AF">
      <w:r>
        <w:rPr>
          <w:b/>
          <w:sz w:val="24"/>
        </w:rPr>
        <w:t>Transaction Set Comments</w:t>
      </w:r>
    </w:p>
    <w:p w14:paraId="6A42AB8B" w14:textId="77777777" w:rsidR="001476AF" w:rsidRPr="00C743BD" w:rsidRDefault="001476AF" w:rsidP="001476AF">
      <w:pPr>
        <w:rPr>
          <w:sz w:val="4"/>
          <w:szCs w:val="4"/>
        </w:rPr>
      </w:pPr>
    </w:p>
    <w:p w14:paraId="1ABBD162" w14:textId="77777777" w:rsidR="001476AF" w:rsidRDefault="001476AF" w:rsidP="001476AF">
      <w:pPr>
        <w:tabs>
          <w:tab w:val="left" w:pos="547"/>
        </w:tabs>
        <w:ind w:left="547" w:hanging="547"/>
      </w:pPr>
      <w:r>
        <w:rPr>
          <w:b/>
        </w:rPr>
        <w:t>1.</w:t>
      </w:r>
      <w:r>
        <w:tab/>
        <w:t>The TRN segment is used to uniquely identify a payment order/remittance advice.</w:t>
      </w:r>
    </w:p>
    <w:p w14:paraId="325C66EE" w14:textId="77777777" w:rsidR="001476AF" w:rsidRDefault="001476AF" w:rsidP="001476AF">
      <w:pPr>
        <w:tabs>
          <w:tab w:val="left" w:pos="547"/>
        </w:tabs>
        <w:ind w:left="547" w:hanging="547"/>
      </w:pPr>
      <w:r>
        <w:rPr>
          <w:b/>
        </w:rPr>
        <w:t>2.</w:t>
      </w:r>
      <w:r>
        <w:tab/>
        <w:t>The N1 loop allows for name/address information for the payer and payee which would be utilized to address remittance(s) for delivery.</w:t>
      </w:r>
    </w:p>
    <w:p w14:paraId="1DE5997F" w14:textId="77777777" w:rsidR="001476AF" w:rsidRDefault="001476AF" w:rsidP="001476AF">
      <w:pPr>
        <w:tabs>
          <w:tab w:val="left" w:pos="547"/>
        </w:tabs>
        <w:ind w:left="547" w:hanging="547"/>
      </w:pPr>
      <w:r>
        <w:rPr>
          <w:b/>
        </w:rPr>
        <w:t>3.</w:t>
      </w:r>
      <w:r>
        <w:tab/>
        <w:t>ENT09 may contain the payee's accounts receivable customer number.</w:t>
      </w:r>
    </w:p>
    <w:p w14:paraId="0C3E593C" w14:textId="77777777" w:rsidR="001476AF" w:rsidRDefault="001476AF" w:rsidP="001476AF">
      <w:pPr>
        <w:tabs>
          <w:tab w:val="left" w:pos="547"/>
        </w:tabs>
        <w:ind w:left="547" w:hanging="547"/>
      </w:pPr>
      <w:r>
        <w:rPr>
          <w:b/>
        </w:rPr>
        <w:t>4.</w:t>
      </w:r>
      <w:r>
        <w:tab/>
        <w:t>Loop RMR is for open items being referenced or for payment on account.</w:t>
      </w:r>
    </w:p>
    <w:p w14:paraId="4EF1F9D5" w14:textId="77777777" w:rsidR="001476AF" w:rsidRDefault="001476AF" w:rsidP="001476AF">
      <w:pPr>
        <w:tabs>
          <w:tab w:val="left" w:pos="547"/>
        </w:tabs>
        <w:ind w:left="547" w:hanging="547"/>
        <w:rPr>
          <w:sz w:val="4"/>
          <w:szCs w:val="4"/>
        </w:rPr>
      </w:pPr>
    </w:p>
    <w:p w14:paraId="340A5292" w14:textId="77777777" w:rsidR="001476AF" w:rsidRDefault="001476AF" w:rsidP="001476AF">
      <w:pPr>
        <w:tabs>
          <w:tab w:val="left" w:pos="547"/>
        </w:tabs>
        <w:ind w:left="547" w:hanging="547"/>
        <w:rPr>
          <w:sz w:val="4"/>
          <w:szCs w:val="4"/>
        </w:rPr>
      </w:pPr>
    </w:p>
    <w:p w14:paraId="0B0E7DFD" w14:textId="77777777" w:rsidR="001476AF" w:rsidRPr="00C743BD" w:rsidRDefault="001476AF" w:rsidP="001476AF">
      <w:pPr>
        <w:tabs>
          <w:tab w:val="left" w:pos="547"/>
        </w:tabs>
        <w:ind w:left="547" w:hanging="547"/>
        <w:rPr>
          <w:sz w:val="4"/>
          <w:szCs w:val="4"/>
        </w:rPr>
      </w:pPr>
    </w:p>
    <w:p w14:paraId="4604094F" w14:textId="77777777" w:rsidR="001476AF" w:rsidRDefault="001476AF" w:rsidP="001476AF">
      <w:pPr>
        <w:autoSpaceDE w:val="0"/>
        <w:autoSpaceDN w:val="0"/>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23E5F098" w14:textId="77777777" w:rsidR="001476AF" w:rsidRDefault="001476AF" w:rsidP="001476AF">
      <w:pPr>
        <w:autoSpaceDE w:val="0"/>
        <w:autoSpaceDN w:val="0"/>
        <w:adjustRightInd w:val="0"/>
      </w:pPr>
    </w:p>
    <w:p w14:paraId="474BC957" w14:textId="77777777" w:rsidR="001476AF" w:rsidRDefault="001476AF" w:rsidP="001476AF">
      <w:pPr>
        <w:autoSpaceDE w:val="0"/>
        <w:autoSpaceDN w:val="0"/>
        <w:adjustRightInd w:val="0"/>
      </w:pPr>
      <w:r>
        <w:t>Receipt of the Select Language Characters found in Section 3.3.2 item (4) of the Application Control Structure may be rejected with a 997 Reject transaction by recipient.</w:t>
      </w:r>
    </w:p>
    <w:p w14:paraId="4177EB71" w14:textId="77777777" w:rsidR="001476AF" w:rsidRDefault="001476AF" w:rsidP="001476AF">
      <w:pPr>
        <w:autoSpaceDE w:val="0"/>
        <w:autoSpaceDN w:val="0"/>
        <w:adjustRightInd w:val="0"/>
      </w:pPr>
    </w:p>
    <w:p w14:paraId="309029EA" w14:textId="77777777" w:rsidR="001476AF" w:rsidRDefault="001476AF" w:rsidP="001476AF">
      <w:pPr>
        <w:autoSpaceDE w:val="0"/>
        <w:autoSpaceDN w:val="0"/>
        <w:adjustRightInd w:val="0"/>
      </w:pPr>
      <w:r>
        <w:t>For reference, the Select Language Characters found in Section 3.3.2 item (4) of the ANSI Standards are:</w:t>
      </w:r>
    </w:p>
    <w:p w14:paraId="13F086B6" w14:textId="25A4C403" w:rsidR="00087A3E" w:rsidRDefault="001476AF" w:rsidP="001476AF">
      <w:r>
        <w:t>À|Á|Â|Ä|à|á|â|ä|È|É|Ê|è|é|ê|ë|Ì|Í|Î|ì|í|î|ï|Ò|Ó|Ô|Ö|ò|ó|ô|ö|Ù|Ú|Û|Ü|ù|ú|û|ü|Ç|ç|Ñ|ñ|¿|¡</w:t>
      </w:r>
    </w:p>
    <w:p w14:paraId="3EB68946" w14:textId="190D0153" w:rsidR="00000000" w:rsidRDefault="001476AF" w:rsidP="001476AF">
      <w:pPr>
        <w:autoSpaceDE w:val="0"/>
        <w:autoSpaceDN w:val="0"/>
        <w:adjustRightInd w:val="0"/>
        <w:rPr>
          <w:b/>
          <w:szCs w:val="24"/>
        </w:rPr>
      </w:pPr>
      <w:r>
        <w:rPr>
          <w:szCs w:val="24"/>
        </w:rPr>
        <w:br w:type="page"/>
      </w:r>
      <w:bookmarkStart w:id="10" w:name="book1"/>
      <w:bookmarkEnd w:id="10"/>
      <w:r>
        <w:rPr>
          <w:b/>
          <w:szCs w:val="24"/>
        </w:rPr>
        <w:lastRenderedPageBreak/>
        <w:tab/>
      </w:r>
      <w:r>
        <w:rPr>
          <w:b/>
          <w:szCs w:val="24"/>
        </w:rPr>
        <w:tab/>
      </w:r>
      <w:r>
        <w:rPr>
          <w:b/>
          <w:szCs w:val="24"/>
        </w:rPr>
        <w:tab/>
      </w:r>
      <w:r>
        <w:rPr>
          <w:b/>
          <w:szCs w:val="24"/>
        </w:rPr>
        <w:t>Segment:</w:t>
      </w:r>
      <w:r>
        <w:rPr>
          <w:b/>
          <w:szCs w:val="24"/>
        </w:rPr>
        <w:tab/>
      </w:r>
      <w:r>
        <w:rPr>
          <w:b/>
          <w:sz w:val="40"/>
          <w:szCs w:val="24"/>
        </w:rPr>
        <w:t xml:space="preserve">ST </w:t>
      </w:r>
      <w:r>
        <w:rPr>
          <w:b/>
          <w:szCs w:val="24"/>
        </w:rPr>
        <w:t>Transaction Set Header</w:t>
      </w:r>
    </w:p>
    <w:p w14:paraId="7BBD22B6" w14:textId="77777777" w:rsidR="00000000" w:rsidRDefault="001476AF">
      <w:pPr>
        <w:tabs>
          <w:tab w:val="right" w:pos="1800"/>
          <w:tab w:val="left" w:pos="2160"/>
        </w:tabs>
        <w:autoSpaceDE w:val="0"/>
        <w:autoSpaceDN w:val="0"/>
        <w:adjustRightInd w:val="0"/>
        <w:ind w:left="2160" w:hanging="2160"/>
        <w:rPr>
          <w:szCs w:val="24"/>
        </w:rPr>
      </w:pPr>
      <w:r>
        <w:rPr>
          <w:b/>
          <w:szCs w:val="24"/>
        </w:rPr>
        <w:tab/>
      </w:r>
      <w:r>
        <w:rPr>
          <w:b/>
          <w:szCs w:val="24"/>
        </w:rPr>
        <w:t>Position:</w:t>
      </w:r>
      <w:r>
        <w:rPr>
          <w:b/>
          <w:szCs w:val="24"/>
        </w:rPr>
        <w:tab/>
      </w:r>
      <w:r>
        <w:rPr>
          <w:szCs w:val="24"/>
        </w:rPr>
        <w:t>010</w:t>
      </w:r>
    </w:p>
    <w:p w14:paraId="21E9899E"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Loop:</w:t>
      </w:r>
    </w:p>
    <w:p w14:paraId="175142A6"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2376A263"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19407FC4"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A7246D6"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6D146844"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42F0E174"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The transaction set identifier (ST01) is used by the translation routines of the interchange partners to select the appropriate transaction set definition (e.g., 810 selects the Invoice Transaction Set).</w:t>
      </w:r>
    </w:p>
    <w:p w14:paraId="2E05F695"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48D6C72" w14:textId="77777777">
        <w:tblPrEx>
          <w:tblCellMar>
            <w:top w:w="0" w:type="dxa"/>
            <w:left w:w="0" w:type="dxa"/>
            <w:bottom w:w="0" w:type="dxa"/>
            <w:right w:w="0" w:type="dxa"/>
          </w:tblCellMar>
        </w:tblPrEx>
        <w:tc>
          <w:tcPr>
            <w:tcW w:w="1944" w:type="dxa"/>
            <w:tcBorders>
              <w:top w:val="nil"/>
              <w:left w:val="nil"/>
              <w:bottom w:val="nil"/>
              <w:right w:val="nil"/>
            </w:tcBorders>
          </w:tcPr>
          <w:p w14:paraId="35D18AFF" w14:textId="77777777" w:rsidR="00000000"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2CE1C72" w14:textId="77777777" w:rsidR="00000000" w:rsidRDefault="001476A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8262A03" w14:textId="77777777" w:rsidR="00000000" w:rsidRDefault="001476AF">
            <w:pPr>
              <w:autoSpaceDE w:val="0"/>
              <w:autoSpaceDN w:val="0"/>
              <w:adjustRightInd w:val="0"/>
              <w:ind w:right="144"/>
              <w:rPr>
                <w:szCs w:val="24"/>
              </w:rPr>
            </w:pPr>
            <w:r>
              <w:rPr>
                <w:szCs w:val="24"/>
              </w:rPr>
              <w:t>Required</w:t>
            </w:r>
          </w:p>
          <w:p w14:paraId="6B26A4CE" w14:textId="77777777" w:rsidR="00000000" w:rsidRDefault="001476AF">
            <w:pPr>
              <w:autoSpaceDE w:val="0"/>
              <w:autoSpaceDN w:val="0"/>
              <w:adjustRightInd w:val="0"/>
              <w:ind w:right="144"/>
              <w:rPr>
                <w:sz w:val="24"/>
                <w:szCs w:val="24"/>
              </w:rPr>
            </w:pPr>
          </w:p>
        </w:tc>
      </w:tr>
      <w:tr w:rsidR="00000000" w14:paraId="135A9319" w14:textId="77777777">
        <w:tblPrEx>
          <w:tblCellMar>
            <w:top w:w="0" w:type="dxa"/>
            <w:left w:w="0" w:type="dxa"/>
            <w:bottom w:w="0" w:type="dxa"/>
            <w:right w:w="0" w:type="dxa"/>
          </w:tblCellMar>
        </w:tblPrEx>
        <w:tc>
          <w:tcPr>
            <w:tcW w:w="1944" w:type="dxa"/>
            <w:tcBorders>
              <w:top w:val="nil"/>
              <w:left w:val="nil"/>
              <w:bottom w:val="nil"/>
              <w:right w:val="nil"/>
            </w:tcBorders>
          </w:tcPr>
          <w:p w14:paraId="008623C4" w14:textId="77777777" w:rsidR="00000000" w:rsidRDefault="001476AF">
            <w:pPr>
              <w:autoSpaceDE w:val="0"/>
              <w:autoSpaceDN w:val="0"/>
              <w:adjustRightInd w:val="0"/>
              <w:ind w:right="144"/>
              <w:rPr>
                <w:sz w:val="24"/>
                <w:szCs w:val="24"/>
              </w:rPr>
            </w:pPr>
          </w:p>
        </w:tc>
        <w:tc>
          <w:tcPr>
            <w:tcW w:w="216" w:type="dxa"/>
            <w:tcBorders>
              <w:top w:val="nil"/>
              <w:left w:val="nil"/>
              <w:bottom w:val="nil"/>
              <w:right w:val="nil"/>
            </w:tcBorders>
          </w:tcPr>
          <w:p w14:paraId="3516BB38" w14:textId="77777777" w:rsidR="00000000" w:rsidRDefault="001476A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41922D8" w14:textId="77777777" w:rsidR="00000000" w:rsidRDefault="001476AF">
            <w:pPr>
              <w:autoSpaceDE w:val="0"/>
              <w:autoSpaceDN w:val="0"/>
              <w:adjustRightInd w:val="0"/>
              <w:ind w:right="144"/>
              <w:rPr>
                <w:sz w:val="24"/>
                <w:szCs w:val="24"/>
              </w:rPr>
            </w:pPr>
            <w:r>
              <w:rPr>
                <w:szCs w:val="24"/>
              </w:rPr>
              <w:t>ST~820~000000001</w:t>
            </w:r>
          </w:p>
        </w:tc>
      </w:tr>
    </w:tbl>
    <w:p w14:paraId="14C9E0FB" w14:textId="77777777" w:rsidR="00000000" w:rsidRDefault="001476AF">
      <w:pPr>
        <w:autoSpaceDE w:val="0"/>
        <w:autoSpaceDN w:val="0"/>
        <w:adjustRightInd w:val="0"/>
        <w:rPr>
          <w:szCs w:val="24"/>
        </w:rPr>
      </w:pPr>
    </w:p>
    <w:p w14:paraId="1FC8A7D2" w14:textId="77777777" w:rsidR="00000000" w:rsidRDefault="001476AF">
      <w:pPr>
        <w:autoSpaceDE w:val="0"/>
        <w:autoSpaceDN w:val="0"/>
        <w:adjustRightInd w:val="0"/>
        <w:jc w:val="center"/>
        <w:rPr>
          <w:b/>
          <w:szCs w:val="24"/>
        </w:rPr>
      </w:pPr>
      <w:r>
        <w:rPr>
          <w:b/>
          <w:szCs w:val="24"/>
        </w:rPr>
        <w:t>Data Element Summary</w:t>
      </w:r>
    </w:p>
    <w:p w14:paraId="6FDAE453"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B763778"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260D15A" w14:textId="77777777">
        <w:tblPrEx>
          <w:tblCellMar>
            <w:top w:w="0" w:type="dxa"/>
            <w:left w:w="0" w:type="dxa"/>
            <w:bottom w:w="0" w:type="dxa"/>
            <w:right w:w="0" w:type="dxa"/>
          </w:tblCellMar>
        </w:tblPrEx>
        <w:tc>
          <w:tcPr>
            <w:tcW w:w="1007" w:type="dxa"/>
            <w:tcBorders>
              <w:top w:val="nil"/>
              <w:left w:val="nil"/>
              <w:bottom w:val="nil"/>
              <w:right w:val="nil"/>
            </w:tcBorders>
          </w:tcPr>
          <w:p w14:paraId="413ABF0D" w14:textId="77777777" w:rsidR="00000000"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5C02201" w14:textId="77777777" w:rsidR="00000000" w:rsidRDefault="001476AF">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36E53065" w14:textId="77777777" w:rsidR="00000000" w:rsidRDefault="001476AF">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17E56BB" w14:textId="77777777" w:rsidR="00000000" w:rsidRDefault="001476AF">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36D1F4B6" w14:textId="77777777" w:rsidR="00000000"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FA5CD79" w14:textId="77777777" w:rsidR="00000000" w:rsidRDefault="001476A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6C86F41" w14:textId="77777777" w:rsidR="00000000" w:rsidRDefault="001476AF">
            <w:pPr>
              <w:autoSpaceDE w:val="0"/>
              <w:autoSpaceDN w:val="0"/>
              <w:adjustRightInd w:val="0"/>
              <w:ind w:right="144"/>
              <w:rPr>
                <w:sz w:val="24"/>
                <w:szCs w:val="24"/>
              </w:rPr>
            </w:pPr>
            <w:r>
              <w:rPr>
                <w:b/>
                <w:szCs w:val="24"/>
              </w:rPr>
              <w:t>ID 3/3</w:t>
            </w:r>
          </w:p>
        </w:tc>
      </w:tr>
      <w:tr w:rsidR="00000000" w14:paraId="05FB7B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4C4122" w14:textId="77777777" w:rsidR="00000000" w:rsidRDefault="001476AF">
            <w:pPr>
              <w:autoSpaceDE w:val="0"/>
              <w:autoSpaceDN w:val="0"/>
              <w:adjustRightInd w:val="0"/>
              <w:ind w:right="144"/>
              <w:rPr>
                <w:sz w:val="24"/>
                <w:szCs w:val="24"/>
              </w:rPr>
            </w:pPr>
          </w:p>
        </w:tc>
        <w:tc>
          <w:tcPr>
            <w:tcW w:w="6523" w:type="dxa"/>
            <w:gridSpan w:val="7"/>
            <w:tcBorders>
              <w:top w:val="nil"/>
              <w:left w:val="nil"/>
              <w:bottom w:val="nil"/>
              <w:right w:val="nil"/>
            </w:tcBorders>
          </w:tcPr>
          <w:p w14:paraId="736BB494" w14:textId="77777777" w:rsidR="00000000" w:rsidRDefault="001476AF">
            <w:pPr>
              <w:autoSpaceDE w:val="0"/>
              <w:autoSpaceDN w:val="0"/>
              <w:adjustRightInd w:val="0"/>
              <w:ind w:right="144"/>
              <w:rPr>
                <w:sz w:val="24"/>
                <w:szCs w:val="24"/>
              </w:rPr>
            </w:pPr>
            <w:r>
              <w:rPr>
                <w:szCs w:val="24"/>
              </w:rPr>
              <w:t>Code uniquely identifying a Transaction Set</w:t>
            </w:r>
          </w:p>
        </w:tc>
      </w:tr>
      <w:tr w:rsidR="00000000" w14:paraId="363438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CE8EDD" w14:textId="77777777" w:rsidR="00000000"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4B849B" w14:textId="77777777" w:rsidR="00000000" w:rsidRDefault="001476AF">
            <w:pPr>
              <w:autoSpaceDE w:val="0"/>
              <w:autoSpaceDN w:val="0"/>
              <w:adjustRightInd w:val="0"/>
              <w:ind w:right="144"/>
              <w:rPr>
                <w:sz w:val="24"/>
                <w:szCs w:val="24"/>
              </w:rPr>
            </w:pPr>
            <w:r>
              <w:rPr>
                <w:szCs w:val="24"/>
              </w:rPr>
              <w:t>820</w:t>
            </w:r>
          </w:p>
        </w:tc>
        <w:tc>
          <w:tcPr>
            <w:tcW w:w="144" w:type="dxa"/>
            <w:tcBorders>
              <w:top w:val="nil"/>
              <w:left w:val="nil"/>
              <w:bottom w:val="nil"/>
              <w:right w:val="nil"/>
            </w:tcBorders>
          </w:tcPr>
          <w:p w14:paraId="122B23B9" w14:textId="77777777" w:rsidR="00000000" w:rsidRDefault="001476AF">
            <w:pPr>
              <w:autoSpaceDE w:val="0"/>
              <w:autoSpaceDN w:val="0"/>
              <w:adjustRightInd w:val="0"/>
              <w:ind w:right="144"/>
              <w:rPr>
                <w:sz w:val="24"/>
                <w:szCs w:val="24"/>
              </w:rPr>
            </w:pPr>
          </w:p>
        </w:tc>
        <w:tc>
          <w:tcPr>
            <w:tcW w:w="4823" w:type="dxa"/>
            <w:gridSpan w:val="4"/>
            <w:tcBorders>
              <w:top w:val="nil"/>
              <w:left w:val="nil"/>
              <w:bottom w:val="nil"/>
              <w:right w:val="nil"/>
            </w:tcBorders>
          </w:tcPr>
          <w:p w14:paraId="1C063BE3" w14:textId="77777777" w:rsidR="00000000" w:rsidRDefault="001476AF">
            <w:pPr>
              <w:autoSpaceDE w:val="0"/>
              <w:autoSpaceDN w:val="0"/>
              <w:adjustRightInd w:val="0"/>
              <w:ind w:right="144"/>
              <w:rPr>
                <w:sz w:val="24"/>
                <w:szCs w:val="24"/>
              </w:rPr>
            </w:pPr>
            <w:r>
              <w:rPr>
                <w:szCs w:val="24"/>
              </w:rPr>
              <w:t>Payment Order/Remittance Advice</w:t>
            </w:r>
          </w:p>
        </w:tc>
      </w:tr>
      <w:tr w:rsidR="00000000" w14:paraId="10A7556C" w14:textId="77777777">
        <w:tblPrEx>
          <w:tblCellMar>
            <w:top w:w="0" w:type="dxa"/>
            <w:left w:w="0" w:type="dxa"/>
            <w:bottom w:w="0" w:type="dxa"/>
            <w:right w:w="0" w:type="dxa"/>
          </w:tblCellMar>
        </w:tblPrEx>
        <w:tc>
          <w:tcPr>
            <w:tcW w:w="1007" w:type="dxa"/>
            <w:tcBorders>
              <w:top w:val="nil"/>
              <w:left w:val="nil"/>
              <w:bottom w:val="nil"/>
              <w:right w:val="nil"/>
            </w:tcBorders>
          </w:tcPr>
          <w:p w14:paraId="0C675EF7" w14:textId="77777777" w:rsidR="00000000"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4B2D782" w14:textId="77777777" w:rsidR="00000000" w:rsidRDefault="001476AF">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0C0295C2" w14:textId="77777777" w:rsidR="00000000" w:rsidRDefault="001476AF">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A37ECF2" w14:textId="77777777" w:rsidR="00000000" w:rsidRDefault="001476AF">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E89E5F8" w14:textId="77777777" w:rsidR="00000000"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B481DB4" w14:textId="77777777" w:rsidR="00000000" w:rsidRDefault="001476A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18A86E97" w14:textId="77777777" w:rsidR="00000000" w:rsidRDefault="001476AF">
            <w:pPr>
              <w:autoSpaceDE w:val="0"/>
              <w:autoSpaceDN w:val="0"/>
              <w:adjustRightInd w:val="0"/>
              <w:ind w:right="144"/>
              <w:rPr>
                <w:sz w:val="24"/>
                <w:szCs w:val="24"/>
              </w:rPr>
            </w:pPr>
            <w:r>
              <w:rPr>
                <w:b/>
                <w:szCs w:val="24"/>
              </w:rPr>
              <w:t>AN 4/9</w:t>
            </w:r>
          </w:p>
        </w:tc>
      </w:tr>
      <w:tr w:rsidR="00000000" w14:paraId="03B175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84DD68" w14:textId="77777777" w:rsidR="00000000" w:rsidRDefault="001476AF">
            <w:pPr>
              <w:autoSpaceDE w:val="0"/>
              <w:autoSpaceDN w:val="0"/>
              <w:adjustRightInd w:val="0"/>
              <w:ind w:right="144"/>
              <w:rPr>
                <w:sz w:val="24"/>
                <w:szCs w:val="24"/>
              </w:rPr>
            </w:pPr>
          </w:p>
        </w:tc>
        <w:tc>
          <w:tcPr>
            <w:tcW w:w="6523" w:type="dxa"/>
            <w:gridSpan w:val="7"/>
            <w:tcBorders>
              <w:top w:val="nil"/>
              <w:left w:val="nil"/>
              <w:bottom w:val="nil"/>
              <w:right w:val="nil"/>
            </w:tcBorders>
          </w:tcPr>
          <w:p w14:paraId="4A2EE26E" w14:textId="77777777" w:rsidR="00000000" w:rsidRDefault="001476AF">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49EF9393" w14:textId="77777777" w:rsidR="00000000" w:rsidRDefault="001476AF">
      <w:pPr>
        <w:tabs>
          <w:tab w:val="right" w:pos="1800"/>
          <w:tab w:val="left" w:pos="2160"/>
        </w:tabs>
        <w:autoSpaceDE w:val="0"/>
        <w:autoSpaceDN w:val="0"/>
        <w:adjustRightInd w:val="0"/>
        <w:ind w:left="2160" w:hanging="2160"/>
        <w:rPr>
          <w:b/>
          <w:szCs w:val="24"/>
        </w:rPr>
      </w:pPr>
      <w:r>
        <w:rPr>
          <w:szCs w:val="24"/>
        </w:rPr>
        <w:br w:type="page"/>
      </w:r>
      <w:bookmarkStart w:id="11" w:name="book2"/>
      <w:bookmarkEnd w:id="11"/>
      <w:r>
        <w:rPr>
          <w:b/>
          <w:szCs w:val="24"/>
        </w:rPr>
        <w:lastRenderedPageBreak/>
        <w:tab/>
        <w:t>Segment:</w:t>
      </w:r>
      <w:r>
        <w:rPr>
          <w:b/>
          <w:szCs w:val="24"/>
        </w:rPr>
        <w:tab/>
      </w:r>
      <w:r>
        <w:rPr>
          <w:b/>
          <w:sz w:val="40"/>
          <w:szCs w:val="24"/>
        </w:rPr>
        <w:t xml:space="preserve">BPR </w:t>
      </w:r>
      <w:r>
        <w:rPr>
          <w:b/>
          <w:szCs w:val="24"/>
        </w:rPr>
        <w:t>Beginning Segment for Payment Order/Remittance Advice</w:t>
      </w:r>
    </w:p>
    <w:p w14:paraId="06FD49BE" w14:textId="77777777" w:rsidR="00000000"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3E02C19C"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Loop:</w:t>
      </w:r>
    </w:p>
    <w:p w14:paraId="0ACA515F"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r>
      <w:r>
        <w:rPr>
          <w:szCs w:val="24"/>
        </w:rPr>
        <w:t>Heading</w:t>
      </w:r>
    </w:p>
    <w:p w14:paraId="0EA058DF"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387E0EB2"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7069888"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 Payment Order/Remittance Advice Transaction Set and total payment amount, or to enable related transfer of funds and/or information from payer to payee to occur</w:t>
      </w:r>
    </w:p>
    <w:p w14:paraId="33167964"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BPR06 or BPR07 is present, then the other is required.</w:t>
      </w:r>
    </w:p>
    <w:p w14:paraId="003BBEF5"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BPR08 is present, then BPR09 is required.</w:t>
      </w:r>
    </w:p>
    <w:p w14:paraId="0F197760"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BPR12 or BPR13 is present, then the other is required.</w:t>
      </w:r>
    </w:p>
    <w:p w14:paraId="5F056475"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BPR14 is present, then BPR15 is required.</w:t>
      </w:r>
    </w:p>
    <w:p w14:paraId="6CEBC8C1"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 xml:space="preserve">If either BPR18 or </w:t>
      </w:r>
      <w:r>
        <w:rPr>
          <w:szCs w:val="24"/>
        </w:rPr>
        <w:t>BPR19 is present, then the other is required.</w:t>
      </w:r>
    </w:p>
    <w:p w14:paraId="2C8187E1"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BPR20 is present, then BPR21 is required.</w:t>
      </w:r>
    </w:p>
    <w:p w14:paraId="00468EA5"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BPR02 specifies the payment amount.</w:t>
      </w:r>
    </w:p>
    <w:p w14:paraId="2DDB037E"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 xml:space="preserve">When using this transaction set to initiate a payment, </w:t>
      </w:r>
      <w:proofErr w:type="gramStart"/>
      <w:r>
        <w:rPr>
          <w:szCs w:val="24"/>
        </w:rPr>
        <w:t>all</w:t>
      </w:r>
      <w:proofErr w:type="gramEnd"/>
      <w:r>
        <w:rPr>
          <w:szCs w:val="24"/>
        </w:rPr>
        <w:t xml:space="preserve"> or some of BPR06 through BPR16 may be requi</w:t>
      </w:r>
      <w:r>
        <w:rPr>
          <w:szCs w:val="24"/>
        </w:rPr>
        <w:t>red, depending on the conventions of the specific financial channel being used.</w:t>
      </w:r>
    </w:p>
    <w:p w14:paraId="4621D16A"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BPR06 and BPR07 relate to the originating depository financial institution (ODFI).</w:t>
      </w:r>
    </w:p>
    <w:p w14:paraId="1A6BB32A"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 xml:space="preserve">BPR08 is a code identifying the type of bank account or </w:t>
      </w:r>
      <w:proofErr w:type="gramStart"/>
      <w:r>
        <w:rPr>
          <w:szCs w:val="24"/>
        </w:rPr>
        <w:t>other</w:t>
      </w:r>
      <w:proofErr w:type="gramEnd"/>
      <w:r>
        <w:rPr>
          <w:szCs w:val="24"/>
        </w:rPr>
        <w:t xml:space="preserve"> financial asset.</w:t>
      </w:r>
    </w:p>
    <w:p w14:paraId="30C51C10"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BPR</w:t>
      </w:r>
      <w:r>
        <w:rPr>
          <w:szCs w:val="24"/>
        </w:rPr>
        <w:t>09 is the account of the company originating the payment. This account may be debited or credited depending on the type of payment order.</w:t>
      </w:r>
    </w:p>
    <w:p w14:paraId="14D2686F"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BPR12 and BPR13 relate to the receiving depository financial institution (RDFI).</w:t>
      </w:r>
    </w:p>
    <w:p w14:paraId="66FD1CE6"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BPR14 is a code identifying t</w:t>
      </w:r>
      <w:r>
        <w:rPr>
          <w:szCs w:val="24"/>
        </w:rPr>
        <w:t xml:space="preserve">he type of bank account or </w:t>
      </w:r>
      <w:proofErr w:type="gramStart"/>
      <w:r>
        <w:rPr>
          <w:szCs w:val="24"/>
        </w:rPr>
        <w:t>other</w:t>
      </w:r>
      <w:proofErr w:type="gramEnd"/>
      <w:r>
        <w:rPr>
          <w:szCs w:val="24"/>
        </w:rPr>
        <w:t xml:space="preserve"> financial asset.</w:t>
      </w:r>
    </w:p>
    <w:p w14:paraId="174A94B3"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BPR15 is the account number of the receiving company to be debited or credited with the payment order.</w:t>
      </w:r>
    </w:p>
    <w:p w14:paraId="23375525"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r>
      <w:r>
        <w:rPr>
          <w:szCs w:val="24"/>
        </w:rPr>
        <w:t>BPR16 is the date the originating company intends for the transaction to be settled (i.e., Payment Effective Date).</w:t>
      </w:r>
    </w:p>
    <w:p w14:paraId="1CCA362C"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BPR17 is a code identifying the business reason for this payment.</w:t>
      </w:r>
    </w:p>
    <w:p w14:paraId="148D05A3"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BPR18, BPR19, BPR20 and BPR21, if used, identify a third bank ide</w:t>
      </w:r>
      <w:r>
        <w:rPr>
          <w:szCs w:val="24"/>
        </w:rPr>
        <w:t>ntification number and account to be used for return items only.</w:t>
      </w:r>
    </w:p>
    <w:p w14:paraId="011DF4EB"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 xml:space="preserve">BPR20 is a code identifying the type of bank account or </w:t>
      </w:r>
      <w:proofErr w:type="gramStart"/>
      <w:r>
        <w:rPr>
          <w:szCs w:val="24"/>
        </w:rPr>
        <w:t>other</w:t>
      </w:r>
      <w:proofErr w:type="gramEnd"/>
      <w:r>
        <w:rPr>
          <w:szCs w:val="24"/>
        </w:rPr>
        <w:t xml:space="preserve"> financial asset.</w:t>
      </w:r>
    </w:p>
    <w:p w14:paraId="75497F69"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8DE3A71" w14:textId="77777777">
        <w:tblPrEx>
          <w:tblCellMar>
            <w:top w:w="0" w:type="dxa"/>
            <w:left w:w="0" w:type="dxa"/>
            <w:bottom w:w="0" w:type="dxa"/>
            <w:right w:w="0" w:type="dxa"/>
          </w:tblCellMar>
        </w:tblPrEx>
        <w:tc>
          <w:tcPr>
            <w:tcW w:w="1944" w:type="dxa"/>
            <w:tcBorders>
              <w:top w:val="nil"/>
              <w:left w:val="nil"/>
              <w:bottom w:val="nil"/>
              <w:right w:val="nil"/>
            </w:tcBorders>
          </w:tcPr>
          <w:p w14:paraId="1FA9C726" w14:textId="77777777" w:rsidR="00000000"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F49C051" w14:textId="77777777" w:rsidR="00000000" w:rsidRDefault="001476A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B63B027" w14:textId="77777777" w:rsidR="00000000" w:rsidRDefault="001476AF">
            <w:pPr>
              <w:autoSpaceDE w:val="0"/>
              <w:autoSpaceDN w:val="0"/>
              <w:adjustRightInd w:val="0"/>
              <w:ind w:right="144"/>
              <w:rPr>
                <w:szCs w:val="24"/>
              </w:rPr>
            </w:pPr>
            <w:r>
              <w:rPr>
                <w:szCs w:val="24"/>
              </w:rPr>
              <w:t xml:space="preserve">The 820 remittance advice will be sent </w:t>
            </w:r>
            <w:proofErr w:type="gramStart"/>
            <w:r>
              <w:rPr>
                <w:szCs w:val="24"/>
              </w:rPr>
              <w:t>on a daily basis</w:t>
            </w:r>
            <w:proofErr w:type="gramEnd"/>
            <w:r>
              <w:rPr>
                <w:szCs w:val="24"/>
              </w:rPr>
              <w:t xml:space="preserve"> and will include all applicable </w:t>
            </w:r>
            <w:r>
              <w:rPr>
                <w:szCs w:val="24"/>
              </w:rPr>
              <w:t xml:space="preserve">adjustments as outlined in the guides as long as the adjustments are not larger than the payments. A negative remittance advice is not allowed in the Texas Market. It is not necessary for a CR to hold an adjustment amount until that </w:t>
            </w:r>
            <w:proofErr w:type="gramStart"/>
            <w:r>
              <w:rPr>
                <w:szCs w:val="24"/>
              </w:rPr>
              <w:t>days</w:t>
            </w:r>
            <w:proofErr w:type="gramEnd"/>
            <w:r>
              <w:rPr>
                <w:szCs w:val="24"/>
              </w:rPr>
              <w:t xml:space="preserve"> invoices will resu</w:t>
            </w:r>
            <w:r>
              <w:rPr>
                <w:szCs w:val="24"/>
              </w:rPr>
              <w:t xml:space="preserve">lt in a zero difference but instead may use the adjustment amount by taking a partial credit on another invoice.  </w:t>
            </w:r>
          </w:p>
          <w:p w14:paraId="1A69A202" w14:textId="77777777" w:rsidR="00000000" w:rsidRDefault="001476AF">
            <w:pPr>
              <w:autoSpaceDE w:val="0"/>
              <w:autoSpaceDN w:val="0"/>
              <w:adjustRightInd w:val="0"/>
              <w:ind w:right="144"/>
              <w:rPr>
                <w:szCs w:val="24"/>
              </w:rPr>
            </w:pPr>
          </w:p>
          <w:p w14:paraId="6178F866" w14:textId="77777777" w:rsidR="00000000" w:rsidRDefault="001476AF">
            <w:pPr>
              <w:autoSpaceDE w:val="0"/>
              <w:autoSpaceDN w:val="0"/>
              <w:adjustRightInd w:val="0"/>
              <w:ind w:right="144"/>
              <w:rPr>
                <w:sz w:val="24"/>
                <w:szCs w:val="24"/>
              </w:rPr>
            </w:pPr>
            <w:r>
              <w:rPr>
                <w:szCs w:val="24"/>
              </w:rPr>
              <w:t xml:space="preserve"> If the adjustments on the remittance advice are larger than the payments (creating a negative remittance advice), and the expectation is th</w:t>
            </w:r>
            <w:r>
              <w:rPr>
                <w:szCs w:val="24"/>
              </w:rPr>
              <w:t>at additional payments due the next business day will offset the negative remittance amount, payment must be held until the CR can submit a net positive Remittance Advice. If it is determined that the negative remittance cannot be offset in one business da</w:t>
            </w:r>
            <w:r>
              <w:rPr>
                <w:szCs w:val="24"/>
              </w:rPr>
              <w:t>y, the payer will contact the payee to determine the best process to remedy the situation.</w:t>
            </w:r>
          </w:p>
        </w:tc>
      </w:tr>
      <w:tr w:rsidR="00000000" w14:paraId="725251B7" w14:textId="77777777">
        <w:tblPrEx>
          <w:tblCellMar>
            <w:top w:w="0" w:type="dxa"/>
            <w:left w:w="0" w:type="dxa"/>
            <w:bottom w:w="0" w:type="dxa"/>
            <w:right w:w="0" w:type="dxa"/>
          </w:tblCellMar>
        </w:tblPrEx>
        <w:tc>
          <w:tcPr>
            <w:tcW w:w="1944" w:type="dxa"/>
            <w:tcBorders>
              <w:top w:val="nil"/>
              <w:left w:val="nil"/>
              <w:bottom w:val="nil"/>
              <w:right w:val="nil"/>
            </w:tcBorders>
          </w:tcPr>
          <w:p w14:paraId="0074F5A5" w14:textId="77777777" w:rsidR="00000000" w:rsidRDefault="001476AF">
            <w:pPr>
              <w:autoSpaceDE w:val="0"/>
              <w:autoSpaceDN w:val="0"/>
              <w:adjustRightInd w:val="0"/>
              <w:ind w:right="144"/>
              <w:rPr>
                <w:sz w:val="24"/>
                <w:szCs w:val="24"/>
              </w:rPr>
            </w:pPr>
          </w:p>
        </w:tc>
        <w:tc>
          <w:tcPr>
            <w:tcW w:w="216" w:type="dxa"/>
            <w:tcBorders>
              <w:top w:val="nil"/>
              <w:left w:val="nil"/>
              <w:bottom w:val="nil"/>
              <w:right w:val="nil"/>
            </w:tcBorders>
          </w:tcPr>
          <w:p w14:paraId="22006055" w14:textId="77777777" w:rsidR="00000000" w:rsidRDefault="001476A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37C68DD" w14:textId="77777777" w:rsidR="00000000" w:rsidRDefault="001476AF">
            <w:pPr>
              <w:autoSpaceDE w:val="0"/>
              <w:autoSpaceDN w:val="0"/>
              <w:adjustRightInd w:val="0"/>
              <w:ind w:right="144"/>
              <w:rPr>
                <w:szCs w:val="24"/>
              </w:rPr>
            </w:pPr>
            <w:r>
              <w:rPr>
                <w:szCs w:val="24"/>
              </w:rPr>
              <w:t>Required</w:t>
            </w:r>
          </w:p>
          <w:p w14:paraId="56CF85F1" w14:textId="77777777" w:rsidR="00000000" w:rsidRDefault="001476AF">
            <w:pPr>
              <w:autoSpaceDE w:val="0"/>
              <w:autoSpaceDN w:val="0"/>
              <w:adjustRightInd w:val="0"/>
              <w:ind w:right="144"/>
              <w:rPr>
                <w:sz w:val="24"/>
                <w:szCs w:val="24"/>
              </w:rPr>
            </w:pPr>
          </w:p>
        </w:tc>
      </w:tr>
      <w:tr w:rsidR="00000000" w14:paraId="26B439D4" w14:textId="77777777">
        <w:tblPrEx>
          <w:tblCellMar>
            <w:top w:w="0" w:type="dxa"/>
            <w:left w:w="0" w:type="dxa"/>
            <w:bottom w:w="0" w:type="dxa"/>
            <w:right w:w="0" w:type="dxa"/>
          </w:tblCellMar>
        </w:tblPrEx>
        <w:tc>
          <w:tcPr>
            <w:tcW w:w="1944" w:type="dxa"/>
            <w:tcBorders>
              <w:top w:val="nil"/>
              <w:left w:val="nil"/>
              <w:bottom w:val="nil"/>
              <w:right w:val="nil"/>
            </w:tcBorders>
          </w:tcPr>
          <w:p w14:paraId="5B15D5DC" w14:textId="77777777" w:rsidR="00000000" w:rsidRDefault="001476AF">
            <w:pPr>
              <w:autoSpaceDE w:val="0"/>
              <w:autoSpaceDN w:val="0"/>
              <w:adjustRightInd w:val="0"/>
              <w:ind w:right="144"/>
              <w:rPr>
                <w:sz w:val="24"/>
                <w:szCs w:val="24"/>
              </w:rPr>
            </w:pPr>
          </w:p>
        </w:tc>
        <w:tc>
          <w:tcPr>
            <w:tcW w:w="216" w:type="dxa"/>
            <w:tcBorders>
              <w:top w:val="nil"/>
              <w:left w:val="nil"/>
              <w:bottom w:val="nil"/>
              <w:right w:val="nil"/>
            </w:tcBorders>
          </w:tcPr>
          <w:p w14:paraId="6FBA46D7" w14:textId="77777777" w:rsidR="00000000" w:rsidRDefault="001476A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83C91DA" w14:textId="77777777" w:rsidR="00000000" w:rsidRDefault="001476AF">
            <w:pPr>
              <w:autoSpaceDE w:val="0"/>
              <w:autoSpaceDN w:val="0"/>
              <w:adjustRightInd w:val="0"/>
              <w:ind w:right="144"/>
              <w:rPr>
                <w:sz w:val="24"/>
                <w:szCs w:val="24"/>
              </w:rPr>
            </w:pPr>
            <w:r>
              <w:rPr>
                <w:szCs w:val="24"/>
              </w:rPr>
              <w:t>BPR~I~1000.12~C~FWT~~~~~~~~~~~~20010731</w:t>
            </w:r>
          </w:p>
        </w:tc>
      </w:tr>
    </w:tbl>
    <w:p w14:paraId="6B1B477D" w14:textId="77777777" w:rsidR="00000000" w:rsidRDefault="001476AF">
      <w:pPr>
        <w:autoSpaceDE w:val="0"/>
        <w:autoSpaceDN w:val="0"/>
        <w:adjustRightInd w:val="0"/>
        <w:rPr>
          <w:szCs w:val="24"/>
        </w:rPr>
      </w:pPr>
    </w:p>
    <w:p w14:paraId="10927F93" w14:textId="77777777" w:rsidR="00000000" w:rsidRDefault="001476AF">
      <w:pPr>
        <w:autoSpaceDE w:val="0"/>
        <w:autoSpaceDN w:val="0"/>
        <w:adjustRightInd w:val="0"/>
        <w:jc w:val="center"/>
        <w:rPr>
          <w:b/>
          <w:szCs w:val="24"/>
        </w:rPr>
      </w:pPr>
      <w:r>
        <w:rPr>
          <w:b/>
          <w:szCs w:val="24"/>
        </w:rPr>
        <w:t>Data Element Summary</w:t>
      </w:r>
    </w:p>
    <w:p w14:paraId="5F34D2F0"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88D254C"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4031006" w14:textId="77777777">
        <w:tblPrEx>
          <w:tblCellMar>
            <w:top w:w="0" w:type="dxa"/>
            <w:left w:w="0" w:type="dxa"/>
            <w:bottom w:w="0" w:type="dxa"/>
            <w:right w:w="0" w:type="dxa"/>
          </w:tblCellMar>
        </w:tblPrEx>
        <w:tc>
          <w:tcPr>
            <w:tcW w:w="1007" w:type="dxa"/>
            <w:tcBorders>
              <w:top w:val="nil"/>
              <w:left w:val="nil"/>
              <w:bottom w:val="nil"/>
              <w:right w:val="nil"/>
            </w:tcBorders>
          </w:tcPr>
          <w:p w14:paraId="29DC7B80" w14:textId="77777777" w:rsidR="00000000"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A7A9B65" w14:textId="77777777" w:rsidR="00000000" w:rsidRDefault="001476AF">
            <w:pPr>
              <w:autoSpaceDE w:val="0"/>
              <w:autoSpaceDN w:val="0"/>
              <w:adjustRightInd w:val="0"/>
              <w:ind w:right="144"/>
              <w:jc w:val="center"/>
              <w:rPr>
                <w:sz w:val="24"/>
                <w:szCs w:val="24"/>
              </w:rPr>
            </w:pPr>
            <w:r>
              <w:rPr>
                <w:b/>
                <w:szCs w:val="24"/>
              </w:rPr>
              <w:t>BPR01</w:t>
            </w:r>
          </w:p>
        </w:tc>
        <w:tc>
          <w:tcPr>
            <w:tcW w:w="892" w:type="dxa"/>
            <w:tcBorders>
              <w:top w:val="nil"/>
              <w:left w:val="nil"/>
              <w:bottom w:val="nil"/>
              <w:right w:val="nil"/>
            </w:tcBorders>
          </w:tcPr>
          <w:p w14:paraId="1CA82685" w14:textId="77777777" w:rsidR="00000000" w:rsidRDefault="001476AF">
            <w:pPr>
              <w:autoSpaceDE w:val="0"/>
              <w:autoSpaceDN w:val="0"/>
              <w:adjustRightInd w:val="0"/>
              <w:ind w:right="144"/>
              <w:jc w:val="center"/>
              <w:rPr>
                <w:sz w:val="24"/>
                <w:szCs w:val="24"/>
              </w:rPr>
            </w:pPr>
            <w:r>
              <w:rPr>
                <w:b/>
                <w:szCs w:val="24"/>
              </w:rPr>
              <w:t>305</w:t>
            </w:r>
          </w:p>
        </w:tc>
        <w:tc>
          <w:tcPr>
            <w:tcW w:w="4968" w:type="dxa"/>
            <w:gridSpan w:val="4"/>
            <w:tcBorders>
              <w:top w:val="nil"/>
              <w:left w:val="nil"/>
              <w:bottom w:val="nil"/>
              <w:right w:val="nil"/>
            </w:tcBorders>
          </w:tcPr>
          <w:p w14:paraId="79DA71F6" w14:textId="77777777" w:rsidR="00000000" w:rsidRDefault="001476AF">
            <w:pPr>
              <w:autoSpaceDE w:val="0"/>
              <w:autoSpaceDN w:val="0"/>
              <w:adjustRightInd w:val="0"/>
              <w:ind w:right="144"/>
              <w:rPr>
                <w:sz w:val="24"/>
                <w:szCs w:val="24"/>
              </w:rPr>
            </w:pPr>
            <w:r>
              <w:rPr>
                <w:b/>
                <w:szCs w:val="24"/>
              </w:rPr>
              <w:t>Trans</w:t>
            </w:r>
            <w:r>
              <w:rPr>
                <w:b/>
                <w:szCs w:val="24"/>
              </w:rPr>
              <w:t>action Handling Code</w:t>
            </w:r>
          </w:p>
        </w:tc>
        <w:tc>
          <w:tcPr>
            <w:tcW w:w="432" w:type="dxa"/>
            <w:tcBorders>
              <w:top w:val="nil"/>
              <w:left w:val="nil"/>
              <w:bottom w:val="nil"/>
              <w:right w:val="nil"/>
            </w:tcBorders>
          </w:tcPr>
          <w:p w14:paraId="4C52ECAB" w14:textId="77777777" w:rsidR="00000000"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44E312B"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6C0F850" w14:textId="77777777" w:rsidR="00000000" w:rsidRDefault="001476AF">
            <w:pPr>
              <w:autoSpaceDE w:val="0"/>
              <w:autoSpaceDN w:val="0"/>
              <w:adjustRightInd w:val="0"/>
              <w:ind w:right="144"/>
              <w:rPr>
                <w:sz w:val="24"/>
                <w:szCs w:val="24"/>
              </w:rPr>
            </w:pPr>
            <w:r>
              <w:rPr>
                <w:b/>
                <w:szCs w:val="24"/>
              </w:rPr>
              <w:t>ID 1/2</w:t>
            </w:r>
          </w:p>
        </w:tc>
      </w:tr>
      <w:tr w:rsidR="00000000" w14:paraId="7307D7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8A6C6D"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5D6E7EEB" w14:textId="77777777" w:rsidR="00000000" w:rsidRDefault="001476AF">
            <w:pPr>
              <w:autoSpaceDE w:val="0"/>
              <w:autoSpaceDN w:val="0"/>
              <w:adjustRightInd w:val="0"/>
              <w:ind w:right="144"/>
              <w:rPr>
                <w:sz w:val="24"/>
                <w:szCs w:val="24"/>
              </w:rPr>
            </w:pPr>
            <w:r>
              <w:rPr>
                <w:szCs w:val="24"/>
              </w:rPr>
              <w:t>Code designating the action to be taken by all parties</w:t>
            </w:r>
          </w:p>
        </w:tc>
      </w:tr>
      <w:tr w:rsidR="00000000" w14:paraId="1875FE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EC2363" w14:textId="77777777" w:rsidR="00000000" w:rsidRDefault="001476AF">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4164996" w14:textId="77777777" w:rsidR="00000000" w:rsidRDefault="001476AF">
            <w:pPr>
              <w:autoSpaceDE w:val="0"/>
              <w:autoSpaceDN w:val="0"/>
              <w:adjustRightInd w:val="0"/>
              <w:ind w:right="144"/>
              <w:rPr>
                <w:sz w:val="24"/>
                <w:szCs w:val="24"/>
              </w:rPr>
            </w:pPr>
            <w:r>
              <w:rPr>
                <w:szCs w:val="24"/>
              </w:rPr>
              <w:t>I</w:t>
            </w:r>
          </w:p>
        </w:tc>
        <w:tc>
          <w:tcPr>
            <w:tcW w:w="144" w:type="dxa"/>
            <w:tcBorders>
              <w:top w:val="nil"/>
              <w:left w:val="nil"/>
              <w:bottom w:val="nil"/>
              <w:right w:val="nil"/>
            </w:tcBorders>
          </w:tcPr>
          <w:p w14:paraId="3611B0F2" w14:textId="77777777" w:rsidR="00000000" w:rsidRDefault="001476AF">
            <w:pPr>
              <w:autoSpaceDE w:val="0"/>
              <w:autoSpaceDN w:val="0"/>
              <w:adjustRightInd w:val="0"/>
              <w:ind w:right="144"/>
              <w:rPr>
                <w:sz w:val="24"/>
                <w:szCs w:val="24"/>
              </w:rPr>
            </w:pPr>
          </w:p>
        </w:tc>
        <w:tc>
          <w:tcPr>
            <w:tcW w:w="4823" w:type="dxa"/>
            <w:gridSpan w:val="5"/>
            <w:tcBorders>
              <w:top w:val="nil"/>
              <w:left w:val="nil"/>
              <w:bottom w:val="nil"/>
              <w:right w:val="nil"/>
            </w:tcBorders>
          </w:tcPr>
          <w:p w14:paraId="5FBE0941" w14:textId="77777777" w:rsidR="00000000" w:rsidRDefault="001476AF">
            <w:pPr>
              <w:autoSpaceDE w:val="0"/>
              <w:autoSpaceDN w:val="0"/>
              <w:adjustRightInd w:val="0"/>
              <w:ind w:right="144"/>
              <w:rPr>
                <w:sz w:val="24"/>
                <w:szCs w:val="24"/>
              </w:rPr>
            </w:pPr>
            <w:r>
              <w:rPr>
                <w:szCs w:val="24"/>
              </w:rPr>
              <w:t>Remittance Information Only</w:t>
            </w:r>
          </w:p>
        </w:tc>
      </w:tr>
      <w:tr w:rsidR="00000000" w14:paraId="327EFDAC" w14:textId="77777777">
        <w:tblPrEx>
          <w:tblCellMar>
            <w:top w:w="0" w:type="dxa"/>
            <w:left w:w="0" w:type="dxa"/>
            <w:bottom w:w="0" w:type="dxa"/>
            <w:right w:w="0" w:type="dxa"/>
          </w:tblCellMar>
        </w:tblPrEx>
        <w:tc>
          <w:tcPr>
            <w:tcW w:w="1007" w:type="dxa"/>
            <w:tcBorders>
              <w:top w:val="nil"/>
              <w:left w:val="nil"/>
              <w:bottom w:val="nil"/>
              <w:right w:val="nil"/>
            </w:tcBorders>
          </w:tcPr>
          <w:p w14:paraId="01B304F9" w14:textId="77777777" w:rsidR="00000000"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BD27C34" w14:textId="77777777" w:rsidR="00000000" w:rsidRDefault="001476AF">
            <w:pPr>
              <w:autoSpaceDE w:val="0"/>
              <w:autoSpaceDN w:val="0"/>
              <w:adjustRightInd w:val="0"/>
              <w:ind w:right="144"/>
              <w:jc w:val="center"/>
              <w:rPr>
                <w:sz w:val="24"/>
                <w:szCs w:val="24"/>
              </w:rPr>
            </w:pPr>
            <w:r>
              <w:rPr>
                <w:b/>
                <w:szCs w:val="24"/>
              </w:rPr>
              <w:t>BPR02</w:t>
            </w:r>
          </w:p>
        </w:tc>
        <w:tc>
          <w:tcPr>
            <w:tcW w:w="892" w:type="dxa"/>
            <w:tcBorders>
              <w:top w:val="nil"/>
              <w:left w:val="nil"/>
              <w:bottom w:val="nil"/>
              <w:right w:val="nil"/>
            </w:tcBorders>
          </w:tcPr>
          <w:p w14:paraId="64F3B620" w14:textId="77777777" w:rsidR="00000000" w:rsidRDefault="001476AF">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749ED54B" w14:textId="77777777" w:rsidR="00000000" w:rsidRDefault="001476AF">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0C699F20" w14:textId="77777777" w:rsidR="00000000"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B0A5249"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603952E" w14:textId="77777777" w:rsidR="00000000" w:rsidRDefault="001476AF">
            <w:pPr>
              <w:autoSpaceDE w:val="0"/>
              <w:autoSpaceDN w:val="0"/>
              <w:adjustRightInd w:val="0"/>
              <w:ind w:right="144"/>
              <w:rPr>
                <w:sz w:val="24"/>
                <w:szCs w:val="24"/>
              </w:rPr>
            </w:pPr>
            <w:r>
              <w:rPr>
                <w:b/>
                <w:szCs w:val="24"/>
              </w:rPr>
              <w:t>R 1/18</w:t>
            </w:r>
          </w:p>
        </w:tc>
      </w:tr>
      <w:tr w:rsidR="00000000" w14:paraId="7C5AB2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D681E8"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5C4273A0" w14:textId="77777777" w:rsidR="00000000" w:rsidRDefault="001476AF">
            <w:pPr>
              <w:autoSpaceDE w:val="0"/>
              <w:autoSpaceDN w:val="0"/>
              <w:adjustRightInd w:val="0"/>
              <w:ind w:right="144"/>
              <w:rPr>
                <w:sz w:val="24"/>
                <w:szCs w:val="24"/>
              </w:rPr>
            </w:pPr>
            <w:r>
              <w:rPr>
                <w:szCs w:val="24"/>
              </w:rPr>
              <w:t>Monetary amount</w:t>
            </w:r>
          </w:p>
        </w:tc>
      </w:tr>
      <w:tr w:rsidR="00000000" w14:paraId="4CE643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8CBE26"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8678701" w14:textId="77777777" w:rsidR="00000000" w:rsidRDefault="001476AF">
            <w:pPr>
              <w:autoSpaceDE w:val="0"/>
              <w:autoSpaceDN w:val="0"/>
              <w:adjustRightInd w:val="0"/>
              <w:ind w:right="144"/>
              <w:rPr>
                <w:szCs w:val="24"/>
              </w:rPr>
            </w:pPr>
            <w:r>
              <w:rPr>
                <w:szCs w:val="24"/>
              </w:rPr>
              <w:t xml:space="preserve">The total positive amount (including zero) being moved through the ACH system.  </w:t>
            </w:r>
          </w:p>
          <w:p w14:paraId="76B30AF9" w14:textId="77777777" w:rsidR="00000000" w:rsidRDefault="001476AF">
            <w:pPr>
              <w:autoSpaceDE w:val="0"/>
              <w:autoSpaceDN w:val="0"/>
              <w:adjustRightInd w:val="0"/>
              <w:ind w:right="144"/>
              <w:rPr>
                <w:szCs w:val="24"/>
              </w:rPr>
            </w:pPr>
          </w:p>
          <w:p w14:paraId="4DB8FBF3" w14:textId="77777777" w:rsidR="00000000" w:rsidRDefault="001476AF">
            <w:pPr>
              <w:autoSpaceDE w:val="0"/>
              <w:autoSpaceDN w:val="0"/>
              <w:adjustRightInd w:val="0"/>
              <w:ind w:right="144"/>
              <w:rPr>
                <w:szCs w:val="24"/>
              </w:rPr>
            </w:pPr>
            <w:r>
              <w:rPr>
                <w:szCs w:val="24"/>
              </w:rPr>
              <w:t xml:space="preserve">This field is a Real Number and as such the decimal point is not implied. The decimal point always appears in the character stream if the decimal point is at any place other </w:t>
            </w:r>
            <w:r>
              <w:rPr>
                <w:szCs w:val="24"/>
              </w:rPr>
              <w:t xml:space="preserve">than the right end. If the decimal point is at the right end the decimal point should be omitted. This field cannot contain commas or plus signs.  Leading zeros should be suppressed unless used to meet minimum length, and trailing zeroes should be omitted </w:t>
            </w:r>
            <w:r>
              <w:rPr>
                <w:szCs w:val="24"/>
              </w:rPr>
              <w:t>if value includes a decimal point. The monetary amount is sent with a maximum of two digits to the right of the decimal point.</w:t>
            </w:r>
          </w:p>
          <w:p w14:paraId="4CA67F1B" w14:textId="77777777" w:rsidR="00000000" w:rsidRDefault="001476AF">
            <w:pPr>
              <w:autoSpaceDE w:val="0"/>
              <w:autoSpaceDN w:val="0"/>
              <w:adjustRightInd w:val="0"/>
              <w:ind w:right="144"/>
              <w:rPr>
                <w:szCs w:val="24"/>
              </w:rPr>
            </w:pPr>
          </w:p>
          <w:p w14:paraId="2A6702E1" w14:textId="77777777" w:rsidR="00000000" w:rsidRDefault="001476AF">
            <w:pPr>
              <w:autoSpaceDE w:val="0"/>
              <w:autoSpaceDN w:val="0"/>
              <w:adjustRightInd w:val="0"/>
              <w:ind w:right="144"/>
              <w:rPr>
                <w:sz w:val="24"/>
                <w:szCs w:val="24"/>
              </w:rPr>
            </w:pPr>
            <w:r>
              <w:rPr>
                <w:szCs w:val="24"/>
              </w:rPr>
              <w:t>The Header Position 020 BPR02 element must equal the sum of all Detail Position 150 RMR04 elements.</w:t>
            </w:r>
          </w:p>
        </w:tc>
      </w:tr>
      <w:tr w:rsidR="00000000" w14:paraId="18159D47" w14:textId="77777777">
        <w:tblPrEx>
          <w:tblCellMar>
            <w:top w:w="0" w:type="dxa"/>
            <w:left w:w="0" w:type="dxa"/>
            <w:bottom w:w="0" w:type="dxa"/>
            <w:right w:w="0" w:type="dxa"/>
          </w:tblCellMar>
        </w:tblPrEx>
        <w:tc>
          <w:tcPr>
            <w:tcW w:w="1007" w:type="dxa"/>
            <w:tcBorders>
              <w:top w:val="nil"/>
              <w:left w:val="nil"/>
              <w:bottom w:val="nil"/>
              <w:right w:val="nil"/>
            </w:tcBorders>
          </w:tcPr>
          <w:p w14:paraId="38C90BA1" w14:textId="77777777" w:rsidR="00000000"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3CFF73B" w14:textId="77777777" w:rsidR="00000000" w:rsidRDefault="001476AF">
            <w:pPr>
              <w:autoSpaceDE w:val="0"/>
              <w:autoSpaceDN w:val="0"/>
              <w:adjustRightInd w:val="0"/>
              <w:ind w:right="144"/>
              <w:jc w:val="center"/>
              <w:rPr>
                <w:sz w:val="24"/>
                <w:szCs w:val="24"/>
              </w:rPr>
            </w:pPr>
            <w:r>
              <w:rPr>
                <w:b/>
                <w:szCs w:val="24"/>
              </w:rPr>
              <w:t>BPR03</w:t>
            </w:r>
          </w:p>
        </w:tc>
        <w:tc>
          <w:tcPr>
            <w:tcW w:w="892" w:type="dxa"/>
            <w:tcBorders>
              <w:top w:val="nil"/>
              <w:left w:val="nil"/>
              <w:bottom w:val="nil"/>
              <w:right w:val="nil"/>
            </w:tcBorders>
          </w:tcPr>
          <w:p w14:paraId="2C4C60CF" w14:textId="77777777" w:rsidR="00000000" w:rsidRDefault="001476AF">
            <w:pPr>
              <w:autoSpaceDE w:val="0"/>
              <w:autoSpaceDN w:val="0"/>
              <w:adjustRightInd w:val="0"/>
              <w:ind w:right="144"/>
              <w:jc w:val="center"/>
              <w:rPr>
                <w:sz w:val="24"/>
                <w:szCs w:val="24"/>
              </w:rPr>
            </w:pPr>
            <w:r>
              <w:rPr>
                <w:b/>
                <w:szCs w:val="24"/>
              </w:rPr>
              <w:t>478</w:t>
            </w:r>
          </w:p>
        </w:tc>
        <w:tc>
          <w:tcPr>
            <w:tcW w:w="4968" w:type="dxa"/>
            <w:gridSpan w:val="4"/>
            <w:tcBorders>
              <w:top w:val="nil"/>
              <w:left w:val="nil"/>
              <w:bottom w:val="nil"/>
              <w:right w:val="nil"/>
            </w:tcBorders>
          </w:tcPr>
          <w:p w14:paraId="092ABEE4" w14:textId="77777777" w:rsidR="00000000" w:rsidRDefault="001476AF">
            <w:pPr>
              <w:autoSpaceDE w:val="0"/>
              <w:autoSpaceDN w:val="0"/>
              <w:adjustRightInd w:val="0"/>
              <w:ind w:right="144"/>
              <w:rPr>
                <w:sz w:val="24"/>
                <w:szCs w:val="24"/>
              </w:rPr>
            </w:pPr>
            <w:r>
              <w:rPr>
                <w:b/>
                <w:szCs w:val="24"/>
              </w:rPr>
              <w:t>Credit/D</w:t>
            </w:r>
            <w:r>
              <w:rPr>
                <w:b/>
                <w:szCs w:val="24"/>
              </w:rPr>
              <w:t>ebit Flag Code</w:t>
            </w:r>
          </w:p>
        </w:tc>
        <w:tc>
          <w:tcPr>
            <w:tcW w:w="432" w:type="dxa"/>
            <w:tcBorders>
              <w:top w:val="nil"/>
              <w:left w:val="nil"/>
              <w:bottom w:val="nil"/>
              <w:right w:val="nil"/>
            </w:tcBorders>
          </w:tcPr>
          <w:p w14:paraId="47E9F490" w14:textId="77777777" w:rsidR="00000000"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55819F1"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FE82664" w14:textId="77777777" w:rsidR="00000000" w:rsidRDefault="001476AF">
            <w:pPr>
              <w:autoSpaceDE w:val="0"/>
              <w:autoSpaceDN w:val="0"/>
              <w:adjustRightInd w:val="0"/>
              <w:ind w:right="144"/>
              <w:rPr>
                <w:sz w:val="24"/>
                <w:szCs w:val="24"/>
              </w:rPr>
            </w:pPr>
            <w:r>
              <w:rPr>
                <w:b/>
                <w:szCs w:val="24"/>
              </w:rPr>
              <w:t>ID 1/1</w:t>
            </w:r>
          </w:p>
        </w:tc>
      </w:tr>
      <w:tr w:rsidR="00000000" w14:paraId="5ADF35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3F6332"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6ACD23B1" w14:textId="77777777" w:rsidR="00000000" w:rsidRDefault="001476AF">
            <w:pPr>
              <w:autoSpaceDE w:val="0"/>
              <w:autoSpaceDN w:val="0"/>
              <w:adjustRightInd w:val="0"/>
              <w:ind w:right="144"/>
              <w:rPr>
                <w:sz w:val="24"/>
                <w:szCs w:val="24"/>
              </w:rPr>
            </w:pPr>
            <w:r>
              <w:rPr>
                <w:szCs w:val="24"/>
              </w:rPr>
              <w:t>Code indicating whether amount is a credit or debit</w:t>
            </w:r>
          </w:p>
        </w:tc>
      </w:tr>
      <w:tr w:rsidR="00000000" w14:paraId="5CBBB6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1F3CDB" w14:textId="77777777" w:rsidR="00000000"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96E796D" w14:textId="77777777" w:rsidR="00000000" w:rsidRDefault="001476AF">
            <w:pPr>
              <w:autoSpaceDE w:val="0"/>
              <w:autoSpaceDN w:val="0"/>
              <w:adjustRightInd w:val="0"/>
              <w:ind w:right="144"/>
              <w:rPr>
                <w:sz w:val="24"/>
                <w:szCs w:val="24"/>
              </w:rPr>
            </w:pPr>
            <w:r>
              <w:rPr>
                <w:szCs w:val="24"/>
              </w:rPr>
              <w:t>C</w:t>
            </w:r>
          </w:p>
        </w:tc>
        <w:tc>
          <w:tcPr>
            <w:tcW w:w="144" w:type="dxa"/>
            <w:tcBorders>
              <w:top w:val="nil"/>
              <w:left w:val="nil"/>
              <w:bottom w:val="nil"/>
              <w:right w:val="nil"/>
            </w:tcBorders>
          </w:tcPr>
          <w:p w14:paraId="6E34F23B" w14:textId="77777777" w:rsidR="00000000" w:rsidRDefault="001476AF">
            <w:pPr>
              <w:autoSpaceDE w:val="0"/>
              <w:autoSpaceDN w:val="0"/>
              <w:adjustRightInd w:val="0"/>
              <w:ind w:right="144"/>
              <w:rPr>
                <w:sz w:val="24"/>
                <w:szCs w:val="24"/>
              </w:rPr>
            </w:pPr>
          </w:p>
        </w:tc>
        <w:tc>
          <w:tcPr>
            <w:tcW w:w="4823" w:type="dxa"/>
            <w:gridSpan w:val="5"/>
            <w:tcBorders>
              <w:top w:val="nil"/>
              <w:left w:val="nil"/>
              <w:bottom w:val="nil"/>
              <w:right w:val="nil"/>
            </w:tcBorders>
          </w:tcPr>
          <w:p w14:paraId="003DC503" w14:textId="77777777" w:rsidR="00000000" w:rsidRDefault="001476AF">
            <w:pPr>
              <w:autoSpaceDE w:val="0"/>
              <w:autoSpaceDN w:val="0"/>
              <w:adjustRightInd w:val="0"/>
              <w:ind w:right="144"/>
              <w:rPr>
                <w:sz w:val="24"/>
                <w:szCs w:val="24"/>
              </w:rPr>
            </w:pPr>
            <w:r>
              <w:rPr>
                <w:szCs w:val="24"/>
              </w:rPr>
              <w:t>Credit</w:t>
            </w:r>
          </w:p>
        </w:tc>
      </w:tr>
      <w:tr w:rsidR="00000000" w14:paraId="6BB5982F" w14:textId="77777777">
        <w:tblPrEx>
          <w:tblCellMar>
            <w:top w:w="0" w:type="dxa"/>
            <w:left w:w="0" w:type="dxa"/>
            <w:bottom w:w="0" w:type="dxa"/>
            <w:right w:w="0" w:type="dxa"/>
          </w:tblCellMar>
        </w:tblPrEx>
        <w:tc>
          <w:tcPr>
            <w:tcW w:w="1007" w:type="dxa"/>
            <w:tcBorders>
              <w:top w:val="nil"/>
              <w:left w:val="nil"/>
              <w:bottom w:val="nil"/>
              <w:right w:val="nil"/>
            </w:tcBorders>
          </w:tcPr>
          <w:p w14:paraId="284489F0" w14:textId="77777777" w:rsidR="00000000"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86C834B" w14:textId="77777777" w:rsidR="00000000" w:rsidRDefault="001476AF">
            <w:pPr>
              <w:autoSpaceDE w:val="0"/>
              <w:autoSpaceDN w:val="0"/>
              <w:adjustRightInd w:val="0"/>
              <w:ind w:right="144"/>
              <w:jc w:val="center"/>
              <w:rPr>
                <w:sz w:val="24"/>
                <w:szCs w:val="24"/>
              </w:rPr>
            </w:pPr>
            <w:r>
              <w:rPr>
                <w:b/>
                <w:szCs w:val="24"/>
              </w:rPr>
              <w:t>BPR04</w:t>
            </w:r>
          </w:p>
        </w:tc>
        <w:tc>
          <w:tcPr>
            <w:tcW w:w="892" w:type="dxa"/>
            <w:tcBorders>
              <w:top w:val="nil"/>
              <w:left w:val="nil"/>
              <w:bottom w:val="nil"/>
              <w:right w:val="nil"/>
            </w:tcBorders>
          </w:tcPr>
          <w:p w14:paraId="25F5BC8C" w14:textId="77777777" w:rsidR="00000000" w:rsidRDefault="001476AF">
            <w:pPr>
              <w:autoSpaceDE w:val="0"/>
              <w:autoSpaceDN w:val="0"/>
              <w:adjustRightInd w:val="0"/>
              <w:ind w:right="144"/>
              <w:jc w:val="center"/>
              <w:rPr>
                <w:sz w:val="24"/>
                <w:szCs w:val="24"/>
              </w:rPr>
            </w:pPr>
            <w:r>
              <w:rPr>
                <w:b/>
                <w:szCs w:val="24"/>
              </w:rPr>
              <w:t>591</w:t>
            </w:r>
          </w:p>
        </w:tc>
        <w:tc>
          <w:tcPr>
            <w:tcW w:w="4968" w:type="dxa"/>
            <w:gridSpan w:val="4"/>
            <w:tcBorders>
              <w:top w:val="nil"/>
              <w:left w:val="nil"/>
              <w:bottom w:val="nil"/>
              <w:right w:val="nil"/>
            </w:tcBorders>
          </w:tcPr>
          <w:p w14:paraId="5F4F1AB4" w14:textId="77777777" w:rsidR="00000000" w:rsidRDefault="001476AF">
            <w:pPr>
              <w:autoSpaceDE w:val="0"/>
              <w:autoSpaceDN w:val="0"/>
              <w:adjustRightInd w:val="0"/>
              <w:ind w:right="144"/>
              <w:rPr>
                <w:sz w:val="24"/>
                <w:szCs w:val="24"/>
              </w:rPr>
            </w:pPr>
            <w:r>
              <w:rPr>
                <w:b/>
                <w:szCs w:val="24"/>
              </w:rPr>
              <w:t>Payment Method Code</w:t>
            </w:r>
          </w:p>
        </w:tc>
        <w:tc>
          <w:tcPr>
            <w:tcW w:w="432" w:type="dxa"/>
            <w:tcBorders>
              <w:top w:val="nil"/>
              <w:left w:val="nil"/>
              <w:bottom w:val="nil"/>
              <w:right w:val="nil"/>
            </w:tcBorders>
          </w:tcPr>
          <w:p w14:paraId="78C04F0B" w14:textId="77777777" w:rsidR="00000000"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4A5492B"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3F4A6F3" w14:textId="77777777" w:rsidR="00000000" w:rsidRDefault="001476AF">
            <w:pPr>
              <w:autoSpaceDE w:val="0"/>
              <w:autoSpaceDN w:val="0"/>
              <w:adjustRightInd w:val="0"/>
              <w:ind w:right="144"/>
              <w:rPr>
                <w:sz w:val="24"/>
                <w:szCs w:val="24"/>
              </w:rPr>
            </w:pPr>
            <w:r>
              <w:rPr>
                <w:b/>
                <w:szCs w:val="24"/>
              </w:rPr>
              <w:t>ID 3/3</w:t>
            </w:r>
          </w:p>
        </w:tc>
      </w:tr>
      <w:tr w:rsidR="00000000" w14:paraId="2CC2C6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9C3019"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72EDEDA5" w14:textId="77777777" w:rsidR="00000000" w:rsidRDefault="001476AF">
            <w:pPr>
              <w:autoSpaceDE w:val="0"/>
              <w:autoSpaceDN w:val="0"/>
              <w:adjustRightInd w:val="0"/>
              <w:ind w:right="144"/>
              <w:rPr>
                <w:sz w:val="24"/>
                <w:szCs w:val="24"/>
              </w:rPr>
            </w:pPr>
            <w:r>
              <w:rPr>
                <w:szCs w:val="24"/>
              </w:rPr>
              <w:t>Code identifying the method for the movement of payment instructions</w:t>
            </w:r>
          </w:p>
        </w:tc>
      </w:tr>
      <w:tr w:rsidR="00000000" w14:paraId="0AAE1D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453A1E" w14:textId="77777777" w:rsidR="00000000"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D37E25" w14:textId="77777777" w:rsidR="00000000" w:rsidRDefault="001476AF">
            <w:pPr>
              <w:autoSpaceDE w:val="0"/>
              <w:autoSpaceDN w:val="0"/>
              <w:adjustRightInd w:val="0"/>
              <w:ind w:right="144"/>
              <w:rPr>
                <w:sz w:val="24"/>
                <w:szCs w:val="24"/>
              </w:rPr>
            </w:pPr>
            <w:r>
              <w:rPr>
                <w:szCs w:val="24"/>
              </w:rPr>
              <w:t>ACH</w:t>
            </w:r>
          </w:p>
        </w:tc>
        <w:tc>
          <w:tcPr>
            <w:tcW w:w="144" w:type="dxa"/>
            <w:tcBorders>
              <w:top w:val="nil"/>
              <w:left w:val="nil"/>
              <w:bottom w:val="nil"/>
              <w:right w:val="nil"/>
            </w:tcBorders>
          </w:tcPr>
          <w:p w14:paraId="5D9B24D6" w14:textId="77777777" w:rsidR="00000000" w:rsidRDefault="001476AF">
            <w:pPr>
              <w:autoSpaceDE w:val="0"/>
              <w:autoSpaceDN w:val="0"/>
              <w:adjustRightInd w:val="0"/>
              <w:ind w:right="144"/>
              <w:rPr>
                <w:sz w:val="24"/>
                <w:szCs w:val="24"/>
              </w:rPr>
            </w:pPr>
          </w:p>
        </w:tc>
        <w:tc>
          <w:tcPr>
            <w:tcW w:w="4823" w:type="dxa"/>
            <w:gridSpan w:val="5"/>
            <w:tcBorders>
              <w:top w:val="nil"/>
              <w:left w:val="nil"/>
              <w:bottom w:val="nil"/>
              <w:right w:val="nil"/>
            </w:tcBorders>
          </w:tcPr>
          <w:p w14:paraId="23E105F4" w14:textId="77777777" w:rsidR="00000000" w:rsidRDefault="001476AF">
            <w:pPr>
              <w:autoSpaceDE w:val="0"/>
              <w:autoSpaceDN w:val="0"/>
              <w:adjustRightInd w:val="0"/>
              <w:ind w:right="144"/>
              <w:rPr>
                <w:sz w:val="24"/>
                <w:szCs w:val="24"/>
              </w:rPr>
            </w:pPr>
            <w:r>
              <w:rPr>
                <w:szCs w:val="24"/>
              </w:rPr>
              <w:t>Automated Clearing House (ACH)</w:t>
            </w:r>
          </w:p>
        </w:tc>
      </w:tr>
      <w:tr w:rsidR="00000000" w14:paraId="5EC1DAE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BA6291" w14:textId="77777777" w:rsidR="00000000" w:rsidRDefault="001476A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D6442C0" w14:textId="77777777" w:rsidR="00000000" w:rsidRDefault="001476AF">
            <w:pPr>
              <w:autoSpaceDE w:val="0"/>
              <w:autoSpaceDN w:val="0"/>
              <w:adjustRightInd w:val="0"/>
              <w:ind w:right="144"/>
              <w:rPr>
                <w:szCs w:val="24"/>
              </w:rPr>
            </w:pPr>
            <w:r>
              <w:rPr>
                <w:szCs w:val="24"/>
              </w:rPr>
              <w:t>Two acceptable payment methods:</w:t>
            </w:r>
          </w:p>
          <w:p w14:paraId="5A616CB5" w14:textId="77777777" w:rsidR="00000000" w:rsidRDefault="001476AF">
            <w:pPr>
              <w:autoSpaceDE w:val="0"/>
              <w:autoSpaceDN w:val="0"/>
              <w:adjustRightInd w:val="0"/>
              <w:ind w:right="144"/>
              <w:rPr>
                <w:szCs w:val="24"/>
              </w:rPr>
            </w:pPr>
            <w:r>
              <w:rPr>
                <w:szCs w:val="24"/>
              </w:rPr>
              <w:t>CCD+: Payment and Remittance originate separately.  CR is required to provide an Addenda record with trace or reference number that travels with payment to the bank. Trace number from Remittance must match trace number provided on the payment.</w:t>
            </w:r>
          </w:p>
          <w:p w14:paraId="669434FE" w14:textId="77777777" w:rsidR="00000000" w:rsidRDefault="001476AF">
            <w:pPr>
              <w:autoSpaceDE w:val="0"/>
              <w:autoSpaceDN w:val="0"/>
              <w:adjustRightInd w:val="0"/>
              <w:ind w:right="144"/>
              <w:rPr>
                <w:sz w:val="24"/>
                <w:szCs w:val="24"/>
              </w:rPr>
            </w:pPr>
            <w:r>
              <w:rPr>
                <w:szCs w:val="24"/>
              </w:rPr>
              <w:t>CTX: Payment</w:t>
            </w:r>
            <w:r>
              <w:rPr>
                <w:szCs w:val="24"/>
              </w:rPr>
              <w:t xml:space="preserve"> and Remittance travel together via the bank. Data required for CTX include CR Duns Number, Trace Number, ESI-ID for each invoice and total amount of payment paid</w:t>
            </w:r>
          </w:p>
        </w:tc>
      </w:tr>
      <w:tr w:rsidR="00000000" w14:paraId="3B29C2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F88A17" w14:textId="77777777" w:rsidR="00000000"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2D685F2" w14:textId="77777777" w:rsidR="00000000" w:rsidRDefault="001476AF">
            <w:pPr>
              <w:autoSpaceDE w:val="0"/>
              <w:autoSpaceDN w:val="0"/>
              <w:adjustRightInd w:val="0"/>
              <w:ind w:right="144"/>
              <w:rPr>
                <w:sz w:val="24"/>
                <w:szCs w:val="24"/>
              </w:rPr>
            </w:pPr>
            <w:r>
              <w:rPr>
                <w:szCs w:val="24"/>
              </w:rPr>
              <w:t>FEW</w:t>
            </w:r>
          </w:p>
        </w:tc>
        <w:tc>
          <w:tcPr>
            <w:tcW w:w="144" w:type="dxa"/>
            <w:tcBorders>
              <w:top w:val="nil"/>
              <w:left w:val="nil"/>
              <w:bottom w:val="nil"/>
              <w:right w:val="nil"/>
            </w:tcBorders>
          </w:tcPr>
          <w:p w14:paraId="0ADD7CD8" w14:textId="77777777" w:rsidR="00000000" w:rsidRDefault="001476AF">
            <w:pPr>
              <w:autoSpaceDE w:val="0"/>
              <w:autoSpaceDN w:val="0"/>
              <w:adjustRightInd w:val="0"/>
              <w:ind w:right="144"/>
              <w:rPr>
                <w:sz w:val="24"/>
                <w:szCs w:val="24"/>
              </w:rPr>
            </w:pPr>
          </w:p>
        </w:tc>
        <w:tc>
          <w:tcPr>
            <w:tcW w:w="4823" w:type="dxa"/>
            <w:gridSpan w:val="5"/>
            <w:tcBorders>
              <w:top w:val="nil"/>
              <w:left w:val="nil"/>
              <w:bottom w:val="nil"/>
              <w:right w:val="nil"/>
            </w:tcBorders>
          </w:tcPr>
          <w:p w14:paraId="6E0B1B78" w14:textId="77777777" w:rsidR="00000000" w:rsidRDefault="001476AF">
            <w:pPr>
              <w:autoSpaceDE w:val="0"/>
              <w:autoSpaceDN w:val="0"/>
              <w:adjustRightInd w:val="0"/>
              <w:ind w:right="144"/>
              <w:rPr>
                <w:sz w:val="24"/>
                <w:szCs w:val="24"/>
              </w:rPr>
            </w:pPr>
            <w:r>
              <w:rPr>
                <w:szCs w:val="24"/>
              </w:rPr>
              <w:t>Federal Reserve Funds/Wire Transfer - Repetitive</w:t>
            </w:r>
          </w:p>
        </w:tc>
      </w:tr>
      <w:tr w:rsidR="00000000" w14:paraId="6B3EC5F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251390" w14:textId="77777777" w:rsidR="00000000" w:rsidRDefault="001476A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56C6A82" w14:textId="77777777" w:rsidR="00000000" w:rsidRDefault="001476AF">
            <w:pPr>
              <w:autoSpaceDE w:val="0"/>
              <w:autoSpaceDN w:val="0"/>
              <w:adjustRightInd w:val="0"/>
              <w:ind w:right="144"/>
              <w:rPr>
                <w:sz w:val="24"/>
                <w:szCs w:val="24"/>
              </w:rPr>
            </w:pPr>
            <w:r>
              <w:rPr>
                <w:szCs w:val="24"/>
              </w:rPr>
              <w:t>Originator to Beneficiary Informat</w:t>
            </w:r>
            <w:r>
              <w:rPr>
                <w:szCs w:val="24"/>
              </w:rPr>
              <w:t>ion (OBI) field accomplishes same objective as Addenda record referenced for CCD+. CR is required to provide a trace or reference number in the OBI field that travels with the payment to the bank.</w:t>
            </w:r>
          </w:p>
        </w:tc>
      </w:tr>
      <w:tr w:rsidR="00000000" w14:paraId="568CAC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3E1655" w14:textId="77777777" w:rsidR="00000000"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EBA74E" w14:textId="77777777" w:rsidR="00000000" w:rsidRDefault="001476AF">
            <w:pPr>
              <w:autoSpaceDE w:val="0"/>
              <w:autoSpaceDN w:val="0"/>
              <w:adjustRightInd w:val="0"/>
              <w:ind w:right="144"/>
              <w:rPr>
                <w:sz w:val="24"/>
                <w:szCs w:val="24"/>
              </w:rPr>
            </w:pPr>
            <w:r>
              <w:rPr>
                <w:szCs w:val="24"/>
              </w:rPr>
              <w:t>FWT</w:t>
            </w:r>
          </w:p>
        </w:tc>
        <w:tc>
          <w:tcPr>
            <w:tcW w:w="144" w:type="dxa"/>
            <w:tcBorders>
              <w:top w:val="nil"/>
              <w:left w:val="nil"/>
              <w:bottom w:val="nil"/>
              <w:right w:val="nil"/>
            </w:tcBorders>
          </w:tcPr>
          <w:p w14:paraId="257E0872" w14:textId="77777777" w:rsidR="00000000" w:rsidRDefault="001476AF">
            <w:pPr>
              <w:autoSpaceDE w:val="0"/>
              <w:autoSpaceDN w:val="0"/>
              <w:adjustRightInd w:val="0"/>
              <w:ind w:right="144"/>
              <w:rPr>
                <w:sz w:val="24"/>
                <w:szCs w:val="24"/>
              </w:rPr>
            </w:pPr>
          </w:p>
        </w:tc>
        <w:tc>
          <w:tcPr>
            <w:tcW w:w="4823" w:type="dxa"/>
            <w:gridSpan w:val="5"/>
            <w:tcBorders>
              <w:top w:val="nil"/>
              <w:left w:val="nil"/>
              <w:bottom w:val="nil"/>
              <w:right w:val="nil"/>
            </w:tcBorders>
          </w:tcPr>
          <w:p w14:paraId="6F16BE3A" w14:textId="77777777" w:rsidR="00000000" w:rsidRDefault="001476AF">
            <w:pPr>
              <w:autoSpaceDE w:val="0"/>
              <w:autoSpaceDN w:val="0"/>
              <w:adjustRightInd w:val="0"/>
              <w:ind w:right="144"/>
              <w:rPr>
                <w:sz w:val="24"/>
                <w:szCs w:val="24"/>
              </w:rPr>
            </w:pPr>
            <w:r>
              <w:rPr>
                <w:szCs w:val="24"/>
              </w:rPr>
              <w:t>Federal Reserve Funds/Wire Transfer - Nonrepetitive</w:t>
            </w:r>
          </w:p>
        </w:tc>
      </w:tr>
      <w:tr w:rsidR="00000000" w14:paraId="6026CCC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C1DCCC" w14:textId="77777777" w:rsidR="00000000" w:rsidRDefault="001476A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1407073" w14:textId="77777777" w:rsidR="00000000" w:rsidRDefault="001476AF">
            <w:pPr>
              <w:autoSpaceDE w:val="0"/>
              <w:autoSpaceDN w:val="0"/>
              <w:adjustRightInd w:val="0"/>
              <w:ind w:right="144"/>
              <w:rPr>
                <w:sz w:val="24"/>
                <w:szCs w:val="24"/>
              </w:rPr>
            </w:pPr>
            <w:r>
              <w:rPr>
                <w:szCs w:val="24"/>
              </w:rPr>
              <w:t>Originator to Beneficiary Information (OBI) field accomplishes same objective as Addenda record referenced for CCD+. CR is required to provide a trace or reference number in the OBI field that travels w</w:t>
            </w:r>
            <w:r>
              <w:rPr>
                <w:szCs w:val="24"/>
              </w:rPr>
              <w:t>ith the payment to the bank.</w:t>
            </w:r>
          </w:p>
        </w:tc>
      </w:tr>
      <w:tr w:rsidR="00000000" w14:paraId="15F16942" w14:textId="77777777">
        <w:tblPrEx>
          <w:tblCellMar>
            <w:top w:w="0" w:type="dxa"/>
            <w:left w:w="0" w:type="dxa"/>
            <w:bottom w:w="0" w:type="dxa"/>
            <w:right w:w="0" w:type="dxa"/>
          </w:tblCellMar>
        </w:tblPrEx>
        <w:tc>
          <w:tcPr>
            <w:tcW w:w="1007" w:type="dxa"/>
            <w:tcBorders>
              <w:top w:val="nil"/>
              <w:left w:val="nil"/>
              <w:bottom w:val="nil"/>
              <w:right w:val="nil"/>
            </w:tcBorders>
          </w:tcPr>
          <w:p w14:paraId="4B8C03A8" w14:textId="77777777" w:rsidR="00000000"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575116E" w14:textId="77777777" w:rsidR="00000000" w:rsidRDefault="001476AF">
            <w:pPr>
              <w:autoSpaceDE w:val="0"/>
              <w:autoSpaceDN w:val="0"/>
              <w:adjustRightInd w:val="0"/>
              <w:ind w:right="144"/>
              <w:jc w:val="center"/>
              <w:rPr>
                <w:sz w:val="24"/>
                <w:szCs w:val="24"/>
              </w:rPr>
            </w:pPr>
            <w:r>
              <w:rPr>
                <w:b/>
                <w:szCs w:val="24"/>
              </w:rPr>
              <w:t>BPR16</w:t>
            </w:r>
          </w:p>
        </w:tc>
        <w:tc>
          <w:tcPr>
            <w:tcW w:w="892" w:type="dxa"/>
            <w:tcBorders>
              <w:top w:val="nil"/>
              <w:left w:val="nil"/>
              <w:bottom w:val="nil"/>
              <w:right w:val="nil"/>
            </w:tcBorders>
          </w:tcPr>
          <w:p w14:paraId="072A9B28" w14:textId="77777777" w:rsidR="00000000" w:rsidRDefault="001476AF">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88EFA1E" w14:textId="77777777" w:rsidR="00000000" w:rsidRDefault="001476AF">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701E074B" w14:textId="77777777" w:rsidR="00000000" w:rsidRDefault="001476AF">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B0AC381"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6FAFE0E" w14:textId="77777777" w:rsidR="00000000" w:rsidRDefault="001476AF">
            <w:pPr>
              <w:autoSpaceDE w:val="0"/>
              <w:autoSpaceDN w:val="0"/>
              <w:adjustRightInd w:val="0"/>
              <w:ind w:right="144"/>
              <w:rPr>
                <w:sz w:val="24"/>
                <w:szCs w:val="24"/>
              </w:rPr>
            </w:pPr>
            <w:r>
              <w:rPr>
                <w:b/>
                <w:szCs w:val="24"/>
              </w:rPr>
              <w:t>DT 8/8</w:t>
            </w:r>
          </w:p>
        </w:tc>
      </w:tr>
      <w:tr w:rsidR="00000000" w14:paraId="0EF993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5FBA5A"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187D0370" w14:textId="77777777" w:rsidR="00000000" w:rsidRDefault="001476AF">
            <w:pPr>
              <w:autoSpaceDE w:val="0"/>
              <w:autoSpaceDN w:val="0"/>
              <w:adjustRightInd w:val="0"/>
              <w:ind w:right="144"/>
              <w:rPr>
                <w:sz w:val="24"/>
                <w:szCs w:val="24"/>
              </w:rPr>
            </w:pPr>
            <w:r>
              <w:rPr>
                <w:szCs w:val="24"/>
              </w:rPr>
              <w:t>Date expressed as CCYYMMDD</w:t>
            </w:r>
          </w:p>
        </w:tc>
      </w:tr>
      <w:tr w:rsidR="00000000" w14:paraId="590B4B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89C431"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B384712" w14:textId="77777777" w:rsidR="00000000" w:rsidRDefault="001476AF">
            <w:pPr>
              <w:autoSpaceDE w:val="0"/>
              <w:autoSpaceDN w:val="0"/>
              <w:adjustRightInd w:val="0"/>
              <w:ind w:right="144"/>
              <w:rPr>
                <w:sz w:val="24"/>
                <w:szCs w:val="24"/>
              </w:rPr>
            </w:pPr>
            <w:r>
              <w:rPr>
                <w:szCs w:val="24"/>
              </w:rPr>
              <w:t>The date the originating company intends for the transaction to be settled (i.e., Payment Effective Date).</w:t>
            </w:r>
          </w:p>
        </w:tc>
      </w:tr>
    </w:tbl>
    <w:p w14:paraId="2149AB40" w14:textId="77777777" w:rsidR="00000000" w:rsidRDefault="001476AF">
      <w:pPr>
        <w:tabs>
          <w:tab w:val="right" w:pos="1800"/>
          <w:tab w:val="left" w:pos="2160"/>
        </w:tabs>
        <w:autoSpaceDE w:val="0"/>
        <w:autoSpaceDN w:val="0"/>
        <w:adjustRightInd w:val="0"/>
        <w:ind w:left="2160" w:hanging="2160"/>
        <w:rPr>
          <w:b/>
          <w:szCs w:val="24"/>
        </w:rPr>
      </w:pPr>
      <w:r>
        <w:rPr>
          <w:szCs w:val="24"/>
        </w:rPr>
        <w:br w:type="page"/>
      </w:r>
      <w:bookmarkStart w:id="12" w:name="book3"/>
      <w:bookmarkEnd w:id="12"/>
      <w:r>
        <w:rPr>
          <w:b/>
          <w:szCs w:val="24"/>
        </w:rPr>
        <w:lastRenderedPageBreak/>
        <w:tab/>
        <w:t>Segment:</w:t>
      </w:r>
      <w:r>
        <w:rPr>
          <w:b/>
          <w:szCs w:val="24"/>
        </w:rPr>
        <w:tab/>
      </w:r>
      <w:r>
        <w:rPr>
          <w:b/>
          <w:sz w:val="40"/>
          <w:szCs w:val="24"/>
        </w:rPr>
        <w:t xml:space="preserve">TRN </w:t>
      </w:r>
      <w:r>
        <w:rPr>
          <w:b/>
          <w:szCs w:val="24"/>
        </w:rPr>
        <w:t>Trace</w:t>
      </w:r>
    </w:p>
    <w:p w14:paraId="223B8514" w14:textId="77777777" w:rsidR="00000000"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035</w:t>
      </w:r>
    </w:p>
    <w:p w14:paraId="606D0709"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Loop:</w:t>
      </w:r>
    </w:p>
    <w:p w14:paraId="51B3DC01"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7C0BF63D"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1F2873B"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03AD30E"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r>
      <w:r>
        <w:rPr>
          <w:szCs w:val="24"/>
        </w:rPr>
        <w:t>To uniquely identify a transaction to an application</w:t>
      </w:r>
    </w:p>
    <w:p w14:paraId="6BBF73DC"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2ACCAC78"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TRN02 provides unique identification for the transaction.</w:t>
      </w:r>
    </w:p>
    <w:p w14:paraId="09014EE4"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TRN03 identifies an organization.</w:t>
      </w:r>
    </w:p>
    <w:p w14:paraId="123C2565"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TRN04 identifies a further subdivision within the organization.</w:t>
      </w:r>
    </w:p>
    <w:p w14:paraId="28735FBF"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w:t>
      </w:r>
      <w:r>
        <w:rPr>
          <w:b/>
          <w:szCs w:val="24"/>
        </w:rPr>
        <w:t>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3E16EE2" w14:textId="77777777">
        <w:tblPrEx>
          <w:tblCellMar>
            <w:top w:w="0" w:type="dxa"/>
            <w:left w:w="0" w:type="dxa"/>
            <w:bottom w:w="0" w:type="dxa"/>
            <w:right w:w="0" w:type="dxa"/>
          </w:tblCellMar>
        </w:tblPrEx>
        <w:tc>
          <w:tcPr>
            <w:tcW w:w="1944" w:type="dxa"/>
            <w:tcBorders>
              <w:top w:val="nil"/>
              <w:left w:val="nil"/>
              <w:bottom w:val="nil"/>
              <w:right w:val="nil"/>
            </w:tcBorders>
          </w:tcPr>
          <w:p w14:paraId="6D2CE3DF" w14:textId="77777777" w:rsidR="00000000"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E2ED8C5" w14:textId="77777777" w:rsidR="00000000" w:rsidRDefault="001476A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63EFA06" w14:textId="77777777" w:rsidR="00000000" w:rsidRDefault="001476AF">
            <w:pPr>
              <w:autoSpaceDE w:val="0"/>
              <w:autoSpaceDN w:val="0"/>
              <w:adjustRightInd w:val="0"/>
              <w:ind w:right="144"/>
              <w:rPr>
                <w:szCs w:val="24"/>
              </w:rPr>
            </w:pPr>
            <w:r>
              <w:rPr>
                <w:szCs w:val="24"/>
              </w:rPr>
              <w:t>Required</w:t>
            </w:r>
          </w:p>
          <w:p w14:paraId="090A86C8" w14:textId="77777777" w:rsidR="00000000" w:rsidRDefault="001476AF">
            <w:pPr>
              <w:autoSpaceDE w:val="0"/>
              <w:autoSpaceDN w:val="0"/>
              <w:adjustRightInd w:val="0"/>
              <w:ind w:right="144"/>
              <w:rPr>
                <w:sz w:val="24"/>
                <w:szCs w:val="24"/>
              </w:rPr>
            </w:pPr>
          </w:p>
        </w:tc>
      </w:tr>
      <w:tr w:rsidR="00000000" w14:paraId="062205B6" w14:textId="77777777">
        <w:tblPrEx>
          <w:tblCellMar>
            <w:top w:w="0" w:type="dxa"/>
            <w:left w:w="0" w:type="dxa"/>
            <w:bottom w:w="0" w:type="dxa"/>
            <w:right w:w="0" w:type="dxa"/>
          </w:tblCellMar>
        </w:tblPrEx>
        <w:tc>
          <w:tcPr>
            <w:tcW w:w="1944" w:type="dxa"/>
            <w:tcBorders>
              <w:top w:val="nil"/>
              <w:left w:val="nil"/>
              <w:bottom w:val="nil"/>
              <w:right w:val="nil"/>
            </w:tcBorders>
          </w:tcPr>
          <w:p w14:paraId="2A67D834" w14:textId="77777777" w:rsidR="00000000" w:rsidRDefault="001476AF">
            <w:pPr>
              <w:autoSpaceDE w:val="0"/>
              <w:autoSpaceDN w:val="0"/>
              <w:adjustRightInd w:val="0"/>
              <w:ind w:right="144"/>
              <w:rPr>
                <w:sz w:val="24"/>
                <w:szCs w:val="24"/>
              </w:rPr>
            </w:pPr>
          </w:p>
        </w:tc>
        <w:tc>
          <w:tcPr>
            <w:tcW w:w="216" w:type="dxa"/>
            <w:tcBorders>
              <w:top w:val="nil"/>
              <w:left w:val="nil"/>
              <w:bottom w:val="nil"/>
              <w:right w:val="nil"/>
            </w:tcBorders>
          </w:tcPr>
          <w:p w14:paraId="6CDDFF5B" w14:textId="77777777" w:rsidR="00000000" w:rsidRDefault="001476A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B9A364E" w14:textId="77777777" w:rsidR="00000000" w:rsidRDefault="001476AF">
            <w:pPr>
              <w:autoSpaceDE w:val="0"/>
              <w:autoSpaceDN w:val="0"/>
              <w:adjustRightInd w:val="0"/>
              <w:ind w:right="144"/>
              <w:rPr>
                <w:sz w:val="24"/>
                <w:szCs w:val="24"/>
              </w:rPr>
            </w:pPr>
            <w:r>
              <w:rPr>
                <w:szCs w:val="24"/>
              </w:rPr>
              <w:t>TRN~3~UCP103941</w:t>
            </w:r>
          </w:p>
        </w:tc>
      </w:tr>
    </w:tbl>
    <w:p w14:paraId="6241D382" w14:textId="77777777" w:rsidR="00000000" w:rsidRDefault="001476AF">
      <w:pPr>
        <w:autoSpaceDE w:val="0"/>
        <w:autoSpaceDN w:val="0"/>
        <w:adjustRightInd w:val="0"/>
        <w:rPr>
          <w:szCs w:val="24"/>
        </w:rPr>
      </w:pPr>
    </w:p>
    <w:p w14:paraId="125C0B81" w14:textId="77777777" w:rsidR="00000000" w:rsidRDefault="001476AF">
      <w:pPr>
        <w:autoSpaceDE w:val="0"/>
        <w:autoSpaceDN w:val="0"/>
        <w:adjustRightInd w:val="0"/>
        <w:jc w:val="center"/>
        <w:rPr>
          <w:b/>
          <w:szCs w:val="24"/>
        </w:rPr>
      </w:pPr>
      <w:r>
        <w:rPr>
          <w:b/>
          <w:szCs w:val="24"/>
        </w:rPr>
        <w:t>Data Element Summary</w:t>
      </w:r>
    </w:p>
    <w:p w14:paraId="70320F34"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B7E38B3"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C20DCBD" w14:textId="77777777">
        <w:tblPrEx>
          <w:tblCellMar>
            <w:top w:w="0" w:type="dxa"/>
            <w:left w:w="0" w:type="dxa"/>
            <w:bottom w:w="0" w:type="dxa"/>
            <w:right w:w="0" w:type="dxa"/>
          </w:tblCellMar>
        </w:tblPrEx>
        <w:tc>
          <w:tcPr>
            <w:tcW w:w="1007" w:type="dxa"/>
            <w:tcBorders>
              <w:top w:val="nil"/>
              <w:left w:val="nil"/>
              <w:bottom w:val="nil"/>
              <w:right w:val="nil"/>
            </w:tcBorders>
          </w:tcPr>
          <w:p w14:paraId="4451F9C7" w14:textId="77777777" w:rsidR="00000000"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7E81D77" w14:textId="77777777" w:rsidR="00000000" w:rsidRDefault="001476AF">
            <w:pPr>
              <w:autoSpaceDE w:val="0"/>
              <w:autoSpaceDN w:val="0"/>
              <w:adjustRightInd w:val="0"/>
              <w:ind w:right="144"/>
              <w:jc w:val="center"/>
              <w:rPr>
                <w:sz w:val="24"/>
                <w:szCs w:val="24"/>
              </w:rPr>
            </w:pPr>
            <w:r>
              <w:rPr>
                <w:b/>
                <w:szCs w:val="24"/>
              </w:rPr>
              <w:t>TRN01</w:t>
            </w:r>
          </w:p>
        </w:tc>
        <w:tc>
          <w:tcPr>
            <w:tcW w:w="892" w:type="dxa"/>
            <w:tcBorders>
              <w:top w:val="nil"/>
              <w:left w:val="nil"/>
              <w:bottom w:val="nil"/>
              <w:right w:val="nil"/>
            </w:tcBorders>
          </w:tcPr>
          <w:p w14:paraId="3EBF0D5C" w14:textId="77777777" w:rsidR="00000000" w:rsidRDefault="001476AF">
            <w:pPr>
              <w:autoSpaceDE w:val="0"/>
              <w:autoSpaceDN w:val="0"/>
              <w:adjustRightInd w:val="0"/>
              <w:ind w:right="144"/>
              <w:jc w:val="center"/>
              <w:rPr>
                <w:sz w:val="24"/>
                <w:szCs w:val="24"/>
              </w:rPr>
            </w:pPr>
            <w:r>
              <w:rPr>
                <w:b/>
                <w:szCs w:val="24"/>
              </w:rPr>
              <w:t>481</w:t>
            </w:r>
          </w:p>
        </w:tc>
        <w:tc>
          <w:tcPr>
            <w:tcW w:w="4968" w:type="dxa"/>
            <w:gridSpan w:val="4"/>
            <w:tcBorders>
              <w:top w:val="nil"/>
              <w:left w:val="nil"/>
              <w:bottom w:val="nil"/>
              <w:right w:val="nil"/>
            </w:tcBorders>
          </w:tcPr>
          <w:p w14:paraId="427065ED" w14:textId="77777777" w:rsidR="00000000" w:rsidRDefault="001476AF">
            <w:pPr>
              <w:autoSpaceDE w:val="0"/>
              <w:autoSpaceDN w:val="0"/>
              <w:adjustRightInd w:val="0"/>
              <w:ind w:right="144"/>
              <w:rPr>
                <w:sz w:val="24"/>
                <w:szCs w:val="24"/>
              </w:rPr>
            </w:pPr>
            <w:r>
              <w:rPr>
                <w:b/>
                <w:szCs w:val="24"/>
              </w:rPr>
              <w:t>Trace Type Code</w:t>
            </w:r>
          </w:p>
        </w:tc>
        <w:tc>
          <w:tcPr>
            <w:tcW w:w="432" w:type="dxa"/>
            <w:tcBorders>
              <w:top w:val="nil"/>
              <w:left w:val="nil"/>
              <w:bottom w:val="nil"/>
              <w:right w:val="nil"/>
            </w:tcBorders>
          </w:tcPr>
          <w:p w14:paraId="6D031754" w14:textId="77777777" w:rsidR="00000000"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AA2D060" w14:textId="77777777" w:rsidR="00000000" w:rsidRDefault="001476A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320CB37" w14:textId="77777777" w:rsidR="00000000" w:rsidRDefault="001476AF">
            <w:pPr>
              <w:autoSpaceDE w:val="0"/>
              <w:autoSpaceDN w:val="0"/>
              <w:adjustRightInd w:val="0"/>
              <w:ind w:right="144"/>
              <w:rPr>
                <w:sz w:val="24"/>
                <w:szCs w:val="24"/>
              </w:rPr>
            </w:pPr>
            <w:r>
              <w:rPr>
                <w:b/>
                <w:szCs w:val="24"/>
              </w:rPr>
              <w:t>ID 1/2</w:t>
            </w:r>
          </w:p>
        </w:tc>
      </w:tr>
      <w:tr w:rsidR="00000000" w14:paraId="36483D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C11DBE" w14:textId="77777777" w:rsidR="00000000" w:rsidRDefault="001476AF">
            <w:pPr>
              <w:autoSpaceDE w:val="0"/>
              <w:autoSpaceDN w:val="0"/>
              <w:adjustRightInd w:val="0"/>
              <w:ind w:right="144"/>
              <w:rPr>
                <w:sz w:val="24"/>
                <w:szCs w:val="24"/>
              </w:rPr>
            </w:pPr>
          </w:p>
        </w:tc>
        <w:tc>
          <w:tcPr>
            <w:tcW w:w="6523" w:type="dxa"/>
            <w:gridSpan w:val="7"/>
            <w:tcBorders>
              <w:top w:val="nil"/>
              <w:left w:val="nil"/>
              <w:bottom w:val="nil"/>
              <w:right w:val="nil"/>
            </w:tcBorders>
          </w:tcPr>
          <w:p w14:paraId="529EEF1E" w14:textId="77777777" w:rsidR="00000000" w:rsidRDefault="001476AF">
            <w:pPr>
              <w:autoSpaceDE w:val="0"/>
              <w:autoSpaceDN w:val="0"/>
              <w:adjustRightInd w:val="0"/>
              <w:ind w:right="144"/>
              <w:rPr>
                <w:sz w:val="24"/>
                <w:szCs w:val="24"/>
              </w:rPr>
            </w:pPr>
            <w:r>
              <w:rPr>
                <w:szCs w:val="24"/>
              </w:rPr>
              <w:t>Code identifying which transaction is being referenced</w:t>
            </w:r>
          </w:p>
        </w:tc>
      </w:tr>
      <w:tr w:rsidR="00000000" w14:paraId="359FF8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74A44C" w14:textId="77777777" w:rsidR="00000000"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1CFB306" w14:textId="77777777" w:rsidR="00000000" w:rsidRDefault="001476AF">
            <w:pPr>
              <w:autoSpaceDE w:val="0"/>
              <w:autoSpaceDN w:val="0"/>
              <w:adjustRightInd w:val="0"/>
              <w:ind w:right="144"/>
              <w:rPr>
                <w:sz w:val="24"/>
                <w:szCs w:val="24"/>
              </w:rPr>
            </w:pPr>
            <w:r>
              <w:rPr>
                <w:szCs w:val="24"/>
              </w:rPr>
              <w:t>3</w:t>
            </w:r>
          </w:p>
        </w:tc>
        <w:tc>
          <w:tcPr>
            <w:tcW w:w="144" w:type="dxa"/>
            <w:tcBorders>
              <w:top w:val="nil"/>
              <w:left w:val="nil"/>
              <w:bottom w:val="nil"/>
              <w:right w:val="nil"/>
            </w:tcBorders>
          </w:tcPr>
          <w:p w14:paraId="4813EEF5" w14:textId="77777777" w:rsidR="00000000" w:rsidRDefault="001476AF">
            <w:pPr>
              <w:autoSpaceDE w:val="0"/>
              <w:autoSpaceDN w:val="0"/>
              <w:adjustRightInd w:val="0"/>
              <w:ind w:right="144"/>
              <w:rPr>
                <w:sz w:val="24"/>
                <w:szCs w:val="24"/>
              </w:rPr>
            </w:pPr>
          </w:p>
        </w:tc>
        <w:tc>
          <w:tcPr>
            <w:tcW w:w="4823" w:type="dxa"/>
            <w:gridSpan w:val="4"/>
            <w:tcBorders>
              <w:top w:val="nil"/>
              <w:left w:val="nil"/>
              <w:bottom w:val="nil"/>
              <w:right w:val="nil"/>
            </w:tcBorders>
          </w:tcPr>
          <w:p w14:paraId="3FC2F78F" w14:textId="77777777" w:rsidR="00000000" w:rsidRDefault="001476AF">
            <w:pPr>
              <w:autoSpaceDE w:val="0"/>
              <w:autoSpaceDN w:val="0"/>
              <w:adjustRightInd w:val="0"/>
              <w:ind w:right="144"/>
              <w:rPr>
                <w:sz w:val="24"/>
                <w:szCs w:val="24"/>
              </w:rPr>
            </w:pPr>
            <w:r>
              <w:rPr>
                <w:szCs w:val="24"/>
              </w:rPr>
              <w:t>Financial Reassociation Trace Number</w:t>
            </w:r>
          </w:p>
        </w:tc>
      </w:tr>
      <w:tr w:rsidR="00000000" w14:paraId="7CD344FE" w14:textId="77777777">
        <w:tblPrEx>
          <w:tblCellMar>
            <w:top w:w="0" w:type="dxa"/>
            <w:left w:w="0" w:type="dxa"/>
            <w:bottom w:w="0" w:type="dxa"/>
            <w:right w:w="0" w:type="dxa"/>
          </w:tblCellMar>
        </w:tblPrEx>
        <w:tc>
          <w:tcPr>
            <w:tcW w:w="1007" w:type="dxa"/>
            <w:tcBorders>
              <w:top w:val="nil"/>
              <w:left w:val="nil"/>
              <w:bottom w:val="nil"/>
              <w:right w:val="nil"/>
            </w:tcBorders>
          </w:tcPr>
          <w:p w14:paraId="550E02C5" w14:textId="77777777" w:rsidR="00000000"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58D3475" w14:textId="77777777" w:rsidR="00000000" w:rsidRDefault="001476AF">
            <w:pPr>
              <w:autoSpaceDE w:val="0"/>
              <w:autoSpaceDN w:val="0"/>
              <w:adjustRightInd w:val="0"/>
              <w:ind w:right="144"/>
              <w:jc w:val="center"/>
              <w:rPr>
                <w:sz w:val="24"/>
                <w:szCs w:val="24"/>
              </w:rPr>
            </w:pPr>
            <w:r>
              <w:rPr>
                <w:b/>
                <w:szCs w:val="24"/>
              </w:rPr>
              <w:t>TRN02</w:t>
            </w:r>
          </w:p>
        </w:tc>
        <w:tc>
          <w:tcPr>
            <w:tcW w:w="892" w:type="dxa"/>
            <w:tcBorders>
              <w:top w:val="nil"/>
              <w:left w:val="nil"/>
              <w:bottom w:val="nil"/>
              <w:right w:val="nil"/>
            </w:tcBorders>
          </w:tcPr>
          <w:p w14:paraId="65222DC4" w14:textId="77777777" w:rsidR="00000000" w:rsidRDefault="001476AF">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B429A0F" w14:textId="77777777" w:rsidR="00000000" w:rsidRDefault="001476AF">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751D13D4" w14:textId="77777777" w:rsidR="00000000"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78E98E2" w14:textId="77777777" w:rsidR="00000000" w:rsidRDefault="001476A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48C1375" w14:textId="77777777" w:rsidR="00000000" w:rsidRDefault="001476AF">
            <w:pPr>
              <w:autoSpaceDE w:val="0"/>
              <w:autoSpaceDN w:val="0"/>
              <w:adjustRightInd w:val="0"/>
              <w:ind w:right="144"/>
              <w:rPr>
                <w:sz w:val="24"/>
                <w:szCs w:val="24"/>
              </w:rPr>
            </w:pPr>
            <w:r>
              <w:rPr>
                <w:b/>
                <w:szCs w:val="24"/>
              </w:rPr>
              <w:t>AN 1/30</w:t>
            </w:r>
          </w:p>
        </w:tc>
      </w:tr>
      <w:tr w:rsidR="00000000" w14:paraId="2BD83E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0ACE24" w14:textId="77777777" w:rsidR="00000000" w:rsidRDefault="001476AF">
            <w:pPr>
              <w:autoSpaceDE w:val="0"/>
              <w:autoSpaceDN w:val="0"/>
              <w:adjustRightInd w:val="0"/>
              <w:ind w:right="144"/>
              <w:rPr>
                <w:sz w:val="24"/>
                <w:szCs w:val="24"/>
              </w:rPr>
            </w:pPr>
          </w:p>
        </w:tc>
        <w:tc>
          <w:tcPr>
            <w:tcW w:w="6523" w:type="dxa"/>
            <w:gridSpan w:val="7"/>
            <w:tcBorders>
              <w:top w:val="nil"/>
              <w:left w:val="nil"/>
              <w:bottom w:val="nil"/>
              <w:right w:val="nil"/>
            </w:tcBorders>
          </w:tcPr>
          <w:p w14:paraId="49931D4F" w14:textId="77777777" w:rsidR="00000000" w:rsidRDefault="001476AF">
            <w:pPr>
              <w:autoSpaceDE w:val="0"/>
              <w:autoSpaceDN w:val="0"/>
              <w:adjustRightInd w:val="0"/>
              <w:ind w:right="144"/>
              <w:rPr>
                <w:sz w:val="24"/>
                <w:szCs w:val="24"/>
              </w:rPr>
            </w:pPr>
            <w:r>
              <w:rPr>
                <w:szCs w:val="24"/>
              </w:rPr>
              <w:t>Ref</w:t>
            </w:r>
            <w:r>
              <w:rPr>
                <w:szCs w:val="24"/>
              </w:rPr>
              <w:t>erence information as defined for a particular Transaction Set or as specified by the Reference Identification Qualifier</w:t>
            </w:r>
          </w:p>
        </w:tc>
      </w:tr>
      <w:tr w:rsidR="00000000" w14:paraId="3088BD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E4CC24" w14:textId="77777777" w:rsidR="00000000" w:rsidRDefault="001476AF">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617852E6" w14:textId="77777777" w:rsidR="00000000" w:rsidRDefault="001476AF">
            <w:pPr>
              <w:autoSpaceDE w:val="0"/>
              <w:autoSpaceDN w:val="0"/>
              <w:adjustRightInd w:val="0"/>
              <w:ind w:right="144"/>
              <w:rPr>
                <w:szCs w:val="24"/>
              </w:rPr>
            </w:pPr>
            <w:r>
              <w:rPr>
                <w:szCs w:val="24"/>
              </w:rPr>
              <w:t>Unique Number identifying this remittance advice, used to associate the remittance advice to the payment.  Every trace number sent to the TDSP must match a trace/reference number sent via the bank.  It is not acceptable for several payments sent via the ba</w:t>
            </w:r>
            <w:r>
              <w:rPr>
                <w:szCs w:val="24"/>
              </w:rPr>
              <w:t>nk to reference one remittance advice or several remittance advices to reference one payment.  The TDSP cannot match a remittance advice trace/reference number to a payment when a payment is not made through the bank with the same trace/reference number.</w:t>
            </w:r>
          </w:p>
          <w:p w14:paraId="601128E1" w14:textId="77777777" w:rsidR="00000000" w:rsidRDefault="001476AF">
            <w:pPr>
              <w:autoSpaceDE w:val="0"/>
              <w:autoSpaceDN w:val="0"/>
              <w:adjustRightInd w:val="0"/>
              <w:ind w:right="144"/>
              <w:rPr>
                <w:szCs w:val="24"/>
              </w:rPr>
            </w:pPr>
          </w:p>
          <w:p w14:paraId="0D5A2C17" w14:textId="77777777" w:rsidR="00000000" w:rsidRDefault="001476AF">
            <w:pPr>
              <w:autoSpaceDE w:val="0"/>
              <w:autoSpaceDN w:val="0"/>
              <w:adjustRightInd w:val="0"/>
              <w:ind w:right="144"/>
              <w:rPr>
                <w:szCs w:val="24"/>
              </w:rPr>
            </w:pPr>
            <w:r>
              <w:rPr>
                <w:szCs w:val="24"/>
              </w:rPr>
              <w:t>Positions 16-45 of the Addenda Record or OBI field of the payment to the bank must match the TRN02 values of the 820_02 remittance advice exactly.  It is not required to pad the fields of the Addenda Record or OBI field with zeroes.  This is the number gen</w:t>
            </w:r>
            <w:r>
              <w:rPr>
                <w:szCs w:val="24"/>
              </w:rPr>
              <w:t xml:space="preserve">erated from the CRs system, not the trace number received from the CRs financial institution.  This information must be left justified in the Addenda Record or OBI field of the payment to the bank. </w:t>
            </w:r>
          </w:p>
          <w:p w14:paraId="575A147E" w14:textId="77777777" w:rsidR="00000000" w:rsidRDefault="001476AF">
            <w:pPr>
              <w:autoSpaceDE w:val="0"/>
              <w:autoSpaceDN w:val="0"/>
              <w:adjustRightInd w:val="0"/>
              <w:ind w:right="144"/>
              <w:rPr>
                <w:szCs w:val="24"/>
              </w:rPr>
            </w:pPr>
          </w:p>
          <w:p w14:paraId="35D11112" w14:textId="77777777" w:rsidR="00000000" w:rsidRDefault="001476AF">
            <w:pPr>
              <w:autoSpaceDE w:val="0"/>
              <w:autoSpaceDN w:val="0"/>
              <w:adjustRightInd w:val="0"/>
              <w:ind w:right="144"/>
              <w:rPr>
                <w:sz w:val="24"/>
                <w:szCs w:val="24"/>
              </w:rPr>
            </w:pPr>
            <w:r>
              <w:rPr>
                <w:szCs w:val="24"/>
              </w:rPr>
              <w:t>Transaction Reference numbers will only contain uppercas</w:t>
            </w:r>
            <w:r>
              <w:rPr>
                <w:szCs w:val="24"/>
              </w:rPr>
              <w:t>e letters (A to Z) and digits (0 to 9).  Note that punctuation (spaces, dashes, etc.) must be excluded</w:t>
            </w:r>
          </w:p>
        </w:tc>
      </w:tr>
    </w:tbl>
    <w:p w14:paraId="08DD88AC" w14:textId="77777777" w:rsidR="00000000" w:rsidRDefault="001476AF">
      <w:pPr>
        <w:tabs>
          <w:tab w:val="right" w:pos="1800"/>
          <w:tab w:val="left" w:pos="2160"/>
        </w:tabs>
        <w:autoSpaceDE w:val="0"/>
        <w:autoSpaceDN w:val="0"/>
        <w:adjustRightInd w:val="0"/>
        <w:ind w:left="2160" w:hanging="2160"/>
        <w:rPr>
          <w:b/>
          <w:szCs w:val="24"/>
        </w:rPr>
      </w:pPr>
      <w:r>
        <w:rPr>
          <w:szCs w:val="24"/>
        </w:rPr>
        <w:br w:type="page"/>
      </w:r>
      <w:bookmarkStart w:id="13" w:name="book4"/>
      <w:bookmarkEnd w:id="13"/>
      <w:r>
        <w:rPr>
          <w:b/>
          <w:szCs w:val="24"/>
        </w:rPr>
        <w:lastRenderedPageBreak/>
        <w:tab/>
        <w:t>Segment:</w:t>
      </w:r>
      <w:r>
        <w:rPr>
          <w:b/>
          <w:szCs w:val="24"/>
        </w:rPr>
        <w:tab/>
      </w:r>
      <w:r>
        <w:rPr>
          <w:b/>
          <w:sz w:val="40"/>
          <w:szCs w:val="24"/>
        </w:rPr>
        <w:t xml:space="preserve">N1 </w:t>
      </w:r>
      <w:r>
        <w:rPr>
          <w:b/>
          <w:szCs w:val="24"/>
        </w:rPr>
        <w:t>Name (Payee)</w:t>
      </w:r>
    </w:p>
    <w:p w14:paraId="35D0E0E9" w14:textId="77777777" w:rsidR="00000000"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29512DDA"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2A58CA8E"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2B5F7291"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07BAFB5F"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B4A250F"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567C771B"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FF22BA9"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881DEF8"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9538B36"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15107C86"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D001143" w14:textId="77777777">
        <w:tblPrEx>
          <w:tblCellMar>
            <w:top w:w="0" w:type="dxa"/>
            <w:left w:w="0" w:type="dxa"/>
            <w:bottom w:w="0" w:type="dxa"/>
            <w:right w:w="0" w:type="dxa"/>
          </w:tblCellMar>
        </w:tblPrEx>
        <w:tc>
          <w:tcPr>
            <w:tcW w:w="1944" w:type="dxa"/>
            <w:tcBorders>
              <w:top w:val="nil"/>
              <w:left w:val="nil"/>
              <w:bottom w:val="nil"/>
              <w:right w:val="nil"/>
            </w:tcBorders>
          </w:tcPr>
          <w:p w14:paraId="3485D55B" w14:textId="77777777" w:rsidR="00000000"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D56D223" w14:textId="77777777" w:rsidR="00000000" w:rsidRDefault="001476A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6C84688" w14:textId="77777777" w:rsidR="00000000" w:rsidRDefault="001476AF">
            <w:pPr>
              <w:autoSpaceDE w:val="0"/>
              <w:autoSpaceDN w:val="0"/>
              <w:adjustRightInd w:val="0"/>
              <w:ind w:right="144"/>
              <w:rPr>
                <w:szCs w:val="24"/>
              </w:rPr>
            </w:pPr>
            <w:r>
              <w:rPr>
                <w:szCs w:val="24"/>
              </w:rPr>
              <w:t>Required</w:t>
            </w:r>
          </w:p>
          <w:p w14:paraId="5C46A3A0" w14:textId="77777777" w:rsidR="00000000" w:rsidRDefault="001476AF">
            <w:pPr>
              <w:autoSpaceDE w:val="0"/>
              <w:autoSpaceDN w:val="0"/>
              <w:adjustRightInd w:val="0"/>
              <w:ind w:right="144"/>
              <w:rPr>
                <w:sz w:val="24"/>
                <w:szCs w:val="24"/>
              </w:rPr>
            </w:pPr>
          </w:p>
        </w:tc>
      </w:tr>
      <w:tr w:rsidR="00000000" w14:paraId="00ED4E5A" w14:textId="77777777">
        <w:tblPrEx>
          <w:tblCellMar>
            <w:top w:w="0" w:type="dxa"/>
            <w:left w:w="0" w:type="dxa"/>
            <w:bottom w:w="0" w:type="dxa"/>
            <w:right w:w="0" w:type="dxa"/>
          </w:tblCellMar>
        </w:tblPrEx>
        <w:tc>
          <w:tcPr>
            <w:tcW w:w="1944" w:type="dxa"/>
            <w:tcBorders>
              <w:top w:val="nil"/>
              <w:left w:val="nil"/>
              <w:bottom w:val="nil"/>
              <w:right w:val="nil"/>
            </w:tcBorders>
          </w:tcPr>
          <w:p w14:paraId="26A2EC8A" w14:textId="77777777" w:rsidR="00000000" w:rsidRDefault="001476AF">
            <w:pPr>
              <w:autoSpaceDE w:val="0"/>
              <w:autoSpaceDN w:val="0"/>
              <w:adjustRightInd w:val="0"/>
              <w:ind w:right="144"/>
              <w:rPr>
                <w:sz w:val="24"/>
                <w:szCs w:val="24"/>
              </w:rPr>
            </w:pPr>
          </w:p>
        </w:tc>
        <w:tc>
          <w:tcPr>
            <w:tcW w:w="216" w:type="dxa"/>
            <w:tcBorders>
              <w:top w:val="nil"/>
              <w:left w:val="nil"/>
              <w:bottom w:val="nil"/>
              <w:right w:val="nil"/>
            </w:tcBorders>
          </w:tcPr>
          <w:p w14:paraId="5359429F" w14:textId="77777777" w:rsidR="00000000" w:rsidRDefault="001476A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25DBB75" w14:textId="77777777" w:rsidR="00000000" w:rsidRDefault="001476AF">
            <w:pPr>
              <w:autoSpaceDE w:val="0"/>
              <w:autoSpaceDN w:val="0"/>
              <w:adjustRightInd w:val="0"/>
              <w:ind w:right="144"/>
              <w:rPr>
                <w:sz w:val="24"/>
                <w:szCs w:val="24"/>
              </w:rPr>
            </w:pPr>
            <w:r>
              <w:rPr>
                <w:szCs w:val="24"/>
              </w:rPr>
              <w:t>N1~PE~PAYEE COMPANY~1~007191969</w:t>
            </w:r>
          </w:p>
        </w:tc>
      </w:tr>
    </w:tbl>
    <w:p w14:paraId="2AE373D1" w14:textId="77777777" w:rsidR="00000000" w:rsidRDefault="001476AF">
      <w:pPr>
        <w:autoSpaceDE w:val="0"/>
        <w:autoSpaceDN w:val="0"/>
        <w:adjustRightInd w:val="0"/>
        <w:rPr>
          <w:szCs w:val="24"/>
        </w:rPr>
      </w:pPr>
    </w:p>
    <w:p w14:paraId="72DED757" w14:textId="77777777" w:rsidR="00000000" w:rsidRDefault="001476AF">
      <w:pPr>
        <w:autoSpaceDE w:val="0"/>
        <w:autoSpaceDN w:val="0"/>
        <w:adjustRightInd w:val="0"/>
        <w:jc w:val="center"/>
        <w:rPr>
          <w:b/>
          <w:szCs w:val="24"/>
        </w:rPr>
      </w:pPr>
      <w:r>
        <w:rPr>
          <w:b/>
          <w:szCs w:val="24"/>
        </w:rPr>
        <w:t>Data Element Summary</w:t>
      </w:r>
    </w:p>
    <w:p w14:paraId="69F815B5"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D65B4F7"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1235A37" w14:textId="77777777">
        <w:tblPrEx>
          <w:tblCellMar>
            <w:top w:w="0" w:type="dxa"/>
            <w:left w:w="0" w:type="dxa"/>
            <w:bottom w:w="0" w:type="dxa"/>
            <w:right w:w="0" w:type="dxa"/>
          </w:tblCellMar>
        </w:tblPrEx>
        <w:tc>
          <w:tcPr>
            <w:tcW w:w="1007" w:type="dxa"/>
            <w:tcBorders>
              <w:top w:val="nil"/>
              <w:left w:val="nil"/>
              <w:bottom w:val="nil"/>
              <w:right w:val="nil"/>
            </w:tcBorders>
          </w:tcPr>
          <w:p w14:paraId="71DC5D5D" w14:textId="77777777" w:rsidR="00000000"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DF6BFE2" w14:textId="77777777" w:rsidR="00000000" w:rsidRDefault="001476AF">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6E2C07C2" w14:textId="77777777" w:rsidR="00000000" w:rsidRDefault="001476AF">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A328255" w14:textId="77777777" w:rsidR="00000000" w:rsidRDefault="001476AF">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6EBEBD3C" w14:textId="77777777" w:rsidR="00000000"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66E9624"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B82B9EB" w14:textId="77777777" w:rsidR="00000000" w:rsidRDefault="001476AF">
            <w:pPr>
              <w:autoSpaceDE w:val="0"/>
              <w:autoSpaceDN w:val="0"/>
              <w:adjustRightInd w:val="0"/>
              <w:ind w:right="144"/>
              <w:rPr>
                <w:sz w:val="24"/>
                <w:szCs w:val="24"/>
              </w:rPr>
            </w:pPr>
            <w:r>
              <w:rPr>
                <w:b/>
                <w:szCs w:val="24"/>
              </w:rPr>
              <w:t>ID 2/3</w:t>
            </w:r>
          </w:p>
        </w:tc>
      </w:tr>
      <w:tr w:rsidR="00000000" w14:paraId="7E5E44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48D4E9"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191CBBD3" w14:textId="77777777" w:rsidR="00000000" w:rsidRDefault="001476AF">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BF9BE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799AB7" w14:textId="77777777" w:rsidR="00000000"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3113C1" w14:textId="77777777" w:rsidR="00000000" w:rsidRDefault="001476AF">
            <w:pPr>
              <w:autoSpaceDE w:val="0"/>
              <w:autoSpaceDN w:val="0"/>
              <w:adjustRightInd w:val="0"/>
              <w:ind w:right="144"/>
              <w:rPr>
                <w:sz w:val="24"/>
                <w:szCs w:val="24"/>
              </w:rPr>
            </w:pPr>
            <w:r>
              <w:rPr>
                <w:szCs w:val="24"/>
              </w:rPr>
              <w:t>PE</w:t>
            </w:r>
          </w:p>
        </w:tc>
        <w:tc>
          <w:tcPr>
            <w:tcW w:w="144" w:type="dxa"/>
            <w:tcBorders>
              <w:top w:val="nil"/>
              <w:left w:val="nil"/>
              <w:bottom w:val="nil"/>
              <w:right w:val="nil"/>
            </w:tcBorders>
          </w:tcPr>
          <w:p w14:paraId="42CFB293" w14:textId="77777777" w:rsidR="00000000" w:rsidRDefault="001476AF">
            <w:pPr>
              <w:autoSpaceDE w:val="0"/>
              <w:autoSpaceDN w:val="0"/>
              <w:adjustRightInd w:val="0"/>
              <w:ind w:right="144"/>
              <w:rPr>
                <w:sz w:val="24"/>
                <w:szCs w:val="24"/>
              </w:rPr>
            </w:pPr>
          </w:p>
        </w:tc>
        <w:tc>
          <w:tcPr>
            <w:tcW w:w="4823" w:type="dxa"/>
            <w:gridSpan w:val="5"/>
            <w:tcBorders>
              <w:top w:val="nil"/>
              <w:left w:val="nil"/>
              <w:bottom w:val="nil"/>
              <w:right w:val="nil"/>
            </w:tcBorders>
          </w:tcPr>
          <w:p w14:paraId="3502801E" w14:textId="77777777" w:rsidR="00000000" w:rsidRDefault="001476AF">
            <w:pPr>
              <w:autoSpaceDE w:val="0"/>
              <w:autoSpaceDN w:val="0"/>
              <w:adjustRightInd w:val="0"/>
              <w:ind w:right="144"/>
              <w:rPr>
                <w:sz w:val="24"/>
                <w:szCs w:val="24"/>
              </w:rPr>
            </w:pPr>
            <w:r>
              <w:rPr>
                <w:szCs w:val="24"/>
              </w:rPr>
              <w:t>Payee</w:t>
            </w:r>
          </w:p>
        </w:tc>
      </w:tr>
      <w:tr w:rsidR="00000000" w14:paraId="2D87284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0BA9B9" w14:textId="77777777" w:rsidR="00000000" w:rsidRDefault="001476A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57B12A6" w14:textId="77777777" w:rsidR="00000000" w:rsidRDefault="001476AF">
            <w:pPr>
              <w:autoSpaceDE w:val="0"/>
              <w:autoSpaceDN w:val="0"/>
              <w:adjustRightInd w:val="0"/>
              <w:ind w:right="144"/>
              <w:rPr>
                <w:sz w:val="24"/>
                <w:szCs w:val="24"/>
              </w:rPr>
            </w:pPr>
            <w:r>
              <w:rPr>
                <w:szCs w:val="24"/>
              </w:rPr>
              <w:t>Receiver of the payment/remittance advice</w:t>
            </w:r>
          </w:p>
        </w:tc>
      </w:tr>
      <w:tr w:rsidR="00000000" w14:paraId="34EBE756" w14:textId="77777777">
        <w:tblPrEx>
          <w:tblCellMar>
            <w:top w:w="0" w:type="dxa"/>
            <w:left w:w="0" w:type="dxa"/>
            <w:bottom w:w="0" w:type="dxa"/>
            <w:right w:w="0" w:type="dxa"/>
          </w:tblCellMar>
        </w:tblPrEx>
        <w:tc>
          <w:tcPr>
            <w:tcW w:w="1007" w:type="dxa"/>
            <w:tcBorders>
              <w:top w:val="nil"/>
              <w:left w:val="nil"/>
              <w:bottom w:val="nil"/>
              <w:right w:val="nil"/>
            </w:tcBorders>
          </w:tcPr>
          <w:p w14:paraId="3520C139" w14:textId="77777777" w:rsidR="00000000"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4A17F99" w14:textId="77777777" w:rsidR="00000000" w:rsidRDefault="001476AF">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02A8ECE6" w14:textId="77777777" w:rsidR="00000000" w:rsidRDefault="001476AF">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594DEA4" w14:textId="77777777" w:rsidR="00000000" w:rsidRDefault="001476AF">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5B2DFE10" w14:textId="77777777" w:rsidR="00000000"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E789D68"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43B6058" w14:textId="77777777" w:rsidR="00000000" w:rsidRDefault="001476AF">
            <w:pPr>
              <w:autoSpaceDE w:val="0"/>
              <w:autoSpaceDN w:val="0"/>
              <w:adjustRightInd w:val="0"/>
              <w:ind w:right="144"/>
              <w:rPr>
                <w:sz w:val="24"/>
                <w:szCs w:val="24"/>
              </w:rPr>
            </w:pPr>
            <w:r>
              <w:rPr>
                <w:b/>
                <w:szCs w:val="24"/>
              </w:rPr>
              <w:t>AN 1/60</w:t>
            </w:r>
          </w:p>
        </w:tc>
      </w:tr>
      <w:tr w:rsidR="00000000" w14:paraId="2A392D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16A023"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540A4D02" w14:textId="77777777" w:rsidR="00000000" w:rsidRDefault="001476AF">
            <w:pPr>
              <w:autoSpaceDE w:val="0"/>
              <w:autoSpaceDN w:val="0"/>
              <w:adjustRightInd w:val="0"/>
              <w:ind w:right="144"/>
              <w:rPr>
                <w:sz w:val="24"/>
                <w:szCs w:val="24"/>
              </w:rPr>
            </w:pPr>
            <w:r>
              <w:rPr>
                <w:szCs w:val="24"/>
              </w:rPr>
              <w:t>Free-form name</w:t>
            </w:r>
          </w:p>
        </w:tc>
      </w:tr>
      <w:tr w:rsidR="00000000" w14:paraId="13B348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A4B684"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FFACDBB" w14:textId="77777777" w:rsidR="00000000" w:rsidRDefault="001476AF">
            <w:pPr>
              <w:autoSpaceDE w:val="0"/>
              <w:autoSpaceDN w:val="0"/>
              <w:adjustRightInd w:val="0"/>
              <w:ind w:right="144"/>
              <w:rPr>
                <w:sz w:val="24"/>
                <w:szCs w:val="24"/>
              </w:rPr>
            </w:pPr>
            <w:r>
              <w:rPr>
                <w:szCs w:val="24"/>
              </w:rPr>
              <w:t>Payee Name</w:t>
            </w:r>
          </w:p>
        </w:tc>
      </w:tr>
      <w:tr w:rsidR="00000000" w14:paraId="3FC34939" w14:textId="77777777">
        <w:tblPrEx>
          <w:tblCellMar>
            <w:top w:w="0" w:type="dxa"/>
            <w:left w:w="0" w:type="dxa"/>
            <w:bottom w:w="0" w:type="dxa"/>
            <w:right w:w="0" w:type="dxa"/>
          </w:tblCellMar>
        </w:tblPrEx>
        <w:tc>
          <w:tcPr>
            <w:tcW w:w="1007" w:type="dxa"/>
            <w:tcBorders>
              <w:top w:val="nil"/>
              <w:left w:val="nil"/>
              <w:bottom w:val="nil"/>
              <w:right w:val="nil"/>
            </w:tcBorders>
          </w:tcPr>
          <w:p w14:paraId="5FEED1CB" w14:textId="77777777" w:rsidR="00000000"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7F3422B" w14:textId="77777777" w:rsidR="00000000" w:rsidRDefault="001476AF">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7A3E5B43" w14:textId="77777777" w:rsidR="00000000" w:rsidRDefault="001476AF">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5400BE8" w14:textId="77777777" w:rsidR="00000000" w:rsidRDefault="001476AF">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451592C8" w14:textId="77777777" w:rsidR="00000000"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7ACD1C7"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BF8B84D" w14:textId="77777777" w:rsidR="00000000" w:rsidRDefault="001476AF">
            <w:pPr>
              <w:autoSpaceDE w:val="0"/>
              <w:autoSpaceDN w:val="0"/>
              <w:adjustRightInd w:val="0"/>
              <w:ind w:right="144"/>
              <w:rPr>
                <w:sz w:val="24"/>
                <w:szCs w:val="24"/>
              </w:rPr>
            </w:pPr>
            <w:r>
              <w:rPr>
                <w:b/>
                <w:szCs w:val="24"/>
              </w:rPr>
              <w:t>ID 1/2</w:t>
            </w:r>
          </w:p>
        </w:tc>
      </w:tr>
      <w:tr w:rsidR="00000000" w14:paraId="5310CE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DCF53C"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54B8DD5B" w14:textId="77777777" w:rsidR="00000000" w:rsidRDefault="001476AF">
            <w:pPr>
              <w:autoSpaceDE w:val="0"/>
              <w:autoSpaceDN w:val="0"/>
              <w:adjustRightInd w:val="0"/>
              <w:ind w:right="144"/>
              <w:rPr>
                <w:sz w:val="24"/>
                <w:szCs w:val="24"/>
              </w:rPr>
            </w:pPr>
            <w:r>
              <w:rPr>
                <w:szCs w:val="24"/>
              </w:rPr>
              <w:t>Code designating the system/method of code structure used for Identification Code (67)</w:t>
            </w:r>
          </w:p>
        </w:tc>
      </w:tr>
      <w:tr w:rsidR="00000000" w14:paraId="5CAEE9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D80AF7" w14:textId="77777777" w:rsidR="00000000"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9298B8E" w14:textId="77777777" w:rsidR="00000000" w:rsidRDefault="001476AF">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79DBC104" w14:textId="77777777" w:rsidR="00000000" w:rsidRDefault="001476AF">
            <w:pPr>
              <w:autoSpaceDE w:val="0"/>
              <w:autoSpaceDN w:val="0"/>
              <w:adjustRightInd w:val="0"/>
              <w:ind w:right="144"/>
              <w:rPr>
                <w:sz w:val="24"/>
                <w:szCs w:val="24"/>
              </w:rPr>
            </w:pPr>
          </w:p>
        </w:tc>
        <w:tc>
          <w:tcPr>
            <w:tcW w:w="4823" w:type="dxa"/>
            <w:gridSpan w:val="5"/>
            <w:tcBorders>
              <w:top w:val="nil"/>
              <w:left w:val="nil"/>
              <w:bottom w:val="nil"/>
              <w:right w:val="nil"/>
            </w:tcBorders>
          </w:tcPr>
          <w:p w14:paraId="7E88AF02" w14:textId="77777777" w:rsidR="00000000" w:rsidRDefault="001476AF">
            <w:pPr>
              <w:autoSpaceDE w:val="0"/>
              <w:autoSpaceDN w:val="0"/>
              <w:adjustRightInd w:val="0"/>
              <w:ind w:right="144"/>
              <w:rPr>
                <w:sz w:val="24"/>
                <w:szCs w:val="24"/>
              </w:rPr>
            </w:pPr>
            <w:r>
              <w:rPr>
                <w:szCs w:val="24"/>
              </w:rPr>
              <w:t>D-U-N-S Number, Dun &amp; Bradstreet</w:t>
            </w:r>
          </w:p>
        </w:tc>
      </w:tr>
      <w:tr w:rsidR="00000000" w14:paraId="259FE9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52ADE1" w14:textId="77777777" w:rsidR="00000000"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7E561F6" w14:textId="77777777" w:rsidR="00000000" w:rsidRDefault="001476AF">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25EBF050" w14:textId="77777777" w:rsidR="00000000" w:rsidRDefault="001476AF">
            <w:pPr>
              <w:autoSpaceDE w:val="0"/>
              <w:autoSpaceDN w:val="0"/>
              <w:adjustRightInd w:val="0"/>
              <w:ind w:right="144"/>
              <w:rPr>
                <w:sz w:val="24"/>
                <w:szCs w:val="24"/>
              </w:rPr>
            </w:pPr>
          </w:p>
        </w:tc>
        <w:tc>
          <w:tcPr>
            <w:tcW w:w="4823" w:type="dxa"/>
            <w:gridSpan w:val="5"/>
            <w:tcBorders>
              <w:top w:val="nil"/>
              <w:left w:val="nil"/>
              <w:bottom w:val="nil"/>
              <w:right w:val="nil"/>
            </w:tcBorders>
          </w:tcPr>
          <w:p w14:paraId="676EEDA6" w14:textId="77777777" w:rsidR="00000000" w:rsidRDefault="001476AF">
            <w:pPr>
              <w:autoSpaceDE w:val="0"/>
              <w:autoSpaceDN w:val="0"/>
              <w:adjustRightInd w:val="0"/>
              <w:ind w:right="144"/>
              <w:rPr>
                <w:sz w:val="24"/>
                <w:szCs w:val="24"/>
              </w:rPr>
            </w:pPr>
            <w:r>
              <w:rPr>
                <w:szCs w:val="24"/>
              </w:rPr>
              <w:t>D-U-N-S+4, D-U-N-S Number with Four Character Suffix</w:t>
            </w:r>
          </w:p>
        </w:tc>
      </w:tr>
      <w:tr w:rsidR="00000000" w14:paraId="4224F59D" w14:textId="77777777">
        <w:tblPrEx>
          <w:tblCellMar>
            <w:top w:w="0" w:type="dxa"/>
            <w:left w:w="0" w:type="dxa"/>
            <w:bottom w:w="0" w:type="dxa"/>
            <w:right w:w="0" w:type="dxa"/>
          </w:tblCellMar>
        </w:tblPrEx>
        <w:tc>
          <w:tcPr>
            <w:tcW w:w="1007" w:type="dxa"/>
            <w:tcBorders>
              <w:top w:val="nil"/>
              <w:left w:val="nil"/>
              <w:bottom w:val="nil"/>
              <w:right w:val="nil"/>
            </w:tcBorders>
          </w:tcPr>
          <w:p w14:paraId="02C11E18" w14:textId="77777777" w:rsidR="00000000"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5AC41C8" w14:textId="77777777" w:rsidR="00000000" w:rsidRDefault="001476AF">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7C645EEF" w14:textId="77777777" w:rsidR="00000000" w:rsidRDefault="001476AF">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19B0065" w14:textId="77777777" w:rsidR="00000000" w:rsidRDefault="001476AF">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226AE90D" w14:textId="77777777" w:rsidR="00000000"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A7B60B3"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A39B015" w14:textId="77777777" w:rsidR="00000000" w:rsidRDefault="001476AF">
            <w:pPr>
              <w:autoSpaceDE w:val="0"/>
              <w:autoSpaceDN w:val="0"/>
              <w:adjustRightInd w:val="0"/>
              <w:ind w:right="144"/>
              <w:rPr>
                <w:sz w:val="24"/>
                <w:szCs w:val="24"/>
              </w:rPr>
            </w:pPr>
            <w:r>
              <w:rPr>
                <w:b/>
                <w:szCs w:val="24"/>
              </w:rPr>
              <w:t>AN 2/80</w:t>
            </w:r>
          </w:p>
        </w:tc>
      </w:tr>
      <w:tr w:rsidR="00000000" w14:paraId="0A5559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EF55AA"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5EB61520" w14:textId="77777777" w:rsidR="00000000" w:rsidRDefault="001476AF">
            <w:pPr>
              <w:autoSpaceDE w:val="0"/>
              <w:autoSpaceDN w:val="0"/>
              <w:adjustRightInd w:val="0"/>
              <w:ind w:right="144"/>
              <w:rPr>
                <w:sz w:val="24"/>
                <w:szCs w:val="24"/>
              </w:rPr>
            </w:pPr>
            <w:r>
              <w:rPr>
                <w:szCs w:val="24"/>
              </w:rPr>
              <w:t>Code identifying a party or other code</w:t>
            </w:r>
          </w:p>
        </w:tc>
      </w:tr>
      <w:tr w:rsidR="00000000" w14:paraId="19FD77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5A13EE"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5BB356E" w14:textId="77777777" w:rsidR="00000000" w:rsidRDefault="001476AF">
            <w:pPr>
              <w:autoSpaceDE w:val="0"/>
              <w:autoSpaceDN w:val="0"/>
              <w:adjustRightInd w:val="0"/>
              <w:ind w:right="144"/>
              <w:rPr>
                <w:sz w:val="24"/>
                <w:szCs w:val="24"/>
              </w:rPr>
            </w:pPr>
            <w:r>
              <w:rPr>
                <w:szCs w:val="24"/>
              </w:rPr>
              <w:t>Payee D-U-N-S Number or D-U-N-S + 4 Number</w:t>
            </w:r>
          </w:p>
        </w:tc>
      </w:tr>
    </w:tbl>
    <w:p w14:paraId="2BE33DF2" w14:textId="77777777" w:rsidR="00000000" w:rsidRDefault="001476AF">
      <w:pPr>
        <w:tabs>
          <w:tab w:val="right" w:pos="1800"/>
          <w:tab w:val="left" w:pos="2160"/>
        </w:tabs>
        <w:autoSpaceDE w:val="0"/>
        <w:autoSpaceDN w:val="0"/>
        <w:adjustRightInd w:val="0"/>
        <w:ind w:left="2160" w:hanging="2160"/>
        <w:rPr>
          <w:b/>
          <w:szCs w:val="24"/>
        </w:rPr>
      </w:pPr>
      <w:r>
        <w:rPr>
          <w:szCs w:val="24"/>
        </w:rPr>
        <w:br w:type="page"/>
      </w:r>
      <w:bookmarkStart w:id="14" w:name="book5"/>
      <w:bookmarkEnd w:id="14"/>
      <w:r>
        <w:rPr>
          <w:b/>
          <w:szCs w:val="24"/>
        </w:rPr>
        <w:lastRenderedPageBreak/>
        <w:tab/>
        <w:t>Segment:</w:t>
      </w:r>
      <w:r>
        <w:rPr>
          <w:b/>
          <w:szCs w:val="24"/>
        </w:rPr>
        <w:tab/>
      </w:r>
      <w:r>
        <w:rPr>
          <w:b/>
          <w:sz w:val="40"/>
          <w:szCs w:val="24"/>
        </w:rPr>
        <w:t xml:space="preserve">N1 </w:t>
      </w:r>
      <w:r>
        <w:rPr>
          <w:b/>
          <w:szCs w:val="24"/>
        </w:rPr>
        <w:t>Name (Payer)</w:t>
      </w:r>
    </w:p>
    <w:p w14:paraId="47CC3A51" w14:textId="77777777" w:rsidR="00000000"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00E60142"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r>
      <w:r>
        <w:rPr>
          <w:szCs w:val="24"/>
        </w:rPr>
        <w:t>N1        Optional</w:t>
      </w:r>
    </w:p>
    <w:p w14:paraId="12CAED90"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0E0863B7"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2E61D82"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1070B5D"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064BA5B6"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F20F011"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4DA67CF2"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07143662"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2D76FCF5"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AF244AB" w14:textId="77777777">
        <w:tblPrEx>
          <w:tblCellMar>
            <w:top w:w="0" w:type="dxa"/>
            <w:left w:w="0" w:type="dxa"/>
            <w:bottom w:w="0" w:type="dxa"/>
            <w:right w:w="0" w:type="dxa"/>
          </w:tblCellMar>
        </w:tblPrEx>
        <w:tc>
          <w:tcPr>
            <w:tcW w:w="1944" w:type="dxa"/>
            <w:tcBorders>
              <w:top w:val="nil"/>
              <w:left w:val="nil"/>
              <w:bottom w:val="nil"/>
              <w:right w:val="nil"/>
            </w:tcBorders>
          </w:tcPr>
          <w:p w14:paraId="48D3150D" w14:textId="77777777" w:rsidR="00000000"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4DB6997" w14:textId="77777777" w:rsidR="00000000" w:rsidRDefault="001476A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06EA5D7" w14:textId="77777777" w:rsidR="00000000" w:rsidRDefault="001476AF">
            <w:pPr>
              <w:autoSpaceDE w:val="0"/>
              <w:autoSpaceDN w:val="0"/>
              <w:adjustRightInd w:val="0"/>
              <w:ind w:right="144"/>
              <w:rPr>
                <w:szCs w:val="24"/>
              </w:rPr>
            </w:pPr>
            <w:r>
              <w:rPr>
                <w:szCs w:val="24"/>
              </w:rPr>
              <w:t>Required</w:t>
            </w:r>
          </w:p>
          <w:p w14:paraId="3FDCF6BB" w14:textId="77777777" w:rsidR="00000000" w:rsidRDefault="001476AF">
            <w:pPr>
              <w:autoSpaceDE w:val="0"/>
              <w:autoSpaceDN w:val="0"/>
              <w:adjustRightInd w:val="0"/>
              <w:ind w:right="144"/>
              <w:rPr>
                <w:sz w:val="24"/>
                <w:szCs w:val="24"/>
              </w:rPr>
            </w:pPr>
          </w:p>
        </w:tc>
      </w:tr>
      <w:tr w:rsidR="00000000" w14:paraId="2480CD4C" w14:textId="77777777">
        <w:tblPrEx>
          <w:tblCellMar>
            <w:top w:w="0" w:type="dxa"/>
            <w:left w:w="0" w:type="dxa"/>
            <w:bottom w:w="0" w:type="dxa"/>
            <w:right w:w="0" w:type="dxa"/>
          </w:tblCellMar>
        </w:tblPrEx>
        <w:tc>
          <w:tcPr>
            <w:tcW w:w="1944" w:type="dxa"/>
            <w:tcBorders>
              <w:top w:val="nil"/>
              <w:left w:val="nil"/>
              <w:bottom w:val="nil"/>
              <w:right w:val="nil"/>
            </w:tcBorders>
          </w:tcPr>
          <w:p w14:paraId="5B411AB4" w14:textId="77777777" w:rsidR="00000000" w:rsidRDefault="001476AF">
            <w:pPr>
              <w:autoSpaceDE w:val="0"/>
              <w:autoSpaceDN w:val="0"/>
              <w:adjustRightInd w:val="0"/>
              <w:ind w:right="144"/>
              <w:rPr>
                <w:sz w:val="24"/>
                <w:szCs w:val="24"/>
              </w:rPr>
            </w:pPr>
          </w:p>
        </w:tc>
        <w:tc>
          <w:tcPr>
            <w:tcW w:w="216" w:type="dxa"/>
            <w:tcBorders>
              <w:top w:val="nil"/>
              <w:left w:val="nil"/>
              <w:bottom w:val="nil"/>
              <w:right w:val="nil"/>
            </w:tcBorders>
          </w:tcPr>
          <w:p w14:paraId="6BAA4946" w14:textId="77777777" w:rsidR="00000000" w:rsidRDefault="001476A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EC9F31E" w14:textId="77777777" w:rsidR="00000000" w:rsidRDefault="001476AF">
            <w:pPr>
              <w:autoSpaceDE w:val="0"/>
              <w:autoSpaceDN w:val="0"/>
              <w:adjustRightInd w:val="0"/>
              <w:ind w:right="144"/>
              <w:rPr>
                <w:sz w:val="24"/>
                <w:szCs w:val="24"/>
              </w:rPr>
            </w:pPr>
            <w:r>
              <w:rPr>
                <w:szCs w:val="24"/>
              </w:rPr>
              <w:t>N1~PR~PAYER CO~9~0079111957CRN1</w:t>
            </w:r>
          </w:p>
        </w:tc>
      </w:tr>
    </w:tbl>
    <w:p w14:paraId="7C5098C6" w14:textId="77777777" w:rsidR="00000000" w:rsidRDefault="001476AF">
      <w:pPr>
        <w:autoSpaceDE w:val="0"/>
        <w:autoSpaceDN w:val="0"/>
        <w:adjustRightInd w:val="0"/>
        <w:rPr>
          <w:szCs w:val="24"/>
        </w:rPr>
      </w:pPr>
    </w:p>
    <w:p w14:paraId="3B01DEAA" w14:textId="77777777" w:rsidR="00000000" w:rsidRDefault="001476AF">
      <w:pPr>
        <w:autoSpaceDE w:val="0"/>
        <w:autoSpaceDN w:val="0"/>
        <w:adjustRightInd w:val="0"/>
        <w:jc w:val="center"/>
        <w:rPr>
          <w:b/>
          <w:szCs w:val="24"/>
        </w:rPr>
      </w:pPr>
      <w:r>
        <w:rPr>
          <w:b/>
          <w:szCs w:val="24"/>
        </w:rPr>
        <w:t>Data Element Summary</w:t>
      </w:r>
    </w:p>
    <w:p w14:paraId="51C7E79D"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D0D534A"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63F22F" w14:textId="77777777">
        <w:tblPrEx>
          <w:tblCellMar>
            <w:top w:w="0" w:type="dxa"/>
            <w:left w:w="0" w:type="dxa"/>
            <w:bottom w:w="0" w:type="dxa"/>
            <w:right w:w="0" w:type="dxa"/>
          </w:tblCellMar>
        </w:tblPrEx>
        <w:tc>
          <w:tcPr>
            <w:tcW w:w="1007" w:type="dxa"/>
            <w:tcBorders>
              <w:top w:val="nil"/>
              <w:left w:val="nil"/>
              <w:bottom w:val="nil"/>
              <w:right w:val="nil"/>
            </w:tcBorders>
          </w:tcPr>
          <w:p w14:paraId="0341353F" w14:textId="77777777" w:rsidR="00000000"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7A472FF" w14:textId="77777777" w:rsidR="00000000" w:rsidRDefault="001476AF">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7ADC9AEB" w14:textId="77777777" w:rsidR="00000000" w:rsidRDefault="001476AF">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C302B12" w14:textId="77777777" w:rsidR="00000000" w:rsidRDefault="001476AF">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5EF13B90" w14:textId="77777777" w:rsidR="00000000"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786DE0C"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C01714A" w14:textId="77777777" w:rsidR="00000000" w:rsidRDefault="001476AF">
            <w:pPr>
              <w:autoSpaceDE w:val="0"/>
              <w:autoSpaceDN w:val="0"/>
              <w:adjustRightInd w:val="0"/>
              <w:ind w:right="144"/>
              <w:rPr>
                <w:sz w:val="24"/>
                <w:szCs w:val="24"/>
              </w:rPr>
            </w:pPr>
            <w:r>
              <w:rPr>
                <w:b/>
                <w:szCs w:val="24"/>
              </w:rPr>
              <w:t>ID 2/3</w:t>
            </w:r>
          </w:p>
        </w:tc>
      </w:tr>
      <w:tr w:rsidR="00000000" w14:paraId="5BEC79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4EC7CB"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1853A4F8" w14:textId="77777777" w:rsidR="00000000" w:rsidRDefault="001476AF">
            <w:pPr>
              <w:autoSpaceDE w:val="0"/>
              <w:autoSpaceDN w:val="0"/>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5D673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ED32C8" w14:textId="77777777" w:rsidR="00000000"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C1DF93" w14:textId="77777777" w:rsidR="00000000" w:rsidRDefault="001476AF">
            <w:pPr>
              <w:autoSpaceDE w:val="0"/>
              <w:autoSpaceDN w:val="0"/>
              <w:adjustRightInd w:val="0"/>
              <w:ind w:right="144"/>
              <w:rPr>
                <w:sz w:val="24"/>
                <w:szCs w:val="24"/>
              </w:rPr>
            </w:pPr>
            <w:r>
              <w:rPr>
                <w:szCs w:val="24"/>
              </w:rPr>
              <w:t>PR</w:t>
            </w:r>
          </w:p>
        </w:tc>
        <w:tc>
          <w:tcPr>
            <w:tcW w:w="144" w:type="dxa"/>
            <w:tcBorders>
              <w:top w:val="nil"/>
              <w:left w:val="nil"/>
              <w:bottom w:val="nil"/>
              <w:right w:val="nil"/>
            </w:tcBorders>
          </w:tcPr>
          <w:p w14:paraId="17AAD7BB" w14:textId="77777777" w:rsidR="00000000" w:rsidRDefault="001476AF">
            <w:pPr>
              <w:autoSpaceDE w:val="0"/>
              <w:autoSpaceDN w:val="0"/>
              <w:adjustRightInd w:val="0"/>
              <w:ind w:right="144"/>
              <w:rPr>
                <w:sz w:val="24"/>
                <w:szCs w:val="24"/>
              </w:rPr>
            </w:pPr>
          </w:p>
        </w:tc>
        <w:tc>
          <w:tcPr>
            <w:tcW w:w="4823" w:type="dxa"/>
            <w:gridSpan w:val="5"/>
            <w:tcBorders>
              <w:top w:val="nil"/>
              <w:left w:val="nil"/>
              <w:bottom w:val="nil"/>
              <w:right w:val="nil"/>
            </w:tcBorders>
          </w:tcPr>
          <w:p w14:paraId="1022E5CC" w14:textId="77777777" w:rsidR="00000000" w:rsidRDefault="001476AF">
            <w:pPr>
              <w:autoSpaceDE w:val="0"/>
              <w:autoSpaceDN w:val="0"/>
              <w:adjustRightInd w:val="0"/>
              <w:ind w:right="144"/>
              <w:rPr>
                <w:sz w:val="24"/>
                <w:szCs w:val="24"/>
              </w:rPr>
            </w:pPr>
            <w:r>
              <w:rPr>
                <w:szCs w:val="24"/>
              </w:rPr>
              <w:t>Payer</w:t>
            </w:r>
          </w:p>
        </w:tc>
      </w:tr>
      <w:tr w:rsidR="00000000" w14:paraId="6B9D250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25CEF3" w14:textId="77777777" w:rsidR="00000000" w:rsidRDefault="001476A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88118B1" w14:textId="77777777" w:rsidR="00000000" w:rsidRDefault="001476AF">
            <w:pPr>
              <w:autoSpaceDE w:val="0"/>
              <w:autoSpaceDN w:val="0"/>
              <w:adjustRightInd w:val="0"/>
              <w:ind w:right="144"/>
              <w:rPr>
                <w:sz w:val="24"/>
                <w:szCs w:val="24"/>
              </w:rPr>
            </w:pPr>
            <w:r>
              <w:rPr>
                <w:szCs w:val="24"/>
              </w:rPr>
              <w:t>Initiator of the payment/remittance advice</w:t>
            </w:r>
          </w:p>
        </w:tc>
      </w:tr>
      <w:tr w:rsidR="00000000" w14:paraId="2EDFF2B2" w14:textId="77777777">
        <w:tblPrEx>
          <w:tblCellMar>
            <w:top w:w="0" w:type="dxa"/>
            <w:left w:w="0" w:type="dxa"/>
            <w:bottom w:w="0" w:type="dxa"/>
            <w:right w:w="0" w:type="dxa"/>
          </w:tblCellMar>
        </w:tblPrEx>
        <w:tc>
          <w:tcPr>
            <w:tcW w:w="1007" w:type="dxa"/>
            <w:tcBorders>
              <w:top w:val="nil"/>
              <w:left w:val="nil"/>
              <w:bottom w:val="nil"/>
              <w:right w:val="nil"/>
            </w:tcBorders>
          </w:tcPr>
          <w:p w14:paraId="06A25882" w14:textId="77777777" w:rsidR="00000000"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D2A3A7C" w14:textId="77777777" w:rsidR="00000000" w:rsidRDefault="001476AF">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781276EB" w14:textId="77777777" w:rsidR="00000000" w:rsidRDefault="001476AF">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7690755" w14:textId="77777777" w:rsidR="00000000" w:rsidRDefault="001476AF">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134B52B9" w14:textId="77777777" w:rsidR="00000000"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BB14D03"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BE442B4" w14:textId="77777777" w:rsidR="00000000" w:rsidRDefault="001476AF">
            <w:pPr>
              <w:autoSpaceDE w:val="0"/>
              <w:autoSpaceDN w:val="0"/>
              <w:adjustRightInd w:val="0"/>
              <w:ind w:right="144"/>
              <w:rPr>
                <w:sz w:val="24"/>
                <w:szCs w:val="24"/>
              </w:rPr>
            </w:pPr>
            <w:r>
              <w:rPr>
                <w:b/>
                <w:szCs w:val="24"/>
              </w:rPr>
              <w:t>AN 1/60</w:t>
            </w:r>
          </w:p>
        </w:tc>
      </w:tr>
      <w:tr w:rsidR="00000000" w14:paraId="63D665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6E6184"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059FF067" w14:textId="77777777" w:rsidR="00000000" w:rsidRDefault="001476AF">
            <w:pPr>
              <w:autoSpaceDE w:val="0"/>
              <w:autoSpaceDN w:val="0"/>
              <w:adjustRightInd w:val="0"/>
              <w:ind w:right="144"/>
              <w:rPr>
                <w:sz w:val="24"/>
                <w:szCs w:val="24"/>
              </w:rPr>
            </w:pPr>
            <w:r>
              <w:rPr>
                <w:szCs w:val="24"/>
              </w:rPr>
              <w:t>Free-form name</w:t>
            </w:r>
          </w:p>
        </w:tc>
      </w:tr>
      <w:tr w:rsidR="00000000" w14:paraId="670293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EE8D91"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4B9CD38" w14:textId="77777777" w:rsidR="00000000" w:rsidRDefault="001476AF">
            <w:pPr>
              <w:autoSpaceDE w:val="0"/>
              <w:autoSpaceDN w:val="0"/>
              <w:adjustRightInd w:val="0"/>
              <w:ind w:right="144"/>
              <w:rPr>
                <w:sz w:val="24"/>
                <w:szCs w:val="24"/>
              </w:rPr>
            </w:pPr>
            <w:r>
              <w:rPr>
                <w:szCs w:val="24"/>
              </w:rPr>
              <w:t>Payer Name</w:t>
            </w:r>
          </w:p>
        </w:tc>
      </w:tr>
      <w:tr w:rsidR="00000000" w14:paraId="21B37CA3" w14:textId="77777777">
        <w:tblPrEx>
          <w:tblCellMar>
            <w:top w:w="0" w:type="dxa"/>
            <w:left w:w="0" w:type="dxa"/>
            <w:bottom w:w="0" w:type="dxa"/>
            <w:right w:w="0" w:type="dxa"/>
          </w:tblCellMar>
        </w:tblPrEx>
        <w:tc>
          <w:tcPr>
            <w:tcW w:w="1007" w:type="dxa"/>
            <w:tcBorders>
              <w:top w:val="nil"/>
              <w:left w:val="nil"/>
              <w:bottom w:val="nil"/>
              <w:right w:val="nil"/>
            </w:tcBorders>
          </w:tcPr>
          <w:p w14:paraId="68D3B5F3" w14:textId="77777777" w:rsidR="00000000"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CF81E5F" w14:textId="77777777" w:rsidR="00000000" w:rsidRDefault="001476AF">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75B1D5FC" w14:textId="77777777" w:rsidR="00000000" w:rsidRDefault="001476AF">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26B1C95" w14:textId="77777777" w:rsidR="00000000" w:rsidRDefault="001476AF">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223459AC" w14:textId="77777777" w:rsidR="00000000"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D60D148"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649A108" w14:textId="77777777" w:rsidR="00000000" w:rsidRDefault="001476AF">
            <w:pPr>
              <w:autoSpaceDE w:val="0"/>
              <w:autoSpaceDN w:val="0"/>
              <w:adjustRightInd w:val="0"/>
              <w:ind w:right="144"/>
              <w:rPr>
                <w:sz w:val="24"/>
                <w:szCs w:val="24"/>
              </w:rPr>
            </w:pPr>
            <w:r>
              <w:rPr>
                <w:b/>
                <w:szCs w:val="24"/>
              </w:rPr>
              <w:t>ID 1/2</w:t>
            </w:r>
          </w:p>
        </w:tc>
      </w:tr>
      <w:tr w:rsidR="00000000" w14:paraId="7D8E50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C12CB0"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76DC53F8" w14:textId="77777777" w:rsidR="00000000" w:rsidRDefault="001476AF">
            <w:pPr>
              <w:autoSpaceDE w:val="0"/>
              <w:autoSpaceDN w:val="0"/>
              <w:adjustRightInd w:val="0"/>
              <w:ind w:right="144"/>
              <w:rPr>
                <w:sz w:val="24"/>
                <w:szCs w:val="24"/>
              </w:rPr>
            </w:pPr>
            <w:r>
              <w:rPr>
                <w:szCs w:val="24"/>
              </w:rPr>
              <w:t>Code designating the system/method of code structure used for Identification Code (67)</w:t>
            </w:r>
          </w:p>
        </w:tc>
      </w:tr>
      <w:tr w:rsidR="00000000" w14:paraId="13CD24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C622DF" w14:textId="77777777" w:rsidR="00000000"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734B5ED" w14:textId="77777777" w:rsidR="00000000" w:rsidRDefault="001476AF">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6C343B08" w14:textId="77777777" w:rsidR="00000000" w:rsidRDefault="001476AF">
            <w:pPr>
              <w:autoSpaceDE w:val="0"/>
              <w:autoSpaceDN w:val="0"/>
              <w:adjustRightInd w:val="0"/>
              <w:ind w:right="144"/>
              <w:rPr>
                <w:sz w:val="24"/>
                <w:szCs w:val="24"/>
              </w:rPr>
            </w:pPr>
          </w:p>
        </w:tc>
        <w:tc>
          <w:tcPr>
            <w:tcW w:w="4823" w:type="dxa"/>
            <w:gridSpan w:val="5"/>
            <w:tcBorders>
              <w:top w:val="nil"/>
              <w:left w:val="nil"/>
              <w:bottom w:val="nil"/>
              <w:right w:val="nil"/>
            </w:tcBorders>
          </w:tcPr>
          <w:p w14:paraId="2AC99E5D" w14:textId="77777777" w:rsidR="00000000" w:rsidRDefault="001476AF">
            <w:pPr>
              <w:autoSpaceDE w:val="0"/>
              <w:autoSpaceDN w:val="0"/>
              <w:adjustRightInd w:val="0"/>
              <w:ind w:right="144"/>
              <w:rPr>
                <w:sz w:val="24"/>
                <w:szCs w:val="24"/>
              </w:rPr>
            </w:pPr>
            <w:r>
              <w:rPr>
                <w:szCs w:val="24"/>
              </w:rPr>
              <w:t>D-U-N-S Number, Dun &amp; Bradstreet</w:t>
            </w:r>
          </w:p>
        </w:tc>
      </w:tr>
      <w:tr w:rsidR="00000000" w14:paraId="741F58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F9B232" w14:textId="77777777" w:rsidR="00000000"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93605E6" w14:textId="77777777" w:rsidR="00000000" w:rsidRDefault="001476AF">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588D2B4F" w14:textId="77777777" w:rsidR="00000000" w:rsidRDefault="001476AF">
            <w:pPr>
              <w:autoSpaceDE w:val="0"/>
              <w:autoSpaceDN w:val="0"/>
              <w:adjustRightInd w:val="0"/>
              <w:ind w:right="144"/>
              <w:rPr>
                <w:sz w:val="24"/>
                <w:szCs w:val="24"/>
              </w:rPr>
            </w:pPr>
          </w:p>
        </w:tc>
        <w:tc>
          <w:tcPr>
            <w:tcW w:w="4823" w:type="dxa"/>
            <w:gridSpan w:val="5"/>
            <w:tcBorders>
              <w:top w:val="nil"/>
              <w:left w:val="nil"/>
              <w:bottom w:val="nil"/>
              <w:right w:val="nil"/>
            </w:tcBorders>
          </w:tcPr>
          <w:p w14:paraId="3AC35EF9" w14:textId="77777777" w:rsidR="00000000" w:rsidRDefault="001476AF">
            <w:pPr>
              <w:autoSpaceDE w:val="0"/>
              <w:autoSpaceDN w:val="0"/>
              <w:adjustRightInd w:val="0"/>
              <w:ind w:right="144"/>
              <w:rPr>
                <w:sz w:val="24"/>
                <w:szCs w:val="24"/>
              </w:rPr>
            </w:pPr>
            <w:r>
              <w:rPr>
                <w:szCs w:val="24"/>
              </w:rPr>
              <w:t>D-U-N-S+4, D-U-N-S Number with Four Character Suffix</w:t>
            </w:r>
          </w:p>
        </w:tc>
      </w:tr>
      <w:tr w:rsidR="00000000" w14:paraId="2FC411F2" w14:textId="77777777">
        <w:tblPrEx>
          <w:tblCellMar>
            <w:top w:w="0" w:type="dxa"/>
            <w:left w:w="0" w:type="dxa"/>
            <w:bottom w:w="0" w:type="dxa"/>
            <w:right w:w="0" w:type="dxa"/>
          </w:tblCellMar>
        </w:tblPrEx>
        <w:tc>
          <w:tcPr>
            <w:tcW w:w="1007" w:type="dxa"/>
            <w:tcBorders>
              <w:top w:val="nil"/>
              <w:left w:val="nil"/>
              <w:bottom w:val="nil"/>
              <w:right w:val="nil"/>
            </w:tcBorders>
          </w:tcPr>
          <w:p w14:paraId="718617B3" w14:textId="77777777" w:rsidR="00000000"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0482324" w14:textId="77777777" w:rsidR="00000000" w:rsidRDefault="001476AF">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2A78F252" w14:textId="77777777" w:rsidR="00000000" w:rsidRDefault="001476AF">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CF5103F" w14:textId="77777777" w:rsidR="00000000" w:rsidRDefault="001476AF">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607D46A2" w14:textId="77777777" w:rsidR="00000000"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10B9788"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4C11EB6" w14:textId="77777777" w:rsidR="00000000" w:rsidRDefault="001476AF">
            <w:pPr>
              <w:autoSpaceDE w:val="0"/>
              <w:autoSpaceDN w:val="0"/>
              <w:adjustRightInd w:val="0"/>
              <w:ind w:right="144"/>
              <w:rPr>
                <w:sz w:val="24"/>
                <w:szCs w:val="24"/>
              </w:rPr>
            </w:pPr>
            <w:r>
              <w:rPr>
                <w:b/>
                <w:szCs w:val="24"/>
              </w:rPr>
              <w:t>AN 2/80</w:t>
            </w:r>
          </w:p>
        </w:tc>
      </w:tr>
      <w:tr w:rsidR="00000000" w14:paraId="4C904B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F14510"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35F3299D" w14:textId="77777777" w:rsidR="00000000" w:rsidRDefault="001476AF">
            <w:pPr>
              <w:autoSpaceDE w:val="0"/>
              <w:autoSpaceDN w:val="0"/>
              <w:adjustRightInd w:val="0"/>
              <w:ind w:right="144"/>
              <w:rPr>
                <w:sz w:val="24"/>
                <w:szCs w:val="24"/>
              </w:rPr>
            </w:pPr>
            <w:r>
              <w:rPr>
                <w:szCs w:val="24"/>
              </w:rPr>
              <w:t>Code identifying a party or other code</w:t>
            </w:r>
          </w:p>
        </w:tc>
      </w:tr>
      <w:tr w:rsidR="00000000" w14:paraId="5F3C19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B5A9F5"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2460D39" w14:textId="77777777" w:rsidR="00000000" w:rsidRDefault="001476AF">
            <w:pPr>
              <w:autoSpaceDE w:val="0"/>
              <w:autoSpaceDN w:val="0"/>
              <w:adjustRightInd w:val="0"/>
              <w:ind w:right="144"/>
              <w:rPr>
                <w:szCs w:val="24"/>
              </w:rPr>
            </w:pPr>
            <w:r>
              <w:rPr>
                <w:szCs w:val="24"/>
              </w:rPr>
              <w:t>Payer D-U-N-S Number or D-U-N-S + 4 Number</w:t>
            </w:r>
          </w:p>
          <w:p w14:paraId="247608CB" w14:textId="77777777" w:rsidR="00000000" w:rsidRDefault="001476AF">
            <w:pPr>
              <w:autoSpaceDE w:val="0"/>
              <w:autoSpaceDN w:val="0"/>
              <w:adjustRightInd w:val="0"/>
              <w:ind w:right="144"/>
              <w:rPr>
                <w:sz w:val="24"/>
                <w:szCs w:val="24"/>
              </w:rPr>
            </w:pPr>
            <w:r>
              <w:rPr>
                <w:szCs w:val="24"/>
              </w:rPr>
              <w:t>When sending payments to the bank, positions 1-15 of the Addenda Record and OBI field are reserved for the N104.  If sending 9 digit DUNS number in the Addenda Record or OBI field, zeroes must be used to pad the field positions 10-15 of the payment sent to</w:t>
            </w:r>
            <w:r>
              <w:rPr>
                <w:szCs w:val="24"/>
              </w:rPr>
              <w:t xml:space="preserve"> the bank.  If sending a 13 digit DUNS Number (DUNS+4) in the Addenda Record or OBI field, zeroes must be used to pad the field positions 14-15.  This information must be left justified in the Addenda Record or OBI </w:t>
            </w:r>
            <w:proofErr w:type="gramStart"/>
            <w:r>
              <w:rPr>
                <w:szCs w:val="24"/>
              </w:rPr>
              <w:t>field, and</w:t>
            </w:r>
            <w:proofErr w:type="gramEnd"/>
            <w:r>
              <w:rPr>
                <w:szCs w:val="24"/>
              </w:rPr>
              <w:t xml:space="preserve"> cannot contain punctuation.</w:t>
            </w:r>
          </w:p>
        </w:tc>
      </w:tr>
    </w:tbl>
    <w:p w14:paraId="1FA58816" w14:textId="77777777" w:rsidR="00000000" w:rsidRDefault="001476AF">
      <w:pPr>
        <w:tabs>
          <w:tab w:val="right" w:pos="1800"/>
          <w:tab w:val="left" w:pos="2160"/>
        </w:tabs>
        <w:autoSpaceDE w:val="0"/>
        <w:autoSpaceDN w:val="0"/>
        <w:adjustRightInd w:val="0"/>
        <w:ind w:left="2160" w:hanging="2160"/>
        <w:rPr>
          <w:b/>
          <w:szCs w:val="24"/>
        </w:rPr>
      </w:pPr>
      <w:r>
        <w:rPr>
          <w:szCs w:val="24"/>
        </w:rPr>
        <w:br w:type="page"/>
      </w:r>
      <w:bookmarkStart w:id="15" w:name="book6"/>
      <w:bookmarkEnd w:id="15"/>
      <w:r>
        <w:rPr>
          <w:b/>
          <w:szCs w:val="24"/>
        </w:rPr>
        <w:lastRenderedPageBreak/>
        <w:tab/>
        <w:t>Segment:</w:t>
      </w:r>
      <w:r>
        <w:rPr>
          <w:b/>
          <w:szCs w:val="24"/>
        </w:rPr>
        <w:tab/>
      </w:r>
      <w:r>
        <w:rPr>
          <w:b/>
          <w:sz w:val="40"/>
          <w:szCs w:val="24"/>
        </w:rPr>
        <w:t xml:space="preserve">ENT </w:t>
      </w:r>
      <w:r>
        <w:rPr>
          <w:b/>
          <w:szCs w:val="24"/>
        </w:rPr>
        <w:t>Entity</w:t>
      </w:r>
    </w:p>
    <w:p w14:paraId="2C62672B" w14:textId="77777777" w:rsidR="00000000"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561CB8C8"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ENT        Optional</w:t>
      </w:r>
    </w:p>
    <w:p w14:paraId="26E9BA88"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6FA5C021"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4C8B231"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268D38C"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designate the entities which are parties to a transaction and specify a reference meaningful to those entities</w:t>
      </w:r>
    </w:p>
    <w:p w14:paraId="6A888237"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any of ENT02 ENT03 or ENT04 is present, then all are required.</w:t>
      </w:r>
    </w:p>
    <w:p w14:paraId="11F86873"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any of ENT05 ENT06 or ENT07 is present, then all are required.</w:t>
      </w:r>
    </w:p>
    <w:p w14:paraId="01CBCFE9"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ENT08 or ENT09 is present, then the other is required.</w:t>
      </w:r>
    </w:p>
    <w:p w14:paraId="02F3BFBE"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5C0F81F0"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allow</w:t>
      </w:r>
      <w:r>
        <w:rPr>
          <w:szCs w:val="24"/>
        </w:rPr>
        <w:t>s for the grouping of data by entity/entities at or within a master/masters. A master (e.g., an organization) can be comprised of numerous subgroups (e.g., entities). This master may send grouped data to another master (e.g., an organization) which is comp</w:t>
      </w:r>
      <w:r>
        <w:rPr>
          <w:szCs w:val="24"/>
        </w:rPr>
        <w:t>rised of one or more entities. Groupings are as follows:</w:t>
      </w:r>
    </w:p>
    <w:p w14:paraId="59F8C194"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 xml:space="preserve">(1) Single/Single: Only ENT01 is </w:t>
      </w:r>
      <w:proofErr w:type="gramStart"/>
      <w:r>
        <w:rPr>
          <w:szCs w:val="24"/>
        </w:rPr>
        <w:t>necessary, because</w:t>
      </w:r>
      <w:proofErr w:type="gramEnd"/>
      <w:r>
        <w:rPr>
          <w:szCs w:val="24"/>
        </w:rPr>
        <w:t xml:space="preserve"> there is a single entity (the sending master) communicating with a single entity (the receiving master).</w:t>
      </w:r>
    </w:p>
    <w:p w14:paraId="37272475"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(2) Single/Multiple: ENT05, ENT06, a</w:t>
      </w:r>
      <w:r>
        <w:rPr>
          <w:szCs w:val="24"/>
        </w:rPr>
        <w:t>nd ENT07 would be used to identify the entities within the receiving master. The sending master is a single entity, so no other data elements need be used.</w:t>
      </w:r>
    </w:p>
    <w:p w14:paraId="73AE603C"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(3) Multiple/Single: ENT02, ENT03, and ENT04 would be used to identify the entities within the se</w:t>
      </w:r>
      <w:r>
        <w:rPr>
          <w:szCs w:val="24"/>
        </w:rPr>
        <w:t>nding master. The receiving master is a single entity, so no other data elements need be used.</w:t>
      </w:r>
    </w:p>
    <w:p w14:paraId="03AEE5CC"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(4) Multiple/Multiple: ENT02, ENT03, and ENT04 would be used to identify the entities within the sending master. ENT05, ENT06, and ENT07 would be used to iden</w:t>
      </w:r>
      <w:r>
        <w:rPr>
          <w:szCs w:val="24"/>
        </w:rPr>
        <w:t>tify the entities within the receiving master.</w:t>
      </w:r>
    </w:p>
    <w:p w14:paraId="67B26A4B"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This segment also allows for the transmission of a unique reference number that is meaningful between the entities.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B1B094B" w14:textId="77777777">
        <w:tblPrEx>
          <w:tblCellMar>
            <w:top w:w="0" w:type="dxa"/>
            <w:left w:w="0" w:type="dxa"/>
            <w:bottom w:w="0" w:type="dxa"/>
            <w:right w:w="0" w:type="dxa"/>
          </w:tblCellMar>
        </w:tblPrEx>
        <w:tc>
          <w:tcPr>
            <w:tcW w:w="1944" w:type="dxa"/>
            <w:tcBorders>
              <w:top w:val="nil"/>
              <w:left w:val="nil"/>
              <w:bottom w:val="nil"/>
              <w:right w:val="nil"/>
            </w:tcBorders>
          </w:tcPr>
          <w:p w14:paraId="42A4BF60" w14:textId="77777777" w:rsidR="00000000"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54E9094" w14:textId="77777777" w:rsidR="00000000" w:rsidRDefault="001476A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20D5B46" w14:textId="77777777" w:rsidR="00000000" w:rsidRDefault="001476AF">
            <w:pPr>
              <w:autoSpaceDE w:val="0"/>
              <w:autoSpaceDN w:val="0"/>
              <w:adjustRightInd w:val="0"/>
              <w:ind w:right="144"/>
              <w:rPr>
                <w:szCs w:val="24"/>
              </w:rPr>
            </w:pPr>
            <w:r>
              <w:rPr>
                <w:szCs w:val="24"/>
              </w:rPr>
              <w:t>Required - There will only be one ENT Loop per 820.</w:t>
            </w:r>
          </w:p>
          <w:p w14:paraId="057380A6" w14:textId="77777777" w:rsidR="00000000" w:rsidRDefault="001476AF">
            <w:pPr>
              <w:autoSpaceDE w:val="0"/>
              <w:autoSpaceDN w:val="0"/>
              <w:adjustRightInd w:val="0"/>
              <w:ind w:right="144"/>
              <w:rPr>
                <w:sz w:val="24"/>
                <w:szCs w:val="24"/>
              </w:rPr>
            </w:pPr>
          </w:p>
        </w:tc>
      </w:tr>
      <w:tr w:rsidR="00000000" w14:paraId="436F2552" w14:textId="77777777">
        <w:tblPrEx>
          <w:tblCellMar>
            <w:top w:w="0" w:type="dxa"/>
            <w:left w:w="0" w:type="dxa"/>
            <w:bottom w:w="0" w:type="dxa"/>
            <w:right w:w="0" w:type="dxa"/>
          </w:tblCellMar>
        </w:tblPrEx>
        <w:tc>
          <w:tcPr>
            <w:tcW w:w="1944" w:type="dxa"/>
            <w:tcBorders>
              <w:top w:val="nil"/>
              <w:left w:val="nil"/>
              <w:bottom w:val="nil"/>
              <w:right w:val="nil"/>
            </w:tcBorders>
          </w:tcPr>
          <w:p w14:paraId="17404370" w14:textId="77777777" w:rsidR="00000000" w:rsidRDefault="001476AF">
            <w:pPr>
              <w:autoSpaceDE w:val="0"/>
              <w:autoSpaceDN w:val="0"/>
              <w:adjustRightInd w:val="0"/>
              <w:ind w:right="144"/>
              <w:rPr>
                <w:sz w:val="24"/>
                <w:szCs w:val="24"/>
              </w:rPr>
            </w:pPr>
          </w:p>
        </w:tc>
        <w:tc>
          <w:tcPr>
            <w:tcW w:w="216" w:type="dxa"/>
            <w:tcBorders>
              <w:top w:val="nil"/>
              <w:left w:val="nil"/>
              <w:bottom w:val="nil"/>
              <w:right w:val="nil"/>
            </w:tcBorders>
          </w:tcPr>
          <w:p w14:paraId="1767D437" w14:textId="77777777" w:rsidR="00000000" w:rsidRDefault="001476A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545021F" w14:textId="77777777" w:rsidR="00000000" w:rsidRDefault="001476AF">
            <w:pPr>
              <w:autoSpaceDE w:val="0"/>
              <w:autoSpaceDN w:val="0"/>
              <w:adjustRightInd w:val="0"/>
              <w:ind w:right="144"/>
              <w:rPr>
                <w:sz w:val="24"/>
                <w:szCs w:val="24"/>
              </w:rPr>
            </w:pPr>
            <w:r>
              <w:rPr>
                <w:szCs w:val="24"/>
              </w:rPr>
              <w:t>ENT~1</w:t>
            </w:r>
          </w:p>
        </w:tc>
      </w:tr>
    </w:tbl>
    <w:p w14:paraId="19F78E43" w14:textId="77777777" w:rsidR="00000000" w:rsidRDefault="001476AF">
      <w:pPr>
        <w:autoSpaceDE w:val="0"/>
        <w:autoSpaceDN w:val="0"/>
        <w:adjustRightInd w:val="0"/>
        <w:rPr>
          <w:szCs w:val="24"/>
        </w:rPr>
      </w:pPr>
    </w:p>
    <w:p w14:paraId="49196127" w14:textId="77777777" w:rsidR="00000000" w:rsidRDefault="001476AF">
      <w:pPr>
        <w:autoSpaceDE w:val="0"/>
        <w:autoSpaceDN w:val="0"/>
        <w:adjustRightInd w:val="0"/>
        <w:jc w:val="center"/>
        <w:rPr>
          <w:b/>
          <w:szCs w:val="24"/>
        </w:rPr>
      </w:pPr>
      <w:r>
        <w:rPr>
          <w:b/>
          <w:szCs w:val="24"/>
        </w:rPr>
        <w:t>Data Element Summary</w:t>
      </w:r>
    </w:p>
    <w:p w14:paraId="6DB0F393"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87D4983"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A719EA7" w14:textId="77777777">
        <w:tblPrEx>
          <w:tblCellMar>
            <w:top w:w="0" w:type="dxa"/>
            <w:left w:w="0" w:type="dxa"/>
            <w:bottom w:w="0" w:type="dxa"/>
            <w:right w:w="0" w:type="dxa"/>
          </w:tblCellMar>
        </w:tblPrEx>
        <w:tc>
          <w:tcPr>
            <w:tcW w:w="1007" w:type="dxa"/>
            <w:tcBorders>
              <w:top w:val="nil"/>
              <w:left w:val="nil"/>
              <w:bottom w:val="nil"/>
              <w:right w:val="nil"/>
            </w:tcBorders>
          </w:tcPr>
          <w:p w14:paraId="3979EADA" w14:textId="77777777" w:rsidR="00000000"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53372E2" w14:textId="77777777" w:rsidR="00000000" w:rsidRDefault="001476AF">
            <w:pPr>
              <w:autoSpaceDE w:val="0"/>
              <w:autoSpaceDN w:val="0"/>
              <w:adjustRightInd w:val="0"/>
              <w:ind w:right="144"/>
              <w:jc w:val="center"/>
              <w:rPr>
                <w:sz w:val="24"/>
                <w:szCs w:val="24"/>
              </w:rPr>
            </w:pPr>
            <w:r>
              <w:rPr>
                <w:b/>
                <w:szCs w:val="24"/>
              </w:rPr>
              <w:t>ENT01</w:t>
            </w:r>
          </w:p>
        </w:tc>
        <w:tc>
          <w:tcPr>
            <w:tcW w:w="892" w:type="dxa"/>
            <w:tcBorders>
              <w:top w:val="nil"/>
              <w:left w:val="nil"/>
              <w:bottom w:val="nil"/>
              <w:right w:val="nil"/>
            </w:tcBorders>
          </w:tcPr>
          <w:p w14:paraId="71CAF8BA" w14:textId="77777777" w:rsidR="00000000" w:rsidRDefault="001476AF">
            <w:pPr>
              <w:autoSpaceDE w:val="0"/>
              <w:autoSpaceDN w:val="0"/>
              <w:adjustRightInd w:val="0"/>
              <w:ind w:right="144"/>
              <w:jc w:val="center"/>
              <w:rPr>
                <w:sz w:val="24"/>
                <w:szCs w:val="24"/>
              </w:rPr>
            </w:pPr>
            <w:r>
              <w:rPr>
                <w:b/>
                <w:szCs w:val="24"/>
              </w:rPr>
              <w:t>554</w:t>
            </w:r>
          </w:p>
        </w:tc>
        <w:tc>
          <w:tcPr>
            <w:tcW w:w="4968" w:type="dxa"/>
            <w:tcBorders>
              <w:top w:val="nil"/>
              <w:left w:val="nil"/>
              <w:bottom w:val="nil"/>
              <w:right w:val="nil"/>
            </w:tcBorders>
          </w:tcPr>
          <w:p w14:paraId="12B4F35B" w14:textId="77777777" w:rsidR="00000000" w:rsidRDefault="001476AF">
            <w:pPr>
              <w:autoSpaceDE w:val="0"/>
              <w:autoSpaceDN w:val="0"/>
              <w:adjustRightInd w:val="0"/>
              <w:ind w:right="144"/>
              <w:rPr>
                <w:sz w:val="24"/>
                <w:szCs w:val="24"/>
              </w:rPr>
            </w:pPr>
            <w:r>
              <w:rPr>
                <w:b/>
                <w:szCs w:val="24"/>
              </w:rPr>
              <w:t>Assigned Number</w:t>
            </w:r>
          </w:p>
        </w:tc>
        <w:tc>
          <w:tcPr>
            <w:tcW w:w="432" w:type="dxa"/>
            <w:tcBorders>
              <w:top w:val="nil"/>
              <w:left w:val="nil"/>
              <w:bottom w:val="nil"/>
              <w:right w:val="nil"/>
            </w:tcBorders>
          </w:tcPr>
          <w:p w14:paraId="42E8A03B" w14:textId="77777777" w:rsidR="00000000" w:rsidRDefault="001476AF">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7157DDC8" w14:textId="77777777" w:rsidR="00000000" w:rsidRDefault="001476A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2E44681" w14:textId="77777777" w:rsidR="00000000" w:rsidRDefault="001476AF">
            <w:pPr>
              <w:autoSpaceDE w:val="0"/>
              <w:autoSpaceDN w:val="0"/>
              <w:adjustRightInd w:val="0"/>
              <w:ind w:right="144"/>
              <w:rPr>
                <w:sz w:val="24"/>
                <w:szCs w:val="24"/>
              </w:rPr>
            </w:pPr>
            <w:r>
              <w:rPr>
                <w:b/>
                <w:szCs w:val="24"/>
              </w:rPr>
              <w:t>N0 1/6</w:t>
            </w:r>
          </w:p>
        </w:tc>
      </w:tr>
      <w:tr w:rsidR="00000000" w14:paraId="0AEE10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E033B4" w14:textId="77777777" w:rsidR="00000000" w:rsidRDefault="001476AF">
            <w:pPr>
              <w:autoSpaceDE w:val="0"/>
              <w:autoSpaceDN w:val="0"/>
              <w:adjustRightInd w:val="0"/>
              <w:ind w:right="144"/>
              <w:rPr>
                <w:sz w:val="24"/>
                <w:szCs w:val="24"/>
              </w:rPr>
            </w:pPr>
          </w:p>
        </w:tc>
        <w:tc>
          <w:tcPr>
            <w:tcW w:w="6523" w:type="dxa"/>
            <w:gridSpan w:val="4"/>
            <w:tcBorders>
              <w:top w:val="nil"/>
              <w:left w:val="nil"/>
              <w:bottom w:val="nil"/>
              <w:right w:val="nil"/>
            </w:tcBorders>
          </w:tcPr>
          <w:p w14:paraId="1B2C3B5D" w14:textId="77777777" w:rsidR="00000000" w:rsidRDefault="001476AF">
            <w:pPr>
              <w:autoSpaceDE w:val="0"/>
              <w:autoSpaceDN w:val="0"/>
              <w:adjustRightInd w:val="0"/>
              <w:ind w:right="144"/>
              <w:rPr>
                <w:sz w:val="24"/>
                <w:szCs w:val="24"/>
              </w:rPr>
            </w:pPr>
            <w:r>
              <w:rPr>
                <w:szCs w:val="24"/>
              </w:rPr>
              <w:t>Number assigned for differentiation within a transaction set</w:t>
            </w:r>
          </w:p>
        </w:tc>
      </w:tr>
    </w:tbl>
    <w:p w14:paraId="69F7893E" w14:textId="77777777" w:rsidR="00000000" w:rsidRDefault="001476AF">
      <w:pPr>
        <w:tabs>
          <w:tab w:val="right" w:pos="1800"/>
          <w:tab w:val="left" w:pos="2160"/>
        </w:tabs>
        <w:autoSpaceDE w:val="0"/>
        <w:autoSpaceDN w:val="0"/>
        <w:adjustRightInd w:val="0"/>
        <w:ind w:left="2160" w:hanging="2160"/>
        <w:rPr>
          <w:b/>
          <w:szCs w:val="24"/>
        </w:rPr>
      </w:pPr>
      <w:r>
        <w:rPr>
          <w:szCs w:val="24"/>
        </w:rPr>
        <w:br w:type="page"/>
      </w:r>
      <w:bookmarkStart w:id="16" w:name="book7"/>
      <w:bookmarkEnd w:id="16"/>
      <w:r>
        <w:rPr>
          <w:b/>
          <w:szCs w:val="24"/>
        </w:rPr>
        <w:lastRenderedPageBreak/>
        <w:tab/>
        <w:t>Segment:</w:t>
      </w:r>
      <w:r>
        <w:rPr>
          <w:b/>
          <w:szCs w:val="24"/>
        </w:rPr>
        <w:tab/>
      </w:r>
      <w:r>
        <w:rPr>
          <w:b/>
          <w:sz w:val="40"/>
          <w:szCs w:val="24"/>
        </w:rPr>
        <w:t xml:space="preserve">RMR </w:t>
      </w:r>
      <w:r>
        <w:rPr>
          <w:b/>
          <w:szCs w:val="24"/>
        </w:rPr>
        <w:t>Remittance Advice Accounts Receivable Open Item Reference</w:t>
      </w:r>
    </w:p>
    <w:p w14:paraId="58590336" w14:textId="77777777" w:rsidR="00000000"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69DD19D6"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w:t>
      </w:r>
    </w:p>
    <w:p w14:paraId="6235242C"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2BB9885F"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07B17CEE"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F1276D3"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r>
      <w:r>
        <w:rPr>
          <w:szCs w:val="24"/>
        </w:rPr>
        <w:t>To specify the accounts receivable open item(s) to be included in the cash application and to convey the appropriate detail</w:t>
      </w:r>
    </w:p>
    <w:p w14:paraId="4265579E"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RMR01 or RMR02 is present, then the other is required.</w:t>
      </w:r>
    </w:p>
    <w:p w14:paraId="44DF0F81"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 xml:space="preserve">If either RMR07 or RMR08 is present, then the </w:t>
      </w:r>
      <w:r>
        <w:rPr>
          <w:szCs w:val="24"/>
        </w:rPr>
        <w:t>other is required.</w:t>
      </w:r>
    </w:p>
    <w:p w14:paraId="3C62B02A"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If RMR03 is present, it specifies how the cash is to be applied.</w:t>
      </w:r>
    </w:p>
    <w:p w14:paraId="310D0F1B"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RMR04 is the amount paid.</w:t>
      </w:r>
    </w:p>
    <w:p w14:paraId="5D093C19"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RMR05 is the amount of invoice (including charges, less allowance) before terms discount (if discount is applicable) or</w:t>
      </w:r>
      <w:r>
        <w:rPr>
          <w:szCs w:val="24"/>
        </w:rPr>
        <w:t xml:space="preserve"> debit amount or credit amount of referenced items.</w:t>
      </w:r>
    </w:p>
    <w:p w14:paraId="46537B40"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RMR06 is the amount of discount taken.</w:t>
      </w:r>
    </w:p>
    <w:p w14:paraId="0BAC1CDF"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RMR08, if present, represents an interest penalty payment, amount late interest paid, or amount anticipation.</w:t>
      </w:r>
    </w:p>
    <w:p w14:paraId="64DC4996"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Parties using this segment should </w:t>
      </w:r>
      <w:r>
        <w:rPr>
          <w:szCs w:val="24"/>
        </w:rPr>
        <w:t>agree on the content of RMR01 and RMR02 prior to initiating communication.</w:t>
      </w:r>
    </w:p>
    <w:p w14:paraId="71FFF0A2"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RMR03 is not present, this is a payment for an open item. If paying an open item, RMR02 must be present. If not paying a specific open item, RMR04 must be present.</w:t>
      </w:r>
    </w:p>
    <w:p w14:paraId="02BF5B56"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 xml:space="preserve">RMR05 </w:t>
      </w:r>
      <w:r>
        <w:rPr>
          <w:szCs w:val="24"/>
        </w:rPr>
        <w:t>may be needed by some payees to distinguish between duplicate reference numbers.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7F05CE5" w14:textId="77777777">
        <w:tblPrEx>
          <w:tblCellMar>
            <w:top w:w="0" w:type="dxa"/>
            <w:left w:w="0" w:type="dxa"/>
            <w:bottom w:w="0" w:type="dxa"/>
            <w:right w:w="0" w:type="dxa"/>
          </w:tblCellMar>
        </w:tblPrEx>
        <w:tc>
          <w:tcPr>
            <w:tcW w:w="1944" w:type="dxa"/>
            <w:tcBorders>
              <w:top w:val="nil"/>
              <w:left w:val="nil"/>
              <w:bottom w:val="nil"/>
              <w:right w:val="nil"/>
            </w:tcBorders>
          </w:tcPr>
          <w:p w14:paraId="021F95B0" w14:textId="77777777" w:rsidR="00000000"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0BE3132" w14:textId="77777777" w:rsidR="00000000" w:rsidRDefault="001476A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B7214BD" w14:textId="77777777" w:rsidR="00000000" w:rsidRDefault="001476AF">
            <w:pPr>
              <w:autoSpaceDE w:val="0"/>
              <w:autoSpaceDN w:val="0"/>
              <w:adjustRightInd w:val="0"/>
              <w:ind w:right="144"/>
              <w:rPr>
                <w:szCs w:val="24"/>
              </w:rPr>
            </w:pPr>
            <w:r>
              <w:rPr>
                <w:szCs w:val="24"/>
              </w:rPr>
              <w:t>Required</w:t>
            </w:r>
          </w:p>
          <w:p w14:paraId="1292771D" w14:textId="77777777" w:rsidR="00000000" w:rsidRDefault="001476AF">
            <w:pPr>
              <w:autoSpaceDE w:val="0"/>
              <w:autoSpaceDN w:val="0"/>
              <w:adjustRightInd w:val="0"/>
              <w:ind w:right="144"/>
              <w:rPr>
                <w:sz w:val="24"/>
                <w:szCs w:val="24"/>
              </w:rPr>
            </w:pPr>
          </w:p>
        </w:tc>
      </w:tr>
      <w:tr w:rsidR="00000000" w14:paraId="04E8A15B" w14:textId="77777777">
        <w:tblPrEx>
          <w:tblCellMar>
            <w:top w:w="0" w:type="dxa"/>
            <w:left w:w="0" w:type="dxa"/>
            <w:bottom w:w="0" w:type="dxa"/>
            <w:right w:w="0" w:type="dxa"/>
          </w:tblCellMar>
        </w:tblPrEx>
        <w:tc>
          <w:tcPr>
            <w:tcW w:w="1944" w:type="dxa"/>
            <w:tcBorders>
              <w:top w:val="nil"/>
              <w:left w:val="nil"/>
              <w:bottom w:val="nil"/>
              <w:right w:val="nil"/>
            </w:tcBorders>
          </w:tcPr>
          <w:p w14:paraId="7B2869FF" w14:textId="77777777" w:rsidR="00000000" w:rsidRDefault="001476AF">
            <w:pPr>
              <w:autoSpaceDE w:val="0"/>
              <w:autoSpaceDN w:val="0"/>
              <w:adjustRightInd w:val="0"/>
              <w:ind w:right="144"/>
              <w:rPr>
                <w:sz w:val="24"/>
                <w:szCs w:val="24"/>
              </w:rPr>
            </w:pPr>
          </w:p>
        </w:tc>
        <w:tc>
          <w:tcPr>
            <w:tcW w:w="216" w:type="dxa"/>
            <w:tcBorders>
              <w:top w:val="nil"/>
              <w:left w:val="nil"/>
              <w:bottom w:val="nil"/>
              <w:right w:val="nil"/>
            </w:tcBorders>
          </w:tcPr>
          <w:p w14:paraId="58774D4D" w14:textId="77777777" w:rsidR="00000000" w:rsidRDefault="001476A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3DD71F0" w14:textId="77777777" w:rsidR="00000000" w:rsidRDefault="001476AF">
            <w:pPr>
              <w:autoSpaceDE w:val="0"/>
              <w:autoSpaceDN w:val="0"/>
              <w:adjustRightInd w:val="0"/>
              <w:ind w:right="144"/>
              <w:rPr>
                <w:szCs w:val="24"/>
              </w:rPr>
            </w:pPr>
            <w:r>
              <w:rPr>
                <w:szCs w:val="24"/>
              </w:rPr>
              <w:t>RMR~IK~123455~~1000</w:t>
            </w:r>
          </w:p>
          <w:p w14:paraId="116904C5" w14:textId="77777777" w:rsidR="00000000" w:rsidRDefault="001476AF">
            <w:pPr>
              <w:autoSpaceDE w:val="0"/>
              <w:autoSpaceDN w:val="0"/>
              <w:adjustRightInd w:val="0"/>
              <w:ind w:right="144"/>
              <w:rPr>
                <w:sz w:val="24"/>
                <w:szCs w:val="24"/>
              </w:rPr>
            </w:pPr>
            <w:r>
              <w:rPr>
                <w:szCs w:val="24"/>
              </w:rPr>
              <w:t>RMR~IK~123455~~-1000.12</w:t>
            </w:r>
          </w:p>
        </w:tc>
      </w:tr>
    </w:tbl>
    <w:p w14:paraId="6B82E4D7" w14:textId="77777777" w:rsidR="00000000" w:rsidRDefault="001476AF">
      <w:pPr>
        <w:autoSpaceDE w:val="0"/>
        <w:autoSpaceDN w:val="0"/>
        <w:adjustRightInd w:val="0"/>
        <w:rPr>
          <w:szCs w:val="24"/>
        </w:rPr>
      </w:pPr>
    </w:p>
    <w:p w14:paraId="17920292" w14:textId="77777777" w:rsidR="00000000" w:rsidRDefault="001476AF">
      <w:pPr>
        <w:autoSpaceDE w:val="0"/>
        <w:autoSpaceDN w:val="0"/>
        <w:adjustRightInd w:val="0"/>
        <w:jc w:val="center"/>
        <w:rPr>
          <w:b/>
          <w:szCs w:val="24"/>
        </w:rPr>
      </w:pPr>
      <w:r>
        <w:rPr>
          <w:b/>
          <w:szCs w:val="24"/>
        </w:rPr>
        <w:t>Data Element Summary</w:t>
      </w:r>
    </w:p>
    <w:p w14:paraId="57795542"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4C8A3FC"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58B74D7" w14:textId="77777777">
        <w:tblPrEx>
          <w:tblCellMar>
            <w:top w:w="0" w:type="dxa"/>
            <w:left w:w="0" w:type="dxa"/>
            <w:bottom w:w="0" w:type="dxa"/>
            <w:right w:w="0" w:type="dxa"/>
          </w:tblCellMar>
        </w:tblPrEx>
        <w:tc>
          <w:tcPr>
            <w:tcW w:w="1007" w:type="dxa"/>
            <w:tcBorders>
              <w:top w:val="nil"/>
              <w:left w:val="nil"/>
              <w:bottom w:val="nil"/>
              <w:right w:val="nil"/>
            </w:tcBorders>
          </w:tcPr>
          <w:p w14:paraId="0047E0AE" w14:textId="77777777" w:rsidR="00000000"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083166D" w14:textId="77777777" w:rsidR="00000000" w:rsidRDefault="001476AF">
            <w:pPr>
              <w:autoSpaceDE w:val="0"/>
              <w:autoSpaceDN w:val="0"/>
              <w:adjustRightInd w:val="0"/>
              <w:ind w:right="144"/>
              <w:jc w:val="center"/>
              <w:rPr>
                <w:sz w:val="24"/>
                <w:szCs w:val="24"/>
              </w:rPr>
            </w:pPr>
            <w:r>
              <w:rPr>
                <w:b/>
                <w:szCs w:val="24"/>
              </w:rPr>
              <w:t>RMR01</w:t>
            </w:r>
          </w:p>
        </w:tc>
        <w:tc>
          <w:tcPr>
            <w:tcW w:w="892" w:type="dxa"/>
            <w:tcBorders>
              <w:top w:val="nil"/>
              <w:left w:val="nil"/>
              <w:bottom w:val="nil"/>
              <w:right w:val="nil"/>
            </w:tcBorders>
          </w:tcPr>
          <w:p w14:paraId="20003BAD" w14:textId="77777777" w:rsidR="00000000" w:rsidRDefault="001476AF">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3FE292C" w14:textId="77777777" w:rsidR="00000000" w:rsidRDefault="001476AF">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87E6836" w14:textId="77777777" w:rsidR="00000000"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4709051"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D5D762E" w14:textId="77777777" w:rsidR="00000000" w:rsidRDefault="001476AF">
            <w:pPr>
              <w:autoSpaceDE w:val="0"/>
              <w:autoSpaceDN w:val="0"/>
              <w:adjustRightInd w:val="0"/>
              <w:ind w:right="144"/>
              <w:rPr>
                <w:sz w:val="24"/>
                <w:szCs w:val="24"/>
              </w:rPr>
            </w:pPr>
            <w:r>
              <w:rPr>
                <w:b/>
                <w:szCs w:val="24"/>
              </w:rPr>
              <w:t>ID 2/3</w:t>
            </w:r>
          </w:p>
        </w:tc>
      </w:tr>
      <w:tr w:rsidR="00000000" w14:paraId="746E66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0E236F"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23725688" w14:textId="77777777" w:rsidR="00000000" w:rsidRDefault="001476AF">
            <w:pPr>
              <w:autoSpaceDE w:val="0"/>
              <w:autoSpaceDN w:val="0"/>
              <w:adjustRightInd w:val="0"/>
              <w:ind w:right="144"/>
              <w:rPr>
                <w:sz w:val="24"/>
                <w:szCs w:val="24"/>
              </w:rPr>
            </w:pPr>
            <w:r>
              <w:rPr>
                <w:szCs w:val="24"/>
              </w:rPr>
              <w:t>Code qualifying the Reference Identification</w:t>
            </w:r>
          </w:p>
        </w:tc>
      </w:tr>
      <w:tr w:rsidR="00000000" w14:paraId="359F53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70D71D" w14:textId="77777777" w:rsidR="00000000"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5F9552A" w14:textId="77777777" w:rsidR="00000000" w:rsidRDefault="001476AF">
            <w:pPr>
              <w:autoSpaceDE w:val="0"/>
              <w:autoSpaceDN w:val="0"/>
              <w:adjustRightInd w:val="0"/>
              <w:ind w:right="144"/>
              <w:rPr>
                <w:sz w:val="24"/>
                <w:szCs w:val="24"/>
              </w:rPr>
            </w:pPr>
            <w:r>
              <w:rPr>
                <w:szCs w:val="24"/>
              </w:rPr>
              <w:t>IK</w:t>
            </w:r>
          </w:p>
        </w:tc>
        <w:tc>
          <w:tcPr>
            <w:tcW w:w="144" w:type="dxa"/>
            <w:tcBorders>
              <w:top w:val="nil"/>
              <w:left w:val="nil"/>
              <w:bottom w:val="nil"/>
              <w:right w:val="nil"/>
            </w:tcBorders>
          </w:tcPr>
          <w:p w14:paraId="29452019" w14:textId="77777777" w:rsidR="00000000" w:rsidRDefault="001476AF">
            <w:pPr>
              <w:autoSpaceDE w:val="0"/>
              <w:autoSpaceDN w:val="0"/>
              <w:adjustRightInd w:val="0"/>
              <w:ind w:right="144"/>
              <w:rPr>
                <w:sz w:val="24"/>
                <w:szCs w:val="24"/>
              </w:rPr>
            </w:pPr>
          </w:p>
        </w:tc>
        <w:tc>
          <w:tcPr>
            <w:tcW w:w="4823" w:type="dxa"/>
            <w:gridSpan w:val="5"/>
            <w:tcBorders>
              <w:top w:val="nil"/>
              <w:left w:val="nil"/>
              <w:bottom w:val="nil"/>
              <w:right w:val="nil"/>
            </w:tcBorders>
          </w:tcPr>
          <w:p w14:paraId="5BED31E0" w14:textId="77777777" w:rsidR="00000000" w:rsidRDefault="001476AF">
            <w:pPr>
              <w:autoSpaceDE w:val="0"/>
              <w:autoSpaceDN w:val="0"/>
              <w:adjustRightInd w:val="0"/>
              <w:ind w:right="144"/>
              <w:rPr>
                <w:sz w:val="24"/>
                <w:szCs w:val="24"/>
              </w:rPr>
            </w:pPr>
            <w:r>
              <w:rPr>
                <w:szCs w:val="24"/>
              </w:rPr>
              <w:t>Invoice Number</w:t>
            </w:r>
          </w:p>
        </w:tc>
      </w:tr>
      <w:tr w:rsidR="00000000" w14:paraId="6357A6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559873" w14:textId="77777777" w:rsidR="00000000" w:rsidRDefault="001476A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AC64526" w14:textId="77777777" w:rsidR="00000000" w:rsidRDefault="001476AF">
            <w:pPr>
              <w:autoSpaceDE w:val="0"/>
              <w:autoSpaceDN w:val="0"/>
              <w:adjustRightInd w:val="0"/>
              <w:ind w:right="144"/>
              <w:rPr>
                <w:sz w:val="24"/>
                <w:szCs w:val="24"/>
              </w:rPr>
            </w:pPr>
            <w:r>
              <w:rPr>
                <w:szCs w:val="24"/>
              </w:rPr>
              <w:t>Invoice number from the BIG02 of the 810 Invoice</w:t>
            </w:r>
          </w:p>
        </w:tc>
      </w:tr>
      <w:tr w:rsidR="00000000" w14:paraId="054FA8FA" w14:textId="77777777">
        <w:tblPrEx>
          <w:tblCellMar>
            <w:top w:w="0" w:type="dxa"/>
            <w:left w:w="0" w:type="dxa"/>
            <w:bottom w:w="0" w:type="dxa"/>
            <w:right w:w="0" w:type="dxa"/>
          </w:tblCellMar>
        </w:tblPrEx>
        <w:tc>
          <w:tcPr>
            <w:tcW w:w="1007" w:type="dxa"/>
            <w:tcBorders>
              <w:top w:val="nil"/>
              <w:left w:val="nil"/>
              <w:bottom w:val="nil"/>
              <w:right w:val="nil"/>
            </w:tcBorders>
          </w:tcPr>
          <w:p w14:paraId="34A26649" w14:textId="77777777" w:rsidR="00000000"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53AC8C6" w14:textId="77777777" w:rsidR="00000000" w:rsidRDefault="001476AF">
            <w:pPr>
              <w:autoSpaceDE w:val="0"/>
              <w:autoSpaceDN w:val="0"/>
              <w:adjustRightInd w:val="0"/>
              <w:ind w:right="144"/>
              <w:jc w:val="center"/>
              <w:rPr>
                <w:sz w:val="24"/>
                <w:szCs w:val="24"/>
              </w:rPr>
            </w:pPr>
            <w:r>
              <w:rPr>
                <w:b/>
                <w:szCs w:val="24"/>
              </w:rPr>
              <w:t>RMR02</w:t>
            </w:r>
          </w:p>
        </w:tc>
        <w:tc>
          <w:tcPr>
            <w:tcW w:w="892" w:type="dxa"/>
            <w:tcBorders>
              <w:top w:val="nil"/>
              <w:left w:val="nil"/>
              <w:bottom w:val="nil"/>
              <w:right w:val="nil"/>
            </w:tcBorders>
          </w:tcPr>
          <w:p w14:paraId="4B352DFE" w14:textId="77777777" w:rsidR="00000000" w:rsidRDefault="001476AF">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2324FD9" w14:textId="77777777" w:rsidR="00000000" w:rsidRDefault="001476AF">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6F2E2B38" w14:textId="77777777" w:rsidR="00000000"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93CF90E"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32B75B7" w14:textId="77777777" w:rsidR="00000000" w:rsidRDefault="001476AF">
            <w:pPr>
              <w:autoSpaceDE w:val="0"/>
              <w:autoSpaceDN w:val="0"/>
              <w:adjustRightInd w:val="0"/>
              <w:ind w:right="144"/>
              <w:rPr>
                <w:sz w:val="24"/>
                <w:szCs w:val="24"/>
              </w:rPr>
            </w:pPr>
            <w:r>
              <w:rPr>
                <w:b/>
                <w:szCs w:val="24"/>
              </w:rPr>
              <w:t>AN 1/30</w:t>
            </w:r>
          </w:p>
        </w:tc>
      </w:tr>
      <w:tr w:rsidR="00000000" w14:paraId="2D4F4E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123AD6"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4268108A" w14:textId="77777777" w:rsidR="00000000" w:rsidRDefault="001476AF">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305620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734E33"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08BDAD0" w14:textId="77777777" w:rsidR="00000000" w:rsidRDefault="001476AF">
            <w:pPr>
              <w:autoSpaceDE w:val="0"/>
              <w:autoSpaceDN w:val="0"/>
              <w:adjustRightInd w:val="0"/>
              <w:ind w:right="144"/>
              <w:rPr>
                <w:sz w:val="24"/>
                <w:szCs w:val="24"/>
              </w:rPr>
            </w:pPr>
            <w:r>
              <w:rPr>
                <w:szCs w:val="24"/>
              </w:rPr>
              <w:t>Invoice Number</w:t>
            </w:r>
          </w:p>
        </w:tc>
      </w:tr>
      <w:tr w:rsidR="00000000" w14:paraId="09AA0D47" w14:textId="77777777">
        <w:tblPrEx>
          <w:tblCellMar>
            <w:top w:w="0" w:type="dxa"/>
            <w:left w:w="0" w:type="dxa"/>
            <w:bottom w:w="0" w:type="dxa"/>
            <w:right w:w="0" w:type="dxa"/>
          </w:tblCellMar>
        </w:tblPrEx>
        <w:tc>
          <w:tcPr>
            <w:tcW w:w="1007" w:type="dxa"/>
            <w:tcBorders>
              <w:top w:val="nil"/>
              <w:left w:val="nil"/>
              <w:bottom w:val="nil"/>
              <w:right w:val="nil"/>
            </w:tcBorders>
          </w:tcPr>
          <w:p w14:paraId="73314346" w14:textId="77777777" w:rsidR="00000000"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3EEC2E0" w14:textId="77777777" w:rsidR="00000000" w:rsidRDefault="001476AF">
            <w:pPr>
              <w:autoSpaceDE w:val="0"/>
              <w:autoSpaceDN w:val="0"/>
              <w:adjustRightInd w:val="0"/>
              <w:ind w:right="144"/>
              <w:jc w:val="center"/>
              <w:rPr>
                <w:sz w:val="24"/>
                <w:szCs w:val="24"/>
              </w:rPr>
            </w:pPr>
            <w:r>
              <w:rPr>
                <w:b/>
                <w:szCs w:val="24"/>
              </w:rPr>
              <w:t>RMR04</w:t>
            </w:r>
          </w:p>
        </w:tc>
        <w:tc>
          <w:tcPr>
            <w:tcW w:w="892" w:type="dxa"/>
            <w:tcBorders>
              <w:top w:val="nil"/>
              <w:left w:val="nil"/>
              <w:bottom w:val="nil"/>
              <w:right w:val="nil"/>
            </w:tcBorders>
          </w:tcPr>
          <w:p w14:paraId="39B6DB53" w14:textId="77777777" w:rsidR="00000000" w:rsidRDefault="001476AF">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3708D1B9" w14:textId="77777777" w:rsidR="00000000" w:rsidRDefault="001476AF">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6862867D" w14:textId="77777777" w:rsidR="00000000" w:rsidRDefault="001476AF">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6CE52E9"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44F84E4" w14:textId="77777777" w:rsidR="00000000" w:rsidRDefault="001476AF">
            <w:pPr>
              <w:autoSpaceDE w:val="0"/>
              <w:autoSpaceDN w:val="0"/>
              <w:adjustRightInd w:val="0"/>
              <w:ind w:right="144"/>
              <w:rPr>
                <w:sz w:val="24"/>
                <w:szCs w:val="24"/>
              </w:rPr>
            </w:pPr>
            <w:r>
              <w:rPr>
                <w:b/>
                <w:szCs w:val="24"/>
              </w:rPr>
              <w:t>R 1/18</w:t>
            </w:r>
          </w:p>
        </w:tc>
      </w:tr>
      <w:tr w:rsidR="00000000" w14:paraId="54AFD6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CC063A"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3D17CA12" w14:textId="77777777" w:rsidR="00000000" w:rsidRDefault="001476AF">
            <w:pPr>
              <w:autoSpaceDE w:val="0"/>
              <w:autoSpaceDN w:val="0"/>
              <w:adjustRightInd w:val="0"/>
              <w:ind w:right="144"/>
              <w:rPr>
                <w:sz w:val="24"/>
                <w:szCs w:val="24"/>
              </w:rPr>
            </w:pPr>
            <w:r>
              <w:rPr>
                <w:szCs w:val="24"/>
              </w:rPr>
              <w:t>Monetary amount</w:t>
            </w:r>
          </w:p>
        </w:tc>
      </w:tr>
      <w:tr w:rsidR="00000000" w14:paraId="648B8C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CC79C6"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7689E95" w14:textId="77777777" w:rsidR="00000000" w:rsidRDefault="001476AF">
            <w:pPr>
              <w:autoSpaceDE w:val="0"/>
              <w:autoSpaceDN w:val="0"/>
              <w:adjustRightInd w:val="0"/>
              <w:ind w:right="144"/>
              <w:rPr>
                <w:szCs w:val="24"/>
              </w:rPr>
            </w:pPr>
            <w:r>
              <w:rPr>
                <w:szCs w:val="24"/>
              </w:rPr>
              <w:t xml:space="preserve">Payment or adjustment amount - the sum of all Detail Position 150 RMR04 elements must equal the amount in Header Position 020 BPR02.  </w:t>
            </w:r>
          </w:p>
          <w:p w14:paraId="6398AB7E" w14:textId="77777777" w:rsidR="00000000" w:rsidRDefault="001476AF">
            <w:pPr>
              <w:autoSpaceDE w:val="0"/>
              <w:autoSpaceDN w:val="0"/>
              <w:adjustRightInd w:val="0"/>
              <w:ind w:right="144"/>
              <w:rPr>
                <w:szCs w:val="24"/>
              </w:rPr>
            </w:pPr>
          </w:p>
          <w:p w14:paraId="72F7FA28" w14:textId="77777777" w:rsidR="00000000" w:rsidRDefault="001476AF">
            <w:pPr>
              <w:autoSpaceDE w:val="0"/>
              <w:autoSpaceDN w:val="0"/>
              <w:adjustRightInd w:val="0"/>
              <w:ind w:right="144"/>
              <w:rPr>
                <w:szCs w:val="24"/>
              </w:rPr>
            </w:pPr>
            <w:r>
              <w:rPr>
                <w:szCs w:val="24"/>
              </w:rPr>
              <w:t>This field is a Real Number and as such the decimal point is not implied. The decimal point always appears in the charac</w:t>
            </w:r>
            <w:r>
              <w:rPr>
                <w:szCs w:val="24"/>
              </w:rPr>
              <w:t>ter stream if the decimal point is at any place other than the right end. If the decimal point is at the right end the decimal point should be omitted.</w:t>
            </w:r>
          </w:p>
          <w:p w14:paraId="2E44B443" w14:textId="77777777" w:rsidR="00000000" w:rsidRDefault="001476AF">
            <w:pPr>
              <w:autoSpaceDE w:val="0"/>
              <w:autoSpaceDN w:val="0"/>
              <w:adjustRightInd w:val="0"/>
              <w:ind w:right="144"/>
              <w:rPr>
                <w:szCs w:val="24"/>
              </w:rPr>
            </w:pPr>
            <w:r>
              <w:rPr>
                <w:szCs w:val="24"/>
              </w:rPr>
              <w:t>Minus sign is included if it is negative.  Do not include commas or plus signs.  Leading zeroes should b</w:t>
            </w:r>
            <w:r>
              <w:rPr>
                <w:szCs w:val="24"/>
              </w:rPr>
              <w:t>e suppressed unless needed to satisfy the minimum length.  Trailing zeroes at the end should be omitted if the value includes a decimal point.  Signs and decimal points do not count as length.  Monetary amount is sent with a maximum of two digits to the ri</w:t>
            </w:r>
            <w:r>
              <w:rPr>
                <w:szCs w:val="24"/>
              </w:rPr>
              <w:t>ght of the decimal point.</w:t>
            </w:r>
          </w:p>
          <w:p w14:paraId="1CC43F31" w14:textId="77777777" w:rsidR="00000000" w:rsidRDefault="001476AF">
            <w:pPr>
              <w:autoSpaceDE w:val="0"/>
              <w:autoSpaceDN w:val="0"/>
              <w:adjustRightInd w:val="0"/>
              <w:ind w:right="144"/>
              <w:rPr>
                <w:szCs w:val="24"/>
              </w:rPr>
            </w:pPr>
          </w:p>
          <w:p w14:paraId="2FB8EDE7" w14:textId="77777777" w:rsidR="00000000" w:rsidRDefault="001476AF">
            <w:pPr>
              <w:autoSpaceDE w:val="0"/>
              <w:autoSpaceDN w:val="0"/>
              <w:adjustRightInd w:val="0"/>
              <w:ind w:right="144"/>
              <w:rPr>
                <w:sz w:val="24"/>
                <w:szCs w:val="24"/>
              </w:rPr>
            </w:pPr>
            <w:r>
              <w:rPr>
                <w:szCs w:val="24"/>
              </w:rPr>
              <w:lastRenderedPageBreak/>
              <w:t>Please see the Notes section in the BPR Segment for instructions on how to handle a negative remittance.</w:t>
            </w:r>
          </w:p>
        </w:tc>
      </w:tr>
    </w:tbl>
    <w:p w14:paraId="588AFC2A" w14:textId="77777777" w:rsidR="00000000" w:rsidRDefault="001476AF">
      <w:pPr>
        <w:tabs>
          <w:tab w:val="right" w:pos="1800"/>
          <w:tab w:val="left" w:pos="2160"/>
        </w:tabs>
        <w:autoSpaceDE w:val="0"/>
        <w:autoSpaceDN w:val="0"/>
        <w:adjustRightInd w:val="0"/>
        <w:ind w:left="2160" w:hanging="2160"/>
        <w:rPr>
          <w:b/>
          <w:szCs w:val="24"/>
        </w:rPr>
      </w:pPr>
      <w:r>
        <w:rPr>
          <w:szCs w:val="24"/>
        </w:rPr>
        <w:lastRenderedPageBreak/>
        <w:br w:type="page"/>
      </w:r>
      <w:bookmarkStart w:id="17" w:name="book8"/>
      <w:bookmarkEnd w:id="17"/>
      <w:r>
        <w:rPr>
          <w:b/>
          <w:szCs w:val="24"/>
        </w:rPr>
        <w:lastRenderedPageBreak/>
        <w:tab/>
        <w:t>Segment:</w:t>
      </w:r>
      <w:r>
        <w:rPr>
          <w:b/>
          <w:szCs w:val="24"/>
        </w:rPr>
        <w:tab/>
      </w:r>
      <w:r>
        <w:rPr>
          <w:b/>
          <w:sz w:val="40"/>
          <w:szCs w:val="24"/>
        </w:rPr>
        <w:t xml:space="preserve">REF </w:t>
      </w:r>
      <w:r>
        <w:rPr>
          <w:b/>
          <w:szCs w:val="24"/>
        </w:rPr>
        <w:t>Reference Identification (Cross Reference Number)</w:t>
      </w:r>
    </w:p>
    <w:p w14:paraId="66F8C9F9" w14:textId="77777777" w:rsidR="00000000"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170</w:t>
      </w:r>
    </w:p>
    <w:p w14:paraId="716932D1"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w:t>
      </w:r>
    </w:p>
    <w:p w14:paraId="6BCF6233"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b/>
          <w:szCs w:val="24"/>
        </w:rPr>
        <w:t>:</w:t>
      </w:r>
      <w:r>
        <w:rPr>
          <w:szCs w:val="24"/>
        </w:rPr>
        <w:tab/>
        <w:t>Detail</w:t>
      </w:r>
    </w:p>
    <w:p w14:paraId="0DF73C7C"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0D8218F"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5E8C53D9"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4879910F"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ABED57F"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06115C4E"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30ED6DA"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B556414"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9CCE214" w14:textId="77777777">
        <w:tblPrEx>
          <w:tblCellMar>
            <w:top w:w="0" w:type="dxa"/>
            <w:left w:w="0" w:type="dxa"/>
            <w:bottom w:w="0" w:type="dxa"/>
            <w:right w:w="0" w:type="dxa"/>
          </w:tblCellMar>
        </w:tblPrEx>
        <w:tc>
          <w:tcPr>
            <w:tcW w:w="1944" w:type="dxa"/>
            <w:tcBorders>
              <w:top w:val="nil"/>
              <w:left w:val="nil"/>
              <w:bottom w:val="nil"/>
              <w:right w:val="nil"/>
            </w:tcBorders>
          </w:tcPr>
          <w:p w14:paraId="25ED28E9" w14:textId="77777777" w:rsidR="00000000"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6473DBA" w14:textId="77777777" w:rsidR="00000000" w:rsidRDefault="001476A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617BC32" w14:textId="77777777" w:rsidR="00000000" w:rsidRDefault="001476AF">
            <w:pPr>
              <w:autoSpaceDE w:val="0"/>
              <w:autoSpaceDN w:val="0"/>
              <w:adjustRightInd w:val="0"/>
              <w:ind w:right="144"/>
              <w:rPr>
                <w:szCs w:val="24"/>
              </w:rPr>
            </w:pPr>
            <w:r>
              <w:rPr>
                <w:szCs w:val="24"/>
              </w:rPr>
              <w:t>Cross-Reference number</w:t>
            </w:r>
            <w:r>
              <w:rPr>
                <w:szCs w:val="24"/>
              </w:rPr>
              <w:t>s will only contain uppercase letters (A to Z) and digits (0 to 9).  Note that punctuation (spaces, dashes, etc.) must be excluded.</w:t>
            </w:r>
          </w:p>
          <w:p w14:paraId="179BA9C6" w14:textId="77777777" w:rsidR="00000000" w:rsidRDefault="001476AF">
            <w:pPr>
              <w:autoSpaceDE w:val="0"/>
              <w:autoSpaceDN w:val="0"/>
              <w:adjustRightInd w:val="0"/>
              <w:ind w:right="144"/>
              <w:rPr>
                <w:sz w:val="24"/>
                <w:szCs w:val="24"/>
              </w:rPr>
            </w:pPr>
          </w:p>
        </w:tc>
      </w:tr>
      <w:tr w:rsidR="00000000" w14:paraId="1097DF90" w14:textId="77777777">
        <w:tblPrEx>
          <w:tblCellMar>
            <w:top w:w="0" w:type="dxa"/>
            <w:left w:w="0" w:type="dxa"/>
            <w:bottom w:w="0" w:type="dxa"/>
            <w:right w:w="0" w:type="dxa"/>
          </w:tblCellMar>
        </w:tblPrEx>
        <w:tc>
          <w:tcPr>
            <w:tcW w:w="1944" w:type="dxa"/>
            <w:tcBorders>
              <w:top w:val="nil"/>
              <w:left w:val="nil"/>
              <w:bottom w:val="nil"/>
              <w:right w:val="nil"/>
            </w:tcBorders>
          </w:tcPr>
          <w:p w14:paraId="5409E83D" w14:textId="77777777" w:rsidR="00000000" w:rsidRDefault="001476AF">
            <w:pPr>
              <w:autoSpaceDE w:val="0"/>
              <w:autoSpaceDN w:val="0"/>
              <w:adjustRightInd w:val="0"/>
              <w:ind w:right="144"/>
              <w:rPr>
                <w:sz w:val="24"/>
                <w:szCs w:val="24"/>
              </w:rPr>
            </w:pPr>
          </w:p>
        </w:tc>
        <w:tc>
          <w:tcPr>
            <w:tcW w:w="216" w:type="dxa"/>
            <w:tcBorders>
              <w:top w:val="nil"/>
              <w:left w:val="nil"/>
              <w:bottom w:val="nil"/>
              <w:right w:val="nil"/>
            </w:tcBorders>
          </w:tcPr>
          <w:p w14:paraId="1B1F573C" w14:textId="77777777" w:rsidR="00000000" w:rsidRDefault="001476A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C6261EE" w14:textId="77777777" w:rsidR="00000000" w:rsidRDefault="001476AF">
            <w:pPr>
              <w:autoSpaceDE w:val="0"/>
              <w:autoSpaceDN w:val="0"/>
              <w:adjustRightInd w:val="0"/>
              <w:ind w:right="144"/>
              <w:rPr>
                <w:szCs w:val="24"/>
              </w:rPr>
            </w:pPr>
            <w:r>
              <w:rPr>
                <w:szCs w:val="24"/>
              </w:rPr>
              <w:t xml:space="preserve">The cross-reference number originally transmitted in the 867 in the BPT02 must be sent in the BIG05 of the 810 and in the RMR </w:t>
            </w:r>
            <w:proofErr w:type="gramStart"/>
            <w:r>
              <w:rPr>
                <w:szCs w:val="24"/>
              </w:rPr>
              <w:t>loop  REF</w:t>
            </w:r>
            <w:proofErr w:type="gramEnd"/>
            <w:r>
              <w:rPr>
                <w:szCs w:val="24"/>
              </w:rPr>
              <w:t>~6O of the 820.</w:t>
            </w:r>
          </w:p>
          <w:p w14:paraId="0553A5BB" w14:textId="77777777" w:rsidR="00000000" w:rsidRDefault="001476AF">
            <w:pPr>
              <w:autoSpaceDE w:val="0"/>
              <w:autoSpaceDN w:val="0"/>
              <w:adjustRightInd w:val="0"/>
              <w:ind w:right="144"/>
              <w:rPr>
                <w:szCs w:val="24"/>
              </w:rPr>
            </w:pPr>
            <w:r>
              <w:rPr>
                <w:szCs w:val="24"/>
              </w:rPr>
              <w:t>Late Payment Charge Invoice: Not Used</w:t>
            </w:r>
          </w:p>
          <w:p w14:paraId="7509A83C" w14:textId="77777777" w:rsidR="00000000" w:rsidRDefault="001476AF">
            <w:pPr>
              <w:autoSpaceDE w:val="0"/>
              <w:autoSpaceDN w:val="0"/>
              <w:adjustRightInd w:val="0"/>
              <w:ind w:right="144"/>
              <w:rPr>
                <w:szCs w:val="24"/>
              </w:rPr>
            </w:pPr>
            <w:r>
              <w:rPr>
                <w:szCs w:val="24"/>
              </w:rPr>
              <w:t>Outstanding discretionary charge after final bill: Not Used</w:t>
            </w:r>
          </w:p>
          <w:p w14:paraId="0E87F392" w14:textId="77777777" w:rsidR="00000000" w:rsidRDefault="001476AF">
            <w:pPr>
              <w:autoSpaceDE w:val="0"/>
              <w:autoSpaceDN w:val="0"/>
              <w:adjustRightInd w:val="0"/>
              <w:ind w:right="144"/>
              <w:rPr>
                <w:sz w:val="24"/>
                <w:szCs w:val="24"/>
              </w:rPr>
            </w:pPr>
          </w:p>
        </w:tc>
      </w:tr>
      <w:tr w:rsidR="00000000" w14:paraId="3E0E0F64" w14:textId="77777777">
        <w:tblPrEx>
          <w:tblCellMar>
            <w:top w:w="0" w:type="dxa"/>
            <w:left w:w="0" w:type="dxa"/>
            <w:bottom w:w="0" w:type="dxa"/>
            <w:right w:w="0" w:type="dxa"/>
          </w:tblCellMar>
        </w:tblPrEx>
        <w:tc>
          <w:tcPr>
            <w:tcW w:w="1944" w:type="dxa"/>
            <w:tcBorders>
              <w:top w:val="nil"/>
              <w:left w:val="nil"/>
              <w:bottom w:val="nil"/>
              <w:right w:val="nil"/>
            </w:tcBorders>
          </w:tcPr>
          <w:p w14:paraId="2D6861A5" w14:textId="77777777" w:rsidR="00000000" w:rsidRDefault="001476AF">
            <w:pPr>
              <w:autoSpaceDE w:val="0"/>
              <w:autoSpaceDN w:val="0"/>
              <w:adjustRightInd w:val="0"/>
              <w:ind w:right="144"/>
              <w:rPr>
                <w:sz w:val="24"/>
                <w:szCs w:val="24"/>
              </w:rPr>
            </w:pPr>
          </w:p>
        </w:tc>
        <w:tc>
          <w:tcPr>
            <w:tcW w:w="216" w:type="dxa"/>
            <w:tcBorders>
              <w:top w:val="nil"/>
              <w:left w:val="nil"/>
              <w:bottom w:val="nil"/>
              <w:right w:val="nil"/>
            </w:tcBorders>
          </w:tcPr>
          <w:p w14:paraId="1876B19D" w14:textId="77777777" w:rsidR="00000000" w:rsidRDefault="001476A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C889021" w14:textId="77777777" w:rsidR="00000000" w:rsidRDefault="001476AF">
            <w:pPr>
              <w:autoSpaceDE w:val="0"/>
              <w:autoSpaceDN w:val="0"/>
              <w:adjustRightInd w:val="0"/>
              <w:ind w:right="144"/>
              <w:rPr>
                <w:sz w:val="24"/>
                <w:szCs w:val="24"/>
              </w:rPr>
            </w:pPr>
            <w:r>
              <w:rPr>
                <w:szCs w:val="24"/>
              </w:rPr>
              <w:t>REF</w:t>
            </w:r>
            <w:r>
              <w:rPr>
                <w:szCs w:val="24"/>
              </w:rPr>
              <w:t>~6O~2348400586</w:t>
            </w:r>
          </w:p>
        </w:tc>
      </w:tr>
    </w:tbl>
    <w:p w14:paraId="3C713B28" w14:textId="77777777" w:rsidR="00000000" w:rsidRDefault="001476AF">
      <w:pPr>
        <w:autoSpaceDE w:val="0"/>
        <w:autoSpaceDN w:val="0"/>
        <w:adjustRightInd w:val="0"/>
        <w:rPr>
          <w:szCs w:val="24"/>
        </w:rPr>
      </w:pPr>
    </w:p>
    <w:p w14:paraId="5EF7407A" w14:textId="77777777" w:rsidR="00000000" w:rsidRDefault="001476AF">
      <w:pPr>
        <w:autoSpaceDE w:val="0"/>
        <w:autoSpaceDN w:val="0"/>
        <w:adjustRightInd w:val="0"/>
        <w:jc w:val="center"/>
        <w:rPr>
          <w:b/>
          <w:szCs w:val="24"/>
        </w:rPr>
      </w:pPr>
      <w:r>
        <w:rPr>
          <w:b/>
          <w:szCs w:val="24"/>
        </w:rPr>
        <w:t>Data Element Summary</w:t>
      </w:r>
    </w:p>
    <w:p w14:paraId="4E716515"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F3FAB85"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AC1A48D" w14:textId="77777777">
        <w:tblPrEx>
          <w:tblCellMar>
            <w:top w:w="0" w:type="dxa"/>
            <w:left w:w="0" w:type="dxa"/>
            <w:bottom w:w="0" w:type="dxa"/>
            <w:right w:w="0" w:type="dxa"/>
          </w:tblCellMar>
        </w:tblPrEx>
        <w:tc>
          <w:tcPr>
            <w:tcW w:w="1007" w:type="dxa"/>
            <w:tcBorders>
              <w:top w:val="nil"/>
              <w:left w:val="nil"/>
              <w:bottom w:val="nil"/>
              <w:right w:val="nil"/>
            </w:tcBorders>
          </w:tcPr>
          <w:p w14:paraId="78A405CC" w14:textId="77777777" w:rsidR="00000000"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77F664F" w14:textId="77777777" w:rsidR="00000000" w:rsidRDefault="001476AF">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7D84C0A2" w14:textId="77777777" w:rsidR="00000000" w:rsidRDefault="001476AF">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8DF022E" w14:textId="77777777" w:rsidR="00000000" w:rsidRDefault="001476AF">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E639E50" w14:textId="77777777" w:rsidR="00000000"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EBD49B6"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EC1C57A" w14:textId="77777777" w:rsidR="00000000" w:rsidRDefault="001476AF">
            <w:pPr>
              <w:autoSpaceDE w:val="0"/>
              <w:autoSpaceDN w:val="0"/>
              <w:adjustRightInd w:val="0"/>
              <w:ind w:right="144"/>
              <w:rPr>
                <w:sz w:val="24"/>
                <w:szCs w:val="24"/>
              </w:rPr>
            </w:pPr>
            <w:r>
              <w:rPr>
                <w:b/>
                <w:szCs w:val="24"/>
              </w:rPr>
              <w:t>ID 2/3</w:t>
            </w:r>
          </w:p>
        </w:tc>
      </w:tr>
      <w:tr w:rsidR="00000000" w14:paraId="7397AB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D276C9"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4223D463" w14:textId="77777777" w:rsidR="00000000" w:rsidRDefault="001476AF">
            <w:pPr>
              <w:autoSpaceDE w:val="0"/>
              <w:autoSpaceDN w:val="0"/>
              <w:adjustRightInd w:val="0"/>
              <w:ind w:right="144"/>
              <w:rPr>
                <w:sz w:val="24"/>
                <w:szCs w:val="24"/>
              </w:rPr>
            </w:pPr>
            <w:r>
              <w:rPr>
                <w:szCs w:val="24"/>
              </w:rPr>
              <w:t>Code qualifying the Reference Identification</w:t>
            </w:r>
          </w:p>
        </w:tc>
      </w:tr>
      <w:tr w:rsidR="00000000" w14:paraId="5284FE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A90538" w14:textId="77777777" w:rsidR="00000000"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B39F735" w14:textId="77777777" w:rsidR="00000000" w:rsidRDefault="001476AF">
            <w:pPr>
              <w:autoSpaceDE w:val="0"/>
              <w:autoSpaceDN w:val="0"/>
              <w:adjustRightInd w:val="0"/>
              <w:ind w:right="144"/>
              <w:rPr>
                <w:sz w:val="24"/>
                <w:szCs w:val="24"/>
              </w:rPr>
            </w:pPr>
            <w:r>
              <w:rPr>
                <w:szCs w:val="24"/>
              </w:rPr>
              <w:t>6O</w:t>
            </w:r>
          </w:p>
        </w:tc>
        <w:tc>
          <w:tcPr>
            <w:tcW w:w="144" w:type="dxa"/>
            <w:tcBorders>
              <w:top w:val="nil"/>
              <w:left w:val="nil"/>
              <w:bottom w:val="nil"/>
              <w:right w:val="nil"/>
            </w:tcBorders>
          </w:tcPr>
          <w:p w14:paraId="19CD7922" w14:textId="77777777" w:rsidR="00000000" w:rsidRDefault="001476AF">
            <w:pPr>
              <w:autoSpaceDE w:val="0"/>
              <w:autoSpaceDN w:val="0"/>
              <w:adjustRightInd w:val="0"/>
              <w:ind w:right="144"/>
              <w:rPr>
                <w:sz w:val="24"/>
                <w:szCs w:val="24"/>
              </w:rPr>
            </w:pPr>
          </w:p>
        </w:tc>
        <w:tc>
          <w:tcPr>
            <w:tcW w:w="4823" w:type="dxa"/>
            <w:gridSpan w:val="5"/>
            <w:tcBorders>
              <w:top w:val="nil"/>
              <w:left w:val="nil"/>
              <w:bottom w:val="nil"/>
              <w:right w:val="nil"/>
            </w:tcBorders>
          </w:tcPr>
          <w:p w14:paraId="7AACCEC3" w14:textId="77777777" w:rsidR="00000000" w:rsidRDefault="001476AF">
            <w:pPr>
              <w:autoSpaceDE w:val="0"/>
              <w:autoSpaceDN w:val="0"/>
              <w:adjustRightInd w:val="0"/>
              <w:ind w:right="144"/>
              <w:rPr>
                <w:sz w:val="24"/>
                <w:szCs w:val="24"/>
              </w:rPr>
            </w:pPr>
            <w:r>
              <w:rPr>
                <w:szCs w:val="24"/>
              </w:rPr>
              <w:t>Cross Reference Number</w:t>
            </w:r>
          </w:p>
        </w:tc>
      </w:tr>
      <w:tr w:rsidR="00000000" w14:paraId="7E4F826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2966FD" w14:textId="77777777" w:rsidR="00000000" w:rsidRDefault="001476A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660E574" w14:textId="77777777" w:rsidR="00000000" w:rsidRDefault="001476AF">
            <w:pPr>
              <w:autoSpaceDE w:val="0"/>
              <w:autoSpaceDN w:val="0"/>
              <w:adjustRightInd w:val="0"/>
              <w:ind w:right="144"/>
              <w:rPr>
                <w:sz w:val="24"/>
                <w:szCs w:val="24"/>
              </w:rPr>
            </w:pPr>
            <w:r>
              <w:rPr>
                <w:szCs w:val="24"/>
              </w:rPr>
              <w:t>Unique cross-reference number to link 867, 810, and 820.  The cross-reference number originally transmitted in the 867 - BPT02, and the 810 - BIG05.</w:t>
            </w:r>
          </w:p>
        </w:tc>
      </w:tr>
      <w:tr w:rsidR="00000000" w14:paraId="28223D8A" w14:textId="77777777">
        <w:tblPrEx>
          <w:tblCellMar>
            <w:top w:w="0" w:type="dxa"/>
            <w:left w:w="0" w:type="dxa"/>
            <w:bottom w:w="0" w:type="dxa"/>
            <w:right w:w="0" w:type="dxa"/>
          </w:tblCellMar>
        </w:tblPrEx>
        <w:tc>
          <w:tcPr>
            <w:tcW w:w="1007" w:type="dxa"/>
            <w:tcBorders>
              <w:top w:val="nil"/>
              <w:left w:val="nil"/>
              <w:bottom w:val="nil"/>
              <w:right w:val="nil"/>
            </w:tcBorders>
          </w:tcPr>
          <w:p w14:paraId="4B4AC5F1" w14:textId="77777777" w:rsidR="00000000"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E9899A0" w14:textId="77777777" w:rsidR="00000000" w:rsidRDefault="001476AF">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0F4A5842" w14:textId="77777777" w:rsidR="00000000" w:rsidRDefault="001476AF">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2289A3E" w14:textId="77777777" w:rsidR="00000000" w:rsidRDefault="001476AF">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5AB21430" w14:textId="77777777" w:rsidR="00000000"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CBD6334"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893C611" w14:textId="77777777" w:rsidR="00000000" w:rsidRDefault="001476AF">
            <w:pPr>
              <w:autoSpaceDE w:val="0"/>
              <w:autoSpaceDN w:val="0"/>
              <w:adjustRightInd w:val="0"/>
              <w:ind w:right="144"/>
              <w:rPr>
                <w:sz w:val="24"/>
                <w:szCs w:val="24"/>
              </w:rPr>
            </w:pPr>
            <w:r>
              <w:rPr>
                <w:b/>
                <w:szCs w:val="24"/>
              </w:rPr>
              <w:t>AN 1/30</w:t>
            </w:r>
          </w:p>
        </w:tc>
      </w:tr>
      <w:tr w:rsidR="00000000" w14:paraId="025A02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9F95EC"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394760D1" w14:textId="77777777" w:rsidR="00000000" w:rsidRDefault="001476AF">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153365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2C1F44"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1B844C8" w14:textId="77777777" w:rsidR="00000000" w:rsidRDefault="001476AF">
            <w:pPr>
              <w:autoSpaceDE w:val="0"/>
              <w:autoSpaceDN w:val="0"/>
              <w:adjustRightInd w:val="0"/>
              <w:ind w:right="144"/>
              <w:rPr>
                <w:sz w:val="24"/>
                <w:szCs w:val="24"/>
              </w:rPr>
            </w:pPr>
            <w:r>
              <w:rPr>
                <w:szCs w:val="24"/>
              </w:rPr>
              <w:t>Cross Reference Number</w:t>
            </w:r>
          </w:p>
        </w:tc>
      </w:tr>
    </w:tbl>
    <w:p w14:paraId="6FC2211A" w14:textId="77777777" w:rsidR="00000000" w:rsidRDefault="001476AF">
      <w:pPr>
        <w:tabs>
          <w:tab w:val="right" w:pos="1800"/>
          <w:tab w:val="left" w:pos="2160"/>
        </w:tabs>
        <w:autoSpaceDE w:val="0"/>
        <w:autoSpaceDN w:val="0"/>
        <w:adjustRightInd w:val="0"/>
        <w:ind w:left="2160" w:hanging="2160"/>
        <w:rPr>
          <w:b/>
          <w:szCs w:val="24"/>
        </w:rPr>
      </w:pPr>
      <w:r>
        <w:rPr>
          <w:szCs w:val="24"/>
        </w:rPr>
        <w:br w:type="page"/>
      </w:r>
      <w:bookmarkStart w:id="18" w:name="book9"/>
      <w:bookmarkEnd w:id="18"/>
      <w:r>
        <w:rPr>
          <w:b/>
          <w:szCs w:val="24"/>
        </w:rPr>
        <w:lastRenderedPageBreak/>
        <w:tab/>
        <w:t>Segment:</w:t>
      </w:r>
      <w:r>
        <w:rPr>
          <w:b/>
          <w:szCs w:val="24"/>
        </w:rPr>
        <w:tab/>
      </w:r>
      <w:r>
        <w:rPr>
          <w:b/>
          <w:sz w:val="40"/>
          <w:szCs w:val="24"/>
        </w:rPr>
        <w:t xml:space="preserve">REF </w:t>
      </w:r>
      <w:r>
        <w:rPr>
          <w:b/>
          <w:szCs w:val="24"/>
        </w:rPr>
        <w:t>Reference Identification (ESI ID)</w:t>
      </w:r>
    </w:p>
    <w:p w14:paraId="057CC308" w14:textId="77777777" w:rsidR="00000000"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170</w:t>
      </w:r>
    </w:p>
    <w:p w14:paraId="1E52C2A1"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r>
      <w:r>
        <w:rPr>
          <w:szCs w:val="24"/>
        </w:rPr>
        <w:t>RMR        Optional</w:t>
      </w:r>
    </w:p>
    <w:p w14:paraId="68016138"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17FB8D2B"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8636CB6"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094E3D8A"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199B8C2F"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F5DB1A0"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8743D10"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 xml:space="preserve">If either </w:t>
      </w:r>
      <w:r>
        <w:rPr>
          <w:szCs w:val="24"/>
        </w:rPr>
        <w:t>C04005 or C04006 is present, then the other is required.</w:t>
      </w:r>
    </w:p>
    <w:p w14:paraId="2E57650E"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9CCA68C"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645C917" w14:textId="77777777">
        <w:tblPrEx>
          <w:tblCellMar>
            <w:top w:w="0" w:type="dxa"/>
            <w:left w:w="0" w:type="dxa"/>
            <w:bottom w:w="0" w:type="dxa"/>
            <w:right w:w="0" w:type="dxa"/>
          </w:tblCellMar>
        </w:tblPrEx>
        <w:tc>
          <w:tcPr>
            <w:tcW w:w="1944" w:type="dxa"/>
            <w:tcBorders>
              <w:top w:val="nil"/>
              <w:left w:val="nil"/>
              <w:bottom w:val="nil"/>
              <w:right w:val="nil"/>
            </w:tcBorders>
          </w:tcPr>
          <w:p w14:paraId="6B1E283E" w14:textId="77777777" w:rsidR="00000000"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EFAB520" w14:textId="77777777" w:rsidR="00000000" w:rsidRDefault="001476A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3038E53" w14:textId="77777777" w:rsidR="00000000" w:rsidRDefault="001476AF">
            <w:pPr>
              <w:autoSpaceDE w:val="0"/>
              <w:autoSpaceDN w:val="0"/>
              <w:adjustRightInd w:val="0"/>
              <w:ind w:right="144"/>
              <w:rPr>
                <w:szCs w:val="24"/>
              </w:rPr>
            </w:pPr>
            <w:r>
              <w:rPr>
                <w:szCs w:val="24"/>
              </w:rPr>
              <w:t>Required</w:t>
            </w:r>
          </w:p>
          <w:p w14:paraId="6A77F02C" w14:textId="77777777" w:rsidR="00000000" w:rsidRDefault="001476AF">
            <w:pPr>
              <w:autoSpaceDE w:val="0"/>
              <w:autoSpaceDN w:val="0"/>
              <w:adjustRightInd w:val="0"/>
              <w:ind w:right="144"/>
              <w:rPr>
                <w:sz w:val="24"/>
                <w:szCs w:val="24"/>
              </w:rPr>
            </w:pPr>
          </w:p>
        </w:tc>
      </w:tr>
      <w:tr w:rsidR="00000000" w14:paraId="50622650" w14:textId="77777777">
        <w:tblPrEx>
          <w:tblCellMar>
            <w:top w:w="0" w:type="dxa"/>
            <w:left w:w="0" w:type="dxa"/>
            <w:bottom w:w="0" w:type="dxa"/>
            <w:right w:w="0" w:type="dxa"/>
          </w:tblCellMar>
        </w:tblPrEx>
        <w:tc>
          <w:tcPr>
            <w:tcW w:w="1944" w:type="dxa"/>
            <w:tcBorders>
              <w:top w:val="nil"/>
              <w:left w:val="nil"/>
              <w:bottom w:val="nil"/>
              <w:right w:val="nil"/>
            </w:tcBorders>
          </w:tcPr>
          <w:p w14:paraId="0E402990" w14:textId="77777777" w:rsidR="00000000" w:rsidRDefault="001476AF">
            <w:pPr>
              <w:autoSpaceDE w:val="0"/>
              <w:autoSpaceDN w:val="0"/>
              <w:adjustRightInd w:val="0"/>
              <w:ind w:right="144"/>
              <w:rPr>
                <w:sz w:val="24"/>
                <w:szCs w:val="24"/>
              </w:rPr>
            </w:pPr>
          </w:p>
        </w:tc>
        <w:tc>
          <w:tcPr>
            <w:tcW w:w="216" w:type="dxa"/>
            <w:tcBorders>
              <w:top w:val="nil"/>
              <w:left w:val="nil"/>
              <w:bottom w:val="nil"/>
              <w:right w:val="nil"/>
            </w:tcBorders>
          </w:tcPr>
          <w:p w14:paraId="4E872140" w14:textId="77777777" w:rsidR="00000000" w:rsidRDefault="001476A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11366F9" w14:textId="77777777" w:rsidR="00000000" w:rsidRDefault="001476AF">
            <w:pPr>
              <w:autoSpaceDE w:val="0"/>
              <w:autoSpaceDN w:val="0"/>
              <w:adjustRightInd w:val="0"/>
              <w:ind w:right="144"/>
              <w:rPr>
                <w:sz w:val="24"/>
                <w:szCs w:val="24"/>
              </w:rPr>
            </w:pPr>
            <w:r>
              <w:rPr>
                <w:szCs w:val="24"/>
              </w:rPr>
              <w:t>REF~Q5~~10111111234567890ABCDEFGHIJKLMNOPQRS</w:t>
            </w:r>
          </w:p>
        </w:tc>
      </w:tr>
    </w:tbl>
    <w:p w14:paraId="6064AC51" w14:textId="77777777" w:rsidR="00000000" w:rsidRDefault="001476AF">
      <w:pPr>
        <w:autoSpaceDE w:val="0"/>
        <w:autoSpaceDN w:val="0"/>
        <w:adjustRightInd w:val="0"/>
        <w:rPr>
          <w:szCs w:val="24"/>
        </w:rPr>
      </w:pPr>
    </w:p>
    <w:p w14:paraId="113396CA" w14:textId="77777777" w:rsidR="00000000" w:rsidRDefault="001476AF">
      <w:pPr>
        <w:autoSpaceDE w:val="0"/>
        <w:autoSpaceDN w:val="0"/>
        <w:adjustRightInd w:val="0"/>
        <w:jc w:val="center"/>
        <w:rPr>
          <w:b/>
          <w:szCs w:val="24"/>
        </w:rPr>
      </w:pPr>
      <w:r>
        <w:rPr>
          <w:b/>
          <w:szCs w:val="24"/>
        </w:rPr>
        <w:t>Data Element Summary</w:t>
      </w:r>
    </w:p>
    <w:p w14:paraId="032C846D"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DE0F02F"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224FF91" w14:textId="77777777">
        <w:tblPrEx>
          <w:tblCellMar>
            <w:top w:w="0" w:type="dxa"/>
            <w:left w:w="0" w:type="dxa"/>
            <w:bottom w:w="0" w:type="dxa"/>
            <w:right w:w="0" w:type="dxa"/>
          </w:tblCellMar>
        </w:tblPrEx>
        <w:tc>
          <w:tcPr>
            <w:tcW w:w="1007" w:type="dxa"/>
            <w:tcBorders>
              <w:top w:val="nil"/>
              <w:left w:val="nil"/>
              <w:bottom w:val="nil"/>
              <w:right w:val="nil"/>
            </w:tcBorders>
          </w:tcPr>
          <w:p w14:paraId="196B29D3" w14:textId="77777777" w:rsidR="00000000"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F30399A" w14:textId="77777777" w:rsidR="00000000" w:rsidRDefault="001476AF">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381E9A65" w14:textId="77777777" w:rsidR="00000000" w:rsidRDefault="001476AF">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915D92E" w14:textId="77777777" w:rsidR="00000000" w:rsidRDefault="001476AF">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6396DF0" w14:textId="77777777" w:rsidR="00000000"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43B5AD2"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417DA77" w14:textId="77777777" w:rsidR="00000000" w:rsidRDefault="001476AF">
            <w:pPr>
              <w:autoSpaceDE w:val="0"/>
              <w:autoSpaceDN w:val="0"/>
              <w:adjustRightInd w:val="0"/>
              <w:ind w:right="144"/>
              <w:rPr>
                <w:sz w:val="24"/>
                <w:szCs w:val="24"/>
              </w:rPr>
            </w:pPr>
            <w:r>
              <w:rPr>
                <w:b/>
                <w:szCs w:val="24"/>
              </w:rPr>
              <w:t>ID 2/3</w:t>
            </w:r>
          </w:p>
        </w:tc>
      </w:tr>
      <w:tr w:rsidR="00000000" w14:paraId="357207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6D2CB9"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2759A740" w14:textId="77777777" w:rsidR="00000000" w:rsidRDefault="001476AF">
            <w:pPr>
              <w:autoSpaceDE w:val="0"/>
              <w:autoSpaceDN w:val="0"/>
              <w:adjustRightInd w:val="0"/>
              <w:ind w:right="144"/>
              <w:rPr>
                <w:sz w:val="24"/>
                <w:szCs w:val="24"/>
              </w:rPr>
            </w:pPr>
            <w:r>
              <w:rPr>
                <w:szCs w:val="24"/>
              </w:rPr>
              <w:t>Code qualifying the Reference Identification</w:t>
            </w:r>
          </w:p>
        </w:tc>
      </w:tr>
      <w:tr w:rsidR="00000000" w14:paraId="734922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9313B8" w14:textId="77777777" w:rsidR="00000000" w:rsidRDefault="001476AF">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F686C1D" w14:textId="77777777" w:rsidR="00000000" w:rsidRDefault="001476AF">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34084829" w14:textId="77777777" w:rsidR="00000000" w:rsidRDefault="001476AF">
            <w:pPr>
              <w:autoSpaceDE w:val="0"/>
              <w:autoSpaceDN w:val="0"/>
              <w:adjustRightInd w:val="0"/>
              <w:ind w:right="144"/>
              <w:rPr>
                <w:sz w:val="24"/>
                <w:szCs w:val="24"/>
              </w:rPr>
            </w:pPr>
          </w:p>
        </w:tc>
        <w:tc>
          <w:tcPr>
            <w:tcW w:w="4823" w:type="dxa"/>
            <w:gridSpan w:val="5"/>
            <w:tcBorders>
              <w:top w:val="nil"/>
              <w:left w:val="nil"/>
              <w:bottom w:val="nil"/>
              <w:right w:val="nil"/>
            </w:tcBorders>
          </w:tcPr>
          <w:p w14:paraId="3CC52C81" w14:textId="77777777" w:rsidR="00000000" w:rsidRDefault="001476AF">
            <w:pPr>
              <w:autoSpaceDE w:val="0"/>
              <w:autoSpaceDN w:val="0"/>
              <w:adjustRightInd w:val="0"/>
              <w:ind w:right="144"/>
              <w:rPr>
                <w:sz w:val="24"/>
                <w:szCs w:val="24"/>
              </w:rPr>
            </w:pPr>
            <w:r>
              <w:rPr>
                <w:szCs w:val="24"/>
              </w:rPr>
              <w:t>Property Control Number</w:t>
            </w:r>
          </w:p>
        </w:tc>
      </w:tr>
      <w:tr w:rsidR="00000000" w14:paraId="63C5195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AA9C10" w14:textId="77777777" w:rsidR="00000000" w:rsidRDefault="001476AF">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731FD09" w14:textId="77777777" w:rsidR="00000000" w:rsidRDefault="001476AF">
            <w:pPr>
              <w:autoSpaceDE w:val="0"/>
              <w:autoSpaceDN w:val="0"/>
              <w:adjustRightInd w:val="0"/>
              <w:ind w:right="144"/>
              <w:rPr>
                <w:sz w:val="24"/>
                <w:szCs w:val="24"/>
              </w:rPr>
            </w:pPr>
            <w:r>
              <w:rPr>
                <w:szCs w:val="24"/>
              </w:rPr>
              <w:t>Electric Service Identifier (ESI ID)</w:t>
            </w:r>
          </w:p>
        </w:tc>
      </w:tr>
      <w:tr w:rsidR="00000000" w14:paraId="2107DB84" w14:textId="77777777">
        <w:tblPrEx>
          <w:tblCellMar>
            <w:top w:w="0" w:type="dxa"/>
            <w:left w:w="0" w:type="dxa"/>
            <w:bottom w:w="0" w:type="dxa"/>
            <w:right w:w="0" w:type="dxa"/>
          </w:tblCellMar>
        </w:tblPrEx>
        <w:tc>
          <w:tcPr>
            <w:tcW w:w="1007" w:type="dxa"/>
            <w:tcBorders>
              <w:top w:val="nil"/>
              <w:left w:val="nil"/>
              <w:bottom w:val="nil"/>
              <w:right w:val="nil"/>
            </w:tcBorders>
          </w:tcPr>
          <w:p w14:paraId="1B69D4A2" w14:textId="77777777" w:rsidR="00000000"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60EFCE7" w14:textId="77777777" w:rsidR="00000000" w:rsidRDefault="001476AF">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480910A5" w14:textId="77777777" w:rsidR="00000000" w:rsidRDefault="001476AF">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ED064E8" w14:textId="77777777" w:rsidR="00000000" w:rsidRDefault="001476AF">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3BBBDF64" w14:textId="77777777" w:rsidR="00000000" w:rsidRDefault="001476AF">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175C144" w14:textId="77777777" w:rsidR="00000000" w:rsidRDefault="001476AF">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D84218D" w14:textId="77777777" w:rsidR="00000000" w:rsidRDefault="001476AF">
            <w:pPr>
              <w:autoSpaceDE w:val="0"/>
              <w:autoSpaceDN w:val="0"/>
              <w:adjustRightInd w:val="0"/>
              <w:ind w:right="144"/>
              <w:rPr>
                <w:sz w:val="24"/>
                <w:szCs w:val="24"/>
              </w:rPr>
            </w:pPr>
            <w:r>
              <w:rPr>
                <w:b/>
                <w:szCs w:val="24"/>
              </w:rPr>
              <w:t>AN 1/80</w:t>
            </w:r>
          </w:p>
        </w:tc>
      </w:tr>
      <w:tr w:rsidR="00000000" w14:paraId="01BE36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7D20C2"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tcPr>
          <w:p w14:paraId="6C5E8917" w14:textId="77777777" w:rsidR="00000000" w:rsidRDefault="001476AF">
            <w:pPr>
              <w:autoSpaceDE w:val="0"/>
              <w:autoSpaceDN w:val="0"/>
              <w:adjustRightInd w:val="0"/>
              <w:ind w:right="144"/>
              <w:rPr>
                <w:sz w:val="24"/>
                <w:szCs w:val="24"/>
              </w:rPr>
            </w:pPr>
            <w:r>
              <w:rPr>
                <w:szCs w:val="24"/>
              </w:rPr>
              <w:t>A free-form description to clarify the related data elements and their content</w:t>
            </w:r>
          </w:p>
        </w:tc>
      </w:tr>
      <w:tr w:rsidR="00000000" w14:paraId="3FDBC7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43BC3F" w14:textId="77777777" w:rsidR="00000000" w:rsidRDefault="001476AF">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699A856" w14:textId="77777777" w:rsidR="00000000" w:rsidRDefault="001476AF">
            <w:pPr>
              <w:autoSpaceDE w:val="0"/>
              <w:autoSpaceDN w:val="0"/>
              <w:adjustRightInd w:val="0"/>
              <w:ind w:right="144"/>
              <w:rPr>
                <w:sz w:val="24"/>
                <w:szCs w:val="24"/>
              </w:rPr>
            </w:pPr>
            <w:r>
              <w:rPr>
                <w:szCs w:val="24"/>
              </w:rPr>
              <w:t>ESI ID</w:t>
            </w:r>
          </w:p>
        </w:tc>
      </w:tr>
    </w:tbl>
    <w:p w14:paraId="6D91C362" w14:textId="77777777" w:rsidR="00000000" w:rsidRDefault="001476AF">
      <w:pPr>
        <w:tabs>
          <w:tab w:val="right" w:pos="1800"/>
          <w:tab w:val="left" w:pos="2160"/>
        </w:tabs>
        <w:autoSpaceDE w:val="0"/>
        <w:autoSpaceDN w:val="0"/>
        <w:adjustRightInd w:val="0"/>
        <w:ind w:left="2160" w:hanging="2160"/>
        <w:rPr>
          <w:b/>
          <w:szCs w:val="24"/>
        </w:rPr>
      </w:pPr>
      <w:r>
        <w:rPr>
          <w:szCs w:val="24"/>
        </w:rPr>
        <w:br w:type="page"/>
      </w:r>
      <w:bookmarkStart w:id="19" w:name="book10"/>
      <w:bookmarkEnd w:id="19"/>
      <w:r>
        <w:rPr>
          <w:b/>
          <w:szCs w:val="24"/>
        </w:rPr>
        <w:lastRenderedPageBreak/>
        <w:tab/>
        <w:t>Segment:</w:t>
      </w:r>
      <w:r>
        <w:rPr>
          <w:b/>
          <w:szCs w:val="24"/>
        </w:rPr>
        <w:tab/>
      </w:r>
      <w:r>
        <w:rPr>
          <w:b/>
          <w:sz w:val="40"/>
          <w:szCs w:val="24"/>
        </w:rPr>
        <w:t xml:space="preserve">SE </w:t>
      </w:r>
      <w:r>
        <w:rPr>
          <w:b/>
          <w:szCs w:val="24"/>
        </w:rPr>
        <w:t>Transaction Set Trailer</w:t>
      </w:r>
    </w:p>
    <w:p w14:paraId="0C018336" w14:textId="77777777" w:rsidR="00000000" w:rsidRDefault="001476AF">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311364CB"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Loop:</w:t>
      </w:r>
    </w:p>
    <w:p w14:paraId="500E7FBC"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57472DC8"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60B42D5E"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B3D5592" w14:textId="77777777" w:rsidR="00000000" w:rsidRDefault="001476AF">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w:t>
      </w:r>
      <w:r>
        <w:rPr>
          <w:szCs w:val="24"/>
        </w:rPr>
        <w:t>nd of the transaction set and provide the count of the transmitted segments (including the beginning (ST) and ending (SE) segments)</w:t>
      </w:r>
    </w:p>
    <w:p w14:paraId="7B08CDDA"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1BCE224D"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E06B26C" w14:textId="77777777" w:rsidR="00000000" w:rsidRDefault="001476AF">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1ED1EAE" w14:textId="77777777">
        <w:tblPrEx>
          <w:tblCellMar>
            <w:top w:w="0" w:type="dxa"/>
            <w:left w:w="0" w:type="dxa"/>
            <w:bottom w:w="0" w:type="dxa"/>
            <w:right w:w="0" w:type="dxa"/>
          </w:tblCellMar>
        </w:tblPrEx>
        <w:tc>
          <w:tcPr>
            <w:tcW w:w="1944" w:type="dxa"/>
            <w:tcBorders>
              <w:top w:val="nil"/>
              <w:left w:val="nil"/>
              <w:bottom w:val="nil"/>
              <w:right w:val="nil"/>
            </w:tcBorders>
          </w:tcPr>
          <w:p w14:paraId="71F7B9E4" w14:textId="77777777" w:rsidR="00000000" w:rsidRDefault="001476AF">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7A345CE" w14:textId="77777777" w:rsidR="00000000" w:rsidRDefault="001476AF">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DB9D1EA" w14:textId="77777777" w:rsidR="00000000" w:rsidRDefault="001476AF">
            <w:pPr>
              <w:autoSpaceDE w:val="0"/>
              <w:autoSpaceDN w:val="0"/>
              <w:adjustRightInd w:val="0"/>
              <w:ind w:right="144"/>
              <w:rPr>
                <w:szCs w:val="24"/>
              </w:rPr>
            </w:pPr>
            <w:r>
              <w:rPr>
                <w:szCs w:val="24"/>
              </w:rPr>
              <w:t>Required</w:t>
            </w:r>
          </w:p>
          <w:p w14:paraId="3CB6F54B" w14:textId="77777777" w:rsidR="00000000" w:rsidRDefault="001476AF">
            <w:pPr>
              <w:autoSpaceDE w:val="0"/>
              <w:autoSpaceDN w:val="0"/>
              <w:adjustRightInd w:val="0"/>
              <w:ind w:right="144"/>
              <w:rPr>
                <w:sz w:val="24"/>
                <w:szCs w:val="24"/>
              </w:rPr>
            </w:pPr>
          </w:p>
        </w:tc>
      </w:tr>
      <w:tr w:rsidR="00000000" w14:paraId="4C9FDB22" w14:textId="77777777">
        <w:tblPrEx>
          <w:tblCellMar>
            <w:top w:w="0" w:type="dxa"/>
            <w:left w:w="0" w:type="dxa"/>
            <w:bottom w:w="0" w:type="dxa"/>
            <w:right w:w="0" w:type="dxa"/>
          </w:tblCellMar>
        </w:tblPrEx>
        <w:tc>
          <w:tcPr>
            <w:tcW w:w="1944" w:type="dxa"/>
            <w:tcBorders>
              <w:top w:val="nil"/>
              <w:left w:val="nil"/>
              <w:bottom w:val="nil"/>
              <w:right w:val="nil"/>
            </w:tcBorders>
          </w:tcPr>
          <w:p w14:paraId="10BECA49" w14:textId="77777777" w:rsidR="00000000" w:rsidRDefault="001476AF">
            <w:pPr>
              <w:autoSpaceDE w:val="0"/>
              <w:autoSpaceDN w:val="0"/>
              <w:adjustRightInd w:val="0"/>
              <w:ind w:right="144"/>
              <w:rPr>
                <w:sz w:val="24"/>
                <w:szCs w:val="24"/>
              </w:rPr>
            </w:pPr>
          </w:p>
        </w:tc>
        <w:tc>
          <w:tcPr>
            <w:tcW w:w="216" w:type="dxa"/>
            <w:tcBorders>
              <w:top w:val="nil"/>
              <w:left w:val="nil"/>
              <w:bottom w:val="nil"/>
              <w:right w:val="nil"/>
            </w:tcBorders>
          </w:tcPr>
          <w:p w14:paraId="02631A88" w14:textId="77777777" w:rsidR="00000000" w:rsidRDefault="001476AF">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EFD75E0" w14:textId="77777777" w:rsidR="00000000" w:rsidRDefault="001476AF">
            <w:pPr>
              <w:autoSpaceDE w:val="0"/>
              <w:autoSpaceDN w:val="0"/>
              <w:adjustRightInd w:val="0"/>
              <w:ind w:right="144"/>
              <w:rPr>
                <w:sz w:val="24"/>
                <w:szCs w:val="24"/>
              </w:rPr>
            </w:pPr>
            <w:r>
              <w:rPr>
                <w:szCs w:val="24"/>
              </w:rPr>
              <w:t>SE~28~000000001</w:t>
            </w:r>
          </w:p>
        </w:tc>
      </w:tr>
    </w:tbl>
    <w:p w14:paraId="2BA68025" w14:textId="77777777" w:rsidR="00000000" w:rsidRDefault="001476AF">
      <w:pPr>
        <w:autoSpaceDE w:val="0"/>
        <w:autoSpaceDN w:val="0"/>
        <w:adjustRightInd w:val="0"/>
        <w:rPr>
          <w:szCs w:val="24"/>
        </w:rPr>
      </w:pPr>
    </w:p>
    <w:p w14:paraId="2D8EC849" w14:textId="77777777" w:rsidR="00000000" w:rsidRDefault="001476AF">
      <w:pPr>
        <w:autoSpaceDE w:val="0"/>
        <w:autoSpaceDN w:val="0"/>
        <w:adjustRightInd w:val="0"/>
        <w:jc w:val="center"/>
        <w:rPr>
          <w:b/>
          <w:szCs w:val="24"/>
        </w:rPr>
      </w:pPr>
      <w:r>
        <w:rPr>
          <w:b/>
          <w:szCs w:val="24"/>
        </w:rPr>
        <w:t>Data Element Summary</w:t>
      </w:r>
    </w:p>
    <w:p w14:paraId="59A65EE0"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E92A6B8" w14:textId="77777777" w:rsidR="00000000" w:rsidRDefault="001476A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8031FFF" w14:textId="77777777">
        <w:tblPrEx>
          <w:tblCellMar>
            <w:top w:w="0" w:type="dxa"/>
            <w:left w:w="0" w:type="dxa"/>
            <w:bottom w:w="0" w:type="dxa"/>
            <w:right w:w="0" w:type="dxa"/>
          </w:tblCellMar>
        </w:tblPrEx>
        <w:tc>
          <w:tcPr>
            <w:tcW w:w="1007" w:type="dxa"/>
            <w:tcBorders>
              <w:top w:val="nil"/>
              <w:left w:val="nil"/>
              <w:bottom w:val="nil"/>
              <w:right w:val="nil"/>
            </w:tcBorders>
          </w:tcPr>
          <w:p w14:paraId="3B12B789" w14:textId="77777777" w:rsidR="00000000" w:rsidRDefault="001476A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817E2AD" w14:textId="77777777" w:rsidR="00000000" w:rsidRDefault="001476AF">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275FF3DF" w14:textId="77777777" w:rsidR="00000000" w:rsidRDefault="001476AF">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271B7081" w14:textId="77777777" w:rsidR="00000000" w:rsidRDefault="001476AF">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62B7CB12" w14:textId="77777777" w:rsidR="00000000"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FF652F2" w14:textId="77777777" w:rsidR="00000000" w:rsidRDefault="001476A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7D8ECD9" w14:textId="77777777" w:rsidR="00000000" w:rsidRDefault="001476AF">
            <w:pPr>
              <w:autoSpaceDE w:val="0"/>
              <w:autoSpaceDN w:val="0"/>
              <w:adjustRightInd w:val="0"/>
              <w:ind w:right="144"/>
              <w:rPr>
                <w:sz w:val="24"/>
                <w:szCs w:val="24"/>
              </w:rPr>
            </w:pPr>
            <w:r>
              <w:rPr>
                <w:b/>
                <w:szCs w:val="24"/>
              </w:rPr>
              <w:t>N0 1/10</w:t>
            </w:r>
          </w:p>
        </w:tc>
      </w:tr>
      <w:tr w:rsidR="00000000" w14:paraId="61015F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EF20F9" w14:textId="77777777" w:rsidR="00000000" w:rsidRDefault="001476AF">
            <w:pPr>
              <w:autoSpaceDE w:val="0"/>
              <w:autoSpaceDN w:val="0"/>
              <w:adjustRightInd w:val="0"/>
              <w:ind w:right="144"/>
              <w:rPr>
                <w:sz w:val="24"/>
                <w:szCs w:val="24"/>
              </w:rPr>
            </w:pPr>
          </w:p>
        </w:tc>
        <w:tc>
          <w:tcPr>
            <w:tcW w:w="6523" w:type="dxa"/>
            <w:gridSpan w:val="4"/>
            <w:tcBorders>
              <w:top w:val="nil"/>
              <w:left w:val="nil"/>
              <w:bottom w:val="nil"/>
              <w:right w:val="nil"/>
            </w:tcBorders>
          </w:tcPr>
          <w:p w14:paraId="42D0D828" w14:textId="77777777" w:rsidR="00000000" w:rsidRDefault="001476AF">
            <w:pPr>
              <w:autoSpaceDE w:val="0"/>
              <w:autoSpaceDN w:val="0"/>
              <w:adjustRightInd w:val="0"/>
              <w:ind w:right="144"/>
              <w:rPr>
                <w:sz w:val="24"/>
                <w:szCs w:val="24"/>
              </w:rPr>
            </w:pPr>
            <w:r>
              <w:rPr>
                <w:szCs w:val="24"/>
              </w:rPr>
              <w:t>Total number of segments included in a transaction set including ST and SE segments</w:t>
            </w:r>
          </w:p>
        </w:tc>
      </w:tr>
      <w:tr w:rsidR="00000000" w14:paraId="064BDF9C" w14:textId="77777777">
        <w:tblPrEx>
          <w:tblCellMar>
            <w:top w:w="0" w:type="dxa"/>
            <w:left w:w="0" w:type="dxa"/>
            <w:bottom w:w="0" w:type="dxa"/>
            <w:right w:w="0" w:type="dxa"/>
          </w:tblCellMar>
        </w:tblPrEx>
        <w:tc>
          <w:tcPr>
            <w:tcW w:w="1007" w:type="dxa"/>
            <w:tcBorders>
              <w:top w:val="nil"/>
              <w:left w:val="nil"/>
              <w:bottom w:val="nil"/>
              <w:right w:val="nil"/>
            </w:tcBorders>
          </w:tcPr>
          <w:p w14:paraId="0CB40452" w14:textId="77777777" w:rsidR="00000000" w:rsidRDefault="001476AF">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1168498" w14:textId="77777777" w:rsidR="00000000" w:rsidRDefault="001476AF">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07E9AE03" w14:textId="77777777" w:rsidR="00000000" w:rsidRDefault="001476AF">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2AC5670F" w14:textId="77777777" w:rsidR="00000000" w:rsidRDefault="001476AF">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20F663D" w14:textId="77777777" w:rsidR="00000000" w:rsidRDefault="001476AF">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3D2306A" w14:textId="77777777" w:rsidR="00000000" w:rsidRDefault="001476AF">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1982EE5" w14:textId="77777777" w:rsidR="00000000" w:rsidRDefault="001476AF">
            <w:pPr>
              <w:autoSpaceDE w:val="0"/>
              <w:autoSpaceDN w:val="0"/>
              <w:adjustRightInd w:val="0"/>
              <w:ind w:right="144"/>
              <w:rPr>
                <w:sz w:val="24"/>
                <w:szCs w:val="24"/>
              </w:rPr>
            </w:pPr>
            <w:r>
              <w:rPr>
                <w:b/>
                <w:szCs w:val="24"/>
              </w:rPr>
              <w:t>AN 4/9</w:t>
            </w:r>
          </w:p>
        </w:tc>
      </w:tr>
      <w:tr w:rsidR="00000000" w14:paraId="5864EC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CE2409" w14:textId="77777777" w:rsidR="00000000" w:rsidRDefault="001476AF">
            <w:pPr>
              <w:autoSpaceDE w:val="0"/>
              <w:autoSpaceDN w:val="0"/>
              <w:adjustRightInd w:val="0"/>
              <w:ind w:right="144"/>
              <w:rPr>
                <w:sz w:val="24"/>
                <w:szCs w:val="24"/>
              </w:rPr>
            </w:pPr>
          </w:p>
        </w:tc>
        <w:tc>
          <w:tcPr>
            <w:tcW w:w="6523" w:type="dxa"/>
            <w:gridSpan w:val="4"/>
            <w:tcBorders>
              <w:top w:val="nil"/>
              <w:left w:val="nil"/>
              <w:bottom w:val="nil"/>
              <w:right w:val="nil"/>
            </w:tcBorders>
          </w:tcPr>
          <w:p w14:paraId="2A49483C" w14:textId="77777777" w:rsidR="00000000" w:rsidRDefault="001476AF">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32E14238" w14:textId="77777777" w:rsidR="001476AF" w:rsidRDefault="001476AF"/>
    <w:sectPr w:rsidR="001476AF" w:rsidSect="0040172C">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C6C1E" w14:textId="77777777" w:rsidR="001476AF" w:rsidRDefault="001476AF">
      <w:r>
        <w:separator/>
      </w:r>
    </w:p>
  </w:endnote>
  <w:endnote w:type="continuationSeparator" w:id="0">
    <w:p w14:paraId="45477340" w14:textId="77777777" w:rsidR="001476AF" w:rsidRDefault="001476AF">
      <w:r>
        <w:continuationSeparator/>
      </w:r>
    </w:p>
  </w:endnote>
  <w:endnote w:type="continuationNotice" w:id="1">
    <w:p w14:paraId="538D929A" w14:textId="77777777" w:rsidR="001476AF" w:rsidRDefault="001476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FC88D" w14:textId="77777777" w:rsidR="00000000" w:rsidRDefault="001476AF">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620C7" w14:textId="08F1EC07" w:rsidR="00000000" w:rsidRDefault="001476AF">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F2067" w14:textId="77777777" w:rsidR="00000000" w:rsidRDefault="001476AF">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78AF6" w14:textId="77777777" w:rsidR="001476AF" w:rsidRDefault="001476AF">
      <w:r>
        <w:separator/>
      </w:r>
    </w:p>
  </w:footnote>
  <w:footnote w:type="continuationSeparator" w:id="0">
    <w:p w14:paraId="7547834E" w14:textId="77777777" w:rsidR="001476AF" w:rsidRDefault="001476AF">
      <w:r>
        <w:continuationSeparator/>
      </w:r>
    </w:p>
  </w:footnote>
  <w:footnote w:type="continuationNotice" w:id="1">
    <w:p w14:paraId="1D57B908" w14:textId="77777777" w:rsidR="001476AF" w:rsidRDefault="001476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63231" w14:textId="557BEB6B" w:rsidR="0040172C" w:rsidRPr="00EE1AE0" w:rsidRDefault="00BA17D2">
    <w:pPr>
      <w:pStyle w:val="Header"/>
      <w:jc w:val="right"/>
      <w:rPr>
        <w:ins w:id="20" w:author="ERCOT" w:date="2023-02-02T10:56:00Z"/>
        <w:b/>
        <w:sz w:val="24"/>
      </w:rPr>
    </w:pPr>
    <w:del w:id="21" w:author="ERCOT" w:date="2023-02-02T10:56:00Z">
      <w:r>
        <w:rPr>
          <w:b/>
          <w:sz w:val="24"/>
        </w:rPr>
        <w:delText>November 2</w:delText>
      </w:r>
      <w:r w:rsidR="00EE1AE0" w:rsidRPr="00EE1AE0">
        <w:rPr>
          <w:b/>
          <w:sz w:val="24"/>
        </w:rPr>
        <w:delText>, 2020</w:delText>
      </w:r>
    </w:del>
    <w:ins w:id="22" w:author="ERCOT" w:date="2023-02-02T10:56:00Z">
      <w:r w:rsidR="00A62D60">
        <w:rPr>
          <w:b/>
          <w:sz w:val="24"/>
        </w:rPr>
        <w:t>TBD</w:t>
      </w:r>
    </w:ins>
  </w:p>
  <w:p w14:paraId="16B03F18" w14:textId="77777777" w:rsidR="0040172C" w:rsidRPr="00EE1AE0" w:rsidRDefault="0040172C">
    <w:pPr>
      <w:pStyle w:val="Header"/>
      <w:jc w:val="right"/>
    </w:pPr>
    <w:r w:rsidRPr="00EE1AE0">
      <w:t xml:space="preserve">T820_02: </w:t>
    </w:r>
    <w:r w:rsidR="00F141AF" w:rsidRPr="00EE1AE0">
      <w:t>CR</w:t>
    </w:r>
    <w:r w:rsidR="003D109E" w:rsidRPr="00EE1AE0">
      <w:t xml:space="preserve"> </w:t>
    </w:r>
    <w:r w:rsidRPr="00EE1AE0">
      <w:t>Remittance Advice</w:t>
    </w:r>
  </w:p>
  <w:p w14:paraId="02714587" w14:textId="58E4B0DD" w:rsidR="0040172C" w:rsidRPr="00EE1AE0" w:rsidRDefault="004703D9">
    <w:pPr>
      <w:pStyle w:val="Header"/>
      <w:jc w:val="right"/>
    </w:pPr>
    <w:r w:rsidRPr="00EE1AE0">
      <w:t xml:space="preserve">Version </w:t>
    </w:r>
    <w:del w:id="23" w:author="ERCOT" w:date="2023-02-02T10:56:00Z">
      <w:r w:rsidR="00D74640" w:rsidRPr="00F13707">
        <w:delText>4.</w:delText>
      </w:r>
      <w:r w:rsidR="00D74640" w:rsidRPr="00EE1AE0">
        <w:delText>0</w:delText>
      </w:r>
      <w:r w:rsidR="00EE1AE0" w:rsidRPr="00EE1AE0">
        <w:delText>A</w:delText>
      </w:r>
    </w:del>
    <w:ins w:id="24" w:author="ERCOT" w:date="2023-02-02T10:56:00Z">
      <w:r w:rsidR="00A62D60">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1861E87"/>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 w15:restartNumberingAfterBreak="0">
    <w:nsid w:val="02D1432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F713D2"/>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23014A"/>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3A481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DB04F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F213237"/>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D0694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8808AC"/>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4A3007"/>
    <w:multiLevelType w:val="hybridMultilevel"/>
    <w:tmpl w:val="FFFFFFFF"/>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1" w15:restartNumberingAfterBreak="0">
    <w:nsid w:val="40B53451"/>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ED16C5"/>
    <w:multiLevelType w:val="multilevel"/>
    <w:tmpl w:val="FFFFFFFF"/>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Symbol" w:hAnsi="Symbol"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3" w15:restartNumberingAfterBreak="0">
    <w:nsid w:val="49A16A84"/>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4335BD"/>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5E07B9"/>
    <w:multiLevelType w:val="multilevel"/>
    <w:tmpl w:val="FFFFFFFF"/>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Symbol" w:hAnsi="Symbol"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6"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7" w15:restartNumberingAfterBreak="0">
    <w:nsid w:val="5D5A10FC"/>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5E011BA7"/>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AD06A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F4D28F7"/>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8C1511"/>
    <w:multiLevelType w:val="hybridMultilevel"/>
    <w:tmpl w:val="FFFFFFFF"/>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8A02FD"/>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B0F3999"/>
    <w:multiLevelType w:val="hybridMultilevel"/>
    <w:tmpl w:val="FFFFFFFF"/>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580366094">
    <w:abstractNumId w:val="0"/>
    <w:lvlOverride w:ilvl="0">
      <w:lvl w:ilvl="0">
        <w:start w:val="1"/>
        <w:numFmt w:val="bullet"/>
        <w:lvlText w:val=""/>
        <w:legacy w:legacy="1" w:legacySpace="0" w:legacyIndent="720"/>
        <w:lvlJc w:val="left"/>
        <w:pPr>
          <w:ind w:left="1080" w:hanging="720"/>
        </w:pPr>
        <w:rPr>
          <w:rFonts w:ascii="Symbol" w:hAnsi="Symbol" w:hint="default"/>
        </w:rPr>
      </w:lvl>
    </w:lvlOverride>
  </w:num>
  <w:num w:numId="2" w16cid:durableId="1521313737">
    <w:abstractNumId w:val="12"/>
  </w:num>
  <w:num w:numId="3" w16cid:durableId="1410887819">
    <w:abstractNumId w:val="15"/>
  </w:num>
  <w:num w:numId="4" w16cid:durableId="143139532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16cid:durableId="1744445672">
    <w:abstractNumId w:val="6"/>
  </w:num>
  <w:num w:numId="6" w16cid:durableId="252207500">
    <w:abstractNumId w:val="2"/>
  </w:num>
  <w:num w:numId="7" w16cid:durableId="45644394">
    <w:abstractNumId w:val="8"/>
  </w:num>
  <w:num w:numId="8" w16cid:durableId="440808203">
    <w:abstractNumId w:val="5"/>
  </w:num>
  <w:num w:numId="9" w16cid:durableId="1942755080">
    <w:abstractNumId w:val="17"/>
  </w:num>
  <w:num w:numId="10" w16cid:durableId="1022701914">
    <w:abstractNumId w:val="10"/>
  </w:num>
  <w:num w:numId="11" w16cid:durableId="121075707">
    <w:abstractNumId w:val="25"/>
  </w:num>
  <w:num w:numId="12" w16cid:durableId="772093114">
    <w:abstractNumId w:val="1"/>
  </w:num>
  <w:num w:numId="13" w16cid:durableId="241961351">
    <w:abstractNumId w:val="23"/>
  </w:num>
  <w:num w:numId="14" w16cid:durableId="858465726">
    <w:abstractNumId w:val="3"/>
  </w:num>
  <w:num w:numId="15" w16cid:durableId="803084393">
    <w:abstractNumId w:val="11"/>
  </w:num>
  <w:num w:numId="16" w16cid:durableId="906494779">
    <w:abstractNumId w:val="7"/>
  </w:num>
  <w:num w:numId="17" w16cid:durableId="703096774">
    <w:abstractNumId w:val="9"/>
  </w:num>
  <w:num w:numId="18" w16cid:durableId="1567103044">
    <w:abstractNumId w:val="14"/>
  </w:num>
  <w:num w:numId="19" w16cid:durableId="451477504">
    <w:abstractNumId w:val="21"/>
  </w:num>
  <w:num w:numId="20" w16cid:durableId="800655243">
    <w:abstractNumId w:val="24"/>
  </w:num>
  <w:num w:numId="21" w16cid:durableId="515390635">
    <w:abstractNumId w:val="19"/>
  </w:num>
  <w:num w:numId="22" w16cid:durableId="481851827">
    <w:abstractNumId w:val="13"/>
  </w:num>
  <w:num w:numId="23" w16cid:durableId="699941648">
    <w:abstractNumId w:val="18"/>
  </w:num>
  <w:num w:numId="24" w16cid:durableId="1825924547">
    <w:abstractNumId w:val="4"/>
  </w:num>
  <w:num w:numId="25" w16cid:durableId="729034596">
    <w:abstractNumId w:val="22"/>
  </w:num>
  <w:num w:numId="26" w16cid:durableId="1015573283">
    <w:abstractNumId w:val="20"/>
  </w:num>
  <w:num w:numId="27" w16cid:durableId="1500846677">
    <w:abstractNumId w:val="16"/>
  </w:num>
  <w:num w:numId="28" w16cid:durableId="1159808680">
    <w:abstractNumId w:val="0"/>
    <w:lvlOverride w:ilvl="0">
      <w:lvl w:ilvl="0">
        <w:start w:val="1"/>
        <w:numFmt w:val="bullet"/>
        <w:lvlText w:val=""/>
        <w:legacy w:legacy="1" w:legacySpace="0" w:legacyIndent="720"/>
        <w:lvlJc w:val="left"/>
        <w:pPr>
          <w:ind w:left="1080" w:hanging="720"/>
        </w:pPr>
        <w:rPr>
          <w:rFonts w:ascii="Symbol" w:hAnsi="Symbol" w:hint="default"/>
        </w:rPr>
      </w:lvl>
    </w:lvlOverride>
  </w:num>
  <w:num w:numId="29" w16cid:durableId="98686297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40172C"/>
    <w:rsid w:val="00002ABB"/>
    <w:rsid w:val="00081C29"/>
    <w:rsid w:val="00087A3E"/>
    <w:rsid w:val="000B2F3C"/>
    <w:rsid w:val="000C608D"/>
    <w:rsid w:val="000E3F0D"/>
    <w:rsid w:val="001476AF"/>
    <w:rsid w:val="00215831"/>
    <w:rsid w:val="002C4F85"/>
    <w:rsid w:val="002E501B"/>
    <w:rsid w:val="003057C7"/>
    <w:rsid w:val="003609B7"/>
    <w:rsid w:val="003D109E"/>
    <w:rsid w:val="003D4C87"/>
    <w:rsid w:val="0040172C"/>
    <w:rsid w:val="004703D9"/>
    <w:rsid w:val="004821C9"/>
    <w:rsid w:val="004A0789"/>
    <w:rsid w:val="004A3D19"/>
    <w:rsid w:val="004B2CA4"/>
    <w:rsid w:val="004F3019"/>
    <w:rsid w:val="00520CC4"/>
    <w:rsid w:val="005409A6"/>
    <w:rsid w:val="00580DD5"/>
    <w:rsid w:val="00656D33"/>
    <w:rsid w:val="0066617C"/>
    <w:rsid w:val="006E7AFC"/>
    <w:rsid w:val="006F77A6"/>
    <w:rsid w:val="00700AE6"/>
    <w:rsid w:val="00736CE3"/>
    <w:rsid w:val="00762AE1"/>
    <w:rsid w:val="00770442"/>
    <w:rsid w:val="007809C0"/>
    <w:rsid w:val="00784859"/>
    <w:rsid w:val="007B51DB"/>
    <w:rsid w:val="007D30E5"/>
    <w:rsid w:val="007D3FCB"/>
    <w:rsid w:val="007E6920"/>
    <w:rsid w:val="00811434"/>
    <w:rsid w:val="008A2DBB"/>
    <w:rsid w:val="008C65F6"/>
    <w:rsid w:val="00915365"/>
    <w:rsid w:val="00926DB4"/>
    <w:rsid w:val="00963809"/>
    <w:rsid w:val="009837CD"/>
    <w:rsid w:val="00A269C4"/>
    <w:rsid w:val="00A51005"/>
    <w:rsid w:val="00A62D60"/>
    <w:rsid w:val="00A6644C"/>
    <w:rsid w:val="00A973DF"/>
    <w:rsid w:val="00B35258"/>
    <w:rsid w:val="00B47B10"/>
    <w:rsid w:val="00B8598D"/>
    <w:rsid w:val="00B904A4"/>
    <w:rsid w:val="00BA17D2"/>
    <w:rsid w:val="00BB7511"/>
    <w:rsid w:val="00C40164"/>
    <w:rsid w:val="00C43B3A"/>
    <w:rsid w:val="00C44EB1"/>
    <w:rsid w:val="00C54B99"/>
    <w:rsid w:val="00C743BD"/>
    <w:rsid w:val="00C85C88"/>
    <w:rsid w:val="00CE2D7A"/>
    <w:rsid w:val="00D74640"/>
    <w:rsid w:val="00DB5384"/>
    <w:rsid w:val="00DE410E"/>
    <w:rsid w:val="00EA3CD5"/>
    <w:rsid w:val="00EC07F9"/>
    <w:rsid w:val="00EE1AE0"/>
    <w:rsid w:val="00F03E52"/>
    <w:rsid w:val="00F1362D"/>
    <w:rsid w:val="00F13707"/>
    <w:rsid w:val="00F141AF"/>
    <w:rsid w:val="00F37FD6"/>
    <w:rsid w:val="00F537FE"/>
    <w:rsid w:val="00F95C0B"/>
    <w:rsid w:val="00FA7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ocId w14:val="7937A396"/>
  <w14:defaultImageDpi w14:val="0"/>
  <w15:docId w15:val="{F651A1BB-CDAC-49A5-BB32-939D1D17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3D9"/>
    <w:pPr>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b/>
      <w:sz w:val="48"/>
    </w:rPr>
  </w:style>
  <w:style w:type="paragraph" w:styleId="Heading2">
    <w:name w:val="heading 2"/>
    <w:aliases w:val="h2"/>
    <w:basedOn w:val="Normal"/>
    <w:next w:val="Normal"/>
    <w:link w:val="Heading2Char"/>
    <w:uiPriority w:val="99"/>
    <w:qFormat/>
    <w:pPr>
      <w:keepNext/>
      <w:outlineLvl w:val="1"/>
    </w:pPr>
    <w:rPr>
      <w:sz w:val="32"/>
    </w:rPr>
  </w:style>
  <w:style w:type="paragraph" w:styleId="Heading3">
    <w:name w:val="heading 3"/>
    <w:aliases w:val="h3"/>
    <w:basedOn w:val="Normal"/>
    <w:next w:val="Normal"/>
    <w:link w:val="Heading3Char"/>
    <w:uiPriority w:val="99"/>
    <w:qFormat/>
    <w:pPr>
      <w:keepNext/>
      <w:widowControl w:val="0"/>
      <w:outlineLvl w:val="2"/>
    </w:pPr>
    <w:rPr>
      <w:b/>
    </w:rPr>
  </w:style>
  <w:style w:type="paragraph" w:styleId="Heading5">
    <w:name w:val="heading 5"/>
    <w:basedOn w:val="Normal"/>
    <w:next w:val="Normal"/>
    <w:link w:val="Heading5Char"/>
    <w:uiPriority w:val="99"/>
    <w:qFormat/>
    <w:pPr>
      <w:keepNext/>
      <w:jc w:val="center"/>
      <w:outlineLvl w:val="4"/>
    </w:pPr>
    <w:rPr>
      <w:sz w:val="56"/>
    </w:rPr>
  </w:style>
  <w:style w:type="paragraph" w:styleId="Heading7">
    <w:name w:val="heading 7"/>
    <w:basedOn w:val="Normal"/>
    <w:next w:val="Normal"/>
    <w:link w:val="Heading7Char"/>
    <w:uiPriority w:val="99"/>
    <w:qFormat/>
    <w:pPr>
      <w:keepNext/>
      <w:widowControl w:val="0"/>
      <w:outlineLvl w:val="6"/>
    </w:pPr>
    <w:rPr>
      <w:b/>
      <w:sz w:val="40"/>
    </w:rPr>
  </w:style>
  <w:style w:type="paragraph" w:styleId="Heading9">
    <w:name w:val="heading 9"/>
    <w:basedOn w:val="Normal"/>
    <w:next w:val="Normal"/>
    <w:link w:val="Heading9Char"/>
    <w:uiPriority w:val="99"/>
    <w:qFormat/>
    <w:pPr>
      <w:spacing w:before="240" w:after="60"/>
      <w:outlineLvl w:val="8"/>
    </w:pPr>
    <w:rPr>
      <w:rFonts w:ascii="Arial" w:hAnsi="Arial"/>
      <w:b/>
      <w:i/>
      <w:sz w:val="18"/>
    </w:rPr>
  </w:style>
  <w:style w:type="character" w:default="1" w:styleId="DefaultParagraphFont">
    <w:name w:val="Default Paragraph Font"/>
    <w:uiPriority w:val="1"/>
    <w:semiHidden/>
    <w:rsid w:val="001476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sz w:val="16"/>
    </w:rPr>
  </w:style>
  <w:style w:type="paragraph" w:styleId="BodyText2">
    <w:name w:val="Body Text 2"/>
    <w:basedOn w:val="Normal"/>
    <w:link w:val="BodyText2Char"/>
    <w:uiPriority w:val="99"/>
    <w:rPr>
      <w:b/>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BodyTextIndent">
    <w:name w:val="Body Text Indent"/>
    <w:basedOn w:val="Normal"/>
    <w:link w:val="BodyTextIndentChar"/>
    <w:uiPriority w:val="99"/>
    <w:pPr>
      <w:autoSpaceDE w:val="0"/>
      <w:autoSpaceDN w:val="0"/>
    </w:pPr>
    <w:rPr>
      <w:b/>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b/>
      <w:sz w:val="32"/>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odyText">
    <w:name w:val="Body Text"/>
    <w:basedOn w:val="Normal"/>
    <w:link w:val="BodyTextChar"/>
    <w:uiPriority w:val="99"/>
    <w:pPr>
      <w:adjustRightInd w:val="0"/>
      <w:ind w:right="144"/>
    </w:pPr>
    <w:rPr>
      <w:color w:val="FF0000"/>
      <w:u w:val="single"/>
    </w:rPr>
  </w:style>
  <w:style w:type="character" w:customStyle="1" w:styleId="BodyTextChar">
    <w:name w:val="Body Text Char"/>
    <w:basedOn w:val="DefaultParagraphFont"/>
    <w:link w:val="BodyText"/>
    <w:uiPriority w:val="99"/>
    <w:semiHidden/>
    <w:locked/>
    <w:rPr>
      <w:rFonts w:cs="Times New Roman"/>
      <w:sz w:val="20"/>
      <w:szCs w:val="20"/>
    </w:rPr>
  </w:style>
  <w:style w:type="character" w:styleId="FollowedHyperlink">
    <w:name w:val="FollowedHyperlink"/>
    <w:basedOn w:val="DefaultParagraphFont"/>
    <w:uiPriority w:val="99"/>
    <w:rPr>
      <w:rFonts w:cs="Times New Roman"/>
      <w:color w:val="800080"/>
      <w:u w:val="single"/>
    </w:rPr>
  </w:style>
  <w:style w:type="paragraph" w:customStyle="1" w:styleId="H3">
    <w:name w:val="H3"/>
    <w:basedOn w:val="Normal"/>
    <w:next w:val="Normal"/>
    <w:uiPriority w:val="99"/>
    <w:pPr>
      <w:keepNext/>
      <w:spacing w:before="100" w:after="100"/>
      <w:outlineLvl w:val="3"/>
    </w:pPr>
    <w:rPr>
      <w:b/>
      <w:sz w:val="28"/>
    </w:rPr>
  </w:style>
  <w:style w:type="paragraph" w:styleId="BodyText3">
    <w:name w:val="Body Text 3"/>
    <w:basedOn w:val="Normal"/>
    <w:link w:val="BodyText3Char"/>
    <w:uiPriority w:val="99"/>
    <w:pPr>
      <w:spacing w:before="120"/>
      <w:jc w:val="center"/>
    </w:pPr>
    <w:rPr>
      <w:rFonts w:ascii="Arial" w:hAnsi="Arial"/>
      <w:b/>
      <w:sz w:val="40"/>
    </w:rPr>
  </w:style>
  <w:style w:type="character" w:customStyle="1" w:styleId="BodyText3Char">
    <w:name w:val="Body Text 3 Char"/>
    <w:basedOn w:val="DefaultParagraphFont"/>
    <w:link w:val="BodyText3"/>
    <w:uiPriority w:val="99"/>
    <w:semiHidden/>
    <w:locked/>
    <w:rPr>
      <w:rFonts w:cs="Times New Roman"/>
      <w:sz w:val="16"/>
      <w:szCs w:val="16"/>
    </w:rPr>
  </w:style>
  <w:style w:type="character" w:styleId="PageNumber">
    <w:name w:val="page number"/>
    <w:basedOn w:val="DefaultParagraphFont"/>
    <w:uiPriority w:val="99"/>
    <w:rPr>
      <w:rFonts w:cs="Times New Roman"/>
    </w:rPr>
  </w:style>
  <w:style w:type="paragraph" w:styleId="Index3">
    <w:name w:val="index 3"/>
    <w:basedOn w:val="Normal"/>
    <w:autoRedefine/>
    <w:uiPriority w:val="99"/>
    <w:semiHidden/>
    <w:pPr>
      <w:spacing w:after="120"/>
    </w:pPr>
    <w:rPr>
      <w:rFonts w:ascii="Courier New" w:hAnsi="Courier New"/>
      <w:sz w:val="18"/>
    </w:rPr>
  </w:style>
  <w:style w:type="paragraph" w:customStyle="1" w:styleId="Picture">
    <w:name w:val="Picture"/>
    <w:basedOn w:val="Normal"/>
    <w:next w:val="Normal"/>
    <w:uiPriority w:val="99"/>
    <w:pPr>
      <w:keepNext/>
      <w:spacing w:after="120"/>
    </w:pPr>
    <w:rPr>
      <w:rFonts w:ascii="Garamond" w:hAnsi="Garamond"/>
      <w:sz w:val="24"/>
    </w:rPr>
  </w:style>
  <w:style w:type="paragraph" w:customStyle="1" w:styleId="RMSRecommendation">
    <w:name w:val="RMS Recommendation"/>
    <w:basedOn w:val="Normal"/>
    <w:next w:val="Normal"/>
    <w:uiPriority w:val="99"/>
    <w:rsid w:val="001476AF"/>
    <w:pPr>
      <w:numPr>
        <w:numId w:val="6"/>
      </w:numPr>
      <w:tabs>
        <w:tab w:val="clear" w:pos="360"/>
        <w:tab w:val="num" w:pos="720"/>
      </w:tabs>
      <w:spacing w:after="120"/>
      <w:ind w:left="720"/>
    </w:pPr>
    <w:rPr>
      <w:rFonts w:ascii="Verdana" w:hAnsi="Verdana"/>
      <w:b/>
      <w:i/>
      <w:color w:val="FF0000"/>
    </w:rPr>
  </w:style>
  <w:style w:type="paragraph" w:customStyle="1" w:styleId="Cover2">
    <w:name w:val="Cover2"/>
    <w:uiPriority w:val="99"/>
    <w:pPr>
      <w:spacing w:after="0" w:line="240" w:lineRule="auto"/>
    </w:pPr>
    <w:rPr>
      <w:rFonts w:ascii="Verdana" w:hAnsi="Verdana"/>
      <w:b/>
      <w:sz w:val="24"/>
      <w:szCs w:val="20"/>
    </w:rPr>
  </w:style>
  <w:style w:type="paragraph" w:customStyle="1" w:styleId="Element">
    <w:name w:val="Element"/>
    <w:basedOn w:val="Normal"/>
    <w:uiPriority w:val="99"/>
    <w:pPr>
      <w:spacing w:before="60"/>
      <w:ind w:right="144"/>
    </w:pPr>
    <w:rPr>
      <w:rFonts w:ascii="Arial" w:hAnsi="Arial"/>
    </w:rPr>
  </w:style>
  <w:style w:type="paragraph" w:styleId="BodyTextIndent2">
    <w:name w:val="Body Text Indent 2"/>
    <w:basedOn w:val="Normal"/>
    <w:link w:val="BodyTextIndent2Char"/>
    <w:uiPriority w:val="99"/>
    <w:pPr>
      <w:ind w:left="360"/>
    </w:p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odyTextIndent3">
    <w:name w:val="Body Text Indent 3"/>
    <w:basedOn w:val="Normal"/>
    <w:link w:val="BodyTextIndent3Char"/>
    <w:uiPriority w:val="99"/>
    <w:pPr>
      <w:ind w:left="720"/>
    </w:p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styleId="BalloonText">
    <w:name w:val="Balloon Text"/>
    <w:basedOn w:val="Normal"/>
    <w:link w:val="BalloonTextChar"/>
    <w:uiPriority w:val="99"/>
    <w:rsid w:val="001476AF"/>
    <w:rPr>
      <w:rFonts w:ascii="Segoe UI" w:hAnsi="Segoe UI" w:cs="Segoe UI"/>
      <w:sz w:val="18"/>
      <w:szCs w:val="18"/>
    </w:rPr>
  </w:style>
  <w:style w:type="character" w:customStyle="1" w:styleId="BalloonTextChar">
    <w:name w:val="Balloon Text Char"/>
    <w:basedOn w:val="DefaultParagraphFont"/>
    <w:link w:val="BalloonText"/>
    <w:uiPriority w:val="99"/>
    <w:rsid w:val="001476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20</Pages>
  <Words>4631</Words>
  <Characters>26397</Characters>
  <Application>Microsoft Office Word</Application>
  <DocSecurity>0</DocSecurity>
  <Lines>219</Lines>
  <Paragraphs>61</Paragraphs>
  <ScaleCrop>false</ScaleCrop>
  <Company>TNPE</Company>
  <LinksUpToDate>false</LinksUpToDate>
  <CharactersWithSpaces>30967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820 Payment Order/Remittance Advice</dc:title>
  <dc:subject/>
  <dc:creator>Foresight's Document Builder</dc:creator>
  <cp:keywords/>
  <dc:description/>
  <cp:lastModifiedBy>ERCOT</cp:lastModifiedBy>
  <cp:revision>1</cp:revision>
  <cp:lastPrinted>2001-03-22T21:48:00Z</cp:lastPrinted>
  <dcterms:created xsi:type="dcterms:W3CDTF">2023-02-02T22:54:00Z</dcterms:created>
  <dcterms:modified xsi:type="dcterms:W3CDTF">2023-02-02T16:59:00Z</dcterms:modified>
</cp:coreProperties>
</file>