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4A7A" w14:textId="77777777" w:rsidR="00387971" w:rsidRDefault="00B22EA7" w:rsidP="00002163">
      <w:pPr>
        <w:jc w:val="right"/>
      </w:pPr>
      <w:r>
        <w:rPr>
          <w:noProof/>
        </w:rPr>
        <w:drawing>
          <wp:inline distT="0" distB="0" distL="0" distR="0" wp14:anchorId="0924E199" wp14:editId="66EF5E0E">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323E6D67" w14:textId="77777777" w:rsidR="00553CB6" w:rsidRDefault="00553CB6" w:rsidP="00CB3443">
      <w:pPr>
        <w:pStyle w:val="StyleArial18ptBoldText2Right"/>
      </w:pPr>
    </w:p>
    <w:p w14:paraId="0000FA12" w14:textId="77777777" w:rsidR="00553CB6" w:rsidRDefault="00553CB6" w:rsidP="00CB3443">
      <w:pPr>
        <w:pStyle w:val="StyleArial18ptBoldText2Right"/>
      </w:pPr>
    </w:p>
    <w:p w14:paraId="79677461" w14:textId="77777777" w:rsidR="00553CB6" w:rsidRDefault="00553CB6" w:rsidP="00CB3443">
      <w:pPr>
        <w:pStyle w:val="StyleArial18ptBoldText2Right"/>
      </w:pPr>
    </w:p>
    <w:p w14:paraId="49EAF2DE" w14:textId="77777777" w:rsidR="00553CB6" w:rsidRDefault="00553CB6" w:rsidP="00CB3443">
      <w:pPr>
        <w:pStyle w:val="StyleArial18ptBoldText2Right"/>
      </w:pPr>
    </w:p>
    <w:p w14:paraId="6128818D" w14:textId="77777777" w:rsidR="00553CB6" w:rsidRDefault="00553CB6" w:rsidP="00CB3443">
      <w:pPr>
        <w:pStyle w:val="StyleArial18ptBoldText2Right"/>
      </w:pPr>
    </w:p>
    <w:p w14:paraId="751D5CA8" w14:textId="77777777" w:rsidR="00553CB6" w:rsidRDefault="00553CB6" w:rsidP="00CB3443">
      <w:pPr>
        <w:pStyle w:val="StyleArial18ptBoldText2Right"/>
      </w:pPr>
    </w:p>
    <w:p w14:paraId="664B13BF" w14:textId="77777777" w:rsidR="00553CB6" w:rsidRDefault="00553CB6" w:rsidP="00CB3443">
      <w:pPr>
        <w:pStyle w:val="StyleArial18ptBoldText2Right"/>
      </w:pPr>
    </w:p>
    <w:p w14:paraId="171BA119" w14:textId="77777777" w:rsidR="00553CB6" w:rsidRDefault="00553CB6" w:rsidP="00CB3443">
      <w:pPr>
        <w:pStyle w:val="StyleArial18ptBoldText2Right"/>
      </w:pPr>
    </w:p>
    <w:p w14:paraId="0D5652F1" w14:textId="77777777" w:rsidR="00553CB6" w:rsidRDefault="00553CB6" w:rsidP="00CB3443">
      <w:pPr>
        <w:pStyle w:val="StyleArial18ptBoldText2Right"/>
      </w:pPr>
    </w:p>
    <w:p w14:paraId="1A3A6313" w14:textId="77777777" w:rsidR="00553CB6" w:rsidRDefault="00553CB6" w:rsidP="00CB3443">
      <w:pPr>
        <w:pStyle w:val="StyleArial18ptBoldText2Right"/>
      </w:pPr>
    </w:p>
    <w:p w14:paraId="4F49C878" w14:textId="77777777" w:rsidR="00553CB6" w:rsidRDefault="00553CB6" w:rsidP="00CB3443">
      <w:pPr>
        <w:pStyle w:val="StyleArial18ptBoldText2Right"/>
      </w:pPr>
    </w:p>
    <w:p w14:paraId="0A905631" w14:textId="02789079" w:rsidR="00CB3443" w:rsidRDefault="003B7432" w:rsidP="00CB3443">
      <w:pPr>
        <w:pStyle w:val="StyleArial18ptBoldText2Right"/>
      </w:pPr>
      <w:r>
        <w:br/>
        <w:t xml:space="preserve">Demand Response </w:t>
      </w:r>
      <w:r w:rsidR="00A86CC9">
        <w:t>Baseline Methodolog</w:t>
      </w:r>
      <w:r w:rsidR="00CB3443">
        <w:t>ies</w:t>
      </w:r>
    </w:p>
    <w:p w14:paraId="5E474408" w14:textId="77777777" w:rsidR="00CB3443" w:rsidRPr="00B00F7A" w:rsidRDefault="00CB3443" w:rsidP="00CB3443">
      <w:pPr>
        <w:pStyle w:val="StyleArial18ptBoldText2Right"/>
        <w:rPr>
          <w:i/>
          <w:sz w:val="14"/>
        </w:rPr>
      </w:pPr>
    </w:p>
    <w:p w14:paraId="6F09C384" w14:textId="6A411EB5" w:rsidR="00A86CC9" w:rsidRPr="00646598" w:rsidRDefault="00A86CC9" w:rsidP="00CB3443">
      <w:pPr>
        <w:pStyle w:val="StyleArial18ptBoldText2Right"/>
      </w:pPr>
    </w:p>
    <w:p w14:paraId="649E8C46" w14:textId="77777777" w:rsidR="00CB3443" w:rsidRDefault="00CB3443" w:rsidP="00AE70F7">
      <w:pPr>
        <w:pStyle w:val="spacer"/>
        <w:widowControl w:val="0"/>
        <w:spacing w:before="240"/>
        <w:jc w:val="right"/>
        <w:rPr>
          <w:b/>
          <w:sz w:val="24"/>
          <w:szCs w:val="24"/>
        </w:rPr>
      </w:pPr>
    </w:p>
    <w:p w14:paraId="317833DF" w14:textId="77777777" w:rsidR="00CB3443" w:rsidRDefault="00CB3443" w:rsidP="00AE70F7">
      <w:pPr>
        <w:pStyle w:val="spacer"/>
        <w:widowControl w:val="0"/>
        <w:spacing w:before="240"/>
        <w:jc w:val="right"/>
        <w:rPr>
          <w:b/>
          <w:sz w:val="24"/>
          <w:szCs w:val="24"/>
        </w:rPr>
      </w:pPr>
    </w:p>
    <w:p w14:paraId="6B6AAEB4" w14:textId="0E1905B8" w:rsidR="00AE70F7" w:rsidRPr="00646598" w:rsidRDefault="00AE70F7" w:rsidP="00AE70F7">
      <w:pPr>
        <w:pStyle w:val="spacer"/>
        <w:widowControl w:val="0"/>
        <w:spacing w:before="240"/>
        <w:jc w:val="right"/>
        <w:rPr>
          <w:b/>
          <w:sz w:val="24"/>
          <w:szCs w:val="24"/>
        </w:rPr>
      </w:pPr>
    </w:p>
    <w:p w14:paraId="76BD0E2C" w14:textId="77777777" w:rsidR="00AE70F7" w:rsidRPr="00AE70F7" w:rsidRDefault="00AE70F7" w:rsidP="00AE70F7">
      <w:pPr>
        <w:pStyle w:val="spacer"/>
        <w:widowControl w:val="0"/>
        <w:spacing w:before="240"/>
        <w:jc w:val="right"/>
        <w:rPr>
          <w:sz w:val="24"/>
          <w:szCs w:val="24"/>
        </w:rPr>
      </w:pPr>
    </w:p>
    <w:p w14:paraId="4DD5A5A5" w14:textId="77777777" w:rsidR="003C5767" w:rsidRDefault="003C5767" w:rsidP="00400806">
      <w:pPr>
        <w:pStyle w:val="TOCHead"/>
        <w:sectPr w:rsidR="003C5767" w:rsidSect="00302001">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184087EE" w14:textId="77777777" w:rsidR="00C14165" w:rsidRPr="00F923C7" w:rsidRDefault="00B0784A" w:rsidP="00EA2B1F">
      <w:pPr>
        <w:pStyle w:val="StyleTOCHeadAccent1"/>
      </w:pPr>
      <w:bookmarkStart w:id="0" w:name="_Toc85269770"/>
      <w:r w:rsidRPr="00F923C7">
        <w:lastRenderedPageBreak/>
        <w:t>Table of Contents</w:t>
      </w:r>
      <w:bookmarkEnd w:id="0"/>
    </w:p>
    <w:p w14:paraId="3931ACD2" w14:textId="60170D8C" w:rsidR="00094B4D" w:rsidRDefault="00AC4F79">
      <w:pPr>
        <w:pStyle w:val="TOC1"/>
        <w:rPr>
          <w:rFonts w:asciiTheme="minorHAnsi" w:eastAsiaTheme="minorEastAsia" w:hAnsiTheme="minorHAnsi" w:cstheme="minorBidi"/>
          <w:noProof/>
          <w:color w:val="auto"/>
          <w:sz w:val="22"/>
          <w:szCs w:val="22"/>
        </w:rPr>
      </w:pPr>
      <w:r w:rsidRPr="00642F07">
        <w:rPr>
          <w:rFonts w:cs="Arial"/>
        </w:rPr>
        <w:fldChar w:fldCharType="begin"/>
      </w:r>
      <w:r w:rsidRPr="00642F07">
        <w:rPr>
          <w:rFonts w:cs="Arial"/>
        </w:rPr>
        <w:instrText xml:space="preserve"> TOC \o "1-3" \h \z \u </w:instrText>
      </w:r>
      <w:r w:rsidRPr="00642F07">
        <w:rPr>
          <w:rFonts w:cs="Arial"/>
        </w:rPr>
        <w:fldChar w:fldCharType="separate"/>
      </w:r>
      <w:hyperlink w:anchor="_Toc149225423" w:history="1">
        <w:r w:rsidR="00094B4D" w:rsidRPr="00324551">
          <w:rPr>
            <w:rStyle w:val="Hyperlink"/>
            <w:noProof/>
          </w:rPr>
          <w:t>1.</w:t>
        </w:r>
        <w:r w:rsidR="00094B4D">
          <w:rPr>
            <w:rFonts w:asciiTheme="minorHAnsi" w:eastAsiaTheme="minorEastAsia" w:hAnsiTheme="minorHAnsi" w:cstheme="minorBidi"/>
            <w:noProof/>
            <w:color w:val="auto"/>
            <w:sz w:val="22"/>
            <w:szCs w:val="22"/>
          </w:rPr>
          <w:tab/>
        </w:r>
        <w:r w:rsidR="00094B4D" w:rsidRPr="00324551">
          <w:rPr>
            <w:rStyle w:val="Hyperlink"/>
            <w:noProof/>
          </w:rPr>
          <w:t>Introduction</w:t>
        </w:r>
        <w:r w:rsidR="00094B4D">
          <w:rPr>
            <w:noProof/>
            <w:webHidden/>
          </w:rPr>
          <w:tab/>
        </w:r>
        <w:r w:rsidR="00094B4D">
          <w:rPr>
            <w:noProof/>
            <w:webHidden/>
          </w:rPr>
          <w:fldChar w:fldCharType="begin"/>
        </w:r>
        <w:r w:rsidR="00094B4D">
          <w:rPr>
            <w:noProof/>
            <w:webHidden/>
          </w:rPr>
          <w:instrText xml:space="preserve"> PAGEREF _Toc149225423 \h </w:instrText>
        </w:r>
        <w:r w:rsidR="00094B4D">
          <w:rPr>
            <w:noProof/>
            <w:webHidden/>
          </w:rPr>
        </w:r>
        <w:r w:rsidR="00094B4D">
          <w:rPr>
            <w:noProof/>
            <w:webHidden/>
          </w:rPr>
          <w:fldChar w:fldCharType="separate"/>
        </w:r>
        <w:r w:rsidR="00094B4D">
          <w:rPr>
            <w:noProof/>
            <w:webHidden/>
          </w:rPr>
          <w:t>1</w:t>
        </w:r>
        <w:r w:rsidR="00094B4D">
          <w:rPr>
            <w:noProof/>
            <w:webHidden/>
          </w:rPr>
          <w:fldChar w:fldCharType="end"/>
        </w:r>
      </w:hyperlink>
    </w:p>
    <w:p w14:paraId="41BFC2D0" w14:textId="6AE64944" w:rsidR="00094B4D" w:rsidRDefault="00E56A3A">
      <w:pPr>
        <w:pStyle w:val="TOC1"/>
        <w:rPr>
          <w:rFonts w:asciiTheme="minorHAnsi" w:eastAsiaTheme="minorEastAsia" w:hAnsiTheme="minorHAnsi" w:cstheme="minorBidi"/>
          <w:noProof/>
          <w:color w:val="auto"/>
          <w:sz w:val="22"/>
          <w:szCs w:val="22"/>
        </w:rPr>
      </w:pPr>
      <w:hyperlink w:anchor="_Toc149225424" w:history="1">
        <w:r w:rsidR="00094B4D" w:rsidRPr="00324551">
          <w:rPr>
            <w:rStyle w:val="Hyperlink"/>
            <w:noProof/>
          </w:rPr>
          <w:t>2.</w:t>
        </w:r>
        <w:r w:rsidR="00094B4D">
          <w:rPr>
            <w:rFonts w:asciiTheme="minorHAnsi" w:eastAsiaTheme="minorEastAsia" w:hAnsiTheme="minorHAnsi" w:cstheme="minorBidi"/>
            <w:noProof/>
            <w:color w:val="auto"/>
            <w:sz w:val="22"/>
            <w:szCs w:val="22"/>
          </w:rPr>
          <w:tab/>
        </w:r>
        <w:r w:rsidR="00094B4D" w:rsidRPr="00324551">
          <w:rPr>
            <w:rStyle w:val="Hyperlink"/>
            <w:noProof/>
          </w:rPr>
          <w:t>Baselines</w:t>
        </w:r>
        <w:r w:rsidR="00094B4D">
          <w:rPr>
            <w:noProof/>
            <w:webHidden/>
          </w:rPr>
          <w:tab/>
        </w:r>
        <w:r w:rsidR="00094B4D">
          <w:rPr>
            <w:noProof/>
            <w:webHidden/>
          </w:rPr>
          <w:fldChar w:fldCharType="begin"/>
        </w:r>
        <w:r w:rsidR="00094B4D">
          <w:rPr>
            <w:noProof/>
            <w:webHidden/>
          </w:rPr>
          <w:instrText xml:space="preserve"> PAGEREF _Toc149225424 \h </w:instrText>
        </w:r>
        <w:r w:rsidR="00094B4D">
          <w:rPr>
            <w:noProof/>
            <w:webHidden/>
          </w:rPr>
        </w:r>
        <w:r w:rsidR="00094B4D">
          <w:rPr>
            <w:noProof/>
            <w:webHidden/>
          </w:rPr>
          <w:fldChar w:fldCharType="separate"/>
        </w:r>
        <w:r w:rsidR="00094B4D">
          <w:rPr>
            <w:noProof/>
            <w:webHidden/>
          </w:rPr>
          <w:t>2</w:t>
        </w:r>
        <w:r w:rsidR="00094B4D">
          <w:rPr>
            <w:noProof/>
            <w:webHidden/>
          </w:rPr>
          <w:fldChar w:fldCharType="end"/>
        </w:r>
      </w:hyperlink>
    </w:p>
    <w:p w14:paraId="74A18D2F" w14:textId="2198BCCF" w:rsidR="00094B4D" w:rsidRDefault="00E56A3A">
      <w:pPr>
        <w:pStyle w:val="TOC2"/>
        <w:rPr>
          <w:rFonts w:asciiTheme="minorHAnsi" w:eastAsiaTheme="minorEastAsia" w:hAnsiTheme="minorHAnsi" w:cstheme="minorBidi"/>
          <w:noProof/>
          <w:color w:val="auto"/>
          <w:sz w:val="22"/>
          <w:szCs w:val="22"/>
        </w:rPr>
      </w:pPr>
      <w:hyperlink w:anchor="_Toc149225425" w:history="1">
        <w:r w:rsidR="00094B4D" w:rsidRPr="00324551">
          <w:rPr>
            <w:rStyle w:val="Hyperlink"/>
            <w:noProof/>
          </w:rPr>
          <w:t>2.1.</w:t>
        </w:r>
        <w:r w:rsidR="00094B4D">
          <w:rPr>
            <w:rFonts w:asciiTheme="minorHAnsi" w:eastAsiaTheme="minorEastAsia" w:hAnsiTheme="minorHAnsi" w:cstheme="minorBidi"/>
            <w:noProof/>
            <w:color w:val="auto"/>
            <w:sz w:val="22"/>
            <w:szCs w:val="22"/>
          </w:rPr>
          <w:tab/>
        </w:r>
        <w:r w:rsidR="00094B4D" w:rsidRPr="00324551">
          <w:rPr>
            <w:rStyle w:val="Hyperlink"/>
            <w:noProof/>
          </w:rPr>
          <w:t>Statistical Regression Model</w:t>
        </w:r>
        <w:r w:rsidR="00094B4D">
          <w:rPr>
            <w:noProof/>
            <w:webHidden/>
          </w:rPr>
          <w:tab/>
        </w:r>
        <w:r w:rsidR="00094B4D">
          <w:rPr>
            <w:noProof/>
            <w:webHidden/>
          </w:rPr>
          <w:fldChar w:fldCharType="begin"/>
        </w:r>
        <w:r w:rsidR="00094B4D">
          <w:rPr>
            <w:noProof/>
            <w:webHidden/>
          </w:rPr>
          <w:instrText xml:space="preserve"> PAGEREF _Toc149225425 \h </w:instrText>
        </w:r>
        <w:r w:rsidR="00094B4D">
          <w:rPr>
            <w:noProof/>
            <w:webHidden/>
          </w:rPr>
        </w:r>
        <w:r w:rsidR="00094B4D">
          <w:rPr>
            <w:noProof/>
            <w:webHidden/>
          </w:rPr>
          <w:fldChar w:fldCharType="separate"/>
        </w:r>
        <w:r w:rsidR="00094B4D">
          <w:rPr>
            <w:noProof/>
            <w:webHidden/>
          </w:rPr>
          <w:t>2</w:t>
        </w:r>
        <w:r w:rsidR="00094B4D">
          <w:rPr>
            <w:noProof/>
            <w:webHidden/>
          </w:rPr>
          <w:fldChar w:fldCharType="end"/>
        </w:r>
      </w:hyperlink>
    </w:p>
    <w:p w14:paraId="74B24C4A" w14:textId="2EE21DED"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26" w:history="1">
        <w:r w:rsidR="00094B4D" w:rsidRPr="00324551">
          <w:rPr>
            <w:rStyle w:val="Hyperlink"/>
            <w:noProof/>
          </w:rPr>
          <w:t>2.1.1.</w:t>
        </w:r>
        <w:r w:rsidR="00094B4D">
          <w:rPr>
            <w:rFonts w:asciiTheme="minorHAnsi" w:eastAsiaTheme="minorEastAsia" w:hAnsiTheme="minorHAnsi" w:cstheme="minorBidi"/>
            <w:noProof/>
            <w:color w:val="auto"/>
            <w:sz w:val="22"/>
            <w:szCs w:val="22"/>
          </w:rPr>
          <w:tab/>
        </w:r>
        <w:r w:rsidR="00094B4D" w:rsidRPr="00324551">
          <w:rPr>
            <w:rStyle w:val="Hyperlink"/>
            <w:noProof/>
          </w:rPr>
          <w:t>Model Decomposition</w:t>
        </w:r>
        <w:r w:rsidR="00094B4D">
          <w:rPr>
            <w:noProof/>
            <w:webHidden/>
          </w:rPr>
          <w:tab/>
        </w:r>
        <w:r w:rsidR="00094B4D">
          <w:rPr>
            <w:noProof/>
            <w:webHidden/>
          </w:rPr>
          <w:fldChar w:fldCharType="begin"/>
        </w:r>
        <w:r w:rsidR="00094B4D">
          <w:rPr>
            <w:noProof/>
            <w:webHidden/>
          </w:rPr>
          <w:instrText xml:space="preserve"> PAGEREF _Toc149225426 \h </w:instrText>
        </w:r>
        <w:r w:rsidR="00094B4D">
          <w:rPr>
            <w:noProof/>
            <w:webHidden/>
          </w:rPr>
        </w:r>
        <w:r w:rsidR="00094B4D">
          <w:rPr>
            <w:noProof/>
            <w:webHidden/>
          </w:rPr>
          <w:fldChar w:fldCharType="separate"/>
        </w:r>
        <w:r w:rsidR="00094B4D">
          <w:rPr>
            <w:noProof/>
            <w:webHidden/>
          </w:rPr>
          <w:t>2</w:t>
        </w:r>
        <w:r w:rsidR="00094B4D">
          <w:rPr>
            <w:noProof/>
            <w:webHidden/>
          </w:rPr>
          <w:fldChar w:fldCharType="end"/>
        </w:r>
      </w:hyperlink>
    </w:p>
    <w:p w14:paraId="7725BBC6" w14:textId="0EE8CF5B"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27" w:history="1">
        <w:r w:rsidR="00094B4D" w:rsidRPr="00324551">
          <w:rPr>
            <w:rStyle w:val="Hyperlink"/>
            <w:noProof/>
          </w:rPr>
          <w:t>2.1.2.</w:t>
        </w:r>
        <w:r w:rsidR="00094B4D">
          <w:rPr>
            <w:rFonts w:asciiTheme="minorHAnsi" w:eastAsiaTheme="minorEastAsia" w:hAnsiTheme="minorHAnsi" w:cstheme="minorBidi"/>
            <w:noProof/>
            <w:color w:val="auto"/>
            <w:sz w:val="22"/>
            <w:szCs w:val="22"/>
          </w:rPr>
          <w:tab/>
        </w:r>
        <w:r w:rsidR="00094B4D" w:rsidRPr="00324551">
          <w:rPr>
            <w:rStyle w:val="Hyperlink"/>
            <w:noProof/>
          </w:rPr>
          <w:t>Daily Energy and Hourly Fraction Models</w:t>
        </w:r>
        <w:r w:rsidR="00094B4D">
          <w:rPr>
            <w:noProof/>
            <w:webHidden/>
          </w:rPr>
          <w:tab/>
        </w:r>
        <w:r w:rsidR="00094B4D">
          <w:rPr>
            <w:noProof/>
            <w:webHidden/>
          </w:rPr>
          <w:fldChar w:fldCharType="begin"/>
        </w:r>
        <w:r w:rsidR="00094B4D">
          <w:rPr>
            <w:noProof/>
            <w:webHidden/>
          </w:rPr>
          <w:instrText xml:space="preserve"> PAGEREF _Toc149225427 \h </w:instrText>
        </w:r>
        <w:r w:rsidR="00094B4D">
          <w:rPr>
            <w:noProof/>
            <w:webHidden/>
          </w:rPr>
        </w:r>
        <w:r w:rsidR="00094B4D">
          <w:rPr>
            <w:noProof/>
            <w:webHidden/>
          </w:rPr>
          <w:fldChar w:fldCharType="separate"/>
        </w:r>
        <w:r w:rsidR="00094B4D">
          <w:rPr>
            <w:noProof/>
            <w:webHidden/>
          </w:rPr>
          <w:t>3</w:t>
        </w:r>
        <w:r w:rsidR="00094B4D">
          <w:rPr>
            <w:noProof/>
            <w:webHidden/>
          </w:rPr>
          <w:fldChar w:fldCharType="end"/>
        </w:r>
      </w:hyperlink>
    </w:p>
    <w:p w14:paraId="7DA195BC" w14:textId="09FAE1A2"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28" w:history="1">
        <w:r w:rsidR="00094B4D" w:rsidRPr="00324551">
          <w:rPr>
            <w:rStyle w:val="Hyperlink"/>
            <w:noProof/>
          </w:rPr>
          <w:t>2.1.3.</w:t>
        </w:r>
        <w:r w:rsidR="00094B4D">
          <w:rPr>
            <w:rFonts w:asciiTheme="minorHAnsi" w:eastAsiaTheme="minorEastAsia" w:hAnsiTheme="minorHAnsi" w:cstheme="minorBidi"/>
            <w:noProof/>
            <w:color w:val="auto"/>
            <w:sz w:val="22"/>
            <w:szCs w:val="22"/>
          </w:rPr>
          <w:tab/>
        </w:r>
        <w:r w:rsidR="00094B4D" w:rsidRPr="00324551">
          <w:rPr>
            <w:rStyle w:val="Hyperlink"/>
            <w:noProof/>
          </w:rPr>
          <w:t>Interval Multipliers</w:t>
        </w:r>
        <w:r w:rsidR="00094B4D">
          <w:rPr>
            <w:noProof/>
            <w:webHidden/>
          </w:rPr>
          <w:tab/>
        </w:r>
        <w:r w:rsidR="00094B4D">
          <w:rPr>
            <w:noProof/>
            <w:webHidden/>
          </w:rPr>
          <w:fldChar w:fldCharType="begin"/>
        </w:r>
        <w:r w:rsidR="00094B4D">
          <w:rPr>
            <w:noProof/>
            <w:webHidden/>
          </w:rPr>
          <w:instrText xml:space="preserve"> PAGEREF _Toc149225428 \h </w:instrText>
        </w:r>
        <w:r w:rsidR="00094B4D">
          <w:rPr>
            <w:noProof/>
            <w:webHidden/>
          </w:rPr>
        </w:r>
        <w:r w:rsidR="00094B4D">
          <w:rPr>
            <w:noProof/>
            <w:webHidden/>
          </w:rPr>
          <w:fldChar w:fldCharType="separate"/>
        </w:r>
        <w:r w:rsidR="00094B4D">
          <w:rPr>
            <w:noProof/>
            <w:webHidden/>
          </w:rPr>
          <w:t>3</w:t>
        </w:r>
        <w:r w:rsidR="00094B4D">
          <w:rPr>
            <w:noProof/>
            <w:webHidden/>
          </w:rPr>
          <w:fldChar w:fldCharType="end"/>
        </w:r>
      </w:hyperlink>
    </w:p>
    <w:p w14:paraId="3AFA4269" w14:textId="7FE864CB"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29" w:history="1">
        <w:r w:rsidR="00094B4D" w:rsidRPr="00324551">
          <w:rPr>
            <w:rStyle w:val="Hyperlink"/>
            <w:noProof/>
          </w:rPr>
          <w:t>2.1.4.</w:t>
        </w:r>
        <w:r w:rsidR="00094B4D">
          <w:rPr>
            <w:rFonts w:asciiTheme="minorHAnsi" w:eastAsiaTheme="minorEastAsia" w:hAnsiTheme="minorHAnsi" w:cstheme="minorBidi"/>
            <w:noProof/>
            <w:color w:val="auto"/>
            <w:sz w:val="22"/>
            <w:szCs w:val="22"/>
          </w:rPr>
          <w:tab/>
        </w:r>
        <w:r w:rsidR="00094B4D" w:rsidRPr="00324551">
          <w:rPr>
            <w:rStyle w:val="Hyperlink"/>
            <w:noProof/>
          </w:rPr>
          <w:t>Discussion of Model Variables</w:t>
        </w:r>
        <w:r w:rsidR="00094B4D">
          <w:rPr>
            <w:noProof/>
            <w:webHidden/>
          </w:rPr>
          <w:tab/>
        </w:r>
        <w:r w:rsidR="00094B4D">
          <w:rPr>
            <w:noProof/>
            <w:webHidden/>
          </w:rPr>
          <w:fldChar w:fldCharType="begin"/>
        </w:r>
        <w:r w:rsidR="00094B4D">
          <w:rPr>
            <w:noProof/>
            <w:webHidden/>
          </w:rPr>
          <w:instrText xml:space="preserve"> PAGEREF _Toc149225429 \h </w:instrText>
        </w:r>
        <w:r w:rsidR="00094B4D">
          <w:rPr>
            <w:noProof/>
            <w:webHidden/>
          </w:rPr>
        </w:r>
        <w:r w:rsidR="00094B4D">
          <w:rPr>
            <w:noProof/>
            <w:webHidden/>
          </w:rPr>
          <w:fldChar w:fldCharType="separate"/>
        </w:r>
        <w:r w:rsidR="00094B4D">
          <w:rPr>
            <w:noProof/>
            <w:webHidden/>
          </w:rPr>
          <w:t>3</w:t>
        </w:r>
        <w:r w:rsidR="00094B4D">
          <w:rPr>
            <w:noProof/>
            <w:webHidden/>
          </w:rPr>
          <w:fldChar w:fldCharType="end"/>
        </w:r>
      </w:hyperlink>
    </w:p>
    <w:p w14:paraId="2DD28C63" w14:textId="3A1E6AA2"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30" w:history="1">
        <w:r w:rsidR="00094B4D" w:rsidRPr="00324551">
          <w:rPr>
            <w:rStyle w:val="Hyperlink"/>
            <w:noProof/>
          </w:rPr>
          <w:t>2.1.5.</w:t>
        </w:r>
        <w:r w:rsidR="00094B4D">
          <w:rPr>
            <w:rFonts w:asciiTheme="minorHAnsi" w:eastAsiaTheme="minorEastAsia" w:hAnsiTheme="minorHAnsi" w:cstheme="minorBidi"/>
            <w:noProof/>
            <w:color w:val="auto"/>
            <w:sz w:val="22"/>
            <w:szCs w:val="22"/>
          </w:rPr>
          <w:tab/>
        </w:r>
        <w:r w:rsidR="00094B4D" w:rsidRPr="00324551">
          <w:rPr>
            <w:rStyle w:val="Hyperlink"/>
            <w:noProof/>
          </w:rPr>
          <w:t>Hourly and Interval Load Variables</w:t>
        </w:r>
        <w:r w:rsidR="00094B4D">
          <w:rPr>
            <w:noProof/>
            <w:webHidden/>
          </w:rPr>
          <w:tab/>
        </w:r>
        <w:r w:rsidR="00094B4D">
          <w:rPr>
            <w:noProof/>
            <w:webHidden/>
          </w:rPr>
          <w:fldChar w:fldCharType="begin"/>
        </w:r>
        <w:r w:rsidR="00094B4D">
          <w:rPr>
            <w:noProof/>
            <w:webHidden/>
          </w:rPr>
          <w:instrText xml:space="preserve"> PAGEREF _Toc149225430 \h </w:instrText>
        </w:r>
        <w:r w:rsidR="00094B4D">
          <w:rPr>
            <w:noProof/>
            <w:webHidden/>
          </w:rPr>
        </w:r>
        <w:r w:rsidR="00094B4D">
          <w:rPr>
            <w:noProof/>
            <w:webHidden/>
          </w:rPr>
          <w:fldChar w:fldCharType="separate"/>
        </w:r>
        <w:r w:rsidR="00094B4D">
          <w:rPr>
            <w:noProof/>
            <w:webHidden/>
          </w:rPr>
          <w:t>4</w:t>
        </w:r>
        <w:r w:rsidR="00094B4D">
          <w:rPr>
            <w:noProof/>
            <w:webHidden/>
          </w:rPr>
          <w:fldChar w:fldCharType="end"/>
        </w:r>
      </w:hyperlink>
    </w:p>
    <w:p w14:paraId="01608E6E" w14:textId="5EBBB801"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31" w:history="1">
        <w:r w:rsidR="00094B4D" w:rsidRPr="00324551">
          <w:rPr>
            <w:rStyle w:val="Hyperlink"/>
            <w:noProof/>
          </w:rPr>
          <w:t>2.1.6.</w:t>
        </w:r>
        <w:r w:rsidR="00094B4D">
          <w:rPr>
            <w:rFonts w:asciiTheme="minorHAnsi" w:eastAsiaTheme="minorEastAsia" w:hAnsiTheme="minorHAnsi" w:cstheme="minorBidi"/>
            <w:noProof/>
            <w:color w:val="auto"/>
            <w:sz w:val="22"/>
            <w:szCs w:val="22"/>
          </w:rPr>
          <w:tab/>
        </w:r>
        <w:r w:rsidR="00094B4D" w:rsidRPr="00324551">
          <w:rPr>
            <w:rStyle w:val="Hyperlink"/>
            <w:noProof/>
          </w:rPr>
          <w:t>Calendar Variables</w:t>
        </w:r>
        <w:r w:rsidR="00094B4D">
          <w:rPr>
            <w:noProof/>
            <w:webHidden/>
          </w:rPr>
          <w:tab/>
        </w:r>
        <w:r w:rsidR="00094B4D">
          <w:rPr>
            <w:noProof/>
            <w:webHidden/>
          </w:rPr>
          <w:fldChar w:fldCharType="begin"/>
        </w:r>
        <w:r w:rsidR="00094B4D">
          <w:rPr>
            <w:noProof/>
            <w:webHidden/>
          </w:rPr>
          <w:instrText xml:space="preserve"> PAGEREF _Toc149225431 \h </w:instrText>
        </w:r>
        <w:r w:rsidR="00094B4D">
          <w:rPr>
            <w:noProof/>
            <w:webHidden/>
          </w:rPr>
        </w:r>
        <w:r w:rsidR="00094B4D">
          <w:rPr>
            <w:noProof/>
            <w:webHidden/>
          </w:rPr>
          <w:fldChar w:fldCharType="separate"/>
        </w:r>
        <w:r w:rsidR="00094B4D">
          <w:rPr>
            <w:noProof/>
            <w:webHidden/>
          </w:rPr>
          <w:t>4</w:t>
        </w:r>
        <w:r w:rsidR="00094B4D">
          <w:rPr>
            <w:noProof/>
            <w:webHidden/>
          </w:rPr>
          <w:fldChar w:fldCharType="end"/>
        </w:r>
      </w:hyperlink>
    </w:p>
    <w:p w14:paraId="7044CAFB" w14:textId="3B865A70"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32" w:history="1">
        <w:r w:rsidR="00094B4D" w:rsidRPr="00324551">
          <w:rPr>
            <w:rStyle w:val="Hyperlink"/>
            <w:noProof/>
          </w:rPr>
          <w:t>2.1.7.</w:t>
        </w:r>
        <w:r w:rsidR="00094B4D">
          <w:rPr>
            <w:rFonts w:asciiTheme="minorHAnsi" w:eastAsiaTheme="minorEastAsia" w:hAnsiTheme="minorHAnsi" w:cstheme="minorBidi"/>
            <w:noProof/>
            <w:color w:val="auto"/>
            <w:sz w:val="22"/>
            <w:szCs w:val="22"/>
          </w:rPr>
          <w:tab/>
        </w:r>
        <w:r w:rsidR="00094B4D" w:rsidRPr="00324551">
          <w:rPr>
            <w:rStyle w:val="Hyperlink"/>
            <w:noProof/>
          </w:rPr>
          <w:t>Day of the Week Variables</w:t>
        </w:r>
        <w:r w:rsidR="00094B4D">
          <w:rPr>
            <w:noProof/>
            <w:webHidden/>
          </w:rPr>
          <w:tab/>
        </w:r>
        <w:r w:rsidR="00094B4D">
          <w:rPr>
            <w:noProof/>
            <w:webHidden/>
          </w:rPr>
          <w:fldChar w:fldCharType="begin"/>
        </w:r>
        <w:r w:rsidR="00094B4D">
          <w:rPr>
            <w:noProof/>
            <w:webHidden/>
          </w:rPr>
          <w:instrText xml:space="preserve"> PAGEREF _Toc149225432 \h </w:instrText>
        </w:r>
        <w:r w:rsidR="00094B4D">
          <w:rPr>
            <w:noProof/>
            <w:webHidden/>
          </w:rPr>
        </w:r>
        <w:r w:rsidR="00094B4D">
          <w:rPr>
            <w:noProof/>
            <w:webHidden/>
          </w:rPr>
          <w:fldChar w:fldCharType="separate"/>
        </w:r>
        <w:r w:rsidR="00094B4D">
          <w:rPr>
            <w:noProof/>
            <w:webHidden/>
          </w:rPr>
          <w:t>4</w:t>
        </w:r>
        <w:r w:rsidR="00094B4D">
          <w:rPr>
            <w:noProof/>
            <w:webHidden/>
          </w:rPr>
          <w:fldChar w:fldCharType="end"/>
        </w:r>
      </w:hyperlink>
    </w:p>
    <w:p w14:paraId="1A2BE1CB" w14:textId="17BBC47D"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33" w:history="1">
        <w:r w:rsidR="00094B4D" w:rsidRPr="00324551">
          <w:rPr>
            <w:rStyle w:val="Hyperlink"/>
            <w:noProof/>
          </w:rPr>
          <w:t>2.1.8.</w:t>
        </w:r>
        <w:r w:rsidR="00094B4D">
          <w:rPr>
            <w:rFonts w:asciiTheme="minorHAnsi" w:eastAsiaTheme="minorEastAsia" w:hAnsiTheme="minorHAnsi" w:cstheme="minorBidi"/>
            <w:noProof/>
            <w:color w:val="auto"/>
            <w:sz w:val="22"/>
            <w:szCs w:val="22"/>
          </w:rPr>
          <w:tab/>
        </w:r>
        <w:r w:rsidR="00094B4D" w:rsidRPr="00324551">
          <w:rPr>
            <w:rStyle w:val="Hyperlink"/>
            <w:noProof/>
          </w:rPr>
          <w:t>Holiday Variables</w:t>
        </w:r>
        <w:r w:rsidR="00094B4D">
          <w:rPr>
            <w:noProof/>
            <w:webHidden/>
          </w:rPr>
          <w:tab/>
        </w:r>
        <w:r w:rsidR="00094B4D">
          <w:rPr>
            <w:noProof/>
            <w:webHidden/>
          </w:rPr>
          <w:fldChar w:fldCharType="begin"/>
        </w:r>
        <w:r w:rsidR="00094B4D">
          <w:rPr>
            <w:noProof/>
            <w:webHidden/>
          </w:rPr>
          <w:instrText xml:space="preserve"> PAGEREF _Toc149225433 \h </w:instrText>
        </w:r>
        <w:r w:rsidR="00094B4D">
          <w:rPr>
            <w:noProof/>
            <w:webHidden/>
          </w:rPr>
        </w:r>
        <w:r w:rsidR="00094B4D">
          <w:rPr>
            <w:noProof/>
            <w:webHidden/>
          </w:rPr>
          <w:fldChar w:fldCharType="separate"/>
        </w:r>
        <w:r w:rsidR="00094B4D">
          <w:rPr>
            <w:noProof/>
            <w:webHidden/>
          </w:rPr>
          <w:t>5</w:t>
        </w:r>
        <w:r w:rsidR="00094B4D">
          <w:rPr>
            <w:noProof/>
            <w:webHidden/>
          </w:rPr>
          <w:fldChar w:fldCharType="end"/>
        </w:r>
      </w:hyperlink>
    </w:p>
    <w:p w14:paraId="2081E943" w14:textId="054E2C30"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34" w:history="1">
        <w:r w:rsidR="00094B4D" w:rsidRPr="00324551">
          <w:rPr>
            <w:rStyle w:val="Hyperlink"/>
            <w:noProof/>
          </w:rPr>
          <w:t>2.1.9.</w:t>
        </w:r>
        <w:r w:rsidR="00094B4D">
          <w:rPr>
            <w:rFonts w:asciiTheme="minorHAnsi" w:eastAsiaTheme="minorEastAsia" w:hAnsiTheme="minorHAnsi" w:cstheme="minorBidi"/>
            <w:noProof/>
            <w:color w:val="auto"/>
            <w:sz w:val="22"/>
            <w:szCs w:val="22"/>
          </w:rPr>
          <w:tab/>
        </w:r>
        <w:r w:rsidR="00094B4D" w:rsidRPr="00324551">
          <w:rPr>
            <w:rStyle w:val="Hyperlink"/>
            <w:noProof/>
          </w:rPr>
          <w:t>Season Variables</w:t>
        </w:r>
        <w:r w:rsidR="00094B4D">
          <w:rPr>
            <w:noProof/>
            <w:webHidden/>
          </w:rPr>
          <w:tab/>
        </w:r>
        <w:r w:rsidR="00094B4D">
          <w:rPr>
            <w:noProof/>
            <w:webHidden/>
          </w:rPr>
          <w:fldChar w:fldCharType="begin"/>
        </w:r>
        <w:r w:rsidR="00094B4D">
          <w:rPr>
            <w:noProof/>
            <w:webHidden/>
          </w:rPr>
          <w:instrText xml:space="preserve"> PAGEREF _Toc149225434 \h </w:instrText>
        </w:r>
        <w:r w:rsidR="00094B4D">
          <w:rPr>
            <w:noProof/>
            <w:webHidden/>
          </w:rPr>
        </w:r>
        <w:r w:rsidR="00094B4D">
          <w:rPr>
            <w:noProof/>
            <w:webHidden/>
          </w:rPr>
          <w:fldChar w:fldCharType="separate"/>
        </w:r>
        <w:r w:rsidR="00094B4D">
          <w:rPr>
            <w:noProof/>
            <w:webHidden/>
          </w:rPr>
          <w:t>6</w:t>
        </w:r>
        <w:r w:rsidR="00094B4D">
          <w:rPr>
            <w:noProof/>
            <w:webHidden/>
          </w:rPr>
          <w:fldChar w:fldCharType="end"/>
        </w:r>
      </w:hyperlink>
    </w:p>
    <w:p w14:paraId="32DE71E1" w14:textId="652D7DEF"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35" w:history="1">
        <w:r w:rsidR="00094B4D" w:rsidRPr="00324551">
          <w:rPr>
            <w:rStyle w:val="Hyperlink"/>
            <w:noProof/>
          </w:rPr>
          <w:t>2.1.10.</w:t>
        </w:r>
        <w:r w:rsidR="00094B4D">
          <w:rPr>
            <w:rFonts w:asciiTheme="minorHAnsi" w:eastAsiaTheme="minorEastAsia" w:hAnsiTheme="minorHAnsi" w:cstheme="minorBidi"/>
            <w:noProof/>
            <w:color w:val="auto"/>
            <w:sz w:val="22"/>
            <w:szCs w:val="22"/>
          </w:rPr>
          <w:tab/>
        </w:r>
        <w:r w:rsidR="00094B4D" w:rsidRPr="00324551">
          <w:rPr>
            <w:rStyle w:val="Hyperlink"/>
            <w:noProof/>
          </w:rPr>
          <w:t>Weather Variables</w:t>
        </w:r>
        <w:r w:rsidR="00094B4D">
          <w:rPr>
            <w:noProof/>
            <w:webHidden/>
          </w:rPr>
          <w:tab/>
        </w:r>
        <w:r w:rsidR="00094B4D">
          <w:rPr>
            <w:noProof/>
            <w:webHidden/>
          </w:rPr>
          <w:fldChar w:fldCharType="begin"/>
        </w:r>
        <w:r w:rsidR="00094B4D">
          <w:rPr>
            <w:noProof/>
            <w:webHidden/>
          </w:rPr>
          <w:instrText xml:space="preserve"> PAGEREF _Toc149225435 \h </w:instrText>
        </w:r>
        <w:r w:rsidR="00094B4D">
          <w:rPr>
            <w:noProof/>
            <w:webHidden/>
          </w:rPr>
        </w:r>
        <w:r w:rsidR="00094B4D">
          <w:rPr>
            <w:noProof/>
            <w:webHidden/>
          </w:rPr>
          <w:fldChar w:fldCharType="separate"/>
        </w:r>
        <w:r w:rsidR="00094B4D">
          <w:rPr>
            <w:noProof/>
            <w:webHidden/>
          </w:rPr>
          <w:t>7</w:t>
        </w:r>
        <w:r w:rsidR="00094B4D">
          <w:rPr>
            <w:noProof/>
            <w:webHidden/>
          </w:rPr>
          <w:fldChar w:fldCharType="end"/>
        </w:r>
      </w:hyperlink>
    </w:p>
    <w:p w14:paraId="1AC3839B" w14:textId="3C73AF07" w:rsidR="00094B4D" w:rsidRDefault="00E56A3A">
      <w:pPr>
        <w:pStyle w:val="TOC3"/>
        <w:tabs>
          <w:tab w:val="left" w:pos="1320"/>
        </w:tabs>
        <w:rPr>
          <w:rFonts w:asciiTheme="minorHAnsi" w:eastAsiaTheme="minorEastAsia" w:hAnsiTheme="minorHAnsi" w:cstheme="minorBidi"/>
          <w:noProof/>
          <w:color w:val="auto"/>
          <w:sz w:val="22"/>
          <w:szCs w:val="22"/>
        </w:rPr>
      </w:pPr>
      <w:hyperlink w:anchor="_Toc149225436" w:history="1">
        <w:r w:rsidR="00094B4D" w:rsidRPr="00324551">
          <w:rPr>
            <w:rStyle w:val="Hyperlink"/>
            <w:noProof/>
          </w:rPr>
          <w:t>2.1.11.</w:t>
        </w:r>
        <w:r w:rsidR="00094B4D">
          <w:rPr>
            <w:rFonts w:asciiTheme="minorHAnsi" w:eastAsiaTheme="minorEastAsia" w:hAnsiTheme="minorHAnsi" w:cstheme="minorBidi"/>
            <w:noProof/>
            <w:color w:val="auto"/>
            <w:sz w:val="22"/>
            <w:szCs w:val="22"/>
          </w:rPr>
          <w:tab/>
        </w:r>
        <w:r w:rsidR="00094B4D" w:rsidRPr="00324551">
          <w:rPr>
            <w:rStyle w:val="Hyperlink"/>
            <w:noProof/>
          </w:rPr>
          <w:t>Daylight Variables</w:t>
        </w:r>
        <w:r w:rsidR="00094B4D">
          <w:rPr>
            <w:noProof/>
            <w:webHidden/>
          </w:rPr>
          <w:tab/>
        </w:r>
        <w:r w:rsidR="00094B4D">
          <w:rPr>
            <w:noProof/>
            <w:webHidden/>
          </w:rPr>
          <w:fldChar w:fldCharType="begin"/>
        </w:r>
        <w:r w:rsidR="00094B4D">
          <w:rPr>
            <w:noProof/>
            <w:webHidden/>
          </w:rPr>
          <w:instrText xml:space="preserve"> PAGEREF _Toc149225436 \h </w:instrText>
        </w:r>
        <w:r w:rsidR="00094B4D">
          <w:rPr>
            <w:noProof/>
            <w:webHidden/>
          </w:rPr>
        </w:r>
        <w:r w:rsidR="00094B4D">
          <w:rPr>
            <w:noProof/>
            <w:webHidden/>
          </w:rPr>
          <w:fldChar w:fldCharType="separate"/>
        </w:r>
        <w:r w:rsidR="00094B4D">
          <w:rPr>
            <w:noProof/>
            <w:webHidden/>
          </w:rPr>
          <w:t>13</w:t>
        </w:r>
        <w:r w:rsidR="00094B4D">
          <w:rPr>
            <w:noProof/>
            <w:webHidden/>
          </w:rPr>
          <w:fldChar w:fldCharType="end"/>
        </w:r>
      </w:hyperlink>
    </w:p>
    <w:p w14:paraId="599C93FE" w14:textId="44A03E22" w:rsidR="00094B4D" w:rsidRDefault="00E56A3A">
      <w:pPr>
        <w:pStyle w:val="TOC2"/>
        <w:rPr>
          <w:rFonts w:asciiTheme="minorHAnsi" w:eastAsiaTheme="minorEastAsia" w:hAnsiTheme="minorHAnsi" w:cstheme="minorBidi"/>
          <w:noProof/>
          <w:color w:val="auto"/>
          <w:sz w:val="22"/>
          <w:szCs w:val="22"/>
        </w:rPr>
      </w:pPr>
      <w:hyperlink w:anchor="_Toc149225437" w:history="1">
        <w:r w:rsidR="00094B4D" w:rsidRPr="00324551">
          <w:rPr>
            <w:rStyle w:val="Hyperlink"/>
            <w:noProof/>
          </w:rPr>
          <w:t>2.2.</w:t>
        </w:r>
        <w:r w:rsidR="00094B4D">
          <w:rPr>
            <w:rFonts w:asciiTheme="minorHAnsi" w:eastAsiaTheme="minorEastAsia" w:hAnsiTheme="minorHAnsi" w:cstheme="minorBidi"/>
            <w:noProof/>
            <w:color w:val="auto"/>
            <w:sz w:val="22"/>
            <w:szCs w:val="22"/>
          </w:rPr>
          <w:tab/>
        </w:r>
        <w:r w:rsidR="00094B4D" w:rsidRPr="00324551">
          <w:rPr>
            <w:rStyle w:val="Hyperlink"/>
            <w:noProof/>
          </w:rPr>
          <w:t>Meter-Before/Meter-After Model</w:t>
        </w:r>
        <w:r w:rsidR="00094B4D">
          <w:rPr>
            <w:noProof/>
            <w:webHidden/>
          </w:rPr>
          <w:tab/>
        </w:r>
        <w:r w:rsidR="00094B4D">
          <w:rPr>
            <w:noProof/>
            <w:webHidden/>
          </w:rPr>
          <w:fldChar w:fldCharType="begin"/>
        </w:r>
        <w:r w:rsidR="00094B4D">
          <w:rPr>
            <w:noProof/>
            <w:webHidden/>
          </w:rPr>
          <w:instrText xml:space="preserve"> PAGEREF _Toc149225437 \h </w:instrText>
        </w:r>
        <w:r w:rsidR="00094B4D">
          <w:rPr>
            <w:noProof/>
            <w:webHidden/>
          </w:rPr>
        </w:r>
        <w:r w:rsidR="00094B4D">
          <w:rPr>
            <w:noProof/>
            <w:webHidden/>
          </w:rPr>
          <w:fldChar w:fldCharType="separate"/>
        </w:r>
        <w:r w:rsidR="00094B4D">
          <w:rPr>
            <w:noProof/>
            <w:webHidden/>
          </w:rPr>
          <w:t>15</w:t>
        </w:r>
        <w:r w:rsidR="00094B4D">
          <w:rPr>
            <w:noProof/>
            <w:webHidden/>
          </w:rPr>
          <w:fldChar w:fldCharType="end"/>
        </w:r>
      </w:hyperlink>
    </w:p>
    <w:p w14:paraId="66E66A70" w14:textId="70FD93BE" w:rsidR="00094B4D" w:rsidRDefault="00E56A3A">
      <w:pPr>
        <w:pStyle w:val="TOC2"/>
        <w:rPr>
          <w:rFonts w:asciiTheme="minorHAnsi" w:eastAsiaTheme="minorEastAsia" w:hAnsiTheme="minorHAnsi" w:cstheme="minorBidi"/>
          <w:noProof/>
          <w:color w:val="auto"/>
          <w:sz w:val="22"/>
          <w:szCs w:val="22"/>
        </w:rPr>
      </w:pPr>
      <w:hyperlink w:anchor="_Toc149225438" w:history="1">
        <w:r w:rsidR="00094B4D" w:rsidRPr="00324551">
          <w:rPr>
            <w:rStyle w:val="Hyperlink"/>
            <w:noProof/>
          </w:rPr>
          <w:t>2.3.</w:t>
        </w:r>
        <w:r w:rsidR="00094B4D">
          <w:rPr>
            <w:rFonts w:asciiTheme="minorHAnsi" w:eastAsiaTheme="minorEastAsia" w:hAnsiTheme="minorHAnsi" w:cstheme="minorBidi"/>
            <w:noProof/>
            <w:color w:val="auto"/>
            <w:sz w:val="22"/>
            <w:szCs w:val="22"/>
          </w:rPr>
          <w:tab/>
        </w:r>
        <w:r w:rsidR="00094B4D" w:rsidRPr="00324551">
          <w:rPr>
            <w:rStyle w:val="Hyperlink"/>
            <w:noProof/>
          </w:rPr>
          <w:t>Middle 8-of-10 Like Days Model</w:t>
        </w:r>
        <w:r w:rsidR="00094B4D">
          <w:rPr>
            <w:noProof/>
            <w:webHidden/>
          </w:rPr>
          <w:tab/>
        </w:r>
        <w:r w:rsidR="00094B4D">
          <w:rPr>
            <w:noProof/>
            <w:webHidden/>
          </w:rPr>
          <w:fldChar w:fldCharType="begin"/>
        </w:r>
        <w:r w:rsidR="00094B4D">
          <w:rPr>
            <w:noProof/>
            <w:webHidden/>
          </w:rPr>
          <w:instrText xml:space="preserve"> PAGEREF _Toc149225438 \h </w:instrText>
        </w:r>
        <w:r w:rsidR="00094B4D">
          <w:rPr>
            <w:noProof/>
            <w:webHidden/>
          </w:rPr>
        </w:r>
        <w:r w:rsidR="00094B4D">
          <w:rPr>
            <w:noProof/>
            <w:webHidden/>
          </w:rPr>
          <w:fldChar w:fldCharType="separate"/>
        </w:r>
        <w:r w:rsidR="00094B4D">
          <w:rPr>
            <w:noProof/>
            <w:webHidden/>
          </w:rPr>
          <w:t>16</w:t>
        </w:r>
        <w:r w:rsidR="00094B4D">
          <w:rPr>
            <w:noProof/>
            <w:webHidden/>
          </w:rPr>
          <w:fldChar w:fldCharType="end"/>
        </w:r>
      </w:hyperlink>
    </w:p>
    <w:p w14:paraId="308E2B7F" w14:textId="3FB30822" w:rsidR="00094B4D" w:rsidRDefault="00E56A3A">
      <w:pPr>
        <w:pStyle w:val="TOC2"/>
        <w:rPr>
          <w:rFonts w:asciiTheme="minorHAnsi" w:eastAsiaTheme="minorEastAsia" w:hAnsiTheme="minorHAnsi" w:cstheme="minorBidi"/>
          <w:noProof/>
          <w:color w:val="auto"/>
          <w:sz w:val="22"/>
          <w:szCs w:val="22"/>
        </w:rPr>
      </w:pPr>
      <w:hyperlink w:anchor="_Toc149225439" w:history="1">
        <w:r w:rsidR="00094B4D" w:rsidRPr="00324551">
          <w:rPr>
            <w:rStyle w:val="Hyperlink"/>
            <w:noProof/>
          </w:rPr>
          <w:t>2.4.</w:t>
        </w:r>
        <w:r w:rsidR="00094B4D">
          <w:rPr>
            <w:rFonts w:asciiTheme="minorHAnsi" w:eastAsiaTheme="minorEastAsia" w:hAnsiTheme="minorHAnsi" w:cstheme="minorBidi"/>
            <w:noProof/>
            <w:color w:val="auto"/>
            <w:sz w:val="22"/>
            <w:szCs w:val="22"/>
          </w:rPr>
          <w:tab/>
        </w:r>
        <w:r w:rsidR="00094B4D" w:rsidRPr="00324551">
          <w:rPr>
            <w:rStyle w:val="Hyperlink"/>
            <w:noProof/>
          </w:rPr>
          <w:t>Nearest-20 Like Days Model</w:t>
        </w:r>
        <w:r w:rsidR="00094B4D">
          <w:rPr>
            <w:noProof/>
            <w:webHidden/>
          </w:rPr>
          <w:tab/>
        </w:r>
        <w:r w:rsidR="00094B4D">
          <w:rPr>
            <w:noProof/>
            <w:webHidden/>
          </w:rPr>
          <w:fldChar w:fldCharType="begin"/>
        </w:r>
        <w:r w:rsidR="00094B4D">
          <w:rPr>
            <w:noProof/>
            <w:webHidden/>
          </w:rPr>
          <w:instrText xml:space="preserve"> PAGEREF _Toc149225439 \h </w:instrText>
        </w:r>
        <w:r w:rsidR="00094B4D">
          <w:rPr>
            <w:noProof/>
            <w:webHidden/>
          </w:rPr>
        </w:r>
        <w:r w:rsidR="00094B4D">
          <w:rPr>
            <w:noProof/>
            <w:webHidden/>
          </w:rPr>
          <w:fldChar w:fldCharType="separate"/>
        </w:r>
        <w:r w:rsidR="00094B4D">
          <w:rPr>
            <w:noProof/>
            <w:webHidden/>
          </w:rPr>
          <w:t>16</w:t>
        </w:r>
        <w:r w:rsidR="00094B4D">
          <w:rPr>
            <w:noProof/>
            <w:webHidden/>
          </w:rPr>
          <w:fldChar w:fldCharType="end"/>
        </w:r>
      </w:hyperlink>
    </w:p>
    <w:p w14:paraId="592774B0" w14:textId="3B5E493E" w:rsidR="00094B4D" w:rsidRDefault="00E56A3A">
      <w:pPr>
        <w:pStyle w:val="TOC2"/>
        <w:rPr>
          <w:rFonts w:asciiTheme="minorHAnsi" w:eastAsiaTheme="minorEastAsia" w:hAnsiTheme="minorHAnsi" w:cstheme="minorBidi"/>
          <w:noProof/>
          <w:color w:val="auto"/>
          <w:sz w:val="22"/>
          <w:szCs w:val="22"/>
        </w:rPr>
      </w:pPr>
      <w:hyperlink w:anchor="_Toc149225440" w:history="1">
        <w:r w:rsidR="00094B4D" w:rsidRPr="00324551">
          <w:rPr>
            <w:rStyle w:val="Hyperlink"/>
            <w:noProof/>
          </w:rPr>
          <w:t>2.5.</w:t>
        </w:r>
        <w:r w:rsidR="00094B4D">
          <w:rPr>
            <w:rFonts w:asciiTheme="minorHAnsi" w:eastAsiaTheme="minorEastAsia" w:hAnsiTheme="minorHAnsi" w:cstheme="minorBidi"/>
            <w:noProof/>
            <w:color w:val="auto"/>
            <w:sz w:val="22"/>
            <w:szCs w:val="22"/>
          </w:rPr>
          <w:tab/>
        </w:r>
        <w:r w:rsidR="00094B4D" w:rsidRPr="00324551">
          <w:rPr>
            <w:rStyle w:val="Hyperlink"/>
            <w:noProof/>
          </w:rPr>
          <w:t>Matching Day Pair Model</w:t>
        </w:r>
        <w:r w:rsidR="00094B4D">
          <w:rPr>
            <w:noProof/>
            <w:webHidden/>
          </w:rPr>
          <w:tab/>
        </w:r>
        <w:r w:rsidR="00094B4D">
          <w:rPr>
            <w:noProof/>
            <w:webHidden/>
          </w:rPr>
          <w:fldChar w:fldCharType="begin"/>
        </w:r>
        <w:r w:rsidR="00094B4D">
          <w:rPr>
            <w:noProof/>
            <w:webHidden/>
          </w:rPr>
          <w:instrText xml:space="preserve"> PAGEREF _Toc149225440 \h </w:instrText>
        </w:r>
        <w:r w:rsidR="00094B4D">
          <w:rPr>
            <w:noProof/>
            <w:webHidden/>
          </w:rPr>
        </w:r>
        <w:r w:rsidR="00094B4D">
          <w:rPr>
            <w:noProof/>
            <w:webHidden/>
          </w:rPr>
          <w:fldChar w:fldCharType="separate"/>
        </w:r>
        <w:r w:rsidR="00094B4D">
          <w:rPr>
            <w:noProof/>
            <w:webHidden/>
          </w:rPr>
          <w:t>17</w:t>
        </w:r>
        <w:r w:rsidR="00094B4D">
          <w:rPr>
            <w:noProof/>
            <w:webHidden/>
          </w:rPr>
          <w:fldChar w:fldCharType="end"/>
        </w:r>
      </w:hyperlink>
    </w:p>
    <w:p w14:paraId="59B45DB3" w14:textId="6DDAA562" w:rsidR="00094B4D" w:rsidRPr="00A452A1" w:rsidRDefault="00E56A3A">
      <w:pPr>
        <w:pStyle w:val="TOC1"/>
        <w:rPr>
          <w:rFonts w:asciiTheme="minorHAnsi" w:eastAsiaTheme="minorEastAsia" w:hAnsiTheme="minorHAnsi" w:cstheme="minorBidi"/>
          <w:noProof/>
          <w:color w:val="auto"/>
          <w:sz w:val="22"/>
          <w:szCs w:val="22"/>
        </w:rPr>
      </w:pPr>
      <w:hyperlink w:anchor="_Toc149225441" w:history="1">
        <w:r w:rsidR="00094B4D" w:rsidRPr="00A452A1">
          <w:rPr>
            <w:rStyle w:val="Hyperlink"/>
            <w:noProof/>
          </w:rPr>
          <w:t>3.</w:t>
        </w:r>
        <w:r w:rsidR="00094B4D" w:rsidRPr="00A452A1">
          <w:rPr>
            <w:rFonts w:asciiTheme="minorHAnsi" w:eastAsiaTheme="minorEastAsia" w:hAnsiTheme="minorHAnsi" w:cstheme="minorBidi"/>
            <w:noProof/>
            <w:color w:val="auto"/>
            <w:sz w:val="22"/>
            <w:szCs w:val="22"/>
          </w:rPr>
          <w:tab/>
        </w:r>
        <w:r w:rsidR="00094B4D" w:rsidRPr="00A452A1">
          <w:rPr>
            <w:rStyle w:val="Hyperlink"/>
            <w:noProof/>
          </w:rPr>
          <w:t>Control Group Baseline Methodology</w:t>
        </w:r>
        <w:r w:rsidR="00094B4D" w:rsidRPr="00A452A1">
          <w:rPr>
            <w:noProof/>
            <w:webHidden/>
          </w:rPr>
          <w:tab/>
        </w:r>
        <w:r w:rsidR="00094B4D" w:rsidRPr="00A452A1">
          <w:rPr>
            <w:noProof/>
            <w:webHidden/>
          </w:rPr>
          <w:fldChar w:fldCharType="begin"/>
        </w:r>
        <w:r w:rsidR="00094B4D" w:rsidRPr="00A452A1">
          <w:rPr>
            <w:noProof/>
            <w:webHidden/>
          </w:rPr>
          <w:instrText xml:space="preserve"> PAGEREF _Toc149225441 \h </w:instrText>
        </w:r>
        <w:r w:rsidR="00094B4D" w:rsidRPr="00A452A1">
          <w:rPr>
            <w:noProof/>
            <w:webHidden/>
          </w:rPr>
        </w:r>
        <w:r w:rsidR="00094B4D" w:rsidRPr="00A452A1">
          <w:rPr>
            <w:noProof/>
            <w:webHidden/>
          </w:rPr>
          <w:fldChar w:fldCharType="separate"/>
        </w:r>
        <w:r w:rsidR="00094B4D" w:rsidRPr="00A452A1">
          <w:rPr>
            <w:noProof/>
            <w:webHidden/>
          </w:rPr>
          <w:t>17</w:t>
        </w:r>
        <w:r w:rsidR="00094B4D" w:rsidRPr="00A452A1">
          <w:rPr>
            <w:noProof/>
            <w:webHidden/>
          </w:rPr>
          <w:fldChar w:fldCharType="end"/>
        </w:r>
      </w:hyperlink>
    </w:p>
    <w:p w14:paraId="777B8D17" w14:textId="109F62EC" w:rsidR="00094B4D" w:rsidRPr="00A452A1" w:rsidRDefault="00E56A3A">
      <w:pPr>
        <w:pStyle w:val="TOC1"/>
        <w:rPr>
          <w:rFonts w:asciiTheme="minorHAnsi" w:eastAsiaTheme="minorEastAsia" w:hAnsiTheme="minorHAnsi" w:cstheme="minorBidi"/>
          <w:noProof/>
          <w:color w:val="auto"/>
          <w:sz w:val="22"/>
          <w:szCs w:val="22"/>
        </w:rPr>
      </w:pPr>
      <w:hyperlink w:anchor="_Toc149225442" w:history="1">
        <w:r w:rsidR="00094B4D" w:rsidRPr="00A452A1">
          <w:rPr>
            <w:rStyle w:val="Hyperlink"/>
            <w:noProof/>
          </w:rPr>
          <w:t>4.</w:t>
        </w:r>
        <w:r w:rsidR="00094B4D" w:rsidRPr="00A452A1">
          <w:rPr>
            <w:rFonts w:asciiTheme="minorHAnsi" w:eastAsiaTheme="minorEastAsia" w:hAnsiTheme="minorHAnsi" w:cstheme="minorBidi"/>
            <w:noProof/>
            <w:color w:val="auto"/>
            <w:sz w:val="22"/>
            <w:szCs w:val="22"/>
          </w:rPr>
          <w:tab/>
        </w:r>
        <w:r w:rsidR="00094B4D" w:rsidRPr="00A452A1">
          <w:rPr>
            <w:rStyle w:val="Hyperlink"/>
            <w:noProof/>
          </w:rPr>
          <w:t>Matching Sites Methodology</w:t>
        </w:r>
        <w:r w:rsidR="00094B4D" w:rsidRPr="00A452A1">
          <w:rPr>
            <w:noProof/>
            <w:webHidden/>
          </w:rPr>
          <w:tab/>
        </w:r>
        <w:r w:rsidR="00094B4D" w:rsidRPr="00A452A1">
          <w:rPr>
            <w:noProof/>
            <w:webHidden/>
          </w:rPr>
          <w:fldChar w:fldCharType="begin"/>
        </w:r>
        <w:r w:rsidR="00094B4D" w:rsidRPr="00A452A1">
          <w:rPr>
            <w:noProof/>
            <w:webHidden/>
          </w:rPr>
          <w:instrText xml:space="preserve"> PAGEREF _Toc149225442 \h </w:instrText>
        </w:r>
        <w:r w:rsidR="00094B4D" w:rsidRPr="00A452A1">
          <w:rPr>
            <w:noProof/>
            <w:webHidden/>
          </w:rPr>
        </w:r>
        <w:r w:rsidR="00094B4D" w:rsidRPr="00A452A1">
          <w:rPr>
            <w:noProof/>
            <w:webHidden/>
          </w:rPr>
          <w:fldChar w:fldCharType="separate"/>
        </w:r>
        <w:r w:rsidR="00094B4D" w:rsidRPr="00A452A1">
          <w:rPr>
            <w:noProof/>
            <w:webHidden/>
          </w:rPr>
          <w:t>18</w:t>
        </w:r>
        <w:r w:rsidR="00094B4D" w:rsidRPr="00A452A1">
          <w:rPr>
            <w:noProof/>
            <w:webHidden/>
          </w:rPr>
          <w:fldChar w:fldCharType="end"/>
        </w:r>
      </w:hyperlink>
    </w:p>
    <w:p w14:paraId="59E0AF3A" w14:textId="511572F5" w:rsidR="00094B4D" w:rsidRDefault="00E56A3A">
      <w:pPr>
        <w:pStyle w:val="TOC1"/>
        <w:rPr>
          <w:rFonts w:asciiTheme="minorHAnsi" w:eastAsiaTheme="minorEastAsia" w:hAnsiTheme="minorHAnsi" w:cstheme="minorBidi"/>
          <w:noProof/>
          <w:color w:val="auto"/>
          <w:sz w:val="22"/>
          <w:szCs w:val="22"/>
        </w:rPr>
      </w:pPr>
      <w:hyperlink w:anchor="_Toc149225443" w:history="1">
        <w:r w:rsidR="00094B4D" w:rsidRPr="00A452A1">
          <w:rPr>
            <w:rStyle w:val="Hyperlink"/>
            <w:noProof/>
          </w:rPr>
          <w:t>5.</w:t>
        </w:r>
        <w:r w:rsidR="00094B4D" w:rsidRPr="00A452A1">
          <w:rPr>
            <w:rFonts w:asciiTheme="minorHAnsi" w:eastAsiaTheme="minorEastAsia" w:hAnsiTheme="minorHAnsi" w:cstheme="minorBidi"/>
            <w:noProof/>
            <w:color w:val="auto"/>
            <w:sz w:val="22"/>
            <w:szCs w:val="22"/>
          </w:rPr>
          <w:tab/>
        </w:r>
        <w:r w:rsidR="00094B4D" w:rsidRPr="00A452A1">
          <w:rPr>
            <w:rStyle w:val="Hyperlink"/>
            <w:noProof/>
          </w:rPr>
          <w:t>Event Day Adjustment Methodology</w:t>
        </w:r>
        <w:r w:rsidR="00094B4D" w:rsidRPr="00A452A1">
          <w:rPr>
            <w:noProof/>
            <w:webHidden/>
          </w:rPr>
          <w:tab/>
        </w:r>
        <w:r w:rsidR="00094B4D" w:rsidRPr="00A452A1">
          <w:rPr>
            <w:noProof/>
            <w:webHidden/>
          </w:rPr>
          <w:fldChar w:fldCharType="begin"/>
        </w:r>
        <w:r w:rsidR="00094B4D" w:rsidRPr="00A452A1">
          <w:rPr>
            <w:noProof/>
            <w:webHidden/>
          </w:rPr>
          <w:instrText xml:space="preserve"> PAGEREF _Toc149225443 \h </w:instrText>
        </w:r>
        <w:r w:rsidR="00094B4D" w:rsidRPr="00A452A1">
          <w:rPr>
            <w:noProof/>
            <w:webHidden/>
          </w:rPr>
        </w:r>
        <w:r w:rsidR="00094B4D" w:rsidRPr="00A452A1">
          <w:rPr>
            <w:noProof/>
            <w:webHidden/>
          </w:rPr>
          <w:fldChar w:fldCharType="separate"/>
        </w:r>
        <w:r w:rsidR="00094B4D" w:rsidRPr="00A452A1">
          <w:rPr>
            <w:noProof/>
            <w:webHidden/>
          </w:rPr>
          <w:t>19</w:t>
        </w:r>
        <w:r w:rsidR="00094B4D" w:rsidRPr="00A452A1">
          <w:rPr>
            <w:noProof/>
            <w:webHidden/>
          </w:rPr>
          <w:fldChar w:fldCharType="end"/>
        </w:r>
      </w:hyperlink>
    </w:p>
    <w:p w14:paraId="1D66869C" w14:textId="77777777" w:rsidR="001F7C8D" w:rsidRPr="00EA2B1F" w:rsidRDefault="00AC4F79" w:rsidP="00612D8C">
      <w:pPr>
        <w:tabs>
          <w:tab w:val="right" w:leader="dot" w:pos="9360"/>
        </w:tabs>
        <w:rPr>
          <w:rStyle w:val="Style105pt"/>
        </w:rPr>
        <w:sectPr w:rsidR="001F7C8D" w:rsidRPr="00EA2B1F" w:rsidSect="003C5767">
          <w:headerReference w:type="even" r:id="rId16"/>
          <w:footerReference w:type="default" r:id="rId17"/>
          <w:headerReference w:type="first" r:id="rId18"/>
          <w:pgSz w:w="12240" w:h="15840"/>
          <w:pgMar w:top="1440" w:right="1440" w:bottom="1440" w:left="1440" w:header="720" w:footer="720" w:gutter="0"/>
          <w:pgNumType w:fmt="lowerRoman" w:start="1"/>
          <w:cols w:space="720"/>
          <w:docGrid w:linePitch="360"/>
        </w:sectPr>
      </w:pPr>
      <w:r w:rsidRPr="00642F07">
        <w:rPr>
          <w:rFonts w:cs="Arial"/>
          <w:sz w:val="21"/>
        </w:rPr>
        <w:fldChar w:fldCharType="end"/>
      </w:r>
    </w:p>
    <w:p w14:paraId="0146DF39" w14:textId="77777777" w:rsidR="003B23AC" w:rsidRDefault="00A86CC9" w:rsidP="00B9752F">
      <w:pPr>
        <w:pStyle w:val="Heading1"/>
      </w:pP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149225423"/>
      <w:bookmarkStart w:id="249" w:name="_Toc127236462"/>
      <w:bookmarkStart w:id="250" w:name="_Toc1197433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lastRenderedPageBreak/>
        <w:t>Introduction</w:t>
      </w:r>
      <w:bookmarkEnd w:id="248"/>
    </w:p>
    <w:p w14:paraId="16EE4B4D" w14:textId="20981836" w:rsidR="007F4C72" w:rsidRDefault="007F4C72" w:rsidP="007F4C72">
      <w:pPr>
        <w:keepNext/>
        <w:keepLines/>
        <w:spacing w:before="120" w:after="120"/>
        <w:jc w:val="both"/>
        <w:rPr>
          <w:rFonts w:cs="Arial"/>
          <w:color w:val="000000" w:themeColor="text1"/>
          <w:sz w:val="22"/>
          <w:szCs w:val="22"/>
        </w:rPr>
      </w:pPr>
      <w:r w:rsidRPr="00813A44">
        <w:rPr>
          <w:rFonts w:cs="Arial"/>
          <w:color w:val="000000" w:themeColor="text1"/>
          <w:sz w:val="22"/>
          <w:szCs w:val="22"/>
        </w:rPr>
        <w:t>A</w:t>
      </w:r>
      <w:r>
        <w:rPr>
          <w:rFonts w:cs="Arial"/>
          <w:color w:val="000000" w:themeColor="text1"/>
          <w:sz w:val="22"/>
          <w:szCs w:val="22"/>
        </w:rPr>
        <w:t xml:space="preserve">s defined </w:t>
      </w:r>
      <w:r w:rsidR="003B7432">
        <w:rPr>
          <w:rFonts w:cs="Arial"/>
          <w:color w:val="000000" w:themeColor="text1"/>
          <w:sz w:val="22"/>
          <w:szCs w:val="22"/>
        </w:rPr>
        <w:t>in</w:t>
      </w:r>
      <w:r>
        <w:rPr>
          <w:rFonts w:cs="Arial"/>
          <w:color w:val="000000" w:themeColor="text1"/>
          <w:sz w:val="22"/>
          <w:szCs w:val="22"/>
        </w:rPr>
        <w:t xml:space="preserve"> North American Energy Standards Board (NAESB)</w:t>
      </w:r>
      <w:r w:rsidR="003B7432">
        <w:rPr>
          <w:rFonts w:cs="Arial"/>
          <w:color w:val="000000" w:themeColor="text1"/>
          <w:sz w:val="22"/>
          <w:szCs w:val="22"/>
        </w:rPr>
        <w:t xml:space="preserve"> standards</w:t>
      </w:r>
      <w:r>
        <w:rPr>
          <w:rFonts w:cs="Arial"/>
          <w:color w:val="000000" w:themeColor="text1"/>
          <w:sz w:val="22"/>
          <w:szCs w:val="22"/>
        </w:rPr>
        <w:t>, a b</w:t>
      </w:r>
      <w:r w:rsidRPr="00813A44">
        <w:rPr>
          <w:rFonts w:cs="Arial"/>
          <w:color w:val="000000" w:themeColor="text1"/>
          <w:sz w:val="22"/>
          <w:szCs w:val="22"/>
        </w:rPr>
        <w:t xml:space="preserve">aseline is an estimate of the electricity that would have been consumed by a </w:t>
      </w:r>
      <w:r w:rsidR="003B7432">
        <w:rPr>
          <w:rFonts w:cs="Arial"/>
          <w:color w:val="000000" w:themeColor="text1"/>
          <w:sz w:val="22"/>
          <w:szCs w:val="22"/>
        </w:rPr>
        <w:t>demand</w:t>
      </w:r>
      <w:r w:rsidRPr="00813A44">
        <w:rPr>
          <w:rFonts w:cs="Arial"/>
          <w:color w:val="000000" w:themeColor="text1"/>
          <w:sz w:val="22"/>
          <w:szCs w:val="22"/>
        </w:rPr>
        <w:t xml:space="preserve"> </w:t>
      </w:r>
      <w:r>
        <w:rPr>
          <w:rFonts w:cs="Arial"/>
          <w:color w:val="000000" w:themeColor="text1"/>
          <w:sz w:val="22"/>
          <w:szCs w:val="22"/>
        </w:rPr>
        <w:t xml:space="preserve">response </w:t>
      </w:r>
      <w:r w:rsidR="00435C69">
        <w:rPr>
          <w:rFonts w:cs="Arial"/>
          <w:color w:val="000000" w:themeColor="text1"/>
          <w:sz w:val="22"/>
          <w:szCs w:val="22"/>
        </w:rPr>
        <w:t>resource</w:t>
      </w:r>
      <w:r w:rsidRPr="00CB3443">
        <w:rPr>
          <w:rFonts w:cs="Arial"/>
          <w:color w:val="000000" w:themeColor="text1"/>
          <w:sz w:val="22"/>
          <w:szCs w:val="22"/>
        </w:rPr>
        <w:t xml:space="preserve"> in the absence of a </w:t>
      </w:r>
      <w:r w:rsidR="003B7432">
        <w:rPr>
          <w:rFonts w:cs="Arial"/>
          <w:color w:val="000000" w:themeColor="text1"/>
          <w:sz w:val="22"/>
          <w:szCs w:val="22"/>
        </w:rPr>
        <w:t>demand</w:t>
      </w:r>
      <w:r w:rsidRPr="00CB3443">
        <w:rPr>
          <w:rFonts w:cs="Arial"/>
          <w:color w:val="000000" w:themeColor="text1"/>
          <w:sz w:val="22"/>
          <w:szCs w:val="22"/>
        </w:rPr>
        <w:t xml:space="preserve"> response event. The b</w:t>
      </w:r>
      <w:r w:rsidRPr="00813A44">
        <w:rPr>
          <w:rFonts w:cs="Arial"/>
          <w:color w:val="000000" w:themeColor="text1"/>
          <w:sz w:val="22"/>
          <w:szCs w:val="22"/>
        </w:rPr>
        <w:t xml:space="preserve">aseline is </w:t>
      </w:r>
      <w:r>
        <w:rPr>
          <w:rFonts w:cs="Arial"/>
          <w:color w:val="000000" w:themeColor="text1"/>
          <w:sz w:val="22"/>
          <w:szCs w:val="22"/>
        </w:rPr>
        <w:t xml:space="preserve">then </w:t>
      </w:r>
      <w:r w:rsidRPr="00813A44">
        <w:rPr>
          <w:rFonts w:cs="Arial"/>
          <w:color w:val="000000" w:themeColor="text1"/>
          <w:sz w:val="22"/>
          <w:szCs w:val="22"/>
        </w:rPr>
        <w:t xml:space="preserve">compared to the </w:t>
      </w:r>
      <w:r w:rsidR="00435C69">
        <w:rPr>
          <w:rFonts w:cs="Arial"/>
          <w:color w:val="000000" w:themeColor="text1"/>
          <w:sz w:val="22"/>
          <w:szCs w:val="22"/>
        </w:rPr>
        <w:t xml:space="preserve">resource’s </w:t>
      </w:r>
      <w:r w:rsidRPr="00813A44">
        <w:rPr>
          <w:rFonts w:cs="Arial"/>
          <w:color w:val="000000" w:themeColor="text1"/>
          <w:sz w:val="22"/>
          <w:szCs w:val="22"/>
        </w:rPr>
        <w:t xml:space="preserve">actual metered </w:t>
      </w:r>
      <w:r w:rsidR="003B7432">
        <w:rPr>
          <w:rFonts w:cs="Arial"/>
          <w:color w:val="000000" w:themeColor="text1"/>
          <w:sz w:val="22"/>
          <w:szCs w:val="22"/>
        </w:rPr>
        <w:t>load</w:t>
      </w:r>
      <w:r w:rsidRPr="00813A44">
        <w:rPr>
          <w:rFonts w:cs="Arial"/>
          <w:color w:val="000000" w:themeColor="text1"/>
          <w:sz w:val="22"/>
          <w:szCs w:val="22"/>
        </w:rPr>
        <w:t xml:space="preserve"> during the </w:t>
      </w:r>
      <w:r>
        <w:rPr>
          <w:rFonts w:cs="Arial"/>
          <w:color w:val="000000" w:themeColor="text1"/>
          <w:sz w:val="22"/>
          <w:szCs w:val="22"/>
        </w:rPr>
        <w:t>e</w:t>
      </w:r>
      <w:r w:rsidRPr="00813A44">
        <w:rPr>
          <w:rFonts w:cs="Arial"/>
          <w:color w:val="000000" w:themeColor="text1"/>
          <w:sz w:val="22"/>
          <w:szCs w:val="22"/>
        </w:rPr>
        <w:t xml:space="preserve">vent to determine the </w:t>
      </w:r>
      <w:r>
        <w:rPr>
          <w:rFonts w:cs="Arial"/>
          <w:color w:val="000000" w:themeColor="text1"/>
          <w:sz w:val="22"/>
          <w:szCs w:val="22"/>
        </w:rPr>
        <w:t>d</w:t>
      </w:r>
      <w:r w:rsidRPr="00813A44">
        <w:rPr>
          <w:rFonts w:cs="Arial"/>
          <w:color w:val="000000" w:themeColor="text1"/>
          <w:sz w:val="22"/>
          <w:szCs w:val="22"/>
        </w:rPr>
        <w:t xml:space="preserve">emand </w:t>
      </w:r>
      <w:r>
        <w:rPr>
          <w:rFonts w:cs="Arial"/>
          <w:color w:val="000000" w:themeColor="text1"/>
          <w:sz w:val="22"/>
          <w:szCs w:val="22"/>
        </w:rPr>
        <w:t>r</w:t>
      </w:r>
      <w:r w:rsidRPr="00813A44">
        <w:rPr>
          <w:rFonts w:cs="Arial"/>
          <w:color w:val="000000" w:themeColor="text1"/>
          <w:sz w:val="22"/>
          <w:szCs w:val="22"/>
        </w:rPr>
        <w:t xml:space="preserve">eduction </w:t>
      </w:r>
      <w:r>
        <w:rPr>
          <w:rFonts w:cs="Arial"/>
          <w:color w:val="000000" w:themeColor="text1"/>
          <w:sz w:val="22"/>
          <w:szCs w:val="22"/>
        </w:rPr>
        <w:t>v</w:t>
      </w:r>
      <w:r w:rsidRPr="00813A44">
        <w:rPr>
          <w:rFonts w:cs="Arial"/>
          <w:color w:val="000000" w:themeColor="text1"/>
          <w:sz w:val="22"/>
          <w:szCs w:val="22"/>
        </w:rPr>
        <w:t>alue.</w:t>
      </w:r>
      <w:r>
        <w:rPr>
          <w:rFonts w:cs="Arial"/>
          <w:color w:val="000000" w:themeColor="text1"/>
          <w:sz w:val="22"/>
          <w:szCs w:val="22"/>
        </w:rPr>
        <w:t xml:space="preserve">  Baselines are thus the foundation of performance evaluation for </w:t>
      </w:r>
      <w:r w:rsidR="003B7432">
        <w:rPr>
          <w:rFonts w:cs="Arial"/>
          <w:color w:val="000000" w:themeColor="text1"/>
          <w:sz w:val="22"/>
          <w:szCs w:val="22"/>
        </w:rPr>
        <w:t>demand</w:t>
      </w:r>
      <w:r>
        <w:rPr>
          <w:rFonts w:cs="Arial"/>
          <w:color w:val="000000" w:themeColor="text1"/>
          <w:sz w:val="22"/>
          <w:szCs w:val="22"/>
        </w:rPr>
        <w:t xml:space="preserve"> response.</w:t>
      </w:r>
    </w:p>
    <w:p w14:paraId="4ECB884A" w14:textId="27DB6657" w:rsidR="007F4C72" w:rsidRDefault="005D26A1" w:rsidP="005D26A1">
      <w:pPr>
        <w:pStyle w:val="BodyText"/>
        <w:spacing w:line="240" w:lineRule="auto"/>
        <w:jc w:val="both"/>
        <w:rPr>
          <w:rFonts w:cs="Arial"/>
          <w:color w:val="000000" w:themeColor="text1"/>
          <w:sz w:val="22"/>
          <w:szCs w:val="22"/>
        </w:rPr>
      </w:pPr>
      <w:r w:rsidRPr="00FB6D95">
        <w:rPr>
          <w:rFonts w:cs="Arial"/>
          <w:color w:val="000000" w:themeColor="text1"/>
          <w:sz w:val="22"/>
          <w:szCs w:val="22"/>
        </w:rPr>
        <w:t xml:space="preserve">ERCOT, following exhaustive analysis, has developed and adopted </w:t>
      </w:r>
      <w:r>
        <w:rPr>
          <w:rFonts w:cs="Arial"/>
          <w:color w:val="000000" w:themeColor="text1"/>
          <w:sz w:val="22"/>
          <w:szCs w:val="22"/>
        </w:rPr>
        <w:t>s</w:t>
      </w:r>
      <w:r w:rsidR="00A452A1">
        <w:rPr>
          <w:rFonts w:cs="Arial"/>
          <w:color w:val="000000" w:themeColor="text1"/>
          <w:sz w:val="22"/>
          <w:szCs w:val="22"/>
        </w:rPr>
        <w:t xml:space="preserve">even </w:t>
      </w:r>
      <w:r>
        <w:rPr>
          <w:rFonts w:cs="Arial"/>
          <w:color w:val="000000" w:themeColor="text1"/>
          <w:sz w:val="22"/>
          <w:szCs w:val="22"/>
        </w:rPr>
        <w:t xml:space="preserve">baseline types </w:t>
      </w:r>
      <w:r w:rsidR="007F4C72">
        <w:rPr>
          <w:rFonts w:cs="Arial"/>
          <w:color w:val="000000" w:themeColor="text1"/>
          <w:sz w:val="22"/>
          <w:szCs w:val="22"/>
        </w:rPr>
        <w:t xml:space="preserve">for use </w:t>
      </w:r>
      <w:r w:rsidR="00CB3443">
        <w:rPr>
          <w:rFonts w:cs="Arial"/>
          <w:color w:val="000000" w:themeColor="text1"/>
          <w:sz w:val="22"/>
          <w:szCs w:val="22"/>
        </w:rPr>
        <w:t xml:space="preserve">in </w:t>
      </w:r>
      <w:r w:rsidR="003B7432">
        <w:rPr>
          <w:rFonts w:cs="Arial"/>
          <w:color w:val="000000" w:themeColor="text1"/>
          <w:sz w:val="22"/>
          <w:szCs w:val="22"/>
        </w:rPr>
        <w:t>demand</w:t>
      </w:r>
      <w:r w:rsidR="00CB3443">
        <w:rPr>
          <w:rFonts w:cs="Arial"/>
          <w:color w:val="000000" w:themeColor="text1"/>
          <w:sz w:val="22"/>
          <w:szCs w:val="22"/>
        </w:rPr>
        <w:t xml:space="preserve"> response measurement and verification</w:t>
      </w:r>
      <w:r w:rsidR="007F4C72">
        <w:rPr>
          <w:rFonts w:cs="Arial"/>
          <w:color w:val="000000" w:themeColor="text1"/>
          <w:sz w:val="22"/>
          <w:szCs w:val="22"/>
        </w:rPr>
        <w:t xml:space="preserve">.  These baseline types are currently in use in ERCOT’s administration of </w:t>
      </w:r>
      <w:r>
        <w:rPr>
          <w:rFonts w:cs="Arial"/>
          <w:color w:val="000000" w:themeColor="text1"/>
          <w:sz w:val="22"/>
          <w:szCs w:val="22"/>
        </w:rPr>
        <w:t>Emergency Response Service (</w:t>
      </w:r>
      <w:r w:rsidRPr="00FB6D95">
        <w:rPr>
          <w:rFonts w:cs="Arial"/>
          <w:color w:val="000000" w:themeColor="text1"/>
          <w:sz w:val="22"/>
          <w:szCs w:val="22"/>
        </w:rPr>
        <w:t>ERS</w:t>
      </w:r>
      <w:r>
        <w:rPr>
          <w:rFonts w:cs="Arial"/>
          <w:color w:val="000000" w:themeColor="text1"/>
          <w:sz w:val="22"/>
          <w:szCs w:val="22"/>
        </w:rPr>
        <w:t>)</w:t>
      </w:r>
      <w:r w:rsidR="007F4C72">
        <w:rPr>
          <w:rFonts w:cs="Arial"/>
          <w:color w:val="000000" w:themeColor="text1"/>
          <w:sz w:val="22"/>
          <w:szCs w:val="22"/>
        </w:rPr>
        <w:t xml:space="preserve">, where they are referred to as “default baseline types.”  They also </w:t>
      </w:r>
      <w:r w:rsidR="00F2250C">
        <w:rPr>
          <w:rFonts w:cs="Arial"/>
          <w:color w:val="000000" w:themeColor="text1"/>
          <w:sz w:val="22"/>
          <w:szCs w:val="22"/>
        </w:rPr>
        <w:t xml:space="preserve">may be </w:t>
      </w:r>
      <w:r w:rsidR="003B7432">
        <w:rPr>
          <w:rFonts w:cs="Arial"/>
          <w:color w:val="000000" w:themeColor="text1"/>
          <w:sz w:val="22"/>
          <w:szCs w:val="22"/>
        </w:rPr>
        <w:t>eligible for use</w:t>
      </w:r>
      <w:r w:rsidR="007F4C72">
        <w:rPr>
          <w:rFonts w:cs="Arial"/>
          <w:color w:val="000000" w:themeColor="text1"/>
          <w:sz w:val="22"/>
          <w:szCs w:val="22"/>
        </w:rPr>
        <w:t xml:space="preserve"> in administ</w:t>
      </w:r>
      <w:r w:rsidR="003B7432">
        <w:rPr>
          <w:rFonts w:cs="Arial"/>
          <w:color w:val="000000" w:themeColor="text1"/>
          <w:sz w:val="22"/>
          <w:szCs w:val="22"/>
        </w:rPr>
        <w:t>ering</w:t>
      </w:r>
      <w:r w:rsidR="007F4C72">
        <w:rPr>
          <w:rFonts w:cs="Arial"/>
          <w:color w:val="000000" w:themeColor="text1"/>
          <w:sz w:val="22"/>
          <w:szCs w:val="22"/>
        </w:rPr>
        <w:t xml:space="preserve"> </w:t>
      </w:r>
      <w:r w:rsidR="003B7432">
        <w:rPr>
          <w:rFonts w:cs="Arial"/>
          <w:color w:val="000000" w:themeColor="text1"/>
          <w:sz w:val="22"/>
          <w:szCs w:val="22"/>
        </w:rPr>
        <w:t>demand</w:t>
      </w:r>
      <w:r w:rsidR="007F4C72">
        <w:rPr>
          <w:rFonts w:cs="Arial"/>
          <w:color w:val="000000" w:themeColor="text1"/>
          <w:sz w:val="22"/>
          <w:szCs w:val="22"/>
        </w:rPr>
        <w:t xml:space="preserve"> response participation in other </w:t>
      </w:r>
      <w:r w:rsidR="0013147A">
        <w:rPr>
          <w:rFonts w:cs="Arial"/>
          <w:color w:val="000000" w:themeColor="text1"/>
          <w:sz w:val="22"/>
          <w:szCs w:val="22"/>
        </w:rPr>
        <w:t>services</w:t>
      </w:r>
      <w:r w:rsidR="007F4C72">
        <w:rPr>
          <w:rFonts w:cs="Arial"/>
          <w:color w:val="000000" w:themeColor="text1"/>
          <w:sz w:val="22"/>
          <w:szCs w:val="22"/>
        </w:rPr>
        <w:t>.</w:t>
      </w:r>
      <w:r w:rsidRPr="00FB6D95">
        <w:rPr>
          <w:rFonts w:cs="Arial"/>
          <w:color w:val="000000" w:themeColor="text1"/>
          <w:sz w:val="22"/>
          <w:szCs w:val="22"/>
        </w:rPr>
        <w:t xml:space="preserve"> </w:t>
      </w:r>
    </w:p>
    <w:p w14:paraId="71385084" w14:textId="2B79E58B" w:rsidR="005D26A1" w:rsidRPr="00FB6D95" w:rsidRDefault="007F4C72" w:rsidP="005D26A1">
      <w:pPr>
        <w:pStyle w:val="BodyText"/>
        <w:spacing w:line="240" w:lineRule="auto"/>
        <w:jc w:val="both"/>
        <w:rPr>
          <w:rFonts w:cs="Arial"/>
          <w:color w:val="000000" w:themeColor="text1"/>
          <w:sz w:val="22"/>
          <w:szCs w:val="22"/>
        </w:rPr>
      </w:pPr>
      <w:r>
        <w:rPr>
          <w:rFonts w:cs="Arial"/>
          <w:color w:val="000000" w:themeColor="text1"/>
          <w:sz w:val="22"/>
          <w:szCs w:val="22"/>
        </w:rPr>
        <w:t xml:space="preserve">The </w:t>
      </w:r>
      <w:r w:rsidR="00A452A1">
        <w:rPr>
          <w:rFonts w:cs="Arial"/>
          <w:color w:val="000000" w:themeColor="text1"/>
          <w:sz w:val="22"/>
          <w:szCs w:val="22"/>
        </w:rPr>
        <w:t xml:space="preserve">seven </w:t>
      </w:r>
      <w:r>
        <w:rPr>
          <w:rFonts w:cs="Arial"/>
          <w:color w:val="000000" w:themeColor="text1"/>
          <w:sz w:val="22"/>
          <w:szCs w:val="22"/>
        </w:rPr>
        <w:t>baseline types</w:t>
      </w:r>
      <w:r w:rsidR="00A452A1">
        <w:rPr>
          <w:rFonts w:cs="Arial"/>
          <w:color w:val="000000" w:themeColor="text1"/>
          <w:sz w:val="22"/>
          <w:szCs w:val="22"/>
        </w:rPr>
        <w:t xml:space="preserve"> </w:t>
      </w:r>
      <w:r>
        <w:rPr>
          <w:rFonts w:cs="Arial"/>
          <w:color w:val="000000" w:themeColor="text1"/>
          <w:sz w:val="22"/>
          <w:szCs w:val="22"/>
        </w:rPr>
        <w:t xml:space="preserve">are:  </w:t>
      </w:r>
      <w:r w:rsidR="005D26A1" w:rsidRPr="00FB6D95">
        <w:rPr>
          <w:rFonts w:cs="Arial"/>
          <w:color w:val="000000" w:themeColor="text1"/>
          <w:sz w:val="22"/>
          <w:szCs w:val="22"/>
        </w:rPr>
        <w:t>Statistical Regression Model</w:t>
      </w:r>
      <w:r w:rsidR="005D26A1">
        <w:rPr>
          <w:rFonts w:cs="Arial"/>
          <w:color w:val="000000" w:themeColor="text1"/>
          <w:sz w:val="22"/>
          <w:szCs w:val="22"/>
        </w:rPr>
        <w:t xml:space="preserve"> (Reg)</w:t>
      </w:r>
      <w:r w:rsidR="005D26A1" w:rsidRPr="00FB6D95">
        <w:rPr>
          <w:rFonts w:cs="Arial"/>
          <w:color w:val="000000" w:themeColor="text1"/>
          <w:sz w:val="22"/>
          <w:szCs w:val="22"/>
        </w:rPr>
        <w:t xml:space="preserve">, </w:t>
      </w:r>
      <w:r w:rsidR="00DA1594" w:rsidRPr="00750CA0">
        <w:rPr>
          <w:rFonts w:cs="Arial"/>
          <w:color w:val="000000" w:themeColor="text1"/>
          <w:sz w:val="22"/>
          <w:szCs w:val="22"/>
        </w:rPr>
        <w:t>Meter-Before/Meter-After Model</w:t>
      </w:r>
      <w:r w:rsidR="00DA1594">
        <w:rPr>
          <w:rFonts w:cs="Arial"/>
          <w:color w:val="000000" w:themeColor="text1"/>
          <w:sz w:val="22"/>
          <w:szCs w:val="22"/>
        </w:rPr>
        <w:t xml:space="preserve"> (MBMA), </w:t>
      </w:r>
      <w:r w:rsidR="005D26A1" w:rsidRPr="00FB6D95">
        <w:rPr>
          <w:rFonts w:cs="Arial"/>
          <w:color w:val="000000" w:themeColor="text1"/>
          <w:sz w:val="22"/>
          <w:szCs w:val="22"/>
        </w:rPr>
        <w:t>Middle 8-of-10 Like Days Model</w:t>
      </w:r>
      <w:r w:rsidR="005D26A1">
        <w:rPr>
          <w:rFonts w:cs="Arial"/>
          <w:color w:val="000000" w:themeColor="text1"/>
          <w:sz w:val="22"/>
          <w:szCs w:val="22"/>
        </w:rPr>
        <w:t xml:space="preserve"> (M810)</w:t>
      </w:r>
      <w:r w:rsidR="005D26A1" w:rsidRPr="00FB6D95">
        <w:rPr>
          <w:rFonts w:cs="Arial"/>
          <w:color w:val="000000" w:themeColor="text1"/>
          <w:sz w:val="22"/>
          <w:szCs w:val="22"/>
        </w:rPr>
        <w:t xml:space="preserve">, </w:t>
      </w:r>
      <w:r w:rsidR="00DA1594" w:rsidRPr="00750CA0">
        <w:rPr>
          <w:rFonts w:cs="Arial"/>
          <w:color w:val="000000" w:themeColor="text1"/>
          <w:sz w:val="22"/>
          <w:szCs w:val="22"/>
        </w:rPr>
        <w:t>Nearest-20 Like Days Model</w:t>
      </w:r>
      <w:r w:rsidR="00DA1594">
        <w:rPr>
          <w:rFonts w:cs="Arial"/>
          <w:color w:val="000000" w:themeColor="text1"/>
          <w:sz w:val="22"/>
          <w:szCs w:val="22"/>
        </w:rPr>
        <w:t xml:space="preserve"> (Near20),</w:t>
      </w:r>
      <w:r w:rsidR="00DA1594" w:rsidRPr="00750CA0">
        <w:t xml:space="preserve"> </w:t>
      </w:r>
      <w:r w:rsidR="005D26A1" w:rsidRPr="00FB6D95">
        <w:rPr>
          <w:rFonts w:cs="Arial"/>
          <w:color w:val="000000" w:themeColor="text1"/>
          <w:sz w:val="22"/>
          <w:szCs w:val="22"/>
        </w:rPr>
        <w:t>Matching Day Pair Model</w:t>
      </w:r>
      <w:r w:rsidR="005D26A1">
        <w:rPr>
          <w:rFonts w:cs="Arial"/>
          <w:color w:val="000000" w:themeColor="text1"/>
          <w:sz w:val="22"/>
          <w:szCs w:val="22"/>
        </w:rPr>
        <w:t xml:space="preserve"> (MDP), </w:t>
      </w:r>
      <w:r w:rsidR="005D26A1" w:rsidRPr="00FB6D95">
        <w:rPr>
          <w:rFonts w:cs="Arial"/>
          <w:color w:val="000000" w:themeColor="text1"/>
          <w:sz w:val="22"/>
          <w:szCs w:val="22"/>
        </w:rPr>
        <w:t>Control Group</w:t>
      </w:r>
      <w:r w:rsidR="004D4A98">
        <w:rPr>
          <w:rFonts w:cs="Arial"/>
          <w:color w:val="000000" w:themeColor="text1"/>
          <w:sz w:val="22"/>
          <w:szCs w:val="22"/>
        </w:rPr>
        <w:t xml:space="preserve">, </w:t>
      </w:r>
      <w:r w:rsidR="00DA1594">
        <w:rPr>
          <w:rFonts w:cs="Arial"/>
          <w:color w:val="000000" w:themeColor="text1"/>
          <w:sz w:val="22"/>
          <w:szCs w:val="22"/>
        </w:rPr>
        <w:t>Matching Sites</w:t>
      </w:r>
      <w:r w:rsidR="005D26A1" w:rsidRPr="00FB6D95">
        <w:rPr>
          <w:rFonts w:cs="Arial"/>
          <w:color w:val="000000" w:themeColor="text1"/>
          <w:sz w:val="22"/>
          <w:szCs w:val="22"/>
        </w:rPr>
        <w:t>. Details for each type are described in sections below.</w:t>
      </w:r>
    </w:p>
    <w:p w14:paraId="1875C101" w14:textId="12793737" w:rsidR="005D26A1" w:rsidRPr="00FB6D95" w:rsidRDefault="005D26A1" w:rsidP="005D26A1">
      <w:pPr>
        <w:pStyle w:val="BodyText"/>
        <w:spacing w:line="240" w:lineRule="auto"/>
        <w:jc w:val="both"/>
        <w:rPr>
          <w:rFonts w:cs="Arial"/>
          <w:color w:val="000000" w:themeColor="text1"/>
          <w:sz w:val="22"/>
          <w:szCs w:val="22"/>
        </w:rPr>
      </w:pPr>
      <w:r w:rsidRPr="00FB6D95">
        <w:rPr>
          <w:rFonts w:cs="Arial"/>
          <w:color w:val="000000" w:themeColor="text1"/>
          <w:sz w:val="22"/>
          <w:szCs w:val="22"/>
        </w:rPr>
        <w:t>ERCOT’s analysis has also d</w:t>
      </w:r>
      <w:r>
        <w:rPr>
          <w:rFonts w:cs="Arial"/>
          <w:color w:val="000000" w:themeColor="text1"/>
          <w:sz w:val="22"/>
          <w:szCs w:val="22"/>
        </w:rPr>
        <w:t xml:space="preserve">etermined that, for </w:t>
      </w:r>
      <w:r w:rsidR="00A452A1" w:rsidRPr="00A452A1">
        <w:rPr>
          <w:rFonts w:cs="Arial"/>
          <w:color w:val="000000" w:themeColor="text1"/>
          <w:sz w:val="22"/>
          <w:szCs w:val="22"/>
        </w:rPr>
        <w:t>baseline types other than MBMA a</w:t>
      </w:r>
      <w:r w:rsidRPr="00A452A1">
        <w:rPr>
          <w:rFonts w:cs="Arial"/>
          <w:color w:val="000000" w:themeColor="text1"/>
          <w:sz w:val="22"/>
          <w:szCs w:val="22"/>
        </w:rPr>
        <w:t>n event</w:t>
      </w:r>
      <w:r w:rsidRPr="00FB6D95">
        <w:rPr>
          <w:rFonts w:cs="Arial"/>
          <w:color w:val="000000" w:themeColor="text1"/>
          <w:sz w:val="22"/>
          <w:szCs w:val="22"/>
        </w:rPr>
        <w:t>-day adjustment to the model estimates improves the accuracy of the estimates. The same event-day adjustment methodology is applied to each</w:t>
      </w:r>
      <w:r>
        <w:rPr>
          <w:rFonts w:cs="Arial"/>
          <w:color w:val="000000" w:themeColor="text1"/>
          <w:sz w:val="22"/>
          <w:szCs w:val="22"/>
        </w:rPr>
        <w:t xml:space="preserve"> of </w:t>
      </w:r>
      <w:r w:rsidR="00553CB6">
        <w:rPr>
          <w:rFonts w:cs="Arial"/>
          <w:color w:val="000000" w:themeColor="text1"/>
          <w:sz w:val="22"/>
          <w:szCs w:val="22"/>
        </w:rPr>
        <w:t>those</w:t>
      </w:r>
      <w:r w:rsidR="003A562D" w:rsidRPr="00FB6D95">
        <w:rPr>
          <w:rFonts w:cs="Arial"/>
          <w:color w:val="000000" w:themeColor="text1"/>
          <w:sz w:val="22"/>
          <w:szCs w:val="22"/>
        </w:rPr>
        <w:t xml:space="preserve"> </w:t>
      </w:r>
      <w:r w:rsidRPr="00FB6D95">
        <w:rPr>
          <w:rFonts w:cs="Arial"/>
          <w:color w:val="000000" w:themeColor="text1"/>
          <w:sz w:val="22"/>
          <w:szCs w:val="22"/>
        </w:rPr>
        <w:t>baseline type</w:t>
      </w:r>
      <w:r w:rsidR="00F2250C">
        <w:rPr>
          <w:rFonts w:cs="Arial"/>
          <w:color w:val="000000" w:themeColor="text1"/>
          <w:sz w:val="22"/>
          <w:szCs w:val="22"/>
        </w:rPr>
        <w:t>s</w:t>
      </w:r>
      <w:r w:rsidRPr="00FB6D95">
        <w:rPr>
          <w:rFonts w:cs="Arial"/>
          <w:color w:val="000000" w:themeColor="text1"/>
          <w:sz w:val="22"/>
          <w:szCs w:val="22"/>
        </w:rPr>
        <w:t xml:space="preserve"> and is described in the section below titled “Event-Day Adjustment Methodology”. </w:t>
      </w:r>
    </w:p>
    <w:p w14:paraId="787A1050" w14:textId="76E248B6" w:rsidR="005D26A1" w:rsidRDefault="005D26A1" w:rsidP="005D26A1">
      <w:pPr>
        <w:pStyle w:val="BodyText"/>
        <w:spacing w:line="240" w:lineRule="auto"/>
        <w:jc w:val="both"/>
        <w:rPr>
          <w:rFonts w:cs="Arial"/>
          <w:color w:val="000000" w:themeColor="text1"/>
          <w:sz w:val="22"/>
          <w:szCs w:val="22"/>
        </w:rPr>
      </w:pPr>
      <w:r w:rsidRPr="00FB6D95">
        <w:rPr>
          <w:rFonts w:cs="Arial"/>
          <w:color w:val="000000" w:themeColor="text1"/>
          <w:sz w:val="22"/>
          <w:szCs w:val="22"/>
        </w:rPr>
        <w:t xml:space="preserve">For each </w:t>
      </w:r>
      <w:r w:rsidR="0096032C">
        <w:rPr>
          <w:rFonts w:cs="Arial"/>
          <w:color w:val="000000" w:themeColor="text1"/>
          <w:sz w:val="22"/>
          <w:szCs w:val="22"/>
        </w:rPr>
        <w:t xml:space="preserve">metered </w:t>
      </w:r>
      <w:r w:rsidR="003B7432">
        <w:rPr>
          <w:rFonts w:cs="Arial"/>
          <w:color w:val="000000" w:themeColor="text1"/>
          <w:sz w:val="22"/>
          <w:szCs w:val="22"/>
        </w:rPr>
        <w:t>load</w:t>
      </w:r>
      <w:r w:rsidR="0096032C">
        <w:rPr>
          <w:rFonts w:cs="Arial"/>
          <w:color w:val="000000" w:themeColor="text1"/>
          <w:sz w:val="22"/>
          <w:szCs w:val="22"/>
        </w:rPr>
        <w:t xml:space="preserve"> in a </w:t>
      </w:r>
      <w:r w:rsidR="003B7432">
        <w:rPr>
          <w:rFonts w:cs="Arial"/>
          <w:color w:val="000000" w:themeColor="text1"/>
          <w:sz w:val="22"/>
          <w:szCs w:val="22"/>
        </w:rPr>
        <w:t>demand</w:t>
      </w:r>
      <w:r w:rsidR="0096032C">
        <w:rPr>
          <w:rFonts w:cs="Arial"/>
          <w:color w:val="000000" w:themeColor="text1"/>
          <w:sz w:val="22"/>
          <w:szCs w:val="22"/>
        </w:rPr>
        <w:t xml:space="preserve"> response resource</w:t>
      </w:r>
      <w:r w:rsidRPr="00FB6D95">
        <w:rPr>
          <w:rFonts w:cs="Arial"/>
          <w:color w:val="000000" w:themeColor="text1"/>
          <w:sz w:val="22"/>
          <w:szCs w:val="22"/>
        </w:rPr>
        <w:t xml:space="preserve">, </w:t>
      </w:r>
      <w:r w:rsidR="0096032C">
        <w:rPr>
          <w:rFonts w:cs="Arial"/>
          <w:color w:val="000000" w:themeColor="text1"/>
          <w:sz w:val="22"/>
          <w:szCs w:val="22"/>
        </w:rPr>
        <w:t>whether</w:t>
      </w:r>
      <w:r w:rsidR="0096032C" w:rsidRPr="00FB6D95">
        <w:rPr>
          <w:rFonts w:cs="Arial"/>
          <w:color w:val="000000" w:themeColor="text1"/>
          <w:sz w:val="22"/>
          <w:szCs w:val="22"/>
        </w:rPr>
        <w:t xml:space="preserve"> </w:t>
      </w:r>
      <w:r w:rsidRPr="00FB6D95">
        <w:rPr>
          <w:rFonts w:cs="Arial"/>
          <w:color w:val="000000" w:themeColor="text1"/>
          <w:sz w:val="22"/>
          <w:szCs w:val="22"/>
        </w:rPr>
        <w:t xml:space="preserve">an individual resource or part of an aggregated resource, ERCOT will determine whether one or more of the baseline types are applicable. If the adjusted load estimates produced by a baseline model, in ERCOT’s judgment, are deemed to be sufficiently accurate and reliable, the adjusted load estimates generated for </w:t>
      </w:r>
      <w:r w:rsidR="003B7432">
        <w:rPr>
          <w:rFonts w:cs="Arial"/>
          <w:color w:val="000000" w:themeColor="text1"/>
          <w:sz w:val="22"/>
          <w:szCs w:val="22"/>
        </w:rPr>
        <w:t>demand</w:t>
      </w:r>
      <w:r w:rsidR="0096032C">
        <w:rPr>
          <w:rFonts w:cs="Arial"/>
          <w:color w:val="000000" w:themeColor="text1"/>
          <w:sz w:val="22"/>
          <w:szCs w:val="22"/>
        </w:rPr>
        <w:t xml:space="preserve"> response </w:t>
      </w:r>
      <w:r w:rsidRPr="00FB6D95">
        <w:rPr>
          <w:rFonts w:cs="Arial"/>
          <w:color w:val="000000" w:themeColor="text1"/>
          <w:sz w:val="22"/>
          <w:szCs w:val="22"/>
        </w:rPr>
        <w:t xml:space="preserve">event days shall be deemed to be the baseline loads for </w:t>
      </w:r>
      <w:r w:rsidR="0096032C">
        <w:rPr>
          <w:rFonts w:cs="Arial"/>
          <w:color w:val="000000" w:themeColor="text1"/>
          <w:sz w:val="22"/>
          <w:szCs w:val="22"/>
        </w:rPr>
        <w:t xml:space="preserve">the </w:t>
      </w:r>
      <w:r w:rsidRPr="00FB6D95">
        <w:rPr>
          <w:rFonts w:cs="Arial"/>
          <w:color w:val="000000" w:themeColor="text1"/>
          <w:sz w:val="22"/>
          <w:szCs w:val="22"/>
        </w:rPr>
        <w:t xml:space="preserve">participating </w:t>
      </w:r>
      <w:r w:rsidR="0096032C">
        <w:rPr>
          <w:rFonts w:cs="Arial"/>
          <w:color w:val="000000" w:themeColor="text1"/>
          <w:sz w:val="22"/>
          <w:szCs w:val="22"/>
        </w:rPr>
        <w:t xml:space="preserve">metered </w:t>
      </w:r>
      <w:r w:rsidR="003B7432">
        <w:rPr>
          <w:rFonts w:cs="Arial"/>
          <w:color w:val="000000" w:themeColor="text1"/>
          <w:sz w:val="22"/>
          <w:szCs w:val="22"/>
        </w:rPr>
        <w:t>load</w:t>
      </w:r>
      <w:r w:rsidR="0096032C">
        <w:rPr>
          <w:rFonts w:cs="Arial"/>
          <w:color w:val="000000" w:themeColor="text1"/>
          <w:sz w:val="22"/>
          <w:szCs w:val="22"/>
        </w:rPr>
        <w:t>s</w:t>
      </w:r>
      <w:r w:rsidRPr="00FB6D95">
        <w:rPr>
          <w:rFonts w:cs="Arial"/>
          <w:color w:val="000000" w:themeColor="text1"/>
          <w:sz w:val="22"/>
          <w:szCs w:val="22"/>
        </w:rPr>
        <w:t xml:space="preserve">.  These baseline loads, individually or in aggregate as applicable, shall then be compared against the actual loads recorded on those days to assess performance by the resource during the </w:t>
      </w:r>
      <w:r w:rsidR="003B7432">
        <w:rPr>
          <w:rFonts w:cs="Arial"/>
          <w:color w:val="000000" w:themeColor="text1"/>
          <w:sz w:val="22"/>
          <w:szCs w:val="22"/>
        </w:rPr>
        <w:t>demand</w:t>
      </w:r>
      <w:r w:rsidR="0096032C">
        <w:rPr>
          <w:rFonts w:cs="Arial"/>
          <w:color w:val="000000" w:themeColor="text1"/>
          <w:sz w:val="22"/>
          <w:szCs w:val="22"/>
        </w:rPr>
        <w:t xml:space="preserve"> response</w:t>
      </w:r>
      <w:r w:rsidR="0096032C" w:rsidRPr="00FB6D95">
        <w:rPr>
          <w:rFonts w:cs="Arial"/>
          <w:color w:val="000000" w:themeColor="text1"/>
          <w:sz w:val="22"/>
          <w:szCs w:val="22"/>
        </w:rPr>
        <w:t xml:space="preserve"> </w:t>
      </w:r>
      <w:r w:rsidRPr="00FB6D95">
        <w:rPr>
          <w:rFonts w:cs="Arial"/>
          <w:color w:val="000000" w:themeColor="text1"/>
          <w:sz w:val="22"/>
          <w:szCs w:val="22"/>
        </w:rPr>
        <w:t>event.</w:t>
      </w:r>
    </w:p>
    <w:p w14:paraId="364CD9D0" w14:textId="70FE79D6" w:rsidR="004D4A98" w:rsidRPr="00FB6D95" w:rsidRDefault="004D4A98" w:rsidP="005D26A1">
      <w:pPr>
        <w:pStyle w:val="BodyText"/>
        <w:spacing w:line="240" w:lineRule="auto"/>
        <w:jc w:val="both"/>
        <w:rPr>
          <w:rFonts w:cs="Arial"/>
          <w:color w:val="000000" w:themeColor="text1"/>
          <w:sz w:val="22"/>
          <w:szCs w:val="22"/>
        </w:rPr>
      </w:pPr>
      <w:r w:rsidRPr="00E56A3A">
        <w:rPr>
          <w:rFonts w:cs="Arial"/>
          <w:color w:val="000000" w:themeColor="text1"/>
          <w:sz w:val="22"/>
          <w:szCs w:val="22"/>
        </w:rPr>
        <w:t xml:space="preserve">For </w:t>
      </w:r>
      <w:r w:rsidR="003A562D" w:rsidRPr="00E56A3A">
        <w:rPr>
          <w:rFonts w:cs="Arial"/>
          <w:color w:val="000000" w:themeColor="text1"/>
          <w:sz w:val="22"/>
          <w:szCs w:val="22"/>
        </w:rPr>
        <w:t xml:space="preserve">aggregations consisting </w:t>
      </w:r>
      <w:r w:rsidR="00E56A3A" w:rsidRPr="00E56A3A">
        <w:rPr>
          <w:rFonts w:cs="Arial"/>
          <w:color w:val="000000" w:themeColor="text1"/>
          <w:sz w:val="22"/>
          <w:szCs w:val="22"/>
        </w:rPr>
        <w:t>predominately</w:t>
      </w:r>
      <w:r w:rsidR="003A562D" w:rsidRPr="00E56A3A">
        <w:rPr>
          <w:rFonts w:cs="Arial"/>
          <w:color w:val="000000" w:themeColor="text1"/>
          <w:sz w:val="22"/>
          <w:szCs w:val="22"/>
        </w:rPr>
        <w:t xml:space="preserve"> of Residential Load</w:t>
      </w:r>
      <w:r w:rsidR="007839A2" w:rsidRPr="00E56A3A">
        <w:rPr>
          <w:rFonts w:cs="Arial"/>
          <w:color w:val="000000" w:themeColor="text1"/>
          <w:sz w:val="22"/>
          <w:szCs w:val="22"/>
        </w:rPr>
        <w:t>s</w:t>
      </w:r>
      <w:r w:rsidR="003A562D" w:rsidRPr="00E56A3A">
        <w:rPr>
          <w:rFonts w:cs="Arial"/>
          <w:color w:val="000000" w:themeColor="text1"/>
          <w:sz w:val="22"/>
          <w:szCs w:val="22"/>
        </w:rPr>
        <w:t xml:space="preserve">, the baseline options are limited to </w:t>
      </w:r>
      <w:r w:rsidRPr="00E56A3A">
        <w:rPr>
          <w:rFonts w:cs="Arial"/>
          <w:color w:val="000000" w:themeColor="text1"/>
          <w:sz w:val="22"/>
          <w:szCs w:val="22"/>
        </w:rPr>
        <w:t>the Statistical Regression Model (Reg)</w:t>
      </w:r>
      <w:r w:rsidR="003A562D" w:rsidRPr="00E56A3A">
        <w:rPr>
          <w:rFonts w:cs="Arial"/>
          <w:color w:val="000000" w:themeColor="text1"/>
          <w:sz w:val="22"/>
          <w:szCs w:val="22"/>
        </w:rPr>
        <w:t xml:space="preserve">, </w:t>
      </w:r>
      <w:r w:rsidRPr="00E56A3A">
        <w:rPr>
          <w:rFonts w:cs="Arial"/>
          <w:color w:val="000000" w:themeColor="text1"/>
          <w:sz w:val="22"/>
          <w:szCs w:val="22"/>
        </w:rPr>
        <w:t xml:space="preserve"> </w:t>
      </w:r>
      <w:r w:rsidR="003A562D" w:rsidRPr="00E56A3A">
        <w:rPr>
          <w:rFonts w:cs="Arial"/>
          <w:color w:val="000000" w:themeColor="text1"/>
          <w:sz w:val="22"/>
          <w:szCs w:val="22"/>
        </w:rPr>
        <w:t>Control Group or Matching Sites methodologies</w:t>
      </w:r>
      <w:r w:rsidRPr="00E56A3A">
        <w:rPr>
          <w:rFonts w:cs="Arial"/>
          <w:color w:val="000000" w:themeColor="text1"/>
          <w:sz w:val="22"/>
          <w:szCs w:val="22"/>
        </w:rPr>
        <w:t>.</w:t>
      </w:r>
      <w:r>
        <w:rPr>
          <w:rFonts w:cs="Arial"/>
          <w:color w:val="000000" w:themeColor="text1"/>
          <w:sz w:val="22"/>
          <w:szCs w:val="22"/>
        </w:rPr>
        <w:t xml:space="preserve"> </w:t>
      </w:r>
    </w:p>
    <w:p w14:paraId="7DD0BBCE" w14:textId="4D6ED2B5" w:rsidR="005D26A1" w:rsidRDefault="005D26A1" w:rsidP="005D26A1">
      <w:pPr>
        <w:pStyle w:val="BodyText"/>
        <w:spacing w:line="240" w:lineRule="auto"/>
        <w:jc w:val="both"/>
        <w:rPr>
          <w:rFonts w:cs="Arial"/>
          <w:color w:val="000000" w:themeColor="text1"/>
          <w:sz w:val="22"/>
          <w:szCs w:val="22"/>
        </w:rPr>
      </w:pPr>
      <w:r w:rsidRPr="00FB6D95">
        <w:rPr>
          <w:rFonts w:cs="Arial"/>
          <w:color w:val="000000" w:themeColor="text1"/>
          <w:sz w:val="22"/>
          <w:szCs w:val="22"/>
        </w:rPr>
        <w:t xml:space="preserve">ERCOT also has found that using a Control Group Baseline Methodology </w:t>
      </w:r>
      <w:r w:rsidR="007839A2">
        <w:rPr>
          <w:rFonts w:cs="Arial"/>
          <w:color w:val="000000" w:themeColor="text1"/>
          <w:sz w:val="22"/>
          <w:szCs w:val="22"/>
        </w:rPr>
        <w:t xml:space="preserve">or Matching Sites Methodology </w:t>
      </w:r>
      <w:r w:rsidRPr="00FB6D95">
        <w:rPr>
          <w:rFonts w:cs="Arial"/>
          <w:color w:val="000000" w:themeColor="text1"/>
          <w:sz w:val="22"/>
          <w:szCs w:val="22"/>
        </w:rPr>
        <w:t>for sufficiently large aggregations of residential weather sensitive loads provides load estimates that are accurate and reliable for event performance evaluation.  The Control Group Baseline Methodology is described in a separate section of this document.</w:t>
      </w:r>
      <w:r w:rsidR="004D4A98">
        <w:rPr>
          <w:rFonts w:cs="Arial"/>
          <w:color w:val="000000" w:themeColor="text1"/>
          <w:sz w:val="22"/>
          <w:szCs w:val="22"/>
        </w:rPr>
        <w:t xml:space="preserve">  </w:t>
      </w:r>
    </w:p>
    <w:p w14:paraId="4BC1B9A8" w14:textId="533E6F90" w:rsidR="007F4C72" w:rsidRDefault="003B7432" w:rsidP="005D26A1">
      <w:pPr>
        <w:pStyle w:val="BodyText"/>
        <w:spacing w:line="240" w:lineRule="auto"/>
        <w:jc w:val="both"/>
        <w:rPr>
          <w:rFonts w:cs="Arial"/>
          <w:color w:val="000000" w:themeColor="text1"/>
          <w:sz w:val="22"/>
          <w:szCs w:val="22"/>
        </w:rPr>
      </w:pPr>
      <w:r>
        <w:rPr>
          <w:rFonts w:cs="Arial"/>
          <w:color w:val="000000" w:themeColor="text1"/>
          <w:sz w:val="22"/>
          <w:szCs w:val="22"/>
        </w:rPr>
        <w:t>Some demand response resources’</w:t>
      </w:r>
      <w:r w:rsidR="00E95750">
        <w:rPr>
          <w:rFonts w:cs="Arial"/>
          <w:color w:val="000000" w:themeColor="text1"/>
          <w:sz w:val="22"/>
          <w:szCs w:val="22"/>
        </w:rPr>
        <w:t xml:space="preserve"> </w:t>
      </w:r>
      <w:r>
        <w:rPr>
          <w:rFonts w:cs="Arial"/>
          <w:color w:val="000000" w:themeColor="text1"/>
          <w:sz w:val="22"/>
          <w:szCs w:val="22"/>
        </w:rPr>
        <w:t>l</w:t>
      </w:r>
      <w:r w:rsidR="00E95750">
        <w:rPr>
          <w:rFonts w:cs="Arial"/>
          <w:color w:val="000000" w:themeColor="text1"/>
          <w:sz w:val="22"/>
          <w:szCs w:val="22"/>
        </w:rPr>
        <w:t>oad</w:t>
      </w:r>
      <w:r>
        <w:rPr>
          <w:rFonts w:cs="Arial"/>
          <w:color w:val="000000" w:themeColor="text1"/>
          <w:sz w:val="22"/>
          <w:szCs w:val="22"/>
        </w:rPr>
        <w:t xml:space="preserve"> patterns</w:t>
      </w:r>
      <w:r w:rsidR="00E95750">
        <w:rPr>
          <w:rFonts w:cs="Arial"/>
          <w:color w:val="000000" w:themeColor="text1"/>
          <w:sz w:val="22"/>
          <w:szCs w:val="22"/>
        </w:rPr>
        <w:t xml:space="preserve"> </w:t>
      </w:r>
      <w:r>
        <w:rPr>
          <w:rFonts w:cs="Arial"/>
          <w:color w:val="000000" w:themeColor="text1"/>
          <w:sz w:val="22"/>
          <w:szCs w:val="22"/>
        </w:rPr>
        <w:t>are too un</w:t>
      </w:r>
      <w:r w:rsidR="00E95750">
        <w:rPr>
          <w:rFonts w:cs="Arial"/>
          <w:color w:val="000000" w:themeColor="text1"/>
          <w:sz w:val="22"/>
          <w:szCs w:val="22"/>
        </w:rPr>
        <w:t>predictab</w:t>
      </w:r>
      <w:r>
        <w:rPr>
          <w:rFonts w:cs="Arial"/>
          <w:color w:val="000000" w:themeColor="text1"/>
          <w:sz w:val="22"/>
          <w:szCs w:val="22"/>
        </w:rPr>
        <w:t>le</w:t>
      </w:r>
      <w:r w:rsidR="00E95750">
        <w:rPr>
          <w:rFonts w:cs="Arial"/>
          <w:color w:val="000000" w:themeColor="text1"/>
          <w:sz w:val="22"/>
          <w:szCs w:val="22"/>
        </w:rPr>
        <w:t xml:space="preserve"> to allow ERCOT to develop a sufficiently accurate baseline model</w:t>
      </w:r>
      <w:r>
        <w:rPr>
          <w:rFonts w:cs="Arial"/>
          <w:color w:val="000000" w:themeColor="text1"/>
          <w:sz w:val="22"/>
          <w:szCs w:val="22"/>
        </w:rPr>
        <w:t>.  In these cases</w:t>
      </w:r>
      <w:r w:rsidR="00E95750">
        <w:rPr>
          <w:rFonts w:cs="Arial"/>
          <w:color w:val="000000" w:themeColor="text1"/>
          <w:sz w:val="22"/>
          <w:szCs w:val="22"/>
        </w:rPr>
        <w:t>,</w:t>
      </w:r>
      <w:r w:rsidR="0096032C">
        <w:rPr>
          <w:rFonts w:cs="Arial"/>
          <w:color w:val="000000" w:themeColor="text1"/>
          <w:sz w:val="22"/>
          <w:szCs w:val="22"/>
        </w:rPr>
        <w:t xml:space="preserve"> the </w:t>
      </w:r>
      <w:r>
        <w:rPr>
          <w:rFonts w:cs="Arial"/>
          <w:color w:val="000000" w:themeColor="text1"/>
          <w:sz w:val="22"/>
          <w:szCs w:val="22"/>
        </w:rPr>
        <w:t>demand</w:t>
      </w:r>
      <w:r w:rsidR="0096032C">
        <w:rPr>
          <w:rFonts w:cs="Arial"/>
          <w:color w:val="000000" w:themeColor="text1"/>
          <w:sz w:val="22"/>
          <w:szCs w:val="22"/>
        </w:rPr>
        <w:t xml:space="preserve"> response resource may be disallowed from participation in the applicable ERCOT service</w:t>
      </w:r>
      <w:r w:rsidR="00E95750">
        <w:rPr>
          <w:rFonts w:cs="Arial"/>
          <w:color w:val="000000" w:themeColor="text1"/>
          <w:sz w:val="22"/>
          <w:szCs w:val="22"/>
        </w:rPr>
        <w:t>.  I</w:t>
      </w:r>
      <w:r w:rsidR="0096032C">
        <w:rPr>
          <w:rFonts w:cs="Arial"/>
          <w:color w:val="000000" w:themeColor="text1"/>
          <w:sz w:val="22"/>
          <w:szCs w:val="22"/>
        </w:rPr>
        <w:t xml:space="preserve">n the case of ERS, </w:t>
      </w:r>
      <w:r w:rsidR="00F2250C">
        <w:rPr>
          <w:rFonts w:cs="Arial"/>
          <w:color w:val="000000" w:themeColor="text1"/>
          <w:sz w:val="22"/>
          <w:szCs w:val="22"/>
        </w:rPr>
        <w:t>such a</w:t>
      </w:r>
      <w:r w:rsidR="00E95750">
        <w:rPr>
          <w:rFonts w:cs="Arial"/>
          <w:color w:val="000000" w:themeColor="text1"/>
          <w:sz w:val="22"/>
          <w:szCs w:val="22"/>
        </w:rPr>
        <w:t xml:space="preserve"> resource has the option of providing </w:t>
      </w:r>
      <w:r w:rsidR="0096032C">
        <w:rPr>
          <w:rFonts w:cs="Arial"/>
          <w:color w:val="000000" w:themeColor="text1"/>
          <w:sz w:val="22"/>
          <w:szCs w:val="22"/>
        </w:rPr>
        <w:t>the service under the “Alternate Baseline</w:t>
      </w:r>
      <w:r w:rsidR="00F2250C">
        <w:rPr>
          <w:rFonts w:cs="Arial"/>
          <w:color w:val="000000" w:themeColor="text1"/>
          <w:sz w:val="22"/>
          <w:szCs w:val="22"/>
        </w:rPr>
        <w:t>,</w:t>
      </w:r>
      <w:r w:rsidR="0096032C">
        <w:rPr>
          <w:rFonts w:cs="Arial"/>
          <w:color w:val="000000" w:themeColor="text1"/>
          <w:sz w:val="22"/>
          <w:szCs w:val="22"/>
        </w:rPr>
        <w:t>”</w:t>
      </w:r>
      <w:r w:rsidR="00E95750">
        <w:rPr>
          <w:rFonts w:cs="Arial"/>
          <w:color w:val="000000" w:themeColor="text1"/>
          <w:sz w:val="22"/>
          <w:szCs w:val="22"/>
        </w:rPr>
        <w:t xml:space="preserve"> </w:t>
      </w:r>
      <w:r w:rsidR="0096032C">
        <w:rPr>
          <w:rFonts w:cs="Arial"/>
          <w:color w:val="000000" w:themeColor="text1"/>
          <w:sz w:val="22"/>
          <w:szCs w:val="22"/>
        </w:rPr>
        <w:t>which is known in NAESB standards as the “Maximum Base Load” performance evaluation methodology</w:t>
      </w:r>
      <w:r w:rsidR="00E95750">
        <w:rPr>
          <w:rFonts w:cs="Arial"/>
          <w:color w:val="000000" w:themeColor="text1"/>
          <w:sz w:val="22"/>
          <w:szCs w:val="22"/>
        </w:rPr>
        <w:t>.  Under this methodology</w:t>
      </w:r>
      <w:r w:rsidR="0096032C">
        <w:rPr>
          <w:rFonts w:cs="Arial"/>
          <w:color w:val="000000" w:themeColor="text1"/>
          <w:sz w:val="22"/>
          <w:szCs w:val="22"/>
        </w:rPr>
        <w:t xml:space="preserve">, the </w:t>
      </w:r>
      <w:r>
        <w:rPr>
          <w:rFonts w:cs="Arial"/>
          <w:color w:val="000000" w:themeColor="text1"/>
          <w:sz w:val="22"/>
          <w:szCs w:val="22"/>
        </w:rPr>
        <w:t>demand</w:t>
      </w:r>
      <w:r w:rsidR="0096032C">
        <w:rPr>
          <w:rFonts w:cs="Arial"/>
          <w:color w:val="000000" w:themeColor="text1"/>
          <w:sz w:val="22"/>
          <w:szCs w:val="22"/>
        </w:rPr>
        <w:t xml:space="preserve"> response resource is required to reduce its </w:t>
      </w:r>
      <w:r>
        <w:rPr>
          <w:rFonts w:cs="Arial"/>
          <w:color w:val="000000" w:themeColor="text1"/>
          <w:sz w:val="22"/>
          <w:szCs w:val="22"/>
        </w:rPr>
        <w:t>load</w:t>
      </w:r>
      <w:r w:rsidR="0096032C">
        <w:rPr>
          <w:rFonts w:cs="Arial"/>
          <w:color w:val="000000" w:themeColor="text1"/>
          <w:sz w:val="22"/>
          <w:szCs w:val="22"/>
        </w:rPr>
        <w:t xml:space="preserve"> to a specified level, regardless of its usage at the time</w:t>
      </w:r>
      <w:r w:rsidR="000E6508">
        <w:rPr>
          <w:rFonts w:cs="Arial"/>
          <w:color w:val="000000" w:themeColor="text1"/>
          <w:sz w:val="22"/>
          <w:szCs w:val="22"/>
        </w:rPr>
        <w:t xml:space="preserve"> of dispatch, and no attempt is made to estimate the r</w:t>
      </w:r>
      <w:r w:rsidR="0096032C">
        <w:rPr>
          <w:rFonts w:cs="Arial"/>
          <w:color w:val="000000" w:themeColor="text1"/>
          <w:sz w:val="22"/>
          <w:szCs w:val="22"/>
        </w:rPr>
        <w:t>esource’s usage in the absence of the deployment.</w:t>
      </w:r>
      <w:r w:rsidR="00F2250C">
        <w:rPr>
          <w:rStyle w:val="FootnoteReference"/>
          <w:rFonts w:cs="Arial"/>
          <w:color w:val="000000" w:themeColor="text1"/>
          <w:szCs w:val="22"/>
        </w:rPr>
        <w:footnoteReference w:id="1"/>
      </w:r>
      <w:r w:rsidR="0096032C">
        <w:rPr>
          <w:rFonts w:cs="Arial"/>
          <w:color w:val="000000" w:themeColor="text1"/>
          <w:sz w:val="22"/>
          <w:szCs w:val="22"/>
        </w:rPr>
        <w:t xml:space="preserve">  </w:t>
      </w:r>
    </w:p>
    <w:p w14:paraId="61FC4A8E" w14:textId="6A1E4D2F" w:rsidR="00E95750" w:rsidRPr="00FB6D95" w:rsidRDefault="00E95750" w:rsidP="005D26A1">
      <w:pPr>
        <w:pStyle w:val="BodyText"/>
        <w:spacing w:line="240" w:lineRule="auto"/>
        <w:jc w:val="both"/>
        <w:rPr>
          <w:rFonts w:cs="Arial"/>
          <w:color w:val="000000" w:themeColor="text1"/>
          <w:sz w:val="22"/>
          <w:szCs w:val="22"/>
        </w:rPr>
      </w:pPr>
      <w:r w:rsidRPr="00E94A27">
        <w:rPr>
          <w:rFonts w:cs="Arial"/>
          <w:color w:val="000000" w:themeColor="text1"/>
          <w:sz w:val="22"/>
          <w:szCs w:val="22"/>
        </w:rPr>
        <w:lastRenderedPageBreak/>
        <w:t xml:space="preserve">It is important to note that </w:t>
      </w:r>
      <w:r w:rsidR="00D15AD0" w:rsidRPr="00E94A27">
        <w:rPr>
          <w:rFonts w:cs="Arial"/>
          <w:color w:val="000000" w:themeColor="text1"/>
          <w:sz w:val="22"/>
          <w:szCs w:val="22"/>
        </w:rPr>
        <w:t xml:space="preserve">while </w:t>
      </w:r>
      <w:r w:rsidR="00E94A27">
        <w:rPr>
          <w:rFonts w:cs="Arial"/>
          <w:color w:val="000000" w:themeColor="text1"/>
          <w:sz w:val="22"/>
          <w:szCs w:val="22"/>
        </w:rPr>
        <w:t>all</w:t>
      </w:r>
      <w:r w:rsidRPr="00E94A27">
        <w:rPr>
          <w:rFonts w:cs="Arial"/>
          <w:color w:val="000000" w:themeColor="text1"/>
          <w:sz w:val="22"/>
          <w:szCs w:val="22"/>
        </w:rPr>
        <w:t xml:space="preserve"> of the performance evaluation</w:t>
      </w:r>
      <w:r w:rsidR="00E94A27">
        <w:rPr>
          <w:rFonts w:cs="Arial"/>
          <w:color w:val="000000" w:themeColor="text1"/>
          <w:sz w:val="22"/>
          <w:szCs w:val="22"/>
        </w:rPr>
        <w:t xml:space="preserve"> baselines, except Matching Sites,</w:t>
      </w:r>
      <w:r w:rsidR="00D15AD0" w:rsidRPr="00E94A27">
        <w:rPr>
          <w:rFonts w:cs="Arial"/>
          <w:color w:val="000000" w:themeColor="text1"/>
          <w:sz w:val="22"/>
          <w:szCs w:val="22"/>
        </w:rPr>
        <w:t xml:space="preserve"> described here</w:t>
      </w:r>
      <w:r w:rsidRPr="00E94A27">
        <w:rPr>
          <w:rFonts w:cs="Arial"/>
          <w:color w:val="000000" w:themeColor="text1"/>
          <w:sz w:val="22"/>
          <w:szCs w:val="22"/>
        </w:rPr>
        <w:t xml:space="preserve"> </w:t>
      </w:r>
      <w:r w:rsidR="00D15AD0" w:rsidRPr="00E94A27">
        <w:rPr>
          <w:rFonts w:cs="Arial"/>
          <w:color w:val="000000" w:themeColor="text1"/>
          <w:sz w:val="22"/>
          <w:szCs w:val="22"/>
        </w:rPr>
        <w:t xml:space="preserve">are </w:t>
      </w:r>
      <w:r w:rsidRPr="00E94A27">
        <w:rPr>
          <w:rFonts w:cs="Arial"/>
          <w:color w:val="000000" w:themeColor="text1"/>
          <w:sz w:val="22"/>
          <w:szCs w:val="22"/>
        </w:rPr>
        <w:t>in use for ERS</w:t>
      </w:r>
      <w:r w:rsidR="00D15AD0" w:rsidRPr="00E94A27">
        <w:rPr>
          <w:rFonts w:cs="Arial"/>
          <w:color w:val="000000" w:themeColor="text1"/>
          <w:sz w:val="22"/>
          <w:szCs w:val="22"/>
        </w:rPr>
        <w:t>,</w:t>
      </w:r>
      <w:r w:rsidR="00D15AD0">
        <w:rPr>
          <w:rFonts w:cs="Arial"/>
          <w:color w:val="000000" w:themeColor="text1"/>
          <w:sz w:val="22"/>
          <w:szCs w:val="22"/>
        </w:rPr>
        <w:t xml:space="preserve"> </w:t>
      </w:r>
      <w:r w:rsidR="00F2250C">
        <w:rPr>
          <w:rFonts w:cs="Arial"/>
          <w:color w:val="000000" w:themeColor="text1"/>
          <w:sz w:val="22"/>
          <w:szCs w:val="22"/>
        </w:rPr>
        <w:t>some</w:t>
      </w:r>
      <w:r w:rsidR="00D15AD0">
        <w:rPr>
          <w:rFonts w:cs="Arial"/>
          <w:color w:val="000000" w:themeColor="text1"/>
          <w:sz w:val="22"/>
          <w:szCs w:val="22"/>
        </w:rPr>
        <w:t xml:space="preserve"> of them</w:t>
      </w:r>
      <w:r>
        <w:rPr>
          <w:rFonts w:cs="Arial"/>
          <w:color w:val="000000" w:themeColor="text1"/>
          <w:sz w:val="22"/>
          <w:szCs w:val="22"/>
        </w:rPr>
        <w:t xml:space="preserve"> may not be </w:t>
      </w:r>
      <w:r w:rsidR="00D15AD0">
        <w:rPr>
          <w:rFonts w:cs="Arial"/>
          <w:color w:val="000000" w:themeColor="text1"/>
          <w:sz w:val="22"/>
          <w:szCs w:val="22"/>
        </w:rPr>
        <w:t>allowed in the administration of other services.</w:t>
      </w:r>
    </w:p>
    <w:p w14:paraId="26C51256" w14:textId="620C5584" w:rsidR="005D26A1" w:rsidRDefault="005D26A1" w:rsidP="00B9752F">
      <w:pPr>
        <w:pStyle w:val="Heading1"/>
      </w:pPr>
      <w:bookmarkStart w:id="251" w:name="_Toc149225424"/>
      <w:r>
        <w:t>Baselines</w:t>
      </w:r>
      <w:bookmarkEnd w:id="251"/>
    </w:p>
    <w:p w14:paraId="715D4488" w14:textId="77777777" w:rsidR="005D26A1" w:rsidRPr="00A86CC9" w:rsidRDefault="005D26A1" w:rsidP="002231A8">
      <w:pPr>
        <w:pStyle w:val="Heading2"/>
        <w:tabs>
          <w:tab w:val="clear" w:pos="792"/>
        </w:tabs>
        <w:ind w:left="540" w:hanging="540"/>
      </w:pPr>
      <w:bookmarkStart w:id="252" w:name="_Toc149225425"/>
      <w:r w:rsidRPr="00A86CC9">
        <w:t>Statistical Regression Model</w:t>
      </w:r>
      <w:bookmarkEnd w:id="252"/>
    </w:p>
    <w:p w14:paraId="221B06B3" w14:textId="77777777" w:rsidR="005D26A1" w:rsidRPr="00FB6D95" w:rsidRDefault="005D26A1" w:rsidP="0087365F">
      <w:pPr>
        <w:pStyle w:val="BodyText"/>
        <w:spacing w:after="240" w:line="240" w:lineRule="auto"/>
        <w:jc w:val="both"/>
        <w:rPr>
          <w:rFonts w:cs="Arial"/>
          <w:color w:val="000000" w:themeColor="text1"/>
          <w:sz w:val="22"/>
          <w:szCs w:val="22"/>
        </w:rPr>
      </w:pPr>
      <w:r w:rsidRPr="00FB6D95">
        <w:rPr>
          <w:rFonts w:cs="Arial"/>
          <w:color w:val="000000" w:themeColor="text1"/>
          <w:sz w:val="22"/>
          <w:szCs w:val="22"/>
        </w:rPr>
        <w:t>The generalized form of the Statistical Regression Model that will be used for an ESI ID can be written as follows:</w:t>
      </w:r>
    </w:p>
    <w:p w14:paraId="01DCCD15" w14:textId="77777777" w:rsidR="005D26A1" w:rsidRPr="00B677CB" w:rsidRDefault="00A74A36" w:rsidP="0087365F">
      <w:pPr>
        <w:pStyle w:val="BodyText"/>
        <w:rPr>
          <w:rFonts w:cs="Arial"/>
        </w:rPr>
      </w:pPr>
      <w:r w:rsidRPr="00B677CB">
        <w:rPr>
          <w:rFonts w:cs="Arial"/>
          <w:color w:val="000000" w:themeColor="text1"/>
          <w:position w:val="-14"/>
        </w:rPr>
        <w:object w:dxaOrig="4480" w:dyaOrig="400" w14:anchorId="07F83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pt;height:20.5pt" o:ole="" fillcolor="window">
            <v:imagedata r:id="rId19" o:title=""/>
          </v:shape>
          <o:OLEObject Type="Embed" ProgID="Equation.3" ShapeID="_x0000_i1025" DrawAspect="Content" ObjectID="_1787397504" r:id="rId20"/>
        </w:object>
      </w:r>
    </w:p>
    <w:p w14:paraId="0EB4601F" w14:textId="77777777" w:rsidR="005D26A1" w:rsidRPr="00FB6D95" w:rsidRDefault="005D26A1" w:rsidP="0087365F">
      <w:pPr>
        <w:pStyle w:val="BodyText"/>
        <w:tabs>
          <w:tab w:val="left" w:pos="900"/>
        </w:tabs>
        <w:spacing w:before="240" w:after="0" w:line="240" w:lineRule="auto"/>
        <w:jc w:val="both"/>
        <w:rPr>
          <w:rFonts w:cs="Arial"/>
          <w:color w:val="000000" w:themeColor="text1"/>
          <w:sz w:val="22"/>
          <w:szCs w:val="22"/>
        </w:rPr>
      </w:pPr>
      <w:r w:rsidRPr="00FB6D95">
        <w:rPr>
          <w:rFonts w:cs="Arial"/>
          <w:color w:val="000000" w:themeColor="text1"/>
          <w:sz w:val="22"/>
          <w:szCs w:val="22"/>
        </w:rPr>
        <w:t>Where</w:t>
      </w:r>
      <w:r w:rsidRPr="00FB6D95">
        <w:rPr>
          <w:rFonts w:cs="Arial"/>
          <w:color w:val="000000" w:themeColor="text1"/>
          <w:sz w:val="22"/>
          <w:szCs w:val="22"/>
        </w:rPr>
        <w:tab/>
      </w:r>
      <w:r w:rsidRPr="00B624F2">
        <w:rPr>
          <w:rFonts w:cs="Arial"/>
          <w:b/>
          <w:color w:val="000000" w:themeColor="text1"/>
          <w:sz w:val="22"/>
          <w:szCs w:val="22"/>
        </w:rPr>
        <w:t>e</w:t>
      </w:r>
      <w:r w:rsidRPr="00FB6D95">
        <w:rPr>
          <w:rFonts w:cs="Arial"/>
          <w:color w:val="000000" w:themeColor="text1"/>
          <w:sz w:val="22"/>
          <w:szCs w:val="22"/>
        </w:rPr>
        <w:t xml:space="preserve"> is the ESI ID,</w:t>
      </w:r>
    </w:p>
    <w:p w14:paraId="38D82F4D" w14:textId="77777777" w:rsidR="005D26A1" w:rsidRPr="00FB6D95" w:rsidRDefault="005D26A1" w:rsidP="0087365F">
      <w:pPr>
        <w:pStyle w:val="BodyText"/>
        <w:tabs>
          <w:tab w:val="left" w:pos="900"/>
        </w:tabs>
        <w:spacing w:after="0"/>
        <w:jc w:val="both"/>
        <w:rPr>
          <w:rFonts w:cs="Arial"/>
          <w:color w:val="000000" w:themeColor="text1"/>
          <w:sz w:val="22"/>
          <w:szCs w:val="22"/>
        </w:rPr>
      </w:pPr>
      <w:r w:rsidRPr="00A42C26">
        <w:rPr>
          <w:rFonts w:cs="Arial"/>
          <w:color w:val="000000" w:themeColor="text1"/>
          <w:sz w:val="22"/>
          <w:szCs w:val="22"/>
        </w:rPr>
        <w:tab/>
      </w:r>
      <w:r w:rsidRPr="00B624F2">
        <w:rPr>
          <w:rFonts w:cs="Arial"/>
          <w:b/>
          <w:color w:val="000000" w:themeColor="text1"/>
          <w:sz w:val="22"/>
          <w:szCs w:val="22"/>
        </w:rPr>
        <w:t>d</w:t>
      </w:r>
      <w:r w:rsidRPr="00FB6D95">
        <w:rPr>
          <w:rFonts w:cs="Arial"/>
          <w:color w:val="000000" w:themeColor="text1"/>
          <w:sz w:val="22"/>
          <w:szCs w:val="22"/>
        </w:rPr>
        <w:t xml:space="preserve"> is a specific day,</w:t>
      </w:r>
    </w:p>
    <w:p w14:paraId="589B63A1" w14:textId="77777777" w:rsidR="005D26A1" w:rsidRPr="00FB6D95" w:rsidRDefault="005D26A1" w:rsidP="0087365F">
      <w:pPr>
        <w:pStyle w:val="BodyText"/>
        <w:tabs>
          <w:tab w:val="left" w:pos="900"/>
        </w:tabs>
        <w:spacing w:after="0"/>
        <w:jc w:val="both"/>
        <w:rPr>
          <w:rFonts w:cs="Arial"/>
          <w:color w:val="000000" w:themeColor="text1"/>
          <w:sz w:val="22"/>
          <w:szCs w:val="22"/>
        </w:rPr>
      </w:pPr>
      <w:r w:rsidRPr="00A42C26">
        <w:rPr>
          <w:rFonts w:cs="Arial"/>
          <w:color w:val="000000" w:themeColor="text1"/>
          <w:sz w:val="22"/>
          <w:szCs w:val="22"/>
        </w:rPr>
        <w:tab/>
      </w:r>
      <w:r w:rsidRPr="00B624F2">
        <w:rPr>
          <w:rFonts w:cs="Arial"/>
          <w:b/>
          <w:color w:val="000000" w:themeColor="text1"/>
          <w:sz w:val="22"/>
          <w:szCs w:val="22"/>
        </w:rPr>
        <w:t>h</w:t>
      </w:r>
      <w:r w:rsidRPr="00FB6D95">
        <w:rPr>
          <w:rFonts w:cs="Arial"/>
          <w:color w:val="000000" w:themeColor="text1"/>
          <w:sz w:val="22"/>
          <w:szCs w:val="22"/>
        </w:rPr>
        <w:t xml:space="preserve"> is an hour on day </w:t>
      </w:r>
      <w:r w:rsidRPr="00B624F2">
        <w:rPr>
          <w:rFonts w:cs="Arial"/>
          <w:b/>
          <w:color w:val="000000" w:themeColor="text1"/>
          <w:sz w:val="22"/>
          <w:szCs w:val="22"/>
        </w:rPr>
        <w:t>d</w:t>
      </w:r>
      <w:r w:rsidRPr="00FB6D95">
        <w:rPr>
          <w:rFonts w:cs="Arial"/>
          <w:color w:val="000000" w:themeColor="text1"/>
          <w:sz w:val="22"/>
          <w:szCs w:val="22"/>
        </w:rPr>
        <w:t>,</w:t>
      </w:r>
    </w:p>
    <w:p w14:paraId="5C49FC57" w14:textId="77777777" w:rsidR="005D26A1" w:rsidRPr="00FB6D95" w:rsidRDefault="005D26A1" w:rsidP="0087365F">
      <w:pPr>
        <w:pStyle w:val="BodyText"/>
        <w:tabs>
          <w:tab w:val="left" w:pos="900"/>
        </w:tabs>
        <w:spacing w:after="0"/>
        <w:jc w:val="both"/>
        <w:rPr>
          <w:rFonts w:cs="Arial"/>
          <w:color w:val="000000" w:themeColor="text1"/>
          <w:sz w:val="22"/>
          <w:szCs w:val="22"/>
        </w:rPr>
      </w:pPr>
      <w:r>
        <w:rPr>
          <w:rFonts w:cs="Arial"/>
          <w:color w:val="000000" w:themeColor="text1"/>
          <w:sz w:val="22"/>
          <w:szCs w:val="22"/>
        </w:rPr>
        <w:tab/>
      </w:r>
      <w:r w:rsidRPr="00B624F2">
        <w:rPr>
          <w:rFonts w:cs="Arial"/>
          <w:b/>
          <w:color w:val="000000" w:themeColor="text1"/>
          <w:sz w:val="22"/>
          <w:szCs w:val="22"/>
        </w:rPr>
        <w:t>int</w:t>
      </w:r>
      <w:r w:rsidRPr="00FB6D95">
        <w:rPr>
          <w:rFonts w:cs="Arial"/>
          <w:color w:val="000000" w:themeColor="text1"/>
          <w:sz w:val="22"/>
          <w:szCs w:val="22"/>
        </w:rPr>
        <w:t xml:space="preserve"> is a 15-minute interval during hour </w:t>
      </w:r>
      <w:r w:rsidRPr="00B624F2">
        <w:rPr>
          <w:rFonts w:cs="Arial"/>
          <w:b/>
          <w:color w:val="000000" w:themeColor="text1"/>
          <w:sz w:val="22"/>
          <w:szCs w:val="22"/>
        </w:rPr>
        <w:t>h</w:t>
      </w:r>
      <w:r w:rsidRPr="00FB6D95">
        <w:rPr>
          <w:rFonts w:cs="Arial"/>
          <w:color w:val="000000" w:themeColor="text1"/>
          <w:sz w:val="22"/>
          <w:szCs w:val="22"/>
        </w:rPr>
        <w:t>,</w:t>
      </w:r>
    </w:p>
    <w:p w14:paraId="1D62822E" w14:textId="77777777" w:rsidR="005D26A1" w:rsidRPr="00FB6D95" w:rsidRDefault="005D26A1" w:rsidP="0087365F">
      <w:pPr>
        <w:pStyle w:val="BodyText"/>
        <w:tabs>
          <w:tab w:val="left" w:pos="900"/>
        </w:tabs>
        <w:spacing w:after="0"/>
        <w:jc w:val="both"/>
        <w:rPr>
          <w:rFonts w:cs="Arial"/>
          <w:color w:val="000000" w:themeColor="text1"/>
          <w:sz w:val="22"/>
          <w:szCs w:val="22"/>
        </w:rPr>
      </w:pPr>
      <w:r>
        <w:rPr>
          <w:rFonts w:cs="Arial"/>
          <w:color w:val="000000" w:themeColor="text1"/>
          <w:sz w:val="22"/>
          <w:szCs w:val="22"/>
        </w:rPr>
        <w:tab/>
      </w:r>
      <w:r w:rsidRPr="00B624F2">
        <w:rPr>
          <w:rFonts w:cs="Arial"/>
          <w:b/>
          <w:color w:val="000000" w:themeColor="text1"/>
          <w:sz w:val="22"/>
          <w:szCs w:val="22"/>
        </w:rPr>
        <w:t>kW</w:t>
      </w:r>
      <w:r w:rsidRPr="00FB6D95">
        <w:rPr>
          <w:rFonts w:cs="Arial"/>
          <w:color w:val="000000" w:themeColor="text1"/>
          <w:sz w:val="22"/>
          <w:szCs w:val="22"/>
        </w:rPr>
        <w:t xml:space="preserve"> is the average load for an ESI ID in a specific 15-minute interval, </w:t>
      </w:r>
    </w:p>
    <w:p w14:paraId="6728D9C1" w14:textId="77777777" w:rsidR="005D26A1" w:rsidRPr="00FB6D95" w:rsidRDefault="005D26A1" w:rsidP="0087365F">
      <w:pPr>
        <w:pStyle w:val="BodyText"/>
        <w:tabs>
          <w:tab w:val="left" w:pos="900"/>
        </w:tabs>
        <w:spacing w:after="0"/>
        <w:jc w:val="both"/>
        <w:rPr>
          <w:rFonts w:cs="Arial"/>
          <w:color w:val="000000" w:themeColor="text1"/>
          <w:sz w:val="22"/>
          <w:szCs w:val="22"/>
        </w:rPr>
      </w:pPr>
      <w:r w:rsidRPr="00FB6D95">
        <w:rPr>
          <w:rFonts w:cs="Arial"/>
          <w:color w:val="000000" w:themeColor="text1"/>
          <w:sz w:val="22"/>
          <w:szCs w:val="22"/>
        </w:rPr>
        <w:tab/>
        <w:t xml:space="preserve">Weather represents weather conditions on the day and preceding days, </w:t>
      </w:r>
    </w:p>
    <w:p w14:paraId="2536A00D" w14:textId="77777777" w:rsidR="005D26A1" w:rsidRPr="00FB6D95" w:rsidRDefault="005D26A1" w:rsidP="0087365F">
      <w:pPr>
        <w:pStyle w:val="BodyText"/>
        <w:tabs>
          <w:tab w:val="left" w:pos="900"/>
        </w:tabs>
        <w:spacing w:after="0"/>
        <w:jc w:val="both"/>
        <w:rPr>
          <w:rFonts w:cs="Arial"/>
          <w:color w:val="000000" w:themeColor="text1"/>
          <w:sz w:val="22"/>
          <w:szCs w:val="22"/>
        </w:rPr>
      </w:pPr>
      <w:r w:rsidRPr="00FB6D95">
        <w:rPr>
          <w:rFonts w:cs="Arial"/>
          <w:color w:val="000000" w:themeColor="text1"/>
          <w:sz w:val="22"/>
          <w:szCs w:val="22"/>
        </w:rPr>
        <w:tab/>
        <w:t xml:space="preserve">Calendar represents the type of day involved, and </w:t>
      </w:r>
    </w:p>
    <w:p w14:paraId="3BA6CB85" w14:textId="77777777" w:rsidR="005D26A1" w:rsidRPr="00FB6D95" w:rsidRDefault="005D26A1" w:rsidP="0087365F">
      <w:pPr>
        <w:pStyle w:val="BodyText"/>
        <w:tabs>
          <w:tab w:val="left" w:pos="900"/>
        </w:tabs>
        <w:spacing w:after="0"/>
        <w:jc w:val="both"/>
        <w:rPr>
          <w:rFonts w:cs="Arial"/>
          <w:color w:val="000000" w:themeColor="text1"/>
          <w:sz w:val="22"/>
          <w:szCs w:val="22"/>
        </w:rPr>
      </w:pPr>
      <w:r w:rsidRPr="00FB6D95">
        <w:rPr>
          <w:rFonts w:cs="Arial"/>
          <w:color w:val="000000" w:themeColor="text1"/>
          <w:sz w:val="22"/>
          <w:szCs w:val="22"/>
        </w:rPr>
        <w:tab/>
        <w:t xml:space="preserve">Daylight represents solar data, such as the time of sunrise and sunset.  </w:t>
      </w:r>
    </w:p>
    <w:p w14:paraId="08DA7B05" w14:textId="77777777" w:rsidR="005D26A1" w:rsidRPr="00FB6D95" w:rsidRDefault="005D26A1" w:rsidP="0087365F">
      <w:pPr>
        <w:pStyle w:val="BodyText"/>
        <w:spacing w:after="0" w:line="240" w:lineRule="auto"/>
        <w:rPr>
          <w:rFonts w:cs="Arial"/>
          <w:sz w:val="22"/>
          <w:szCs w:val="22"/>
        </w:rPr>
      </w:pPr>
    </w:p>
    <w:p w14:paraId="40AE3027" w14:textId="77777777" w:rsidR="005D26A1" w:rsidRPr="00FB6D95" w:rsidRDefault="005D26A1" w:rsidP="0087365F">
      <w:pPr>
        <w:pStyle w:val="BodyText"/>
        <w:spacing w:line="240" w:lineRule="auto"/>
        <w:jc w:val="both"/>
        <w:rPr>
          <w:rFonts w:cs="Arial"/>
          <w:color w:val="000000" w:themeColor="text1"/>
          <w:sz w:val="22"/>
          <w:szCs w:val="22"/>
        </w:rPr>
      </w:pPr>
      <w:r w:rsidRPr="00FB6D95">
        <w:rPr>
          <w:rFonts w:cs="Arial"/>
          <w:color w:val="000000" w:themeColor="text1"/>
          <w:sz w:val="22"/>
          <w:szCs w:val="22"/>
        </w:rPr>
        <w:t xml:space="preserve">Within this general specification, there are an unlimited number of detailed specifications that involve different types of data (such as hourly versus daily weather variables) and different functional specifications that can be used to capture specific nonlinear relationships and variable interactions.  </w:t>
      </w:r>
    </w:p>
    <w:p w14:paraId="757A30FD" w14:textId="77777777" w:rsidR="005D26A1" w:rsidRDefault="005D26A1" w:rsidP="0087365F">
      <w:pPr>
        <w:pStyle w:val="BodyText"/>
        <w:spacing w:line="240" w:lineRule="auto"/>
        <w:jc w:val="both"/>
        <w:rPr>
          <w:rFonts w:cs="Arial"/>
          <w:color w:val="000000" w:themeColor="text1"/>
          <w:sz w:val="22"/>
          <w:szCs w:val="22"/>
        </w:rPr>
      </w:pPr>
      <w:r w:rsidRPr="005D26A1">
        <w:rPr>
          <w:rFonts w:cs="Arial"/>
          <w:color w:val="000000" w:themeColor="text1"/>
          <w:sz w:val="22"/>
          <w:szCs w:val="22"/>
        </w:rPr>
        <w:t>Note that interval load data values recorded during Energy Emergency Alert (EEA) events, during periods of scheduled unavailability of load for curtailment and apparent outlier load values will be excluded from the baseline model building process.</w:t>
      </w:r>
    </w:p>
    <w:p w14:paraId="6BB65E88" w14:textId="77777777" w:rsidR="005D26A1" w:rsidRDefault="005D26A1" w:rsidP="003823EE">
      <w:pPr>
        <w:pStyle w:val="Heading3"/>
      </w:pPr>
      <w:bookmarkStart w:id="253" w:name="_Toc149225426"/>
      <w:r w:rsidRPr="00A86CC9">
        <w:t>Model</w:t>
      </w:r>
      <w:r w:rsidRPr="00B624F2">
        <w:t xml:space="preserve"> </w:t>
      </w:r>
      <w:r w:rsidRPr="0087365F">
        <w:t>Decomposition</w:t>
      </w:r>
      <w:bookmarkEnd w:id="253"/>
    </w:p>
    <w:p w14:paraId="4E5574BA" w14:textId="77777777" w:rsidR="005D26A1" w:rsidRDefault="005D26A1" w:rsidP="0087365F">
      <w:pPr>
        <w:spacing w:after="240"/>
        <w:rPr>
          <w:rFonts w:cs="Arial"/>
          <w:color w:val="000000" w:themeColor="text1"/>
          <w:sz w:val="22"/>
          <w:szCs w:val="22"/>
        </w:rPr>
      </w:pPr>
      <w:r w:rsidRPr="00426580">
        <w:rPr>
          <w:rFonts w:cs="Arial"/>
          <w:color w:val="000000" w:themeColor="text1"/>
          <w:sz w:val="22"/>
          <w:szCs w:val="22"/>
        </w:rPr>
        <w:t>The model to be used is based on the following definitional decomposition.</w:t>
      </w:r>
    </w:p>
    <w:p w14:paraId="3F6BDE02" w14:textId="77777777" w:rsidR="005D26A1" w:rsidRDefault="005D26A1" w:rsidP="0087365F">
      <w:pPr>
        <w:spacing w:after="240"/>
        <w:rPr>
          <w:rFonts w:cs="Arial"/>
          <w:color w:val="000000" w:themeColor="text1"/>
          <w:sz w:val="22"/>
          <w:szCs w:val="22"/>
        </w:rPr>
      </w:pPr>
      <w:r w:rsidRPr="00632FF4">
        <w:rPr>
          <w:rFonts w:cs="Arial"/>
          <w:position w:val="-50"/>
        </w:rPr>
        <w:object w:dxaOrig="4040" w:dyaOrig="1480" w14:anchorId="586779A6">
          <v:shape id="_x0000_i1026" type="#_x0000_t75" style="width:200pt;height:1in" o:ole="" fillcolor="window">
            <v:imagedata r:id="rId21" o:title=""/>
          </v:shape>
          <o:OLEObject Type="Embed" ProgID="Equation.3" ShapeID="_x0000_i1026" DrawAspect="Content" ObjectID="_1787397505" r:id="rId22"/>
        </w:object>
      </w:r>
    </w:p>
    <w:p w14:paraId="2830D5C9" w14:textId="77777777" w:rsidR="005D26A1" w:rsidRDefault="005D26A1" w:rsidP="0087365F">
      <w:pPr>
        <w:spacing w:after="240"/>
        <w:jc w:val="both"/>
        <w:rPr>
          <w:rFonts w:cs="Arial"/>
          <w:color w:val="000000" w:themeColor="text1"/>
          <w:sz w:val="22"/>
          <w:szCs w:val="22"/>
        </w:rPr>
      </w:pPr>
      <w:r w:rsidRPr="00426580">
        <w:rPr>
          <w:rFonts w:cs="Arial"/>
          <w:color w:val="000000" w:themeColor="text1"/>
          <w:sz w:val="22"/>
          <w:szCs w:val="22"/>
        </w:rPr>
        <w:t>This decomposition allows analysis of three separate problems.  The first is a model of daily energy (</w:t>
      </w:r>
      <w:proofErr w:type="spellStart"/>
      <w:r w:rsidRPr="00426580">
        <w:rPr>
          <w:rFonts w:cs="Arial"/>
          <w:color w:val="000000" w:themeColor="text1"/>
          <w:sz w:val="22"/>
          <w:szCs w:val="22"/>
        </w:rPr>
        <w:t>kWhd</w:t>
      </w:r>
      <w:proofErr w:type="spellEnd"/>
      <w:r w:rsidRPr="00426580">
        <w:rPr>
          <w:rFonts w:cs="Arial"/>
          <w:color w:val="000000" w:themeColor="text1"/>
          <w:sz w:val="22"/>
          <w:szCs w:val="22"/>
        </w:rPr>
        <w:t>).  The second is a model of the fraction of daily energy that occurs in a specific hour (</w:t>
      </w:r>
      <w:proofErr w:type="spellStart"/>
      <w:r w:rsidRPr="00426580">
        <w:rPr>
          <w:rFonts w:cs="Arial"/>
          <w:color w:val="000000" w:themeColor="text1"/>
          <w:sz w:val="22"/>
          <w:szCs w:val="22"/>
        </w:rPr>
        <w:t>Fracd</w:t>
      </w:r>
      <w:r>
        <w:rPr>
          <w:rFonts w:cs="Arial"/>
          <w:color w:val="000000" w:themeColor="text1"/>
          <w:sz w:val="22"/>
          <w:szCs w:val="22"/>
        </w:rPr>
        <w:t>,</w:t>
      </w:r>
      <w:r w:rsidRPr="00426580">
        <w:rPr>
          <w:rFonts w:cs="Arial"/>
          <w:color w:val="000000" w:themeColor="text1"/>
          <w:sz w:val="22"/>
          <w:szCs w:val="22"/>
        </w:rPr>
        <w:t>h</w:t>
      </w:r>
      <w:proofErr w:type="spellEnd"/>
      <w:r w:rsidRPr="00426580">
        <w:rPr>
          <w:rFonts w:cs="Arial"/>
          <w:color w:val="000000" w:themeColor="text1"/>
          <w:sz w:val="22"/>
          <w:szCs w:val="22"/>
        </w:rPr>
        <w:t>).  The third is a model of the load in an interval relative to the average load in the hour to which that interval belongs (</w:t>
      </w:r>
      <w:proofErr w:type="spellStart"/>
      <w:r w:rsidRPr="00426580">
        <w:rPr>
          <w:rFonts w:cs="Arial"/>
          <w:color w:val="000000" w:themeColor="text1"/>
          <w:sz w:val="22"/>
          <w:szCs w:val="22"/>
        </w:rPr>
        <w:t>Multd</w:t>
      </w:r>
      <w:r>
        <w:rPr>
          <w:rFonts w:cs="Arial"/>
          <w:color w:val="000000" w:themeColor="text1"/>
          <w:sz w:val="22"/>
          <w:szCs w:val="22"/>
        </w:rPr>
        <w:t>,</w:t>
      </w:r>
      <w:r w:rsidRPr="00426580">
        <w:rPr>
          <w:rFonts w:cs="Arial"/>
          <w:color w:val="000000" w:themeColor="text1"/>
          <w:sz w:val="22"/>
          <w:szCs w:val="22"/>
        </w:rPr>
        <w:t>h,int</w:t>
      </w:r>
      <w:proofErr w:type="spellEnd"/>
      <w:r w:rsidRPr="00426580">
        <w:rPr>
          <w:rFonts w:cs="Arial"/>
          <w:color w:val="000000" w:themeColor="text1"/>
          <w:sz w:val="22"/>
          <w:szCs w:val="22"/>
        </w:rPr>
        <w:t>).  This breakdown allows development of a robust and relatively rich daily energy model that relies primarily on daily weather and calendar information.  The hourly fraction models can then focus more on things that effect the distribution of loads through the day.  The interval models can then be designed to distribute the loads within an hour to the 15-minute intervals in that hour.</w:t>
      </w:r>
    </w:p>
    <w:p w14:paraId="74863870" w14:textId="77777777" w:rsidR="005D26A1" w:rsidRPr="00426580" w:rsidRDefault="005D26A1" w:rsidP="0087365F">
      <w:pPr>
        <w:spacing w:after="240"/>
        <w:rPr>
          <w:rFonts w:cs="Arial"/>
          <w:color w:val="000000" w:themeColor="text1"/>
          <w:sz w:val="22"/>
          <w:szCs w:val="22"/>
        </w:rPr>
      </w:pPr>
      <w:r w:rsidRPr="00426580">
        <w:rPr>
          <w:rFonts w:cs="Arial"/>
          <w:color w:val="000000" w:themeColor="text1"/>
          <w:sz w:val="22"/>
          <w:szCs w:val="22"/>
        </w:rPr>
        <w:t>As an example of how this works, suppose that the following conditions occur:</w:t>
      </w:r>
    </w:p>
    <w:p w14:paraId="5C301846" w14:textId="77777777" w:rsidR="005D26A1" w:rsidRPr="00953F9E" w:rsidRDefault="005D26A1" w:rsidP="001D7688">
      <w:pPr>
        <w:pStyle w:val="bulletlevel3"/>
        <w:numPr>
          <w:ilvl w:val="1"/>
          <w:numId w:val="23"/>
        </w:numPr>
        <w:spacing w:after="0"/>
        <w:rPr>
          <w:color w:val="auto"/>
        </w:rPr>
      </w:pPr>
      <w:r w:rsidRPr="00953F9E">
        <w:rPr>
          <w:color w:val="auto"/>
        </w:rPr>
        <w:lastRenderedPageBreak/>
        <w:t>Estimated energy for the day is 36.0 kWh.</w:t>
      </w:r>
    </w:p>
    <w:p w14:paraId="3C200B5F" w14:textId="77777777" w:rsidR="005D26A1" w:rsidRPr="00953F9E" w:rsidRDefault="005D26A1" w:rsidP="001D7688">
      <w:pPr>
        <w:pStyle w:val="bulletlevel3"/>
        <w:numPr>
          <w:ilvl w:val="1"/>
          <w:numId w:val="23"/>
        </w:numPr>
        <w:spacing w:after="0"/>
        <w:rPr>
          <w:color w:val="auto"/>
        </w:rPr>
      </w:pPr>
      <w:r w:rsidRPr="00953F9E">
        <w:rPr>
          <w:color w:val="auto"/>
        </w:rPr>
        <w:t>The fraction of daily energy that occurs in hour 17 is estimated to be 5.0%.</w:t>
      </w:r>
    </w:p>
    <w:p w14:paraId="34612277" w14:textId="77777777" w:rsidR="005D26A1" w:rsidRPr="00953F9E" w:rsidRDefault="005D26A1" w:rsidP="001D7688">
      <w:pPr>
        <w:pStyle w:val="bulletlevel3"/>
        <w:numPr>
          <w:ilvl w:val="1"/>
          <w:numId w:val="23"/>
        </w:numPr>
        <w:rPr>
          <w:color w:val="auto"/>
        </w:rPr>
      </w:pPr>
      <w:r w:rsidRPr="00953F9E">
        <w:rPr>
          <w:color w:val="auto"/>
        </w:rPr>
        <w:t>The load in the first interval of this hour relative to the hourly load is 1.020.</w:t>
      </w:r>
    </w:p>
    <w:p w14:paraId="0D73F8BD" w14:textId="77777777" w:rsidR="005D26A1" w:rsidRDefault="005D26A1" w:rsidP="0087365F">
      <w:pPr>
        <w:spacing w:after="240"/>
        <w:rPr>
          <w:rFonts w:cs="Arial"/>
          <w:color w:val="000000" w:themeColor="text1"/>
          <w:sz w:val="22"/>
          <w:szCs w:val="22"/>
        </w:rPr>
      </w:pPr>
      <w:r w:rsidRPr="00426580">
        <w:rPr>
          <w:rFonts w:cs="Arial"/>
          <w:color w:val="000000" w:themeColor="text1"/>
          <w:sz w:val="22"/>
          <w:szCs w:val="22"/>
        </w:rPr>
        <w:t>Then the estimated load in kW for the interval from 4 p.m. to 4:15 p.m. is 1.836, computed as follows:</w:t>
      </w:r>
    </w:p>
    <w:p w14:paraId="351A2568" w14:textId="77777777" w:rsidR="005D26A1" w:rsidRDefault="005D26A1" w:rsidP="0087365F">
      <w:pPr>
        <w:rPr>
          <w:rFonts w:cs="Arial"/>
        </w:rPr>
      </w:pPr>
      <w:r w:rsidRPr="00632FF4">
        <w:rPr>
          <w:rFonts w:cs="Arial"/>
          <w:position w:val="-10"/>
        </w:rPr>
        <w:object w:dxaOrig="4620" w:dyaOrig="340" w14:anchorId="14B2C9E5">
          <v:shape id="_x0000_i1027" type="#_x0000_t75" style="width:231.5pt;height:15.5pt" o:ole="" fillcolor="window">
            <v:imagedata r:id="rId23" o:title=""/>
          </v:shape>
          <o:OLEObject Type="Embed" ProgID="Equation.3" ShapeID="_x0000_i1027" DrawAspect="Content" ObjectID="_1787397506" r:id="rId24"/>
        </w:object>
      </w:r>
    </w:p>
    <w:p w14:paraId="4719C9D8" w14:textId="77777777" w:rsidR="005D26A1" w:rsidRPr="00426580" w:rsidRDefault="005D26A1" w:rsidP="003823EE">
      <w:pPr>
        <w:pStyle w:val="Heading3"/>
      </w:pPr>
      <w:bookmarkStart w:id="254" w:name="_Toc149225427"/>
      <w:r w:rsidRPr="00DD37E3">
        <w:t>Daily Energy and Hourly Fraction Models</w:t>
      </w:r>
      <w:bookmarkEnd w:id="254"/>
    </w:p>
    <w:p w14:paraId="43612CC0" w14:textId="77777777" w:rsidR="005D26A1" w:rsidRPr="00426580" w:rsidRDefault="005D26A1" w:rsidP="001D7688">
      <w:pPr>
        <w:jc w:val="both"/>
        <w:rPr>
          <w:rFonts w:cs="Arial"/>
          <w:color w:val="000000" w:themeColor="text1"/>
          <w:sz w:val="22"/>
          <w:szCs w:val="22"/>
        </w:rPr>
      </w:pPr>
      <w:r w:rsidRPr="00426580">
        <w:rPr>
          <w:rFonts w:cs="Arial"/>
          <w:color w:val="000000" w:themeColor="text1"/>
          <w:sz w:val="22"/>
          <w:szCs w:val="22"/>
        </w:rPr>
        <w:t>All three parts of each baseline model are estimated using multivariate regression.  In their basic form, the daily energy and hourly fraction models are structured as follows:</w:t>
      </w:r>
    </w:p>
    <w:p w14:paraId="01FE8DF5" w14:textId="77777777" w:rsidR="005D26A1" w:rsidRPr="00426580" w:rsidRDefault="005D26A1" w:rsidP="001D7688">
      <w:pPr>
        <w:rPr>
          <w:rFonts w:cs="Arial"/>
          <w:color w:val="000000" w:themeColor="text1"/>
          <w:sz w:val="22"/>
          <w:szCs w:val="22"/>
        </w:rPr>
      </w:pPr>
    </w:p>
    <w:p w14:paraId="1D989911" w14:textId="77777777" w:rsidR="005D26A1" w:rsidRPr="00426580" w:rsidRDefault="005D26A1" w:rsidP="001D7688">
      <w:pPr>
        <w:rPr>
          <w:rFonts w:cs="Arial"/>
          <w:color w:val="000000" w:themeColor="text1"/>
          <w:sz w:val="22"/>
          <w:szCs w:val="22"/>
        </w:rPr>
      </w:pPr>
      <w:r w:rsidRPr="00426580">
        <w:rPr>
          <w:rFonts w:cs="Arial"/>
          <w:color w:val="000000" w:themeColor="text1"/>
          <w:sz w:val="22"/>
          <w:szCs w:val="22"/>
        </w:rPr>
        <w:t xml:space="preserve"> </w:t>
      </w:r>
      <w:r>
        <w:rPr>
          <w:rFonts w:cs="Arial"/>
          <w:color w:val="000000" w:themeColor="text1"/>
          <w:sz w:val="22"/>
          <w:szCs w:val="22"/>
        </w:rPr>
        <w:tab/>
      </w:r>
      <w:r w:rsidRPr="00632FF4">
        <w:rPr>
          <w:rFonts w:cs="Arial"/>
          <w:position w:val="-12"/>
        </w:rPr>
        <w:object w:dxaOrig="3360" w:dyaOrig="360" w14:anchorId="29F821F2">
          <v:shape id="_x0000_i1028" type="#_x0000_t75" style="width:170pt;height:20.5pt" o:ole="" fillcolor="window">
            <v:imagedata r:id="rId25" o:title=""/>
          </v:shape>
          <o:OLEObject Type="Embed" ProgID="Equation.3" ShapeID="_x0000_i1028" DrawAspect="Content" ObjectID="_1787397507" r:id="rId26"/>
        </w:object>
      </w:r>
    </w:p>
    <w:p w14:paraId="0234E957" w14:textId="77777777" w:rsidR="005D26A1" w:rsidRPr="00426580" w:rsidRDefault="005D26A1" w:rsidP="001D7688">
      <w:pPr>
        <w:rPr>
          <w:rFonts w:cs="Arial"/>
          <w:color w:val="000000" w:themeColor="text1"/>
          <w:sz w:val="22"/>
          <w:szCs w:val="22"/>
        </w:rPr>
      </w:pPr>
    </w:p>
    <w:p w14:paraId="42E84FA6" w14:textId="77777777" w:rsidR="005D26A1" w:rsidRPr="00426580" w:rsidRDefault="005D26A1" w:rsidP="001D7688">
      <w:pPr>
        <w:jc w:val="both"/>
        <w:rPr>
          <w:rFonts w:cs="Arial"/>
          <w:color w:val="000000" w:themeColor="text1"/>
          <w:sz w:val="22"/>
          <w:szCs w:val="22"/>
        </w:rPr>
      </w:pPr>
      <w:r w:rsidRPr="00426580">
        <w:rPr>
          <w:rFonts w:cs="Arial"/>
          <w:color w:val="000000" w:themeColor="text1"/>
          <w:sz w:val="22"/>
          <w:szCs w:val="22"/>
        </w:rPr>
        <w:t xml:space="preserve">Where </w:t>
      </w:r>
      <w:r w:rsidRPr="00B624F2">
        <w:rPr>
          <w:rFonts w:cs="Arial"/>
          <w:b/>
          <w:color w:val="000000" w:themeColor="text1"/>
          <w:sz w:val="22"/>
          <w:szCs w:val="22"/>
        </w:rPr>
        <w:t>Y</w:t>
      </w:r>
      <w:r w:rsidRPr="00426580">
        <w:rPr>
          <w:rFonts w:cs="Arial"/>
          <w:color w:val="000000" w:themeColor="text1"/>
          <w:sz w:val="22"/>
          <w:szCs w:val="22"/>
        </w:rPr>
        <w:t xml:space="preserve"> is the variable to be explained, the </w:t>
      </w:r>
      <w:r w:rsidRPr="00B624F2">
        <w:rPr>
          <w:rFonts w:cs="Arial"/>
          <w:b/>
          <w:color w:val="000000" w:themeColor="text1"/>
          <w:sz w:val="22"/>
          <w:szCs w:val="22"/>
        </w:rPr>
        <w:t>X</w:t>
      </w:r>
      <w:r w:rsidRPr="00426580">
        <w:rPr>
          <w:rFonts w:cs="Arial"/>
          <w:color w:val="000000" w:themeColor="text1"/>
          <w:sz w:val="22"/>
          <w:szCs w:val="22"/>
        </w:rPr>
        <w:t xml:space="preserve">’s are the explanatory variables, the </w:t>
      </w:r>
      <w:r w:rsidRPr="00B624F2">
        <w:rPr>
          <w:rFonts w:cs="Arial"/>
          <w:b/>
          <w:color w:val="000000" w:themeColor="text1"/>
          <w:sz w:val="22"/>
          <w:szCs w:val="22"/>
        </w:rPr>
        <w:t>b</w:t>
      </w:r>
      <w:r w:rsidRPr="00426580">
        <w:rPr>
          <w:rFonts w:cs="Arial"/>
          <w:color w:val="000000" w:themeColor="text1"/>
          <w:sz w:val="22"/>
          <w:szCs w:val="22"/>
        </w:rPr>
        <w:t xml:space="preserve">’s are the model parameters, and </w:t>
      </w:r>
      <w:r w:rsidRPr="00B624F2">
        <w:rPr>
          <w:rFonts w:cs="Arial"/>
          <w:b/>
          <w:color w:val="000000" w:themeColor="text1"/>
          <w:sz w:val="22"/>
          <w:szCs w:val="22"/>
        </w:rPr>
        <w:t>e</w:t>
      </w:r>
      <w:r w:rsidRPr="00426580">
        <w:rPr>
          <w:rFonts w:cs="Arial"/>
          <w:color w:val="000000" w:themeColor="text1"/>
          <w:sz w:val="22"/>
          <w:szCs w:val="22"/>
        </w:rPr>
        <w:t xml:space="preserve"> is the statistical error term.  For a baseline model, there is one equation of this form for daily energy and 24 equations for the hourly fractions.  Although each equation is linear in the parameters, the equations may be highly nonlinear in the underlying variables, such as temperature.  These nonlinearities are introduced in the definition of the </w:t>
      </w:r>
      <w:r w:rsidRPr="00B624F2">
        <w:rPr>
          <w:rFonts w:cs="Arial"/>
          <w:b/>
          <w:color w:val="000000" w:themeColor="text1"/>
          <w:sz w:val="22"/>
          <w:szCs w:val="22"/>
        </w:rPr>
        <w:t>X</w:t>
      </w:r>
      <w:r w:rsidRPr="00426580">
        <w:rPr>
          <w:rFonts w:cs="Arial"/>
          <w:color w:val="000000" w:themeColor="text1"/>
          <w:sz w:val="22"/>
          <w:szCs w:val="22"/>
        </w:rPr>
        <w:t xml:space="preserve"> variables from the underlying weather and calendar factors.</w:t>
      </w:r>
    </w:p>
    <w:p w14:paraId="6544711E" w14:textId="77777777" w:rsidR="005D26A1" w:rsidRDefault="005D26A1" w:rsidP="001D7688">
      <w:pPr>
        <w:jc w:val="both"/>
      </w:pPr>
    </w:p>
    <w:p w14:paraId="0DB46644" w14:textId="77777777" w:rsidR="005D26A1" w:rsidRPr="00426580" w:rsidRDefault="005D26A1" w:rsidP="001D7688">
      <w:pPr>
        <w:jc w:val="both"/>
        <w:rPr>
          <w:rFonts w:cs="Arial"/>
          <w:color w:val="000000" w:themeColor="text1"/>
          <w:sz w:val="22"/>
          <w:szCs w:val="22"/>
        </w:rPr>
      </w:pPr>
      <w:r w:rsidRPr="00426580">
        <w:rPr>
          <w:rFonts w:cs="Arial"/>
          <w:color w:val="000000" w:themeColor="text1"/>
          <w:sz w:val="22"/>
          <w:szCs w:val="22"/>
        </w:rPr>
        <w:t xml:space="preserve">Later sections provide discussions of weather variables, construction of model variables from the weather variables, and interactions between weather and calendar variables.  </w:t>
      </w:r>
    </w:p>
    <w:p w14:paraId="5CC3F46D" w14:textId="77777777" w:rsidR="005D26A1" w:rsidRPr="00426580" w:rsidRDefault="005D26A1" w:rsidP="001D7688">
      <w:pPr>
        <w:rPr>
          <w:rFonts w:cs="Arial"/>
          <w:color w:val="000000" w:themeColor="text1"/>
          <w:sz w:val="22"/>
          <w:szCs w:val="22"/>
        </w:rPr>
      </w:pPr>
    </w:p>
    <w:p w14:paraId="6484DC80" w14:textId="77777777" w:rsidR="005D26A1" w:rsidRDefault="005D26A1" w:rsidP="001D7688">
      <w:pPr>
        <w:jc w:val="both"/>
        <w:rPr>
          <w:rFonts w:cs="Arial"/>
          <w:color w:val="000000" w:themeColor="text1"/>
          <w:sz w:val="22"/>
          <w:szCs w:val="22"/>
        </w:rPr>
      </w:pPr>
      <w:r w:rsidRPr="00426580">
        <w:rPr>
          <w:rFonts w:cs="Arial"/>
          <w:color w:val="000000" w:themeColor="text1"/>
          <w:sz w:val="22"/>
          <w:szCs w:val="22"/>
        </w:rPr>
        <w:t xml:space="preserve">Business loads vary considerably across ESI IDs in terms of their weather sensitivity and, in general, are less weather sensitive than Residential loads.  As a result, some of the baseline models will use a limited set of weather variables.  Some ESI IDs will not have significant weather sensitivity on a daily basis, and, as a result, the models for such ESI IDs will be estimated using a simplified season/day-type specification that does not consider the influence of daily and hourly weather patterns.  </w:t>
      </w:r>
    </w:p>
    <w:p w14:paraId="580C11B6" w14:textId="77777777" w:rsidR="005D26A1" w:rsidRPr="005D26A1" w:rsidRDefault="005D26A1" w:rsidP="003823EE">
      <w:pPr>
        <w:pStyle w:val="Heading3"/>
      </w:pPr>
      <w:bookmarkStart w:id="255" w:name="_Toc149225428"/>
      <w:r w:rsidRPr="005D26A1">
        <w:t>Interval Multipliers</w:t>
      </w:r>
      <w:bookmarkEnd w:id="255"/>
    </w:p>
    <w:p w14:paraId="62104C94" w14:textId="77777777" w:rsidR="005D26A1" w:rsidRPr="00426580" w:rsidRDefault="005D26A1" w:rsidP="001D7688">
      <w:pPr>
        <w:rPr>
          <w:rFonts w:cs="Arial"/>
          <w:color w:val="000000" w:themeColor="text1"/>
          <w:sz w:val="22"/>
          <w:szCs w:val="22"/>
        </w:rPr>
      </w:pPr>
      <w:r w:rsidRPr="00426580">
        <w:rPr>
          <w:rFonts w:cs="Arial"/>
          <w:color w:val="000000" w:themeColor="text1"/>
          <w:sz w:val="22"/>
          <w:szCs w:val="22"/>
        </w:rPr>
        <w:t xml:space="preserve">The translation from hourly results to 15-minute interval results is performed using multivariate regression of the following form: </w:t>
      </w:r>
    </w:p>
    <w:p w14:paraId="2656C553" w14:textId="77777777" w:rsidR="005D26A1" w:rsidRPr="00632FF4" w:rsidRDefault="005D26A1" w:rsidP="001D7688">
      <w:pPr>
        <w:pStyle w:val="pF"/>
        <w:rPr>
          <w:rFonts w:ascii="Arial" w:hAnsi="Arial" w:cs="Arial"/>
        </w:rPr>
      </w:pPr>
    </w:p>
    <w:p w14:paraId="69DCC8C8" w14:textId="77777777" w:rsidR="005D26A1" w:rsidRPr="00632FF4" w:rsidRDefault="005D26A1" w:rsidP="001D7688">
      <w:pPr>
        <w:pStyle w:val="pF"/>
        <w:ind w:firstLine="720"/>
        <w:rPr>
          <w:rFonts w:ascii="Arial" w:hAnsi="Arial" w:cs="Arial"/>
        </w:rPr>
      </w:pPr>
      <w:r w:rsidRPr="00632FF4">
        <w:rPr>
          <w:rFonts w:ascii="Arial" w:hAnsi="Arial" w:cs="Arial"/>
          <w:position w:val="-14"/>
        </w:rPr>
        <w:object w:dxaOrig="5560" w:dyaOrig="400" w14:anchorId="2F3B0CE5">
          <v:shape id="_x0000_i1029" type="#_x0000_t75" style="width:277pt;height:20.5pt" o:ole="" fillcolor="window">
            <v:imagedata r:id="rId27" o:title=""/>
          </v:shape>
          <o:OLEObject Type="Embed" ProgID="Equation.3" ShapeID="_x0000_i1029" DrawAspect="Content" ObjectID="_1787397508" r:id="rId28"/>
        </w:object>
      </w:r>
    </w:p>
    <w:p w14:paraId="560F935F" w14:textId="77777777" w:rsidR="005D26A1" w:rsidRPr="00426580" w:rsidRDefault="005D26A1" w:rsidP="001D7688">
      <w:pPr>
        <w:spacing w:before="120" w:after="120"/>
        <w:jc w:val="both"/>
        <w:rPr>
          <w:rFonts w:cs="Arial"/>
          <w:color w:val="000000" w:themeColor="text1"/>
          <w:sz w:val="22"/>
          <w:szCs w:val="22"/>
        </w:rPr>
      </w:pPr>
      <w:r>
        <w:rPr>
          <w:rFonts w:cs="Arial"/>
          <w:color w:val="000000" w:themeColor="text1"/>
          <w:sz w:val="22"/>
          <w:szCs w:val="22"/>
        </w:rPr>
        <w:t xml:space="preserve">and </w:t>
      </w:r>
    </w:p>
    <w:p w14:paraId="2E9580E0" w14:textId="77777777" w:rsidR="005D26A1" w:rsidRPr="00632FF4" w:rsidRDefault="005D26A1" w:rsidP="001D7688">
      <w:pPr>
        <w:pStyle w:val="pF"/>
        <w:ind w:firstLine="720"/>
        <w:rPr>
          <w:rFonts w:ascii="Arial" w:hAnsi="Arial" w:cs="Arial"/>
        </w:rPr>
      </w:pPr>
      <w:r w:rsidRPr="00632FF4">
        <w:rPr>
          <w:rFonts w:ascii="Arial" w:hAnsi="Arial" w:cs="Arial"/>
          <w:position w:val="-14"/>
        </w:rPr>
        <w:object w:dxaOrig="3000" w:dyaOrig="400" w14:anchorId="076A67B7">
          <v:shape id="_x0000_i1030" type="#_x0000_t75" style="width:149.5pt;height:20.5pt" o:ole="" fillcolor="window">
            <v:imagedata r:id="rId29" o:title=""/>
          </v:shape>
          <o:OLEObject Type="Embed" ProgID="Equation.3" ShapeID="_x0000_i1030" DrawAspect="Content" ObjectID="_1787397509" r:id="rId30"/>
        </w:object>
      </w:r>
    </w:p>
    <w:p w14:paraId="387DD14A" w14:textId="6EFC732D" w:rsidR="005D26A1" w:rsidRDefault="00A452A1" w:rsidP="001D7688">
      <w:pPr>
        <w:spacing w:before="240"/>
        <w:jc w:val="both"/>
        <w:rPr>
          <w:rFonts w:cs="Arial"/>
          <w:color w:val="000000" w:themeColor="text1"/>
          <w:sz w:val="22"/>
          <w:szCs w:val="22"/>
        </w:rPr>
      </w:pPr>
      <w:r w:rsidRPr="00426580">
        <w:rPr>
          <w:rFonts w:cs="Arial"/>
          <w:color w:val="000000" w:themeColor="text1"/>
          <w:sz w:val="22"/>
          <w:szCs w:val="22"/>
        </w:rPr>
        <w:t>Thus,</w:t>
      </w:r>
      <w:r w:rsidR="005D26A1" w:rsidRPr="00426580">
        <w:rPr>
          <w:rFonts w:cs="Arial"/>
          <w:color w:val="000000" w:themeColor="text1"/>
          <w:sz w:val="22"/>
          <w:szCs w:val="22"/>
        </w:rPr>
        <w:t xml:space="preserve"> the load in a particular 15-minute interval is treated as a function of the hourly load estimate for the hour containing the interval and the hours immediately preceding and following that hour.</w:t>
      </w:r>
    </w:p>
    <w:p w14:paraId="4DD2DB66" w14:textId="77777777" w:rsidR="005D26A1" w:rsidRDefault="005D26A1" w:rsidP="003823EE">
      <w:pPr>
        <w:pStyle w:val="Heading3"/>
      </w:pPr>
      <w:bookmarkStart w:id="256" w:name="_Toc149225429"/>
      <w:r w:rsidRPr="005D26A1">
        <w:t>Discussion of Model Variables</w:t>
      </w:r>
      <w:bookmarkEnd w:id="256"/>
    </w:p>
    <w:p w14:paraId="2D37B7E4" w14:textId="77777777" w:rsidR="005D26A1" w:rsidRPr="00401C8F" w:rsidRDefault="005D26A1" w:rsidP="001D7688">
      <w:pPr>
        <w:rPr>
          <w:rFonts w:cs="Arial"/>
          <w:color w:val="000000" w:themeColor="text1"/>
          <w:sz w:val="22"/>
          <w:szCs w:val="22"/>
        </w:rPr>
      </w:pPr>
      <w:r w:rsidRPr="00401C8F">
        <w:rPr>
          <w:rFonts w:cs="Arial"/>
          <w:color w:val="000000" w:themeColor="text1"/>
          <w:sz w:val="22"/>
          <w:szCs w:val="22"/>
        </w:rPr>
        <w:t>The groups of variables that appear in these models are:</w:t>
      </w:r>
    </w:p>
    <w:p w14:paraId="4D966584" w14:textId="77777777" w:rsidR="005D26A1" w:rsidRPr="005D26A1" w:rsidRDefault="005D26A1" w:rsidP="001D7688">
      <w:pPr>
        <w:ind w:left="720"/>
        <w:rPr>
          <w:rFonts w:cs="Arial"/>
          <w:color w:val="auto"/>
          <w:sz w:val="22"/>
          <w:szCs w:val="22"/>
        </w:rPr>
      </w:pPr>
    </w:p>
    <w:p w14:paraId="1DC161EE" w14:textId="77777777" w:rsidR="005D26A1" w:rsidRPr="00A74A36" w:rsidRDefault="005D26A1" w:rsidP="001D7688">
      <w:pPr>
        <w:pStyle w:val="bulletlevel3"/>
        <w:numPr>
          <w:ilvl w:val="1"/>
          <w:numId w:val="4"/>
        </w:numPr>
        <w:tabs>
          <w:tab w:val="clear" w:pos="720"/>
          <w:tab w:val="clear" w:pos="1080"/>
          <w:tab w:val="num" w:pos="1260"/>
        </w:tabs>
        <w:spacing w:after="0"/>
        <w:rPr>
          <w:color w:val="auto"/>
          <w:sz w:val="22"/>
          <w:szCs w:val="22"/>
        </w:rPr>
      </w:pPr>
      <w:r w:rsidRPr="00A74A36">
        <w:rPr>
          <w:color w:val="auto"/>
          <w:sz w:val="22"/>
          <w:szCs w:val="22"/>
        </w:rPr>
        <w:t xml:space="preserve">Hourly and Interval Load Variables </w:t>
      </w:r>
    </w:p>
    <w:p w14:paraId="1ED6AD4C" w14:textId="77777777" w:rsidR="005D26A1" w:rsidRPr="00A74A36" w:rsidRDefault="005D26A1" w:rsidP="001D7688">
      <w:pPr>
        <w:pStyle w:val="bulletlevel3"/>
        <w:numPr>
          <w:ilvl w:val="1"/>
          <w:numId w:val="4"/>
        </w:numPr>
        <w:tabs>
          <w:tab w:val="clear" w:pos="720"/>
          <w:tab w:val="clear" w:pos="1080"/>
          <w:tab w:val="num" w:pos="1260"/>
        </w:tabs>
        <w:spacing w:after="0"/>
        <w:rPr>
          <w:color w:val="auto"/>
          <w:sz w:val="22"/>
          <w:szCs w:val="22"/>
        </w:rPr>
      </w:pPr>
      <w:r w:rsidRPr="00A74A36">
        <w:rPr>
          <w:color w:val="auto"/>
          <w:sz w:val="22"/>
          <w:szCs w:val="22"/>
        </w:rPr>
        <w:lastRenderedPageBreak/>
        <w:t>Calendar Variables</w:t>
      </w:r>
    </w:p>
    <w:p w14:paraId="2CC2FB2D" w14:textId="77777777" w:rsidR="005D26A1" w:rsidRPr="00A74A36" w:rsidRDefault="005D26A1" w:rsidP="001D7688">
      <w:pPr>
        <w:pStyle w:val="bulletlevel2"/>
        <w:numPr>
          <w:ilvl w:val="0"/>
          <w:numId w:val="19"/>
        </w:numPr>
        <w:tabs>
          <w:tab w:val="clear" w:pos="864"/>
          <w:tab w:val="clear" w:pos="2880"/>
        </w:tabs>
        <w:spacing w:after="0"/>
        <w:ind w:left="1080"/>
        <w:rPr>
          <w:color w:val="auto"/>
          <w:sz w:val="22"/>
          <w:szCs w:val="22"/>
        </w:rPr>
      </w:pPr>
      <w:r w:rsidRPr="00A74A36">
        <w:rPr>
          <w:color w:val="auto"/>
          <w:sz w:val="22"/>
          <w:szCs w:val="22"/>
        </w:rPr>
        <w:t>Day of the Week Variables</w:t>
      </w:r>
    </w:p>
    <w:p w14:paraId="4F2ABA86" w14:textId="77777777" w:rsidR="005D26A1" w:rsidRPr="00A74A36" w:rsidRDefault="005D26A1" w:rsidP="001D7688">
      <w:pPr>
        <w:pStyle w:val="bulletlevel2"/>
        <w:numPr>
          <w:ilvl w:val="0"/>
          <w:numId w:val="19"/>
        </w:numPr>
        <w:tabs>
          <w:tab w:val="clear" w:pos="864"/>
          <w:tab w:val="clear" w:pos="2880"/>
        </w:tabs>
        <w:spacing w:after="0"/>
        <w:ind w:left="1080"/>
        <w:rPr>
          <w:color w:val="auto"/>
          <w:sz w:val="22"/>
          <w:szCs w:val="22"/>
        </w:rPr>
      </w:pPr>
      <w:r w:rsidRPr="00A74A36">
        <w:rPr>
          <w:color w:val="auto"/>
          <w:sz w:val="22"/>
          <w:szCs w:val="22"/>
        </w:rPr>
        <w:t>Holiday Variables</w:t>
      </w:r>
    </w:p>
    <w:p w14:paraId="354283F7" w14:textId="77777777" w:rsidR="005D26A1" w:rsidRPr="00A74A36" w:rsidRDefault="005D26A1" w:rsidP="001D7688">
      <w:pPr>
        <w:pStyle w:val="bulletlevel2"/>
        <w:numPr>
          <w:ilvl w:val="0"/>
          <w:numId w:val="19"/>
        </w:numPr>
        <w:tabs>
          <w:tab w:val="clear" w:pos="864"/>
          <w:tab w:val="clear" w:pos="2880"/>
        </w:tabs>
        <w:spacing w:after="0"/>
        <w:ind w:left="1080"/>
        <w:rPr>
          <w:color w:val="auto"/>
          <w:sz w:val="22"/>
          <w:szCs w:val="22"/>
        </w:rPr>
      </w:pPr>
      <w:r w:rsidRPr="00A74A36">
        <w:rPr>
          <w:color w:val="auto"/>
          <w:sz w:val="22"/>
          <w:szCs w:val="22"/>
        </w:rPr>
        <w:t>Weekday and Weekend Variables</w:t>
      </w:r>
    </w:p>
    <w:p w14:paraId="53CD7A0A" w14:textId="77777777" w:rsidR="005D26A1" w:rsidRPr="00A74A36" w:rsidRDefault="005D26A1" w:rsidP="001D7688">
      <w:pPr>
        <w:pStyle w:val="bulletlevel2"/>
        <w:numPr>
          <w:ilvl w:val="0"/>
          <w:numId w:val="19"/>
        </w:numPr>
        <w:tabs>
          <w:tab w:val="clear" w:pos="864"/>
          <w:tab w:val="clear" w:pos="2880"/>
        </w:tabs>
        <w:spacing w:after="0"/>
        <w:ind w:left="1080"/>
        <w:rPr>
          <w:color w:val="auto"/>
          <w:sz w:val="22"/>
          <w:szCs w:val="22"/>
        </w:rPr>
      </w:pPr>
      <w:r w:rsidRPr="00A74A36">
        <w:rPr>
          <w:color w:val="auto"/>
          <w:sz w:val="22"/>
          <w:szCs w:val="22"/>
        </w:rPr>
        <w:t>Season Variables</w:t>
      </w:r>
    </w:p>
    <w:p w14:paraId="0CCFAD46" w14:textId="77777777" w:rsidR="005D26A1" w:rsidRPr="00A74A36" w:rsidRDefault="005D26A1" w:rsidP="001D7688">
      <w:pPr>
        <w:pStyle w:val="bulletlevel2"/>
        <w:numPr>
          <w:ilvl w:val="0"/>
          <w:numId w:val="19"/>
        </w:numPr>
        <w:tabs>
          <w:tab w:val="clear" w:pos="864"/>
          <w:tab w:val="clear" w:pos="2880"/>
        </w:tabs>
        <w:spacing w:after="0"/>
        <w:ind w:left="1080"/>
        <w:rPr>
          <w:color w:val="auto"/>
          <w:sz w:val="22"/>
          <w:szCs w:val="22"/>
        </w:rPr>
      </w:pPr>
      <w:r w:rsidRPr="00A74A36">
        <w:rPr>
          <w:color w:val="auto"/>
          <w:sz w:val="22"/>
          <w:szCs w:val="22"/>
        </w:rPr>
        <w:t>Season/Day-Type Interaction Variables</w:t>
      </w:r>
    </w:p>
    <w:p w14:paraId="16370F87" w14:textId="77777777" w:rsidR="005D26A1" w:rsidRPr="00A74A36" w:rsidRDefault="005D26A1" w:rsidP="001D7688">
      <w:pPr>
        <w:pStyle w:val="bulletlevel3"/>
        <w:numPr>
          <w:ilvl w:val="1"/>
          <w:numId w:val="4"/>
        </w:numPr>
        <w:tabs>
          <w:tab w:val="clear" w:pos="720"/>
          <w:tab w:val="clear" w:pos="1080"/>
          <w:tab w:val="num" w:pos="1260"/>
        </w:tabs>
        <w:spacing w:after="0"/>
        <w:rPr>
          <w:color w:val="auto"/>
          <w:sz w:val="22"/>
          <w:szCs w:val="22"/>
        </w:rPr>
      </w:pPr>
      <w:r w:rsidRPr="00A74A36">
        <w:rPr>
          <w:color w:val="auto"/>
          <w:sz w:val="22"/>
          <w:szCs w:val="22"/>
        </w:rPr>
        <w:t>Weather Variables</w:t>
      </w:r>
    </w:p>
    <w:p w14:paraId="595B7141" w14:textId="77777777" w:rsidR="005D26A1" w:rsidRPr="00A74A36" w:rsidRDefault="005D26A1" w:rsidP="001D7688">
      <w:pPr>
        <w:pStyle w:val="bulletlevel3"/>
        <w:numPr>
          <w:ilvl w:val="0"/>
          <w:numId w:val="21"/>
        </w:numPr>
        <w:spacing w:after="0"/>
        <w:rPr>
          <w:color w:val="auto"/>
          <w:sz w:val="22"/>
          <w:szCs w:val="22"/>
        </w:rPr>
      </w:pPr>
      <w:r w:rsidRPr="00A74A36">
        <w:rPr>
          <w:color w:val="auto"/>
          <w:sz w:val="22"/>
          <w:szCs w:val="22"/>
        </w:rPr>
        <w:t>Hourly Weather Data</w:t>
      </w:r>
    </w:p>
    <w:p w14:paraId="2414A1D5" w14:textId="77777777" w:rsidR="005D26A1" w:rsidRPr="00A74A36" w:rsidRDefault="005D26A1" w:rsidP="001D7688">
      <w:pPr>
        <w:pStyle w:val="bulletlevel3"/>
        <w:numPr>
          <w:ilvl w:val="0"/>
          <w:numId w:val="21"/>
        </w:numPr>
        <w:spacing w:after="0"/>
        <w:rPr>
          <w:color w:val="auto"/>
          <w:sz w:val="22"/>
          <w:szCs w:val="22"/>
        </w:rPr>
      </w:pPr>
      <w:r w:rsidRPr="00A74A36">
        <w:rPr>
          <w:color w:val="auto"/>
          <w:sz w:val="22"/>
          <w:szCs w:val="22"/>
        </w:rPr>
        <w:t>Weather Zones</w:t>
      </w:r>
    </w:p>
    <w:p w14:paraId="46912C57" w14:textId="77777777" w:rsidR="005D26A1" w:rsidRPr="00A74A36" w:rsidRDefault="005D26A1" w:rsidP="001D7688">
      <w:pPr>
        <w:pStyle w:val="bulletlevel2"/>
        <w:numPr>
          <w:ilvl w:val="0"/>
          <w:numId w:val="20"/>
        </w:numPr>
        <w:tabs>
          <w:tab w:val="clear" w:pos="864"/>
          <w:tab w:val="clear" w:pos="1080"/>
          <w:tab w:val="num" w:pos="1620"/>
        </w:tabs>
        <w:spacing w:after="0"/>
        <w:rPr>
          <w:color w:val="auto"/>
          <w:sz w:val="22"/>
          <w:szCs w:val="22"/>
        </w:rPr>
      </w:pPr>
      <w:r w:rsidRPr="00A74A36">
        <w:rPr>
          <w:color w:val="auto"/>
          <w:sz w:val="22"/>
          <w:szCs w:val="22"/>
        </w:rPr>
        <w:t>Temperature Variables</w:t>
      </w:r>
    </w:p>
    <w:p w14:paraId="4A5ED5C7" w14:textId="77777777" w:rsidR="005D26A1" w:rsidRPr="00A74A36" w:rsidRDefault="005D26A1" w:rsidP="001D7688">
      <w:pPr>
        <w:pStyle w:val="bulletlevel2"/>
        <w:numPr>
          <w:ilvl w:val="0"/>
          <w:numId w:val="20"/>
        </w:numPr>
        <w:tabs>
          <w:tab w:val="clear" w:pos="864"/>
          <w:tab w:val="clear" w:pos="1080"/>
          <w:tab w:val="num" w:pos="1620"/>
        </w:tabs>
        <w:spacing w:after="0"/>
        <w:rPr>
          <w:color w:val="auto"/>
          <w:sz w:val="22"/>
          <w:szCs w:val="22"/>
        </w:rPr>
      </w:pPr>
      <w:r w:rsidRPr="00A74A36">
        <w:rPr>
          <w:color w:val="auto"/>
          <w:sz w:val="22"/>
          <w:szCs w:val="22"/>
        </w:rPr>
        <w:t>Temperature Slopes</w:t>
      </w:r>
    </w:p>
    <w:p w14:paraId="333C1AC5" w14:textId="77777777" w:rsidR="005D26A1" w:rsidRPr="00A74A36" w:rsidRDefault="005D26A1" w:rsidP="001D7688">
      <w:pPr>
        <w:pStyle w:val="bulletlevel2"/>
        <w:numPr>
          <w:ilvl w:val="0"/>
          <w:numId w:val="20"/>
        </w:numPr>
        <w:tabs>
          <w:tab w:val="clear" w:pos="864"/>
          <w:tab w:val="clear" w:pos="1080"/>
          <w:tab w:val="num" w:pos="1620"/>
        </w:tabs>
        <w:spacing w:after="0"/>
        <w:rPr>
          <w:color w:val="auto"/>
          <w:sz w:val="22"/>
          <w:szCs w:val="22"/>
        </w:rPr>
      </w:pPr>
      <w:r w:rsidRPr="00A74A36">
        <w:rPr>
          <w:color w:val="auto"/>
          <w:sz w:val="22"/>
          <w:szCs w:val="22"/>
        </w:rPr>
        <w:t>Weekend Slope Release Variables</w:t>
      </w:r>
    </w:p>
    <w:p w14:paraId="23DBCB7D" w14:textId="77777777" w:rsidR="005D26A1" w:rsidRPr="00A74A36" w:rsidRDefault="005D26A1" w:rsidP="001D7688">
      <w:pPr>
        <w:pStyle w:val="bulletlevel2"/>
        <w:numPr>
          <w:ilvl w:val="0"/>
          <w:numId w:val="20"/>
        </w:numPr>
        <w:tabs>
          <w:tab w:val="clear" w:pos="864"/>
          <w:tab w:val="clear" w:pos="1080"/>
          <w:tab w:val="num" w:pos="1620"/>
        </w:tabs>
        <w:spacing w:after="0"/>
        <w:rPr>
          <w:color w:val="auto"/>
          <w:sz w:val="22"/>
          <w:szCs w:val="22"/>
        </w:rPr>
      </w:pPr>
      <w:r w:rsidRPr="00A74A36">
        <w:rPr>
          <w:color w:val="auto"/>
          <w:sz w:val="22"/>
          <w:szCs w:val="22"/>
        </w:rPr>
        <w:t>Weather-Based Day-Types</w:t>
      </w:r>
    </w:p>
    <w:p w14:paraId="421A3EAC" w14:textId="77777777" w:rsidR="005D26A1" w:rsidRPr="00A74A36" w:rsidRDefault="005D26A1" w:rsidP="001D7688">
      <w:pPr>
        <w:pStyle w:val="bulletlevel2"/>
        <w:numPr>
          <w:ilvl w:val="0"/>
          <w:numId w:val="20"/>
        </w:numPr>
        <w:tabs>
          <w:tab w:val="clear" w:pos="864"/>
          <w:tab w:val="clear" w:pos="1080"/>
          <w:tab w:val="num" w:pos="1620"/>
        </w:tabs>
        <w:spacing w:after="0"/>
        <w:rPr>
          <w:color w:val="auto"/>
          <w:sz w:val="22"/>
          <w:szCs w:val="22"/>
        </w:rPr>
      </w:pPr>
      <w:r w:rsidRPr="00A74A36">
        <w:rPr>
          <w:color w:val="auto"/>
          <w:sz w:val="22"/>
          <w:szCs w:val="22"/>
        </w:rPr>
        <w:t>Heat Buildup Variables</w:t>
      </w:r>
    </w:p>
    <w:p w14:paraId="03E3122C" w14:textId="77777777" w:rsidR="005D26A1" w:rsidRPr="00A74A36" w:rsidRDefault="005D26A1" w:rsidP="001D7688">
      <w:pPr>
        <w:pStyle w:val="bulletlevel2"/>
        <w:numPr>
          <w:ilvl w:val="0"/>
          <w:numId w:val="20"/>
        </w:numPr>
        <w:tabs>
          <w:tab w:val="clear" w:pos="864"/>
          <w:tab w:val="clear" w:pos="1080"/>
          <w:tab w:val="num" w:pos="1620"/>
        </w:tabs>
        <w:spacing w:after="0"/>
        <w:rPr>
          <w:color w:val="auto"/>
          <w:sz w:val="22"/>
          <w:szCs w:val="22"/>
        </w:rPr>
      </w:pPr>
      <w:r w:rsidRPr="00A74A36">
        <w:rPr>
          <w:color w:val="auto"/>
          <w:sz w:val="22"/>
          <w:szCs w:val="22"/>
        </w:rPr>
        <w:t>Temperature Gain Variables</w:t>
      </w:r>
    </w:p>
    <w:p w14:paraId="393CD29D" w14:textId="77777777" w:rsidR="005D26A1" w:rsidRPr="00A74A36" w:rsidRDefault="005D26A1" w:rsidP="001D7688">
      <w:pPr>
        <w:pStyle w:val="bulletlevel2"/>
        <w:numPr>
          <w:ilvl w:val="0"/>
          <w:numId w:val="20"/>
        </w:numPr>
        <w:tabs>
          <w:tab w:val="clear" w:pos="864"/>
          <w:tab w:val="clear" w:pos="1080"/>
          <w:tab w:val="num" w:pos="1620"/>
        </w:tabs>
        <w:spacing w:after="0"/>
        <w:rPr>
          <w:color w:val="auto"/>
          <w:sz w:val="22"/>
          <w:szCs w:val="22"/>
        </w:rPr>
      </w:pPr>
      <w:r w:rsidRPr="00A74A36">
        <w:rPr>
          <w:color w:val="auto"/>
          <w:sz w:val="22"/>
          <w:szCs w:val="22"/>
        </w:rPr>
        <w:t>Time-of-Day Temperature Variables</w:t>
      </w:r>
    </w:p>
    <w:p w14:paraId="6D68A673" w14:textId="77777777" w:rsidR="005D26A1" w:rsidRPr="00A74A36" w:rsidRDefault="005D26A1" w:rsidP="001D7688">
      <w:pPr>
        <w:pStyle w:val="bulletlevel3"/>
        <w:numPr>
          <w:ilvl w:val="1"/>
          <w:numId w:val="4"/>
        </w:numPr>
        <w:tabs>
          <w:tab w:val="clear" w:pos="720"/>
          <w:tab w:val="clear" w:pos="1080"/>
          <w:tab w:val="num" w:pos="1260"/>
        </w:tabs>
        <w:spacing w:after="0"/>
        <w:rPr>
          <w:color w:val="auto"/>
          <w:sz w:val="22"/>
          <w:szCs w:val="22"/>
        </w:rPr>
      </w:pPr>
      <w:r w:rsidRPr="00A74A36">
        <w:rPr>
          <w:color w:val="auto"/>
          <w:sz w:val="22"/>
          <w:szCs w:val="22"/>
        </w:rPr>
        <w:t>Daylight Variables</w:t>
      </w:r>
    </w:p>
    <w:p w14:paraId="62C68CAD" w14:textId="77777777" w:rsidR="005D26A1" w:rsidRPr="00A74A36" w:rsidRDefault="005D26A1" w:rsidP="001D7688">
      <w:pPr>
        <w:pStyle w:val="bulletlevel2"/>
        <w:numPr>
          <w:ilvl w:val="0"/>
          <w:numId w:val="20"/>
        </w:numPr>
        <w:tabs>
          <w:tab w:val="clear" w:pos="864"/>
          <w:tab w:val="clear" w:pos="1080"/>
        </w:tabs>
        <w:spacing w:after="0"/>
        <w:rPr>
          <w:color w:val="auto"/>
          <w:sz w:val="22"/>
          <w:szCs w:val="22"/>
        </w:rPr>
      </w:pPr>
      <w:r w:rsidRPr="00A74A36">
        <w:rPr>
          <w:color w:val="auto"/>
          <w:sz w:val="22"/>
          <w:szCs w:val="22"/>
        </w:rPr>
        <w:t>Daylight Saving</w:t>
      </w:r>
    </w:p>
    <w:p w14:paraId="760FAF46" w14:textId="77777777" w:rsidR="005D26A1" w:rsidRPr="00A74A36" w:rsidRDefault="005D26A1" w:rsidP="001D7688">
      <w:pPr>
        <w:pStyle w:val="bulletlevel2"/>
        <w:numPr>
          <w:ilvl w:val="0"/>
          <w:numId w:val="20"/>
        </w:numPr>
        <w:tabs>
          <w:tab w:val="clear" w:pos="864"/>
          <w:tab w:val="clear" w:pos="1080"/>
        </w:tabs>
        <w:spacing w:after="0"/>
        <w:rPr>
          <w:color w:val="auto"/>
          <w:sz w:val="22"/>
          <w:szCs w:val="22"/>
        </w:rPr>
      </w:pPr>
      <w:r w:rsidRPr="00A74A36">
        <w:rPr>
          <w:color w:val="auto"/>
          <w:sz w:val="22"/>
          <w:szCs w:val="22"/>
        </w:rPr>
        <w:t>Time of Sunrise and Sunset</w:t>
      </w:r>
    </w:p>
    <w:p w14:paraId="52C3F5E2" w14:textId="22EC6C6D" w:rsidR="005D26A1" w:rsidRPr="00A74A36" w:rsidRDefault="005D26A1" w:rsidP="001D7688">
      <w:pPr>
        <w:pStyle w:val="bulletlevel2"/>
        <w:numPr>
          <w:ilvl w:val="0"/>
          <w:numId w:val="20"/>
        </w:numPr>
        <w:tabs>
          <w:tab w:val="clear" w:pos="864"/>
          <w:tab w:val="clear" w:pos="1080"/>
        </w:tabs>
        <w:rPr>
          <w:color w:val="auto"/>
          <w:sz w:val="22"/>
          <w:szCs w:val="22"/>
        </w:rPr>
      </w:pPr>
      <w:r w:rsidRPr="00A74A36">
        <w:rPr>
          <w:color w:val="auto"/>
          <w:sz w:val="22"/>
          <w:szCs w:val="22"/>
        </w:rPr>
        <w:t xml:space="preserve">Fraction of dawn and dusk hours that is </w:t>
      </w:r>
      <w:r w:rsidR="00A452A1" w:rsidRPr="00A74A36">
        <w:rPr>
          <w:color w:val="auto"/>
          <w:sz w:val="22"/>
          <w:szCs w:val="22"/>
        </w:rPr>
        <w:t>dark.</w:t>
      </w:r>
    </w:p>
    <w:p w14:paraId="42BCB6D8" w14:textId="77777777" w:rsidR="005D26A1" w:rsidRDefault="005D26A1" w:rsidP="001D7688">
      <w:pPr>
        <w:rPr>
          <w:rFonts w:cs="Arial"/>
          <w:color w:val="000000" w:themeColor="text1"/>
          <w:sz w:val="22"/>
          <w:szCs w:val="22"/>
        </w:rPr>
      </w:pPr>
      <w:r w:rsidRPr="00A74A36">
        <w:rPr>
          <w:rFonts w:cs="Arial"/>
          <w:color w:val="000000" w:themeColor="text1"/>
          <w:sz w:val="22"/>
          <w:szCs w:val="22"/>
        </w:rPr>
        <w:t>In what follows, each of these groups of variables is discussed separately</w:t>
      </w:r>
      <w:r w:rsidRPr="00401C8F">
        <w:rPr>
          <w:rFonts w:cs="Arial"/>
          <w:color w:val="000000" w:themeColor="text1"/>
          <w:sz w:val="22"/>
          <w:szCs w:val="22"/>
        </w:rPr>
        <w:t>.</w:t>
      </w:r>
    </w:p>
    <w:p w14:paraId="5CBF4AD8" w14:textId="77777777" w:rsidR="005D26A1" w:rsidRPr="00251692" w:rsidRDefault="005D26A1" w:rsidP="003823EE">
      <w:pPr>
        <w:pStyle w:val="Heading3"/>
      </w:pPr>
      <w:bookmarkStart w:id="257" w:name="_Toc149225430"/>
      <w:r w:rsidRPr="00251692">
        <w:t>Hourly and Interval Load Variables</w:t>
      </w:r>
      <w:bookmarkEnd w:id="257"/>
    </w:p>
    <w:p w14:paraId="31A71A29" w14:textId="77777777" w:rsidR="005D26A1" w:rsidRPr="00251692" w:rsidRDefault="005D26A1" w:rsidP="001D7688">
      <w:pPr>
        <w:spacing w:before="240"/>
        <w:jc w:val="both"/>
        <w:rPr>
          <w:rFonts w:cs="Arial"/>
          <w:color w:val="000000" w:themeColor="text1"/>
          <w:sz w:val="22"/>
          <w:szCs w:val="22"/>
        </w:rPr>
      </w:pPr>
      <w:r w:rsidRPr="00251692">
        <w:rPr>
          <w:rFonts w:cs="Arial"/>
          <w:color w:val="000000" w:themeColor="text1"/>
          <w:sz w:val="22"/>
          <w:szCs w:val="22"/>
        </w:rPr>
        <w:t>The load data that are used as the dependent variable in the baseline models are developed from 15-minute interval load data in kWh for the individual ESI IDs.  Hourly interval load values are created by summing the corresponding 15-minute interval load values.</w:t>
      </w:r>
    </w:p>
    <w:p w14:paraId="72A35AA0" w14:textId="77777777" w:rsidR="005D26A1" w:rsidRPr="00251692" w:rsidRDefault="005D26A1" w:rsidP="003823EE">
      <w:pPr>
        <w:pStyle w:val="Heading3"/>
      </w:pPr>
      <w:bookmarkStart w:id="258" w:name="_Toc149225431"/>
      <w:r w:rsidRPr="00251692">
        <w:t>Calendar Variables</w:t>
      </w:r>
      <w:bookmarkEnd w:id="258"/>
    </w:p>
    <w:p w14:paraId="7FD8B41E" w14:textId="77777777" w:rsidR="005D26A1" w:rsidRPr="00251692" w:rsidRDefault="005D26A1" w:rsidP="001D7688">
      <w:pPr>
        <w:rPr>
          <w:rFonts w:cs="Arial"/>
          <w:color w:val="000000" w:themeColor="text1"/>
          <w:sz w:val="22"/>
          <w:szCs w:val="22"/>
        </w:rPr>
      </w:pPr>
      <w:r w:rsidRPr="00251692">
        <w:rPr>
          <w:rFonts w:cs="Arial"/>
          <w:color w:val="000000" w:themeColor="text1"/>
          <w:sz w:val="22"/>
          <w:szCs w:val="22"/>
        </w:rPr>
        <w:t xml:space="preserve">The main calendar variables include the day of the week, indicators of season, and holiday schedules.  </w:t>
      </w:r>
    </w:p>
    <w:p w14:paraId="3782D6D0" w14:textId="77777777" w:rsidR="005D26A1" w:rsidRPr="00251692" w:rsidRDefault="005D26A1" w:rsidP="003823EE">
      <w:pPr>
        <w:pStyle w:val="Heading3"/>
      </w:pPr>
      <w:bookmarkStart w:id="259" w:name="_Toc454798293"/>
      <w:bookmarkStart w:id="260" w:name="_Toc149225432"/>
      <w:r w:rsidRPr="00251692">
        <w:t>Day of the Week Variables</w:t>
      </w:r>
      <w:bookmarkEnd w:id="259"/>
      <w:bookmarkEnd w:id="260"/>
    </w:p>
    <w:p w14:paraId="3177C367" w14:textId="77777777" w:rsidR="005D26A1" w:rsidRPr="00EE4B35" w:rsidRDefault="005D26A1" w:rsidP="001D7688">
      <w:pPr>
        <w:spacing w:after="120"/>
        <w:rPr>
          <w:rFonts w:cs="Arial"/>
          <w:color w:val="auto"/>
          <w:sz w:val="22"/>
          <w:szCs w:val="22"/>
        </w:rPr>
      </w:pPr>
      <w:r w:rsidRPr="00EE4B35">
        <w:rPr>
          <w:rFonts w:cs="Arial"/>
          <w:color w:val="auto"/>
          <w:sz w:val="22"/>
          <w:szCs w:val="22"/>
        </w:rPr>
        <w:t>The variables used in the models are:</w:t>
      </w:r>
    </w:p>
    <w:p w14:paraId="5A901817"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Monday</w:t>
      </w:r>
      <w:r w:rsidRPr="00EE4B35">
        <w:rPr>
          <w:color w:val="auto"/>
          <w:sz w:val="22"/>
          <w:szCs w:val="22"/>
        </w:rPr>
        <w:t xml:space="preserve"> = 1 on Mondays, 0 otherwise.</w:t>
      </w:r>
    </w:p>
    <w:p w14:paraId="64F903BE"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TWT</w:t>
      </w:r>
      <w:r w:rsidRPr="00EE4B35">
        <w:rPr>
          <w:color w:val="auto"/>
          <w:sz w:val="22"/>
          <w:szCs w:val="22"/>
        </w:rPr>
        <w:t xml:space="preserve"> = 1 on Tuesdays, Wednesdays, and Thursdays, 0 otherwise.</w:t>
      </w:r>
    </w:p>
    <w:p w14:paraId="4011849D"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Friday</w:t>
      </w:r>
      <w:r w:rsidRPr="00EE4B35">
        <w:rPr>
          <w:color w:val="auto"/>
          <w:sz w:val="22"/>
          <w:szCs w:val="22"/>
        </w:rPr>
        <w:t xml:space="preserve"> = 1 on Fridays, 0 otherwise.</w:t>
      </w:r>
    </w:p>
    <w:p w14:paraId="7B1946C9"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Saturday</w:t>
      </w:r>
      <w:r w:rsidRPr="00EE4B35">
        <w:rPr>
          <w:color w:val="auto"/>
          <w:sz w:val="22"/>
          <w:szCs w:val="22"/>
        </w:rPr>
        <w:t xml:space="preserve"> = 1 on Saturdays, 0 otherwise.</w:t>
      </w:r>
    </w:p>
    <w:p w14:paraId="13BD7F5D"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Sunday</w:t>
      </w:r>
      <w:r w:rsidRPr="00EE4B35">
        <w:rPr>
          <w:color w:val="auto"/>
          <w:sz w:val="22"/>
          <w:szCs w:val="22"/>
        </w:rPr>
        <w:t xml:space="preserve"> = 1 on Sundays, 0 otherwise.</w:t>
      </w:r>
    </w:p>
    <w:p w14:paraId="67CBCD74" w14:textId="77777777" w:rsidR="005D26A1" w:rsidRPr="00EE4B35" w:rsidRDefault="005D26A1" w:rsidP="00E9496E">
      <w:pPr>
        <w:spacing w:after="120"/>
        <w:rPr>
          <w:rFonts w:cs="Arial"/>
          <w:color w:val="auto"/>
          <w:sz w:val="22"/>
          <w:szCs w:val="22"/>
        </w:rPr>
      </w:pPr>
      <w:r w:rsidRPr="00EE4B35">
        <w:rPr>
          <w:rFonts w:cs="Arial"/>
          <w:color w:val="auto"/>
          <w:sz w:val="22"/>
          <w:szCs w:val="22"/>
        </w:rPr>
        <w:t>These variables are used in the daily energy and hourly fractional models.  The following provides a discussion of the importance of these variables.</w:t>
      </w:r>
    </w:p>
    <w:p w14:paraId="1095BD9A"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Saturday</w:t>
      </w:r>
      <w:r w:rsidRPr="00EE4B35">
        <w:rPr>
          <w:color w:val="auto"/>
          <w:sz w:val="22"/>
          <w:szCs w:val="22"/>
        </w:rPr>
        <w:t xml:space="preserve">-Commercial loads tend to be lower on Saturday than on weekdays, reflecting low levels of activity in office buildings and businesses that operate five days per week.  </w:t>
      </w:r>
    </w:p>
    <w:p w14:paraId="5B9763FB"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Sunday</w:t>
      </w:r>
      <w:r w:rsidRPr="00EE4B35">
        <w:rPr>
          <w:color w:val="auto"/>
          <w:sz w:val="22"/>
          <w:szCs w:val="22"/>
        </w:rPr>
        <w:t>-Commercial loads tend to be lower on Sunday than on weekdays, reflecting low levels of activity in office buildings and small retail and services businesses that are closed or that have abbreviated hours on Sunday.</w:t>
      </w:r>
    </w:p>
    <w:p w14:paraId="59E38660"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lastRenderedPageBreak/>
        <w:t>Monday</w:t>
      </w:r>
      <w:r w:rsidRPr="00EE4B35">
        <w:rPr>
          <w:color w:val="auto"/>
          <w:sz w:val="22"/>
          <w:szCs w:val="22"/>
        </w:rPr>
        <w:t xml:space="preserve">-Monday loads tend to be slightly different than days in the middle of the week.  This is especially true for manufacturing operations, where there is often no third shift on Sunday night and Monday morning.  </w:t>
      </w:r>
    </w:p>
    <w:p w14:paraId="08A6E3D3"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Tuesday, Wednesday, and Thursday (TWT)</w:t>
      </w:r>
      <w:r w:rsidRPr="00EE4B35">
        <w:rPr>
          <w:color w:val="auto"/>
          <w:sz w:val="22"/>
          <w:szCs w:val="22"/>
        </w:rPr>
        <w:t xml:space="preserve">-These days in the middle of the week tend to be highly similar for business loads.  </w:t>
      </w:r>
    </w:p>
    <w:p w14:paraId="057ECC0E" w14:textId="77777777" w:rsidR="005D26A1" w:rsidRPr="00EE4B35" w:rsidRDefault="005D26A1" w:rsidP="001D7688">
      <w:pPr>
        <w:pStyle w:val="bulletlevel3"/>
        <w:numPr>
          <w:ilvl w:val="1"/>
          <w:numId w:val="4"/>
        </w:numPr>
        <w:tabs>
          <w:tab w:val="clear" w:pos="720"/>
          <w:tab w:val="clear" w:pos="1080"/>
        </w:tabs>
        <w:spacing w:line="240" w:lineRule="auto"/>
        <w:ind w:left="810"/>
        <w:rPr>
          <w:color w:val="auto"/>
          <w:sz w:val="22"/>
          <w:szCs w:val="22"/>
        </w:rPr>
      </w:pPr>
      <w:r w:rsidRPr="00EE4B35">
        <w:rPr>
          <w:b/>
          <w:color w:val="auto"/>
          <w:sz w:val="22"/>
          <w:szCs w:val="22"/>
        </w:rPr>
        <w:t>Friday</w:t>
      </w:r>
      <w:r w:rsidRPr="00EE4B35">
        <w:rPr>
          <w:color w:val="auto"/>
          <w:sz w:val="22"/>
          <w:szCs w:val="22"/>
        </w:rPr>
        <w:t>-Friday loads tend to be slightly different than days in the middle of the week.  Many businesses ramp down earlier on Friday.</w:t>
      </w:r>
    </w:p>
    <w:p w14:paraId="6C66E39D" w14:textId="77777777" w:rsidR="005D26A1" w:rsidRPr="00251692" w:rsidRDefault="005D26A1" w:rsidP="003823EE">
      <w:pPr>
        <w:pStyle w:val="Heading3"/>
      </w:pPr>
      <w:bookmarkStart w:id="261" w:name="_Toc454798294"/>
      <w:bookmarkStart w:id="262" w:name="_Toc149225433"/>
      <w:r w:rsidRPr="00251692">
        <w:t>Holiday Variables</w:t>
      </w:r>
      <w:bookmarkEnd w:id="261"/>
      <w:bookmarkEnd w:id="262"/>
    </w:p>
    <w:p w14:paraId="4236F685" w14:textId="6C1BDB60" w:rsidR="005D26A1" w:rsidRPr="00EE4B35" w:rsidRDefault="005D26A1" w:rsidP="001D7688">
      <w:pPr>
        <w:spacing w:after="120"/>
        <w:jc w:val="both"/>
        <w:rPr>
          <w:rFonts w:cs="Arial"/>
          <w:color w:val="auto"/>
          <w:sz w:val="22"/>
          <w:szCs w:val="22"/>
        </w:rPr>
      </w:pPr>
      <w:r w:rsidRPr="00EE4B35">
        <w:rPr>
          <w:rFonts w:cs="Arial"/>
          <w:color w:val="auto"/>
          <w:sz w:val="22"/>
          <w:szCs w:val="22"/>
        </w:rPr>
        <w:t xml:space="preserve">In the daily energy models and the hourly fraction models, specific variables are introduced for each individual holiday.  Weekday holidays have higher residential loads than typical weekdays and lower business loads.  The exact effect on business loads depends on the holiday.  For </w:t>
      </w:r>
      <w:r w:rsidR="00A452A1" w:rsidRPr="00EE4B35">
        <w:rPr>
          <w:rFonts w:cs="Arial"/>
          <w:color w:val="auto"/>
          <w:sz w:val="22"/>
          <w:szCs w:val="22"/>
        </w:rPr>
        <w:t>example,</w:t>
      </w:r>
      <w:r w:rsidRPr="00EE4B35">
        <w:rPr>
          <w:rFonts w:cs="Arial"/>
          <w:color w:val="auto"/>
          <w:sz w:val="22"/>
          <w:szCs w:val="22"/>
        </w:rPr>
        <w:t xml:space="preserve"> on Thanksgiving, most commercial operations are closed.  </w:t>
      </w:r>
      <w:r w:rsidR="00A452A1" w:rsidRPr="00EE4B35">
        <w:rPr>
          <w:rFonts w:cs="Arial"/>
          <w:color w:val="auto"/>
          <w:sz w:val="22"/>
          <w:szCs w:val="22"/>
        </w:rPr>
        <w:t>However,</w:t>
      </w:r>
      <w:r w:rsidRPr="00EE4B35">
        <w:rPr>
          <w:rFonts w:cs="Arial"/>
          <w:color w:val="auto"/>
          <w:sz w:val="22"/>
          <w:szCs w:val="22"/>
        </w:rPr>
        <w:t xml:space="preserve"> on the day after Thanksgiving, office-type operations are usually closed but retail operations are open.  All major national holidays fall on fixed days of the week with the exception of Christmas, July 4th, and New Year’s Day, making these three holidays the most difficult to model.  The following is a list of all specific holidays that are included in the ERCOT models.</w:t>
      </w:r>
    </w:p>
    <w:p w14:paraId="519C2927" w14:textId="77777777" w:rsidR="005D26A1" w:rsidRPr="00EE4B35" w:rsidRDefault="005D26A1" w:rsidP="001D7688">
      <w:pPr>
        <w:pStyle w:val="bulletlevel3"/>
        <w:numPr>
          <w:ilvl w:val="1"/>
          <w:numId w:val="4"/>
        </w:numPr>
        <w:tabs>
          <w:tab w:val="clear" w:pos="720"/>
          <w:tab w:val="clear" w:pos="1080"/>
        </w:tabs>
        <w:spacing w:line="240" w:lineRule="auto"/>
        <w:ind w:left="900"/>
        <w:rPr>
          <w:b/>
          <w:color w:val="auto"/>
          <w:sz w:val="22"/>
          <w:szCs w:val="22"/>
        </w:rPr>
      </w:pPr>
      <w:proofErr w:type="spellStart"/>
      <w:r w:rsidRPr="00EE4B35">
        <w:rPr>
          <w:b/>
          <w:color w:val="auto"/>
          <w:sz w:val="22"/>
          <w:szCs w:val="22"/>
        </w:rPr>
        <w:t>NewYearsHoliday</w:t>
      </w:r>
      <w:proofErr w:type="spellEnd"/>
      <w:r w:rsidRPr="00EE4B35">
        <w:rPr>
          <w:b/>
          <w:color w:val="auto"/>
          <w:sz w:val="22"/>
          <w:szCs w:val="22"/>
        </w:rPr>
        <w:t xml:space="preserve"> </w:t>
      </w:r>
      <w:r w:rsidRPr="00724551">
        <w:rPr>
          <w:color w:val="auto"/>
          <w:sz w:val="22"/>
          <w:szCs w:val="22"/>
        </w:rPr>
        <w:t>= Binary variable for New Year’s Day holiday</w:t>
      </w:r>
    </w:p>
    <w:p w14:paraId="6EE39907" w14:textId="77777777" w:rsidR="005D26A1" w:rsidRPr="00724551" w:rsidRDefault="005D26A1" w:rsidP="001D7688">
      <w:pPr>
        <w:pStyle w:val="bulletlevel3"/>
        <w:numPr>
          <w:ilvl w:val="1"/>
          <w:numId w:val="4"/>
        </w:numPr>
        <w:tabs>
          <w:tab w:val="clear" w:pos="720"/>
          <w:tab w:val="clear" w:pos="1080"/>
        </w:tabs>
        <w:spacing w:line="240" w:lineRule="auto"/>
        <w:ind w:left="900"/>
        <w:rPr>
          <w:color w:val="auto"/>
          <w:sz w:val="22"/>
          <w:szCs w:val="22"/>
        </w:rPr>
      </w:pPr>
      <w:proofErr w:type="spellStart"/>
      <w:r w:rsidRPr="00EE4B35">
        <w:rPr>
          <w:b/>
          <w:color w:val="auto"/>
          <w:sz w:val="22"/>
          <w:szCs w:val="22"/>
        </w:rPr>
        <w:t>MemorialDay</w:t>
      </w:r>
      <w:proofErr w:type="spellEnd"/>
      <w:r w:rsidRPr="00EE4B35">
        <w:rPr>
          <w:b/>
          <w:color w:val="auto"/>
          <w:sz w:val="22"/>
          <w:szCs w:val="22"/>
        </w:rPr>
        <w:t xml:space="preserve"> </w:t>
      </w:r>
      <w:r w:rsidRPr="00724551">
        <w:rPr>
          <w:color w:val="auto"/>
          <w:sz w:val="22"/>
          <w:szCs w:val="22"/>
        </w:rPr>
        <w:t>= Binary variable for Memorial Day</w:t>
      </w:r>
    </w:p>
    <w:p w14:paraId="2C7295E8" w14:textId="77777777" w:rsidR="005D26A1" w:rsidRPr="00EE4B35" w:rsidRDefault="005D26A1" w:rsidP="001D7688">
      <w:pPr>
        <w:pStyle w:val="bulletlevel3"/>
        <w:numPr>
          <w:ilvl w:val="1"/>
          <w:numId w:val="4"/>
        </w:numPr>
        <w:tabs>
          <w:tab w:val="clear" w:pos="720"/>
          <w:tab w:val="clear" w:pos="1080"/>
        </w:tabs>
        <w:spacing w:line="240" w:lineRule="auto"/>
        <w:ind w:left="900"/>
        <w:rPr>
          <w:color w:val="auto"/>
          <w:sz w:val="22"/>
          <w:szCs w:val="22"/>
        </w:rPr>
      </w:pPr>
      <w:r w:rsidRPr="00EE4B35">
        <w:rPr>
          <w:b/>
          <w:color w:val="auto"/>
          <w:sz w:val="22"/>
          <w:szCs w:val="22"/>
        </w:rPr>
        <w:t xml:space="preserve">July4thHol </w:t>
      </w:r>
      <w:r w:rsidRPr="00EE4B35">
        <w:rPr>
          <w:color w:val="auto"/>
          <w:sz w:val="22"/>
          <w:szCs w:val="22"/>
        </w:rPr>
        <w:t>= Binary variable for Independence Day</w:t>
      </w:r>
    </w:p>
    <w:p w14:paraId="42EDC291" w14:textId="77777777" w:rsidR="005D26A1" w:rsidRPr="00EE4B35" w:rsidRDefault="005D26A1" w:rsidP="001D7688">
      <w:pPr>
        <w:pStyle w:val="bulletlevel3"/>
        <w:numPr>
          <w:ilvl w:val="1"/>
          <w:numId w:val="4"/>
        </w:numPr>
        <w:tabs>
          <w:tab w:val="clear" w:pos="720"/>
          <w:tab w:val="clear" w:pos="1080"/>
        </w:tabs>
        <w:spacing w:line="240" w:lineRule="auto"/>
        <w:ind w:left="900"/>
        <w:rPr>
          <w:b/>
          <w:color w:val="auto"/>
          <w:sz w:val="22"/>
          <w:szCs w:val="22"/>
        </w:rPr>
      </w:pPr>
      <w:proofErr w:type="spellStart"/>
      <w:r w:rsidRPr="00EE4B35">
        <w:rPr>
          <w:b/>
          <w:color w:val="auto"/>
          <w:sz w:val="22"/>
          <w:szCs w:val="22"/>
        </w:rPr>
        <w:t>LaborDay</w:t>
      </w:r>
      <w:proofErr w:type="spellEnd"/>
      <w:r w:rsidRPr="00EE4B35">
        <w:rPr>
          <w:b/>
          <w:color w:val="auto"/>
          <w:sz w:val="22"/>
          <w:szCs w:val="22"/>
        </w:rPr>
        <w:t xml:space="preserve"> </w:t>
      </w:r>
      <w:r w:rsidRPr="00EE4B35">
        <w:rPr>
          <w:color w:val="auto"/>
          <w:sz w:val="22"/>
          <w:szCs w:val="22"/>
        </w:rPr>
        <w:t>= Binary variable for Labor Day</w:t>
      </w:r>
    </w:p>
    <w:p w14:paraId="364E13FC" w14:textId="77777777" w:rsidR="005D26A1" w:rsidRPr="00EE4B35" w:rsidRDefault="005D26A1" w:rsidP="001D7688">
      <w:pPr>
        <w:pStyle w:val="bulletlevel3"/>
        <w:numPr>
          <w:ilvl w:val="1"/>
          <w:numId w:val="4"/>
        </w:numPr>
        <w:tabs>
          <w:tab w:val="clear" w:pos="720"/>
          <w:tab w:val="clear" w:pos="1080"/>
        </w:tabs>
        <w:spacing w:line="240" w:lineRule="auto"/>
        <w:ind w:left="900"/>
        <w:rPr>
          <w:b/>
          <w:color w:val="auto"/>
          <w:sz w:val="22"/>
          <w:szCs w:val="22"/>
        </w:rPr>
      </w:pPr>
      <w:r w:rsidRPr="00EE4B35">
        <w:rPr>
          <w:b/>
          <w:color w:val="auto"/>
          <w:sz w:val="22"/>
          <w:szCs w:val="22"/>
        </w:rPr>
        <w:t xml:space="preserve">Thanksgiving </w:t>
      </w:r>
      <w:r w:rsidRPr="00EE4B35">
        <w:rPr>
          <w:color w:val="auto"/>
          <w:sz w:val="22"/>
          <w:szCs w:val="22"/>
        </w:rPr>
        <w:t>= Binary variable for Thanksgiving</w:t>
      </w:r>
    </w:p>
    <w:p w14:paraId="6C61862F" w14:textId="77777777" w:rsidR="005D26A1" w:rsidRPr="00EE4B35" w:rsidRDefault="005D26A1" w:rsidP="001D7688">
      <w:pPr>
        <w:pStyle w:val="bulletlevel3"/>
        <w:numPr>
          <w:ilvl w:val="1"/>
          <w:numId w:val="4"/>
        </w:numPr>
        <w:tabs>
          <w:tab w:val="clear" w:pos="720"/>
          <w:tab w:val="clear" w:pos="1080"/>
        </w:tabs>
        <w:spacing w:line="240" w:lineRule="auto"/>
        <w:ind w:left="900"/>
        <w:rPr>
          <w:b/>
          <w:color w:val="auto"/>
          <w:sz w:val="22"/>
          <w:szCs w:val="22"/>
        </w:rPr>
      </w:pPr>
      <w:proofErr w:type="spellStart"/>
      <w:r w:rsidRPr="00EE4B35">
        <w:rPr>
          <w:b/>
          <w:color w:val="auto"/>
          <w:sz w:val="22"/>
          <w:szCs w:val="22"/>
        </w:rPr>
        <w:t>FridayAfterThanks</w:t>
      </w:r>
      <w:proofErr w:type="spellEnd"/>
      <w:r w:rsidRPr="00EE4B35">
        <w:rPr>
          <w:b/>
          <w:color w:val="auto"/>
          <w:sz w:val="22"/>
          <w:szCs w:val="22"/>
        </w:rPr>
        <w:t xml:space="preserve"> </w:t>
      </w:r>
      <w:r w:rsidRPr="00EE4B35">
        <w:rPr>
          <w:color w:val="auto"/>
          <w:sz w:val="22"/>
          <w:szCs w:val="22"/>
        </w:rPr>
        <w:t>= Binary variable for the Friday after Thanksgiving</w:t>
      </w:r>
    </w:p>
    <w:p w14:paraId="74659888" w14:textId="77777777" w:rsidR="005D26A1" w:rsidRPr="00EE4B35" w:rsidRDefault="005D26A1" w:rsidP="001D7688">
      <w:pPr>
        <w:pStyle w:val="bulletlevel3"/>
        <w:numPr>
          <w:ilvl w:val="1"/>
          <w:numId w:val="4"/>
        </w:numPr>
        <w:tabs>
          <w:tab w:val="clear" w:pos="720"/>
          <w:tab w:val="clear" w:pos="1080"/>
        </w:tabs>
        <w:spacing w:line="240" w:lineRule="auto"/>
        <w:ind w:left="900"/>
        <w:rPr>
          <w:color w:val="auto"/>
          <w:sz w:val="22"/>
          <w:szCs w:val="22"/>
        </w:rPr>
      </w:pPr>
      <w:proofErr w:type="spellStart"/>
      <w:r w:rsidRPr="00EE4B35">
        <w:rPr>
          <w:b/>
          <w:color w:val="auto"/>
          <w:sz w:val="22"/>
          <w:szCs w:val="22"/>
        </w:rPr>
        <w:t>ChristmasHoliday</w:t>
      </w:r>
      <w:proofErr w:type="spellEnd"/>
      <w:r w:rsidRPr="00EE4B35">
        <w:rPr>
          <w:b/>
          <w:color w:val="auto"/>
          <w:sz w:val="22"/>
          <w:szCs w:val="22"/>
        </w:rPr>
        <w:t xml:space="preserve"> </w:t>
      </w:r>
      <w:r w:rsidRPr="00EE4B35">
        <w:rPr>
          <w:color w:val="auto"/>
          <w:sz w:val="22"/>
          <w:szCs w:val="22"/>
        </w:rPr>
        <w:t xml:space="preserve">= Binary variable for the Christmas Holiday  </w:t>
      </w:r>
    </w:p>
    <w:p w14:paraId="78998320" w14:textId="77777777" w:rsidR="005D26A1" w:rsidRPr="00EE4B35" w:rsidRDefault="005D26A1" w:rsidP="001D7688">
      <w:pPr>
        <w:pStyle w:val="bulletlevel3"/>
        <w:numPr>
          <w:ilvl w:val="1"/>
          <w:numId w:val="4"/>
        </w:numPr>
        <w:tabs>
          <w:tab w:val="clear" w:pos="720"/>
          <w:tab w:val="clear" w:pos="1080"/>
        </w:tabs>
        <w:spacing w:line="240" w:lineRule="auto"/>
        <w:ind w:left="900"/>
        <w:rPr>
          <w:b/>
          <w:color w:val="auto"/>
          <w:sz w:val="22"/>
          <w:szCs w:val="22"/>
        </w:rPr>
      </w:pPr>
      <w:r w:rsidRPr="00EE4B35">
        <w:rPr>
          <w:b/>
          <w:color w:val="auto"/>
          <w:sz w:val="22"/>
          <w:szCs w:val="22"/>
        </w:rPr>
        <w:t xml:space="preserve">XMasWkB4 </w:t>
      </w:r>
      <w:r w:rsidRPr="00EE4B35">
        <w:rPr>
          <w:color w:val="auto"/>
          <w:sz w:val="22"/>
          <w:szCs w:val="22"/>
        </w:rPr>
        <w:t>= Binary variable for week before Christmas Holiday</w:t>
      </w:r>
    </w:p>
    <w:p w14:paraId="34486E38" w14:textId="77777777" w:rsidR="005D26A1" w:rsidRPr="00EE4B35" w:rsidRDefault="005D26A1" w:rsidP="001D7688">
      <w:pPr>
        <w:pStyle w:val="bulletlevel3"/>
        <w:numPr>
          <w:ilvl w:val="1"/>
          <w:numId w:val="4"/>
        </w:numPr>
        <w:tabs>
          <w:tab w:val="clear" w:pos="720"/>
          <w:tab w:val="clear" w:pos="1080"/>
        </w:tabs>
        <w:spacing w:line="240" w:lineRule="auto"/>
        <w:ind w:left="900"/>
        <w:rPr>
          <w:b/>
          <w:color w:val="auto"/>
          <w:sz w:val="22"/>
          <w:szCs w:val="22"/>
        </w:rPr>
      </w:pPr>
      <w:proofErr w:type="spellStart"/>
      <w:r w:rsidRPr="00EE4B35">
        <w:rPr>
          <w:b/>
          <w:color w:val="auto"/>
          <w:sz w:val="22"/>
          <w:szCs w:val="22"/>
        </w:rPr>
        <w:t>XMasAft</w:t>
      </w:r>
      <w:proofErr w:type="spellEnd"/>
      <w:r w:rsidRPr="00EE4B35">
        <w:rPr>
          <w:b/>
          <w:color w:val="auto"/>
          <w:sz w:val="22"/>
          <w:szCs w:val="22"/>
        </w:rPr>
        <w:t xml:space="preserve"> </w:t>
      </w:r>
      <w:r w:rsidRPr="00EE4B35">
        <w:rPr>
          <w:color w:val="auto"/>
          <w:sz w:val="22"/>
          <w:szCs w:val="22"/>
        </w:rPr>
        <w:t>= Binary variable for the week after Christmas Holiday</w:t>
      </w:r>
    </w:p>
    <w:p w14:paraId="59B91D1B" w14:textId="77777777" w:rsidR="005D26A1" w:rsidRPr="00EE4B35" w:rsidRDefault="005D26A1" w:rsidP="001D7688">
      <w:pPr>
        <w:jc w:val="both"/>
        <w:rPr>
          <w:rFonts w:cs="Arial"/>
          <w:color w:val="auto"/>
          <w:sz w:val="22"/>
          <w:szCs w:val="22"/>
        </w:rPr>
      </w:pPr>
      <w:r w:rsidRPr="00EE4B35">
        <w:rPr>
          <w:rFonts w:cs="Arial"/>
          <w:color w:val="auto"/>
          <w:sz w:val="22"/>
          <w:szCs w:val="22"/>
        </w:rPr>
        <w:t xml:space="preserve">For </w:t>
      </w:r>
      <w:proofErr w:type="spellStart"/>
      <w:r w:rsidRPr="00EE4B35">
        <w:rPr>
          <w:rFonts w:cs="Arial"/>
          <w:color w:val="auto"/>
          <w:sz w:val="22"/>
          <w:szCs w:val="22"/>
        </w:rPr>
        <w:t>NewYearsHoliday</w:t>
      </w:r>
      <w:proofErr w:type="spellEnd"/>
      <w:r w:rsidRPr="00EE4B35">
        <w:rPr>
          <w:rFonts w:cs="Arial"/>
          <w:color w:val="auto"/>
          <w:sz w:val="22"/>
          <w:szCs w:val="22"/>
        </w:rPr>
        <w:t xml:space="preserve">, </w:t>
      </w:r>
      <w:proofErr w:type="spellStart"/>
      <w:r w:rsidRPr="00EE4B35">
        <w:rPr>
          <w:rFonts w:cs="Arial"/>
          <w:color w:val="auto"/>
          <w:sz w:val="22"/>
          <w:szCs w:val="22"/>
        </w:rPr>
        <w:t>ChristmasHoliday</w:t>
      </w:r>
      <w:proofErr w:type="spellEnd"/>
      <w:r w:rsidRPr="00EE4B35">
        <w:rPr>
          <w:rFonts w:cs="Arial"/>
          <w:color w:val="auto"/>
          <w:sz w:val="22"/>
          <w:szCs w:val="22"/>
        </w:rPr>
        <w:t>, and July4thHol, the holiday variables are set to 1 for the preceding Friday if the holiday date falls on a Saturday, and on the following Monday if the actual holiday date falls on a Sunday.</w:t>
      </w:r>
    </w:p>
    <w:p w14:paraId="2D9E6894" w14:textId="77777777" w:rsidR="005D26A1" w:rsidRPr="00251692" w:rsidRDefault="005D26A1" w:rsidP="00515079">
      <w:pPr>
        <w:pStyle w:val="Heading4"/>
      </w:pPr>
      <w:bookmarkStart w:id="263" w:name="_Toc454798295"/>
      <w:r w:rsidRPr="00251692">
        <w:t xml:space="preserve">Major </w:t>
      </w:r>
      <w:r w:rsidRPr="003823EE">
        <w:t>Holidays</w:t>
      </w:r>
      <w:bookmarkEnd w:id="263"/>
    </w:p>
    <w:p w14:paraId="311ED274" w14:textId="77777777" w:rsidR="005D26A1" w:rsidRPr="008E5BF7" w:rsidRDefault="005D26A1" w:rsidP="003823EE">
      <w:pPr>
        <w:jc w:val="both"/>
        <w:rPr>
          <w:rFonts w:cs="Arial"/>
          <w:color w:val="000000" w:themeColor="text1"/>
          <w:sz w:val="22"/>
          <w:szCs w:val="22"/>
        </w:rPr>
      </w:pPr>
      <w:r w:rsidRPr="008E5BF7">
        <w:rPr>
          <w:rFonts w:cs="Arial"/>
          <w:color w:val="000000" w:themeColor="text1"/>
          <w:sz w:val="22"/>
          <w:szCs w:val="22"/>
        </w:rPr>
        <w:t>In addition, to the individual holidays, a binary variable is constructed for major holidays (</w:t>
      </w:r>
      <w:proofErr w:type="spellStart"/>
      <w:r w:rsidRPr="008E5BF7">
        <w:rPr>
          <w:rFonts w:cs="Arial"/>
          <w:color w:val="000000" w:themeColor="text1"/>
          <w:sz w:val="22"/>
          <w:szCs w:val="22"/>
        </w:rPr>
        <w:t>MajorHols</w:t>
      </w:r>
      <w:proofErr w:type="spellEnd"/>
      <w:r w:rsidRPr="008E5BF7">
        <w:rPr>
          <w:rFonts w:cs="Arial"/>
          <w:color w:val="000000" w:themeColor="text1"/>
          <w:sz w:val="22"/>
          <w:szCs w:val="22"/>
        </w:rPr>
        <w:t xml:space="preserve">).  The </w:t>
      </w:r>
      <w:proofErr w:type="spellStart"/>
      <w:r w:rsidRPr="008E5BF7">
        <w:rPr>
          <w:rFonts w:cs="Arial"/>
          <w:color w:val="000000" w:themeColor="text1"/>
          <w:sz w:val="22"/>
          <w:szCs w:val="22"/>
        </w:rPr>
        <w:t>MajorHols</w:t>
      </w:r>
      <w:proofErr w:type="spellEnd"/>
      <w:r w:rsidRPr="008E5BF7">
        <w:rPr>
          <w:rFonts w:cs="Arial"/>
          <w:color w:val="000000" w:themeColor="text1"/>
          <w:sz w:val="22"/>
          <w:szCs w:val="22"/>
        </w:rPr>
        <w:t xml:space="preserve"> variable is defined as the sum of </w:t>
      </w:r>
      <w:proofErr w:type="spellStart"/>
      <w:r w:rsidRPr="008E5BF7">
        <w:rPr>
          <w:rFonts w:cs="Arial"/>
          <w:color w:val="000000" w:themeColor="text1"/>
          <w:sz w:val="22"/>
          <w:szCs w:val="22"/>
        </w:rPr>
        <w:t>NewYearsHoliday</w:t>
      </w:r>
      <w:proofErr w:type="spellEnd"/>
      <w:r w:rsidRPr="008E5BF7">
        <w:rPr>
          <w:rFonts w:cs="Arial"/>
          <w:color w:val="000000" w:themeColor="text1"/>
          <w:sz w:val="22"/>
          <w:szCs w:val="22"/>
        </w:rPr>
        <w:t xml:space="preserve">, </w:t>
      </w:r>
      <w:proofErr w:type="spellStart"/>
      <w:r w:rsidRPr="008E5BF7">
        <w:rPr>
          <w:rFonts w:cs="Arial"/>
          <w:color w:val="000000" w:themeColor="text1"/>
          <w:sz w:val="22"/>
          <w:szCs w:val="22"/>
        </w:rPr>
        <w:t>MemorialDay</w:t>
      </w:r>
      <w:proofErr w:type="spellEnd"/>
      <w:r w:rsidRPr="008E5BF7">
        <w:rPr>
          <w:rFonts w:cs="Arial"/>
          <w:color w:val="000000" w:themeColor="text1"/>
          <w:sz w:val="22"/>
          <w:szCs w:val="22"/>
        </w:rPr>
        <w:t xml:space="preserve">, </w:t>
      </w:r>
      <w:proofErr w:type="spellStart"/>
      <w:r w:rsidRPr="008E5BF7">
        <w:rPr>
          <w:rFonts w:cs="Arial"/>
          <w:color w:val="000000" w:themeColor="text1"/>
          <w:sz w:val="22"/>
          <w:szCs w:val="22"/>
        </w:rPr>
        <w:t>LaborDay</w:t>
      </w:r>
      <w:proofErr w:type="spellEnd"/>
      <w:r w:rsidRPr="008E5BF7">
        <w:rPr>
          <w:rFonts w:cs="Arial"/>
          <w:color w:val="000000" w:themeColor="text1"/>
          <w:sz w:val="22"/>
          <w:szCs w:val="22"/>
        </w:rPr>
        <w:t xml:space="preserve">, Thanksgiving, </w:t>
      </w:r>
      <w:proofErr w:type="spellStart"/>
      <w:r w:rsidRPr="008E5BF7">
        <w:rPr>
          <w:rFonts w:cs="Arial"/>
          <w:color w:val="000000" w:themeColor="text1"/>
          <w:sz w:val="22"/>
          <w:szCs w:val="22"/>
        </w:rPr>
        <w:t>FridayAfterThanks</w:t>
      </w:r>
      <w:proofErr w:type="spellEnd"/>
      <w:r w:rsidRPr="008E5BF7">
        <w:rPr>
          <w:rFonts w:cs="Arial"/>
          <w:color w:val="000000" w:themeColor="text1"/>
          <w:sz w:val="22"/>
          <w:szCs w:val="22"/>
        </w:rPr>
        <w:t xml:space="preserve">, and </w:t>
      </w:r>
      <w:proofErr w:type="spellStart"/>
      <w:r w:rsidRPr="008E5BF7">
        <w:rPr>
          <w:rFonts w:cs="Arial"/>
          <w:color w:val="000000" w:themeColor="text1"/>
          <w:sz w:val="22"/>
          <w:szCs w:val="22"/>
        </w:rPr>
        <w:t>ChristmasHoliday</w:t>
      </w:r>
      <w:proofErr w:type="spellEnd"/>
      <w:r w:rsidRPr="008E5BF7">
        <w:rPr>
          <w:rFonts w:cs="Arial"/>
          <w:color w:val="000000" w:themeColor="text1"/>
          <w:sz w:val="22"/>
          <w:szCs w:val="22"/>
        </w:rPr>
        <w:t xml:space="preserve">.  This variable is used in the definition of the </w:t>
      </w:r>
      <w:proofErr w:type="spellStart"/>
      <w:r w:rsidRPr="008E5BF7">
        <w:rPr>
          <w:rFonts w:cs="Arial"/>
          <w:color w:val="000000" w:themeColor="text1"/>
          <w:sz w:val="22"/>
          <w:szCs w:val="22"/>
        </w:rPr>
        <w:t>WkDay</w:t>
      </w:r>
      <w:proofErr w:type="spellEnd"/>
      <w:r w:rsidRPr="008E5BF7">
        <w:rPr>
          <w:rFonts w:cs="Arial"/>
          <w:color w:val="000000" w:themeColor="text1"/>
          <w:sz w:val="22"/>
          <w:szCs w:val="22"/>
        </w:rPr>
        <w:t xml:space="preserve"> and </w:t>
      </w:r>
      <w:proofErr w:type="spellStart"/>
      <w:r w:rsidRPr="008E5BF7">
        <w:rPr>
          <w:rFonts w:cs="Arial"/>
          <w:color w:val="000000" w:themeColor="text1"/>
          <w:sz w:val="22"/>
          <w:szCs w:val="22"/>
        </w:rPr>
        <w:t>WkEnd</w:t>
      </w:r>
      <w:proofErr w:type="spellEnd"/>
      <w:r w:rsidRPr="008E5BF7">
        <w:rPr>
          <w:rFonts w:cs="Arial"/>
          <w:color w:val="000000" w:themeColor="text1"/>
          <w:sz w:val="22"/>
          <w:szCs w:val="22"/>
        </w:rPr>
        <w:t xml:space="preserve"> variables.</w:t>
      </w:r>
    </w:p>
    <w:p w14:paraId="067C7A12" w14:textId="77777777" w:rsidR="005D26A1" w:rsidRPr="00251692" w:rsidRDefault="005D26A1" w:rsidP="00515079">
      <w:pPr>
        <w:pStyle w:val="Heading4"/>
      </w:pPr>
      <w:bookmarkStart w:id="264" w:name="_Toc454798296"/>
      <w:r w:rsidRPr="00251692">
        <w:t>Weekday and Weekend Variables</w:t>
      </w:r>
      <w:bookmarkEnd w:id="264"/>
    </w:p>
    <w:p w14:paraId="7063B46A" w14:textId="77777777" w:rsidR="005D26A1" w:rsidRDefault="005D26A1" w:rsidP="003823EE">
      <w:pPr>
        <w:rPr>
          <w:rFonts w:cs="Arial"/>
          <w:color w:val="000000" w:themeColor="text1"/>
          <w:sz w:val="22"/>
          <w:szCs w:val="22"/>
        </w:rPr>
      </w:pPr>
      <w:r w:rsidRPr="00443F3A">
        <w:rPr>
          <w:rFonts w:cs="Arial"/>
          <w:color w:val="000000" w:themeColor="text1"/>
          <w:sz w:val="22"/>
          <w:szCs w:val="22"/>
        </w:rPr>
        <w:t xml:space="preserve">The </w:t>
      </w:r>
      <w:proofErr w:type="spellStart"/>
      <w:r w:rsidRPr="00443F3A">
        <w:rPr>
          <w:rFonts w:cs="Arial"/>
          <w:color w:val="000000" w:themeColor="text1"/>
          <w:sz w:val="22"/>
          <w:szCs w:val="22"/>
        </w:rPr>
        <w:t>WkDay</w:t>
      </w:r>
      <w:proofErr w:type="spellEnd"/>
      <w:r w:rsidRPr="00443F3A">
        <w:rPr>
          <w:rFonts w:cs="Arial"/>
          <w:color w:val="000000" w:themeColor="text1"/>
          <w:sz w:val="22"/>
          <w:szCs w:val="22"/>
        </w:rPr>
        <w:t xml:space="preserve"> variable is set to 1 on any weekdays that are not major holidays, and it is set to 0 on any Saturdays, Sundays, or days that are major holidays.  The </w:t>
      </w:r>
      <w:proofErr w:type="spellStart"/>
      <w:r w:rsidRPr="00443F3A">
        <w:rPr>
          <w:rFonts w:cs="Arial"/>
          <w:color w:val="000000" w:themeColor="text1"/>
          <w:sz w:val="22"/>
          <w:szCs w:val="22"/>
        </w:rPr>
        <w:t>WkEnd</w:t>
      </w:r>
      <w:proofErr w:type="spellEnd"/>
      <w:r w:rsidRPr="00443F3A">
        <w:rPr>
          <w:rFonts w:cs="Arial"/>
          <w:color w:val="000000" w:themeColor="text1"/>
          <w:sz w:val="22"/>
          <w:szCs w:val="22"/>
        </w:rPr>
        <w:t xml:space="preserve"> variable is defined to be the complement of the </w:t>
      </w:r>
      <w:proofErr w:type="spellStart"/>
      <w:r w:rsidRPr="00443F3A">
        <w:rPr>
          <w:rFonts w:cs="Arial"/>
          <w:color w:val="000000" w:themeColor="text1"/>
          <w:sz w:val="22"/>
          <w:szCs w:val="22"/>
        </w:rPr>
        <w:t>WkDay</w:t>
      </w:r>
      <w:proofErr w:type="spellEnd"/>
      <w:r w:rsidRPr="00443F3A">
        <w:rPr>
          <w:rFonts w:cs="Arial"/>
          <w:color w:val="000000" w:themeColor="text1"/>
          <w:sz w:val="22"/>
          <w:szCs w:val="22"/>
        </w:rPr>
        <w:t xml:space="preserve"> variable.  It is 1 on any Saturday, Sunday, or day that is a major holiday, and is 0 otherwise.  Formally,</w:t>
      </w:r>
    </w:p>
    <w:p w14:paraId="3C0D4955" w14:textId="77777777" w:rsidR="005D26A1" w:rsidRDefault="005D26A1" w:rsidP="00C5536B">
      <w:pPr>
        <w:ind w:left="540"/>
        <w:rPr>
          <w:rFonts w:cs="Arial"/>
          <w:color w:val="000000" w:themeColor="text1"/>
          <w:sz w:val="22"/>
          <w:szCs w:val="22"/>
        </w:rPr>
      </w:pPr>
    </w:p>
    <w:p w14:paraId="64C32169" w14:textId="77777777" w:rsidR="005D26A1" w:rsidRPr="00EE4B35" w:rsidRDefault="005D26A1" w:rsidP="003823EE">
      <w:pPr>
        <w:pStyle w:val="bulletlevel3"/>
        <w:numPr>
          <w:ilvl w:val="1"/>
          <w:numId w:val="4"/>
        </w:numPr>
        <w:tabs>
          <w:tab w:val="clear" w:pos="720"/>
          <w:tab w:val="clear" w:pos="1080"/>
        </w:tabs>
        <w:spacing w:line="240" w:lineRule="auto"/>
        <w:ind w:left="900"/>
        <w:rPr>
          <w:b/>
          <w:color w:val="auto"/>
          <w:sz w:val="22"/>
          <w:szCs w:val="22"/>
        </w:rPr>
      </w:pPr>
      <w:proofErr w:type="spellStart"/>
      <w:r w:rsidRPr="00EE4B35">
        <w:rPr>
          <w:b/>
          <w:color w:val="auto"/>
          <w:sz w:val="22"/>
          <w:szCs w:val="22"/>
        </w:rPr>
        <w:t>WkDay</w:t>
      </w:r>
      <w:proofErr w:type="spellEnd"/>
      <w:r w:rsidRPr="00EE4B35">
        <w:rPr>
          <w:b/>
          <w:color w:val="auto"/>
          <w:sz w:val="22"/>
          <w:szCs w:val="22"/>
        </w:rPr>
        <w:t xml:space="preserve"> </w:t>
      </w:r>
      <w:r w:rsidRPr="00EE4B35">
        <w:rPr>
          <w:color w:val="auto"/>
          <w:sz w:val="22"/>
          <w:szCs w:val="22"/>
        </w:rPr>
        <w:t xml:space="preserve">= Monday + Tuesday + Wednesday + Thursday + Friday - </w:t>
      </w:r>
      <w:proofErr w:type="spellStart"/>
      <w:r w:rsidRPr="00EE4B35">
        <w:rPr>
          <w:color w:val="auto"/>
          <w:sz w:val="22"/>
          <w:szCs w:val="22"/>
        </w:rPr>
        <w:t>MajorHols</w:t>
      </w:r>
      <w:proofErr w:type="spellEnd"/>
    </w:p>
    <w:p w14:paraId="2CE5A9B0" w14:textId="77777777" w:rsidR="005D26A1" w:rsidRPr="00EE4B35" w:rsidRDefault="005D26A1" w:rsidP="003823EE">
      <w:pPr>
        <w:pStyle w:val="bulletlevel3"/>
        <w:numPr>
          <w:ilvl w:val="1"/>
          <w:numId w:val="4"/>
        </w:numPr>
        <w:tabs>
          <w:tab w:val="clear" w:pos="720"/>
          <w:tab w:val="clear" w:pos="1080"/>
        </w:tabs>
        <w:spacing w:line="240" w:lineRule="auto"/>
        <w:ind w:left="900"/>
        <w:rPr>
          <w:color w:val="auto"/>
          <w:sz w:val="22"/>
          <w:szCs w:val="22"/>
        </w:rPr>
      </w:pPr>
      <w:proofErr w:type="spellStart"/>
      <w:r w:rsidRPr="00EE4B35">
        <w:rPr>
          <w:b/>
          <w:color w:val="auto"/>
          <w:sz w:val="22"/>
          <w:szCs w:val="22"/>
        </w:rPr>
        <w:lastRenderedPageBreak/>
        <w:t>WkEnd</w:t>
      </w:r>
      <w:proofErr w:type="spellEnd"/>
      <w:r w:rsidRPr="00EE4B35">
        <w:rPr>
          <w:b/>
          <w:color w:val="auto"/>
          <w:sz w:val="22"/>
          <w:szCs w:val="22"/>
        </w:rPr>
        <w:t xml:space="preserve"> </w:t>
      </w:r>
      <w:r w:rsidRPr="00EE4B35">
        <w:rPr>
          <w:color w:val="auto"/>
          <w:sz w:val="22"/>
          <w:szCs w:val="22"/>
        </w:rPr>
        <w:t xml:space="preserve">= 1 – </w:t>
      </w:r>
      <w:proofErr w:type="spellStart"/>
      <w:r w:rsidRPr="00EE4B35">
        <w:rPr>
          <w:color w:val="auto"/>
          <w:sz w:val="22"/>
          <w:szCs w:val="22"/>
        </w:rPr>
        <w:t>WkDay</w:t>
      </w:r>
      <w:proofErr w:type="spellEnd"/>
    </w:p>
    <w:p w14:paraId="01AB9809" w14:textId="77777777" w:rsidR="005D26A1" w:rsidRPr="00EE4B35" w:rsidRDefault="005D26A1" w:rsidP="003823EE">
      <w:pPr>
        <w:spacing w:before="240" w:after="240"/>
        <w:jc w:val="both"/>
        <w:rPr>
          <w:rFonts w:cs="Arial"/>
          <w:color w:val="auto"/>
          <w:sz w:val="22"/>
          <w:szCs w:val="22"/>
        </w:rPr>
      </w:pPr>
      <w:r w:rsidRPr="00EE4B35">
        <w:rPr>
          <w:rFonts w:cs="Arial"/>
          <w:color w:val="auto"/>
          <w:sz w:val="22"/>
          <w:szCs w:val="22"/>
        </w:rPr>
        <w:t xml:space="preserve">The </w:t>
      </w:r>
      <w:proofErr w:type="spellStart"/>
      <w:r w:rsidRPr="00EE4B35">
        <w:rPr>
          <w:rFonts w:cs="Arial"/>
          <w:color w:val="auto"/>
          <w:sz w:val="22"/>
          <w:szCs w:val="22"/>
        </w:rPr>
        <w:t>WkDay</w:t>
      </w:r>
      <w:proofErr w:type="spellEnd"/>
      <w:r w:rsidRPr="00EE4B35">
        <w:rPr>
          <w:rFonts w:cs="Arial"/>
          <w:color w:val="auto"/>
          <w:sz w:val="22"/>
          <w:szCs w:val="22"/>
        </w:rPr>
        <w:t xml:space="preserve"> and </w:t>
      </w:r>
      <w:proofErr w:type="spellStart"/>
      <w:r w:rsidRPr="00EE4B35">
        <w:rPr>
          <w:rFonts w:cs="Arial"/>
          <w:color w:val="auto"/>
          <w:sz w:val="22"/>
          <w:szCs w:val="22"/>
        </w:rPr>
        <w:t>WkEnd</w:t>
      </w:r>
      <w:proofErr w:type="spellEnd"/>
      <w:r w:rsidRPr="00EE4B35">
        <w:rPr>
          <w:rFonts w:cs="Arial"/>
          <w:color w:val="auto"/>
          <w:sz w:val="22"/>
          <w:szCs w:val="22"/>
        </w:rPr>
        <w:t xml:space="preserve"> variables are interacted with weather slope variables to allow weather slopes to be different on weekdays than they are on weekend days and holidays.  For example, to allow the slope on average dry bulb temperature (</w:t>
      </w:r>
      <w:proofErr w:type="spellStart"/>
      <w:r w:rsidRPr="00EE4B35">
        <w:rPr>
          <w:rFonts w:cs="Arial"/>
          <w:color w:val="auto"/>
          <w:sz w:val="22"/>
          <w:szCs w:val="22"/>
        </w:rPr>
        <w:t>AveDB</w:t>
      </w:r>
      <w:proofErr w:type="spellEnd"/>
      <w:r w:rsidRPr="00EE4B35">
        <w:rPr>
          <w:rFonts w:cs="Arial"/>
          <w:color w:val="auto"/>
          <w:sz w:val="22"/>
          <w:szCs w:val="22"/>
        </w:rPr>
        <w:t>) to differ between weekdays and weekend days, the following specification can be used:</w:t>
      </w:r>
    </w:p>
    <w:p w14:paraId="2EF4559B" w14:textId="77777777" w:rsidR="005D26A1" w:rsidRPr="00EE4B35" w:rsidRDefault="005D26A1" w:rsidP="003823EE">
      <w:pPr>
        <w:ind w:left="450"/>
        <w:jc w:val="both"/>
        <w:rPr>
          <w:rFonts w:cs="Arial"/>
          <w:color w:val="auto"/>
          <w:sz w:val="22"/>
          <w:szCs w:val="22"/>
        </w:rPr>
      </w:pPr>
      <w:r w:rsidRPr="00EE4B35">
        <w:rPr>
          <w:rFonts w:cs="Arial"/>
          <w:color w:val="auto"/>
          <w:position w:val="-12"/>
          <w:sz w:val="22"/>
          <w:szCs w:val="22"/>
        </w:rPr>
        <w:object w:dxaOrig="5080" w:dyaOrig="380" w14:anchorId="181985A4">
          <v:shape id="_x0000_i1031" type="#_x0000_t75" style="width:251.5pt;height:20.5pt" o:ole="" fillcolor="window">
            <v:imagedata r:id="rId31" o:title=""/>
          </v:shape>
          <o:OLEObject Type="Embed" ProgID="Equation.3" ShapeID="_x0000_i1031" DrawAspect="Content" ObjectID="_1787397510" r:id="rId32"/>
        </w:object>
      </w:r>
    </w:p>
    <w:p w14:paraId="6E84E7F6" w14:textId="77777777" w:rsidR="005D26A1" w:rsidRPr="00EE4B35" w:rsidRDefault="005D26A1" w:rsidP="003823EE">
      <w:pPr>
        <w:tabs>
          <w:tab w:val="left" w:pos="900"/>
        </w:tabs>
        <w:spacing w:before="240"/>
        <w:ind w:left="450"/>
        <w:jc w:val="both"/>
        <w:rPr>
          <w:rFonts w:cs="Arial"/>
          <w:color w:val="auto"/>
          <w:sz w:val="22"/>
          <w:szCs w:val="22"/>
        </w:rPr>
      </w:pPr>
      <w:r w:rsidRPr="00EE4B35">
        <w:rPr>
          <w:rFonts w:cs="Arial"/>
          <w:color w:val="auto"/>
          <w:sz w:val="22"/>
          <w:szCs w:val="22"/>
        </w:rPr>
        <w:t xml:space="preserve">Where </w:t>
      </w:r>
      <w:r w:rsidRPr="00EE4B35">
        <w:rPr>
          <w:rFonts w:cs="Arial"/>
          <w:color w:val="auto"/>
          <w:sz w:val="22"/>
          <w:szCs w:val="22"/>
        </w:rPr>
        <w:tab/>
      </w:r>
      <w:proofErr w:type="spellStart"/>
      <w:r w:rsidRPr="00EE4B35">
        <w:rPr>
          <w:b/>
          <w:color w:val="auto"/>
          <w:sz w:val="22"/>
          <w:szCs w:val="22"/>
        </w:rPr>
        <w:t>KWh</w:t>
      </w:r>
      <w:r w:rsidRPr="00EE4B35">
        <w:rPr>
          <w:b/>
          <w:color w:val="auto"/>
          <w:sz w:val="22"/>
          <w:szCs w:val="22"/>
          <w:vertAlign w:val="subscript"/>
        </w:rPr>
        <w:t>d</w:t>
      </w:r>
      <w:proofErr w:type="spellEnd"/>
      <w:r w:rsidRPr="00EE4B35">
        <w:rPr>
          <w:color w:val="auto"/>
          <w:sz w:val="22"/>
          <w:szCs w:val="22"/>
        </w:rPr>
        <w:t xml:space="preserve"> = the estimated kWh for day d,</w:t>
      </w:r>
    </w:p>
    <w:p w14:paraId="7BC3B23D" w14:textId="77777777" w:rsidR="005D26A1" w:rsidRPr="00EE4B35" w:rsidRDefault="005D26A1" w:rsidP="003823EE">
      <w:pPr>
        <w:pStyle w:val="bulletlevel3"/>
        <w:numPr>
          <w:ilvl w:val="0"/>
          <w:numId w:val="0"/>
        </w:numPr>
        <w:tabs>
          <w:tab w:val="left" w:pos="900"/>
        </w:tabs>
        <w:ind w:left="450"/>
        <w:rPr>
          <w:color w:val="auto"/>
          <w:sz w:val="22"/>
          <w:szCs w:val="22"/>
        </w:rPr>
      </w:pPr>
      <w:r w:rsidRPr="00EE4B35">
        <w:rPr>
          <w:b/>
          <w:color w:val="auto"/>
          <w:sz w:val="22"/>
          <w:szCs w:val="22"/>
        </w:rPr>
        <w:tab/>
        <w:t>a</w:t>
      </w:r>
      <w:r w:rsidRPr="00EE4B35">
        <w:rPr>
          <w:color w:val="auto"/>
          <w:sz w:val="22"/>
          <w:szCs w:val="22"/>
        </w:rPr>
        <w:t xml:space="preserve"> = constant term,</w:t>
      </w:r>
    </w:p>
    <w:p w14:paraId="1D99C154" w14:textId="77777777" w:rsidR="005D26A1" w:rsidRPr="00EE4B35" w:rsidRDefault="005D26A1" w:rsidP="003823EE">
      <w:pPr>
        <w:pStyle w:val="bulletlevel3"/>
        <w:numPr>
          <w:ilvl w:val="0"/>
          <w:numId w:val="0"/>
        </w:numPr>
        <w:tabs>
          <w:tab w:val="left" w:pos="900"/>
        </w:tabs>
        <w:ind w:left="450"/>
        <w:rPr>
          <w:color w:val="auto"/>
          <w:sz w:val="22"/>
          <w:szCs w:val="22"/>
        </w:rPr>
      </w:pPr>
      <w:r w:rsidRPr="00EE4B35">
        <w:rPr>
          <w:b/>
          <w:color w:val="auto"/>
          <w:sz w:val="22"/>
          <w:szCs w:val="22"/>
        </w:rPr>
        <w:tab/>
        <w:t>b</w:t>
      </w:r>
      <w:r w:rsidRPr="00EE4B35">
        <w:rPr>
          <w:color w:val="auto"/>
          <w:sz w:val="22"/>
          <w:szCs w:val="22"/>
        </w:rPr>
        <w:t xml:space="preserve"> = slope on average temperature on a weekday,</w:t>
      </w:r>
    </w:p>
    <w:p w14:paraId="2E9A6E09" w14:textId="77777777" w:rsidR="005D26A1" w:rsidRPr="00EE4B35" w:rsidRDefault="005D26A1" w:rsidP="003823EE">
      <w:pPr>
        <w:pStyle w:val="bulletlevel3"/>
        <w:numPr>
          <w:ilvl w:val="0"/>
          <w:numId w:val="0"/>
        </w:numPr>
        <w:tabs>
          <w:tab w:val="left" w:pos="900"/>
        </w:tabs>
        <w:ind w:left="450"/>
        <w:rPr>
          <w:color w:val="auto"/>
          <w:sz w:val="22"/>
          <w:szCs w:val="22"/>
        </w:rPr>
      </w:pPr>
      <w:r w:rsidRPr="00EE4B35">
        <w:rPr>
          <w:b/>
          <w:color w:val="auto"/>
          <w:sz w:val="22"/>
          <w:szCs w:val="22"/>
        </w:rPr>
        <w:tab/>
      </w:r>
      <w:proofErr w:type="spellStart"/>
      <w:r w:rsidRPr="00EE4B35">
        <w:rPr>
          <w:b/>
          <w:color w:val="auto"/>
          <w:sz w:val="22"/>
          <w:szCs w:val="22"/>
        </w:rPr>
        <w:t>AveDB</w:t>
      </w:r>
      <w:r w:rsidRPr="00EE4B35">
        <w:rPr>
          <w:b/>
          <w:color w:val="auto"/>
          <w:sz w:val="22"/>
          <w:szCs w:val="22"/>
          <w:vertAlign w:val="subscript"/>
        </w:rPr>
        <w:t>d</w:t>
      </w:r>
      <w:proofErr w:type="spellEnd"/>
      <w:r w:rsidRPr="00EE4B35">
        <w:rPr>
          <w:color w:val="auto"/>
          <w:sz w:val="22"/>
          <w:szCs w:val="22"/>
        </w:rPr>
        <w:t xml:space="preserve"> = average dry bulb temperature on day d,</w:t>
      </w:r>
    </w:p>
    <w:p w14:paraId="757C23C9" w14:textId="77777777" w:rsidR="005D26A1" w:rsidRPr="00EE4B35" w:rsidRDefault="005D26A1" w:rsidP="003823EE">
      <w:pPr>
        <w:pStyle w:val="bulletlevel3"/>
        <w:numPr>
          <w:ilvl w:val="0"/>
          <w:numId w:val="0"/>
        </w:numPr>
        <w:tabs>
          <w:tab w:val="left" w:pos="900"/>
        </w:tabs>
        <w:ind w:left="450"/>
        <w:rPr>
          <w:color w:val="auto"/>
          <w:sz w:val="22"/>
          <w:szCs w:val="22"/>
        </w:rPr>
      </w:pPr>
      <w:r w:rsidRPr="00EE4B35">
        <w:rPr>
          <w:b/>
          <w:color w:val="auto"/>
          <w:sz w:val="22"/>
          <w:szCs w:val="22"/>
        </w:rPr>
        <w:tab/>
        <w:t>c</w:t>
      </w:r>
      <w:r w:rsidRPr="00EE4B35">
        <w:rPr>
          <w:color w:val="auto"/>
          <w:sz w:val="22"/>
          <w:szCs w:val="22"/>
        </w:rPr>
        <w:t xml:space="preserve"> = slope release for weekend days,</w:t>
      </w:r>
    </w:p>
    <w:p w14:paraId="3675D207" w14:textId="77777777" w:rsidR="005D26A1" w:rsidRPr="00EE4B35" w:rsidRDefault="005D26A1" w:rsidP="003823EE">
      <w:pPr>
        <w:pStyle w:val="bulletlevel3"/>
        <w:numPr>
          <w:ilvl w:val="0"/>
          <w:numId w:val="0"/>
        </w:numPr>
        <w:tabs>
          <w:tab w:val="left" w:pos="900"/>
        </w:tabs>
        <w:ind w:left="450"/>
        <w:rPr>
          <w:color w:val="auto"/>
          <w:sz w:val="22"/>
          <w:szCs w:val="22"/>
        </w:rPr>
      </w:pPr>
      <w:r w:rsidRPr="00EE4B35">
        <w:rPr>
          <w:b/>
          <w:color w:val="auto"/>
          <w:sz w:val="22"/>
          <w:szCs w:val="22"/>
        </w:rPr>
        <w:tab/>
      </w:r>
      <w:proofErr w:type="spellStart"/>
      <w:r w:rsidRPr="00EE4B35">
        <w:rPr>
          <w:b/>
          <w:color w:val="auto"/>
          <w:sz w:val="22"/>
          <w:szCs w:val="22"/>
        </w:rPr>
        <w:t>WkEnd</w:t>
      </w:r>
      <w:r w:rsidRPr="00EE4B35">
        <w:rPr>
          <w:b/>
          <w:color w:val="auto"/>
          <w:sz w:val="22"/>
          <w:szCs w:val="22"/>
          <w:vertAlign w:val="subscript"/>
        </w:rPr>
        <w:t>d</w:t>
      </w:r>
      <w:proofErr w:type="spellEnd"/>
      <w:r w:rsidRPr="00EE4B35">
        <w:rPr>
          <w:color w:val="auto"/>
          <w:sz w:val="22"/>
          <w:szCs w:val="22"/>
        </w:rPr>
        <w:t xml:space="preserve"> = weekend day d.</w:t>
      </w:r>
    </w:p>
    <w:p w14:paraId="610721B2" w14:textId="77777777" w:rsidR="005D26A1" w:rsidRPr="00443F3A" w:rsidRDefault="005D26A1" w:rsidP="003823EE">
      <w:pPr>
        <w:jc w:val="both"/>
        <w:rPr>
          <w:rFonts w:cs="Arial"/>
          <w:color w:val="000000" w:themeColor="text1"/>
          <w:sz w:val="22"/>
          <w:szCs w:val="22"/>
        </w:rPr>
      </w:pPr>
      <w:r w:rsidRPr="00443F3A">
        <w:rPr>
          <w:rFonts w:cs="Arial"/>
          <w:color w:val="000000" w:themeColor="text1"/>
          <w:sz w:val="22"/>
          <w:szCs w:val="22"/>
        </w:rPr>
        <w:t>In this way, the slope on average temperature is given by the value b on a weekday and by the value (</w:t>
      </w:r>
      <w:proofErr w:type="spellStart"/>
      <w:r w:rsidRPr="00443F3A">
        <w:rPr>
          <w:rFonts w:cs="Arial"/>
          <w:color w:val="000000" w:themeColor="text1"/>
          <w:sz w:val="22"/>
          <w:szCs w:val="22"/>
        </w:rPr>
        <w:t>b+c</w:t>
      </w:r>
      <w:proofErr w:type="spellEnd"/>
      <w:r w:rsidRPr="00443F3A">
        <w:rPr>
          <w:rFonts w:cs="Arial"/>
          <w:color w:val="000000" w:themeColor="text1"/>
          <w:sz w:val="22"/>
          <w:szCs w:val="22"/>
        </w:rPr>
        <w:t xml:space="preserve">) on a Saturday, Sunday, or Major </w:t>
      </w:r>
      <w:r w:rsidR="003823EE">
        <w:rPr>
          <w:rFonts w:cs="Arial"/>
          <w:color w:val="000000" w:themeColor="text1"/>
          <w:sz w:val="22"/>
          <w:szCs w:val="22"/>
        </w:rPr>
        <w:t>Holiday</w:t>
      </w:r>
      <w:r w:rsidRPr="00443F3A">
        <w:rPr>
          <w:rFonts w:cs="Arial"/>
          <w:color w:val="000000" w:themeColor="text1"/>
          <w:sz w:val="22"/>
          <w:szCs w:val="22"/>
        </w:rPr>
        <w:t>.  If c is positive, then the weather sensitivity on weekends is larger than on weekdays.  If c is negative, then the weather sensitivity on weekends is smaller.  As a result, the coefficient c is often called a “slope release,” since it releases the weather slope to be different on specific days.</w:t>
      </w:r>
    </w:p>
    <w:p w14:paraId="69A48A9E" w14:textId="77777777" w:rsidR="005D26A1" w:rsidRPr="00251692" w:rsidRDefault="005D26A1" w:rsidP="003823EE">
      <w:pPr>
        <w:pStyle w:val="Heading3"/>
      </w:pPr>
      <w:bookmarkStart w:id="265" w:name="_Toc454798297"/>
      <w:bookmarkStart w:id="266" w:name="_Toc149225434"/>
      <w:r w:rsidRPr="003823EE">
        <w:t>Season</w:t>
      </w:r>
      <w:r w:rsidRPr="00251692">
        <w:t xml:space="preserve"> Variables</w:t>
      </w:r>
      <w:bookmarkEnd w:id="265"/>
      <w:bookmarkEnd w:id="266"/>
    </w:p>
    <w:p w14:paraId="6866D13F" w14:textId="77777777" w:rsidR="005D26A1" w:rsidRPr="00251692" w:rsidRDefault="005D26A1" w:rsidP="003823EE">
      <w:pPr>
        <w:spacing w:after="240"/>
        <w:rPr>
          <w:rFonts w:cs="Arial"/>
          <w:color w:val="000000" w:themeColor="text1"/>
          <w:sz w:val="22"/>
          <w:szCs w:val="22"/>
        </w:rPr>
      </w:pPr>
      <w:r w:rsidRPr="00251692">
        <w:rPr>
          <w:rFonts w:cs="Arial"/>
          <w:color w:val="000000" w:themeColor="text1"/>
          <w:sz w:val="22"/>
          <w:szCs w:val="22"/>
        </w:rPr>
        <w:t>Two season variables are defined, one for summer months and one for winter months.  Effects for remaining months are included in constant terms in the models.  The variables are defined as follows:</w:t>
      </w:r>
    </w:p>
    <w:p w14:paraId="4B7655C6" w14:textId="77777777" w:rsidR="005D26A1" w:rsidRPr="00251692" w:rsidRDefault="005D26A1" w:rsidP="00A74A36">
      <w:pPr>
        <w:pStyle w:val="bulletlevel3"/>
        <w:numPr>
          <w:ilvl w:val="0"/>
          <w:numId w:val="0"/>
        </w:numPr>
        <w:tabs>
          <w:tab w:val="clear" w:pos="1080"/>
        </w:tabs>
        <w:spacing w:after="0"/>
        <w:ind w:left="540"/>
        <w:rPr>
          <w:color w:val="auto"/>
          <w:sz w:val="22"/>
          <w:szCs w:val="22"/>
        </w:rPr>
      </w:pPr>
      <w:r w:rsidRPr="00251692">
        <w:rPr>
          <w:b/>
          <w:color w:val="auto"/>
          <w:sz w:val="22"/>
          <w:szCs w:val="22"/>
        </w:rPr>
        <w:t>Summer</w:t>
      </w:r>
      <w:r w:rsidRPr="00251692">
        <w:rPr>
          <w:color w:val="auto"/>
          <w:sz w:val="22"/>
          <w:szCs w:val="22"/>
        </w:rPr>
        <w:t xml:space="preserve"> = 1 for days in June, July, August, and September and 0 otherwise.</w:t>
      </w:r>
    </w:p>
    <w:p w14:paraId="15C55863" w14:textId="77777777" w:rsidR="005D26A1" w:rsidRPr="00251692" w:rsidRDefault="005D26A1" w:rsidP="00A74A36">
      <w:pPr>
        <w:pStyle w:val="bulletlevel3"/>
        <w:numPr>
          <w:ilvl w:val="0"/>
          <w:numId w:val="0"/>
        </w:numPr>
        <w:tabs>
          <w:tab w:val="clear" w:pos="1080"/>
        </w:tabs>
        <w:spacing w:after="0"/>
        <w:ind w:left="540"/>
        <w:rPr>
          <w:color w:val="auto"/>
          <w:sz w:val="22"/>
          <w:szCs w:val="22"/>
        </w:rPr>
      </w:pPr>
      <w:r w:rsidRPr="00251692">
        <w:rPr>
          <w:b/>
          <w:color w:val="auto"/>
          <w:sz w:val="22"/>
          <w:szCs w:val="22"/>
        </w:rPr>
        <w:t>Winter</w:t>
      </w:r>
      <w:r w:rsidRPr="00251692">
        <w:rPr>
          <w:color w:val="auto"/>
          <w:sz w:val="22"/>
          <w:szCs w:val="22"/>
        </w:rPr>
        <w:t xml:space="preserve"> =1 for days in December, January, and February and 0 otherwise.</w:t>
      </w:r>
    </w:p>
    <w:p w14:paraId="4EDC7E11" w14:textId="77777777" w:rsidR="005D26A1" w:rsidRPr="00251692" w:rsidRDefault="005D26A1" w:rsidP="00515079">
      <w:pPr>
        <w:pStyle w:val="Heading4"/>
      </w:pPr>
      <w:bookmarkStart w:id="267" w:name="_Toc454798298"/>
      <w:r w:rsidRPr="00251692">
        <w:t>Season/Day-Type Interactions Variables</w:t>
      </w:r>
      <w:bookmarkEnd w:id="267"/>
    </w:p>
    <w:p w14:paraId="7BDD438A" w14:textId="77777777" w:rsidR="005D26A1" w:rsidRPr="00251692" w:rsidRDefault="005D26A1" w:rsidP="003823EE">
      <w:pPr>
        <w:spacing w:after="240"/>
        <w:rPr>
          <w:rFonts w:cs="Arial"/>
          <w:color w:val="000000" w:themeColor="text1"/>
          <w:sz w:val="22"/>
          <w:szCs w:val="22"/>
        </w:rPr>
      </w:pPr>
      <w:r w:rsidRPr="00251692">
        <w:rPr>
          <w:rFonts w:cs="Arial"/>
          <w:color w:val="000000" w:themeColor="text1"/>
          <w:sz w:val="22"/>
          <w:szCs w:val="22"/>
        </w:rPr>
        <w:t>Several interaction variables are defined to be used in the hourly fraction models.  Each of these variables interacts a season variable with a day-type variable.  The variables are:</w:t>
      </w:r>
    </w:p>
    <w:p w14:paraId="7274FE84" w14:textId="77777777" w:rsidR="005D26A1" w:rsidRPr="00251692" w:rsidRDefault="005D26A1" w:rsidP="00E9496E">
      <w:pPr>
        <w:pStyle w:val="bulletlevel3"/>
        <w:numPr>
          <w:ilvl w:val="1"/>
          <w:numId w:val="4"/>
        </w:numPr>
        <w:tabs>
          <w:tab w:val="clear" w:pos="720"/>
          <w:tab w:val="clear" w:pos="1080"/>
        </w:tabs>
        <w:spacing w:line="240" w:lineRule="auto"/>
        <w:ind w:left="1080"/>
        <w:rPr>
          <w:color w:val="auto"/>
          <w:sz w:val="22"/>
          <w:szCs w:val="22"/>
        </w:rPr>
      </w:pPr>
      <w:proofErr w:type="spellStart"/>
      <w:r w:rsidRPr="00251692">
        <w:rPr>
          <w:b/>
          <w:color w:val="auto"/>
          <w:sz w:val="22"/>
          <w:szCs w:val="22"/>
        </w:rPr>
        <w:t>SummerMon</w:t>
      </w:r>
      <w:proofErr w:type="spellEnd"/>
      <w:r w:rsidRPr="00251692">
        <w:rPr>
          <w:b/>
          <w:color w:val="auto"/>
          <w:sz w:val="22"/>
          <w:szCs w:val="22"/>
        </w:rPr>
        <w:t xml:space="preserve"> </w:t>
      </w:r>
      <w:r w:rsidRPr="00251692">
        <w:rPr>
          <w:color w:val="auto"/>
          <w:sz w:val="22"/>
          <w:szCs w:val="22"/>
        </w:rPr>
        <w:t>= Summer x Monday</w:t>
      </w:r>
    </w:p>
    <w:p w14:paraId="0D54F1B0" w14:textId="77777777" w:rsidR="005D26A1" w:rsidRPr="00251692" w:rsidRDefault="005D26A1" w:rsidP="00E9496E">
      <w:pPr>
        <w:pStyle w:val="bulletlevel3"/>
        <w:numPr>
          <w:ilvl w:val="1"/>
          <w:numId w:val="4"/>
        </w:numPr>
        <w:tabs>
          <w:tab w:val="clear" w:pos="720"/>
          <w:tab w:val="clear" w:pos="1080"/>
        </w:tabs>
        <w:spacing w:line="240" w:lineRule="auto"/>
        <w:ind w:left="1080"/>
        <w:rPr>
          <w:b/>
          <w:color w:val="auto"/>
          <w:sz w:val="22"/>
          <w:szCs w:val="22"/>
        </w:rPr>
      </w:pPr>
      <w:proofErr w:type="spellStart"/>
      <w:r w:rsidRPr="00251692">
        <w:rPr>
          <w:b/>
          <w:color w:val="auto"/>
          <w:sz w:val="22"/>
          <w:szCs w:val="22"/>
        </w:rPr>
        <w:t>SummerTWT</w:t>
      </w:r>
      <w:proofErr w:type="spellEnd"/>
      <w:r w:rsidRPr="00251692">
        <w:rPr>
          <w:b/>
          <w:color w:val="auto"/>
          <w:sz w:val="22"/>
          <w:szCs w:val="22"/>
        </w:rPr>
        <w:t xml:space="preserve"> </w:t>
      </w:r>
      <w:r w:rsidRPr="00251692">
        <w:rPr>
          <w:color w:val="auto"/>
          <w:sz w:val="22"/>
          <w:szCs w:val="22"/>
        </w:rPr>
        <w:t>= Summer x TWT</w:t>
      </w:r>
    </w:p>
    <w:p w14:paraId="0EC8976D" w14:textId="77777777" w:rsidR="005D26A1" w:rsidRPr="00251692" w:rsidRDefault="005D26A1" w:rsidP="00E9496E">
      <w:pPr>
        <w:pStyle w:val="bulletlevel3"/>
        <w:numPr>
          <w:ilvl w:val="1"/>
          <w:numId w:val="4"/>
        </w:numPr>
        <w:tabs>
          <w:tab w:val="clear" w:pos="720"/>
          <w:tab w:val="clear" w:pos="1080"/>
        </w:tabs>
        <w:spacing w:line="240" w:lineRule="auto"/>
        <w:ind w:left="1080"/>
        <w:rPr>
          <w:b/>
          <w:color w:val="auto"/>
          <w:sz w:val="22"/>
          <w:szCs w:val="22"/>
        </w:rPr>
      </w:pPr>
      <w:proofErr w:type="spellStart"/>
      <w:r w:rsidRPr="00251692">
        <w:rPr>
          <w:b/>
          <w:color w:val="auto"/>
          <w:sz w:val="22"/>
          <w:szCs w:val="22"/>
        </w:rPr>
        <w:t>SummerFri</w:t>
      </w:r>
      <w:proofErr w:type="spellEnd"/>
      <w:r w:rsidRPr="00251692">
        <w:rPr>
          <w:b/>
          <w:color w:val="auto"/>
          <w:sz w:val="22"/>
          <w:szCs w:val="22"/>
        </w:rPr>
        <w:t xml:space="preserve"> </w:t>
      </w:r>
      <w:r w:rsidRPr="00251692">
        <w:rPr>
          <w:color w:val="auto"/>
          <w:sz w:val="22"/>
          <w:szCs w:val="22"/>
        </w:rPr>
        <w:t>= Summer x Friday</w:t>
      </w:r>
    </w:p>
    <w:p w14:paraId="4065E3B3" w14:textId="77777777" w:rsidR="005D26A1" w:rsidRPr="00251692" w:rsidRDefault="005D26A1" w:rsidP="00E9496E">
      <w:pPr>
        <w:pStyle w:val="bulletlevel3"/>
        <w:numPr>
          <w:ilvl w:val="1"/>
          <w:numId w:val="4"/>
        </w:numPr>
        <w:tabs>
          <w:tab w:val="clear" w:pos="720"/>
          <w:tab w:val="clear" w:pos="1080"/>
        </w:tabs>
        <w:spacing w:line="240" w:lineRule="auto"/>
        <w:ind w:left="1080"/>
        <w:rPr>
          <w:b/>
          <w:color w:val="auto"/>
          <w:sz w:val="22"/>
          <w:szCs w:val="22"/>
        </w:rPr>
      </w:pPr>
      <w:proofErr w:type="spellStart"/>
      <w:r w:rsidRPr="00251692">
        <w:rPr>
          <w:b/>
          <w:color w:val="auto"/>
          <w:sz w:val="22"/>
          <w:szCs w:val="22"/>
        </w:rPr>
        <w:t>SummerSat</w:t>
      </w:r>
      <w:proofErr w:type="spellEnd"/>
      <w:r w:rsidRPr="00251692">
        <w:rPr>
          <w:b/>
          <w:color w:val="auto"/>
          <w:sz w:val="22"/>
          <w:szCs w:val="22"/>
        </w:rPr>
        <w:t xml:space="preserve"> </w:t>
      </w:r>
      <w:r w:rsidRPr="00251692">
        <w:rPr>
          <w:color w:val="auto"/>
          <w:sz w:val="22"/>
          <w:szCs w:val="22"/>
        </w:rPr>
        <w:t>= Summer x Saturday</w:t>
      </w:r>
    </w:p>
    <w:p w14:paraId="1FDD1F39" w14:textId="77777777" w:rsidR="005D26A1" w:rsidRPr="00251692" w:rsidRDefault="005D26A1" w:rsidP="00E9496E">
      <w:pPr>
        <w:pStyle w:val="bulletlevel3"/>
        <w:numPr>
          <w:ilvl w:val="1"/>
          <w:numId w:val="4"/>
        </w:numPr>
        <w:tabs>
          <w:tab w:val="clear" w:pos="720"/>
          <w:tab w:val="clear" w:pos="1080"/>
        </w:tabs>
        <w:spacing w:line="240" w:lineRule="auto"/>
        <w:ind w:left="1080"/>
        <w:rPr>
          <w:b/>
          <w:color w:val="auto"/>
          <w:sz w:val="22"/>
          <w:szCs w:val="22"/>
        </w:rPr>
      </w:pPr>
      <w:proofErr w:type="spellStart"/>
      <w:r w:rsidRPr="00251692">
        <w:rPr>
          <w:b/>
          <w:color w:val="auto"/>
          <w:sz w:val="22"/>
          <w:szCs w:val="22"/>
        </w:rPr>
        <w:t>SummerSun</w:t>
      </w:r>
      <w:proofErr w:type="spellEnd"/>
      <w:r w:rsidRPr="00251692">
        <w:rPr>
          <w:b/>
          <w:color w:val="auto"/>
          <w:sz w:val="22"/>
          <w:szCs w:val="22"/>
        </w:rPr>
        <w:t xml:space="preserve"> </w:t>
      </w:r>
      <w:r w:rsidRPr="00251692">
        <w:rPr>
          <w:color w:val="auto"/>
          <w:sz w:val="22"/>
          <w:szCs w:val="22"/>
        </w:rPr>
        <w:t>= Summer x Sunday</w:t>
      </w:r>
    </w:p>
    <w:p w14:paraId="01039558" w14:textId="77777777" w:rsidR="005D26A1" w:rsidRPr="00251692" w:rsidRDefault="005D26A1" w:rsidP="00E9496E">
      <w:pPr>
        <w:pStyle w:val="bulletlevel3"/>
        <w:numPr>
          <w:ilvl w:val="1"/>
          <w:numId w:val="4"/>
        </w:numPr>
        <w:tabs>
          <w:tab w:val="clear" w:pos="720"/>
          <w:tab w:val="clear" w:pos="1080"/>
        </w:tabs>
        <w:spacing w:line="240" w:lineRule="auto"/>
        <w:ind w:left="1080"/>
        <w:rPr>
          <w:color w:val="auto"/>
          <w:sz w:val="22"/>
          <w:szCs w:val="22"/>
        </w:rPr>
      </w:pPr>
      <w:proofErr w:type="spellStart"/>
      <w:r w:rsidRPr="00251692">
        <w:rPr>
          <w:b/>
          <w:color w:val="auto"/>
          <w:sz w:val="22"/>
          <w:szCs w:val="22"/>
        </w:rPr>
        <w:t>WinterMon</w:t>
      </w:r>
      <w:proofErr w:type="spellEnd"/>
      <w:r w:rsidRPr="00251692">
        <w:rPr>
          <w:b/>
          <w:color w:val="auto"/>
          <w:sz w:val="22"/>
          <w:szCs w:val="22"/>
        </w:rPr>
        <w:t xml:space="preserve"> </w:t>
      </w:r>
      <w:r w:rsidRPr="00251692">
        <w:rPr>
          <w:color w:val="auto"/>
          <w:sz w:val="22"/>
          <w:szCs w:val="22"/>
        </w:rPr>
        <w:t>= Winter x Monday</w:t>
      </w:r>
    </w:p>
    <w:p w14:paraId="0184F6F6" w14:textId="77777777" w:rsidR="005D26A1" w:rsidRPr="00251692" w:rsidRDefault="005D26A1" w:rsidP="00E9496E">
      <w:pPr>
        <w:pStyle w:val="bulletlevel3"/>
        <w:numPr>
          <w:ilvl w:val="1"/>
          <w:numId w:val="4"/>
        </w:numPr>
        <w:tabs>
          <w:tab w:val="clear" w:pos="720"/>
          <w:tab w:val="clear" w:pos="1080"/>
        </w:tabs>
        <w:spacing w:line="240" w:lineRule="auto"/>
        <w:ind w:left="1080"/>
        <w:rPr>
          <w:b/>
          <w:color w:val="auto"/>
          <w:sz w:val="22"/>
          <w:szCs w:val="22"/>
        </w:rPr>
      </w:pPr>
      <w:proofErr w:type="spellStart"/>
      <w:r w:rsidRPr="00251692">
        <w:rPr>
          <w:b/>
          <w:color w:val="auto"/>
          <w:sz w:val="22"/>
          <w:szCs w:val="22"/>
        </w:rPr>
        <w:t>WinterTWT</w:t>
      </w:r>
      <w:proofErr w:type="spellEnd"/>
      <w:r w:rsidRPr="00251692">
        <w:rPr>
          <w:b/>
          <w:color w:val="auto"/>
          <w:sz w:val="22"/>
          <w:szCs w:val="22"/>
        </w:rPr>
        <w:t xml:space="preserve"> </w:t>
      </w:r>
      <w:r w:rsidRPr="00251692">
        <w:rPr>
          <w:color w:val="auto"/>
          <w:sz w:val="22"/>
          <w:szCs w:val="22"/>
        </w:rPr>
        <w:t>= Winter x TWT</w:t>
      </w:r>
    </w:p>
    <w:p w14:paraId="6502F25D" w14:textId="77777777" w:rsidR="005D26A1" w:rsidRPr="00251692" w:rsidRDefault="005D26A1" w:rsidP="00E9496E">
      <w:pPr>
        <w:pStyle w:val="bulletlevel3"/>
        <w:numPr>
          <w:ilvl w:val="1"/>
          <w:numId w:val="4"/>
        </w:numPr>
        <w:tabs>
          <w:tab w:val="clear" w:pos="720"/>
          <w:tab w:val="clear" w:pos="1080"/>
        </w:tabs>
        <w:spacing w:line="240" w:lineRule="auto"/>
        <w:ind w:left="1080"/>
        <w:rPr>
          <w:b/>
          <w:color w:val="auto"/>
          <w:sz w:val="22"/>
          <w:szCs w:val="22"/>
        </w:rPr>
      </w:pPr>
      <w:proofErr w:type="spellStart"/>
      <w:r w:rsidRPr="00251692">
        <w:rPr>
          <w:b/>
          <w:color w:val="auto"/>
          <w:sz w:val="22"/>
          <w:szCs w:val="22"/>
        </w:rPr>
        <w:t>WinterFri</w:t>
      </w:r>
      <w:proofErr w:type="spellEnd"/>
      <w:r w:rsidRPr="00251692">
        <w:rPr>
          <w:b/>
          <w:color w:val="auto"/>
          <w:sz w:val="22"/>
          <w:szCs w:val="22"/>
        </w:rPr>
        <w:t xml:space="preserve"> </w:t>
      </w:r>
      <w:r w:rsidRPr="00251692">
        <w:rPr>
          <w:color w:val="auto"/>
          <w:sz w:val="22"/>
          <w:szCs w:val="22"/>
        </w:rPr>
        <w:t>= Winter x Friday</w:t>
      </w:r>
    </w:p>
    <w:p w14:paraId="3D18CB90" w14:textId="77777777" w:rsidR="005D26A1" w:rsidRPr="00251692" w:rsidRDefault="005D26A1" w:rsidP="00E9496E">
      <w:pPr>
        <w:pStyle w:val="bulletlevel3"/>
        <w:numPr>
          <w:ilvl w:val="1"/>
          <w:numId w:val="4"/>
        </w:numPr>
        <w:tabs>
          <w:tab w:val="clear" w:pos="720"/>
          <w:tab w:val="clear" w:pos="1080"/>
        </w:tabs>
        <w:spacing w:line="240" w:lineRule="auto"/>
        <w:ind w:left="1080"/>
        <w:rPr>
          <w:b/>
          <w:color w:val="auto"/>
          <w:sz w:val="22"/>
          <w:szCs w:val="22"/>
        </w:rPr>
      </w:pPr>
      <w:proofErr w:type="spellStart"/>
      <w:r w:rsidRPr="00251692">
        <w:rPr>
          <w:b/>
          <w:color w:val="auto"/>
          <w:sz w:val="22"/>
          <w:szCs w:val="22"/>
        </w:rPr>
        <w:t>WinterSat</w:t>
      </w:r>
      <w:proofErr w:type="spellEnd"/>
      <w:r w:rsidRPr="00251692">
        <w:rPr>
          <w:b/>
          <w:color w:val="auto"/>
          <w:sz w:val="22"/>
          <w:szCs w:val="22"/>
        </w:rPr>
        <w:t xml:space="preserve"> </w:t>
      </w:r>
      <w:r w:rsidRPr="00251692">
        <w:rPr>
          <w:color w:val="auto"/>
          <w:sz w:val="22"/>
          <w:szCs w:val="22"/>
        </w:rPr>
        <w:t>= Winter x Saturday</w:t>
      </w:r>
    </w:p>
    <w:p w14:paraId="7B462282" w14:textId="77777777" w:rsidR="005D26A1" w:rsidRPr="00251692" w:rsidRDefault="005D26A1" w:rsidP="00E9496E">
      <w:pPr>
        <w:pStyle w:val="bulletlevel3"/>
        <w:numPr>
          <w:ilvl w:val="1"/>
          <w:numId w:val="4"/>
        </w:numPr>
        <w:tabs>
          <w:tab w:val="clear" w:pos="720"/>
          <w:tab w:val="clear" w:pos="1080"/>
        </w:tabs>
        <w:spacing w:line="240" w:lineRule="auto"/>
        <w:ind w:left="1080"/>
        <w:rPr>
          <w:b/>
          <w:color w:val="auto"/>
          <w:sz w:val="22"/>
          <w:szCs w:val="22"/>
        </w:rPr>
      </w:pPr>
      <w:proofErr w:type="spellStart"/>
      <w:r w:rsidRPr="00251692">
        <w:rPr>
          <w:b/>
          <w:color w:val="auto"/>
          <w:sz w:val="22"/>
          <w:szCs w:val="22"/>
        </w:rPr>
        <w:t>WinterSun</w:t>
      </w:r>
      <w:proofErr w:type="spellEnd"/>
      <w:r w:rsidRPr="00251692">
        <w:rPr>
          <w:b/>
          <w:color w:val="auto"/>
          <w:sz w:val="22"/>
          <w:szCs w:val="22"/>
        </w:rPr>
        <w:t xml:space="preserve"> </w:t>
      </w:r>
      <w:r w:rsidRPr="00251692">
        <w:rPr>
          <w:color w:val="auto"/>
          <w:sz w:val="22"/>
          <w:szCs w:val="22"/>
        </w:rPr>
        <w:t>= Winter x Sunday</w:t>
      </w:r>
    </w:p>
    <w:p w14:paraId="4CA6D534" w14:textId="77777777" w:rsidR="005D26A1" w:rsidRPr="00251692" w:rsidRDefault="005D26A1" w:rsidP="003823EE">
      <w:pPr>
        <w:pStyle w:val="Heading3"/>
      </w:pPr>
      <w:bookmarkStart w:id="268" w:name="_Toc454798299"/>
      <w:bookmarkStart w:id="269" w:name="_Toc149225435"/>
      <w:r w:rsidRPr="00251692">
        <w:lastRenderedPageBreak/>
        <w:t>Weather Variables</w:t>
      </w:r>
      <w:bookmarkEnd w:id="268"/>
      <w:bookmarkEnd w:id="269"/>
    </w:p>
    <w:p w14:paraId="374E0F06" w14:textId="77777777" w:rsidR="005D26A1" w:rsidRPr="00251692" w:rsidRDefault="005D26A1" w:rsidP="00515079">
      <w:pPr>
        <w:pStyle w:val="Heading4"/>
      </w:pPr>
      <w:bookmarkStart w:id="270" w:name="_Toc454798300"/>
      <w:r w:rsidRPr="00251692">
        <w:t>Hourly Weather Data</w:t>
      </w:r>
      <w:bookmarkEnd w:id="270"/>
    </w:p>
    <w:p w14:paraId="48A31892" w14:textId="77777777" w:rsidR="005D26A1" w:rsidRPr="00251692" w:rsidRDefault="005D26A1" w:rsidP="003823EE">
      <w:pPr>
        <w:spacing w:after="240"/>
        <w:rPr>
          <w:rFonts w:cs="Arial"/>
          <w:color w:val="000000" w:themeColor="text1"/>
          <w:sz w:val="22"/>
          <w:szCs w:val="22"/>
        </w:rPr>
      </w:pPr>
      <w:r w:rsidRPr="00251692">
        <w:rPr>
          <w:rFonts w:cs="Arial"/>
          <w:color w:val="000000" w:themeColor="text1"/>
          <w:sz w:val="22"/>
          <w:szCs w:val="22"/>
        </w:rPr>
        <w:t>Weather variables that are used in the Statistical Regression Baseline Models are:</w:t>
      </w:r>
    </w:p>
    <w:p w14:paraId="33F26624" w14:textId="77777777" w:rsidR="005D26A1" w:rsidRPr="00E9496E" w:rsidRDefault="005D26A1" w:rsidP="00E9496E">
      <w:pPr>
        <w:pStyle w:val="bulletlevel3"/>
        <w:numPr>
          <w:ilvl w:val="1"/>
          <w:numId w:val="4"/>
        </w:numPr>
        <w:tabs>
          <w:tab w:val="clear" w:pos="720"/>
          <w:tab w:val="clear" w:pos="1080"/>
        </w:tabs>
        <w:spacing w:line="240" w:lineRule="auto"/>
        <w:ind w:left="1080"/>
        <w:rPr>
          <w:color w:val="auto"/>
          <w:sz w:val="22"/>
          <w:szCs w:val="22"/>
        </w:rPr>
      </w:pPr>
      <w:r w:rsidRPr="00E9496E">
        <w:rPr>
          <w:color w:val="auto"/>
          <w:sz w:val="22"/>
          <w:szCs w:val="22"/>
        </w:rPr>
        <w:t>Dry Bulb Temperature</w:t>
      </w:r>
    </w:p>
    <w:p w14:paraId="75454965" w14:textId="77777777" w:rsidR="005D26A1" w:rsidRPr="00E9496E" w:rsidRDefault="005D26A1" w:rsidP="00E9496E">
      <w:pPr>
        <w:pStyle w:val="bulletlevel3"/>
        <w:numPr>
          <w:ilvl w:val="1"/>
          <w:numId w:val="4"/>
        </w:numPr>
        <w:tabs>
          <w:tab w:val="clear" w:pos="720"/>
          <w:tab w:val="clear" w:pos="1080"/>
        </w:tabs>
        <w:spacing w:line="240" w:lineRule="auto"/>
        <w:ind w:left="1080"/>
        <w:rPr>
          <w:color w:val="auto"/>
          <w:sz w:val="22"/>
          <w:szCs w:val="22"/>
        </w:rPr>
      </w:pPr>
      <w:r w:rsidRPr="00E9496E">
        <w:rPr>
          <w:color w:val="auto"/>
          <w:sz w:val="22"/>
          <w:szCs w:val="22"/>
        </w:rPr>
        <w:t>Dew Point</w:t>
      </w:r>
    </w:p>
    <w:p w14:paraId="7E1D8B1E" w14:textId="77777777" w:rsidR="005D26A1" w:rsidRPr="00371543" w:rsidRDefault="005D26A1" w:rsidP="003823EE">
      <w:pPr>
        <w:spacing w:after="240"/>
        <w:rPr>
          <w:rFonts w:cs="Arial"/>
          <w:color w:val="000000" w:themeColor="text1"/>
          <w:sz w:val="22"/>
          <w:szCs w:val="22"/>
        </w:rPr>
      </w:pPr>
      <w:r w:rsidRPr="00371543">
        <w:rPr>
          <w:rFonts w:cs="Arial"/>
          <w:color w:val="000000" w:themeColor="text1"/>
          <w:sz w:val="22"/>
          <w:szCs w:val="22"/>
        </w:rPr>
        <w:t>Since different weather providers use different methods to access and download data from the automated stations, the hourly values will show minor variations from one commercial weather data provider to the next.  These values are maintained on standard time throughout the year.</w:t>
      </w:r>
    </w:p>
    <w:p w14:paraId="4E6EFF99" w14:textId="77777777" w:rsidR="005D26A1" w:rsidRPr="00DA34FE" w:rsidRDefault="005D26A1" w:rsidP="00515079">
      <w:pPr>
        <w:pStyle w:val="Heading4"/>
      </w:pPr>
      <w:bookmarkStart w:id="271" w:name="_Toc454798301"/>
      <w:r w:rsidRPr="00DA34FE">
        <w:t>Weather Zones</w:t>
      </w:r>
      <w:bookmarkEnd w:id="271"/>
    </w:p>
    <w:p w14:paraId="13507A9C" w14:textId="77777777" w:rsidR="005D26A1" w:rsidRDefault="005D26A1" w:rsidP="003823EE">
      <w:pPr>
        <w:spacing w:after="240"/>
        <w:rPr>
          <w:rFonts w:cs="Arial"/>
          <w:color w:val="000000" w:themeColor="text1"/>
          <w:sz w:val="22"/>
          <w:szCs w:val="22"/>
        </w:rPr>
      </w:pPr>
      <w:r w:rsidRPr="00371543">
        <w:rPr>
          <w:rFonts w:cs="Arial"/>
          <w:color w:val="000000" w:themeColor="text1"/>
          <w:sz w:val="22"/>
          <w:szCs w:val="22"/>
        </w:rPr>
        <w:t>Eight weather zones are defined as indicated in Figure 1. This figure also indicates the location of hourly weather stations used to represent each zone.</w:t>
      </w:r>
    </w:p>
    <w:p w14:paraId="117C66FA" w14:textId="77777777" w:rsidR="005D26A1" w:rsidRDefault="005D26A1" w:rsidP="005D26A1">
      <w:pPr>
        <w:rPr>
          <w:rFonts w:cs="Arial"/>
          <w:color w:val="000000" w:themeColor="text1"/>
          <w:sz w:val="22"/>
          <w:szCs w:val="22"/>
        </w:rPr>
      </w:pPr>
    </w:p>
    <w:p w14:paraId="6C87300D" w14:textId="77777777" w:rsidR="005D26A1" w:rsidRDefault="005D26A1" w:rsidP="005D26A1">
      <w:pPr>
        <w:keepNext/>
        <w:jc w:val="center"/>
      </w:pPr>
      <w:r>
        <w:rPr>
          <w:noProof/>
        </w:rPr>
        <w:drawing>
          <wp:inline distT="0" distB="0" distL="0" distR="0" wp14:anchorId="262893DC" wp14:editId="7DBD29FF">
            <wp:extent cx="5115321" cy="3376338"/>
            <wp:effectExtent l="19050" t="19050" r="28575"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3116" b="4198"/>
                    <a:stretch/>
                  </pic:blipFill>
                  <pic:spPr bwMode="auto">
                    <a:xfrm>
                      <a:off x="0" y="0"/>
                      <a:ext cx="5115321" cy="3376338"/>
                    </a:xfrm>
                    <a:prstGeom prst="rect">
                      <a:avLst/>
                    </a:prstGeom>
                    <a:noFill/>
                    <a:ln w="1905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194B5B82" w14:textId="77777777" w:rsidR="005D26A1" w:rsidRPr="00371543" w:rsidRDefault="00F76A8A" w:rsidP="005D26A1">
      <w:pPr>
        <w:pStyle w:val="Caption"/>
        <w:rPr>
          <w:rFonts w:cs="Arial"/>
          <w:i w:val="0"/>
          <w:color w:val="000000" w:themeColor="text1"/>
          <w:sz w:val="22"/>
          <w:szCs w:val="22"/>
        </w:rPr>
      </w:pPr>
      <w:r>
        <w:t xml:space="preserve">            </w:t>
      </w:r>
      <w:r w:rsidR="005D26A1">
        <w:t xml:space="preserve">Figure </w:t>
      </w:r>
      <w:r w:rsidR="003A1F81">
        <w:rPr>
          <w:noProof/>
        </w:rPr>
        <w:fldChar w:fldCharType="begin"/>
      </w:r>
      <w:r w:rsidR="003A1F81">
        <w:rPr>
          <w:noProof/>
        </w:rPr>
        <w:instrText xml:space="preserve"> SEQ Figure \* ARABIC </w:instrText>
      </w:r>
      <w:r w:rsidR="003A1F81">
        <w:rPr>
          <w:noProof/>
        </w:rPr>
        <w:fldChar w:fldCharType="separate"/>
      </w:r>
      <w:r w:rsidR="00FF0957">
        <w:rPr>
          <w:noProof/>
        </w:rPr>
        <w:t>1</w:t>
      </w:r>
      <w:r w:rsidR="003A1F81">
        <w:rPr>
          <w:noProof/>
        </w:rPr>
        <w:fldChar w:fldCharType="end"/>
      </w:r>
      <w:r w:rsidR="005D26A1">
        <w:t>: Weather Stations Used in ERCOT Systems</w:t>
      </w:r>
    </w:p>
    <w:p w14:paraId="7B025C92" w14:textId="77777777" w:rsidR="005D26A1" w:rsidRPr="00DA34FE" w:rsidRDefault="005D26A1" w:rsidP="00515079">
      <w:pPr>
        <w:pStyle w:val="Heading4"/>
      </w:pPr>
      <w:bookmarkStart w:id="272" w:name="_Toc454798302"/>
      <w:r w:rsidRPr="00DA34FE">
        <w:t xml:space="preserve">Computing Weather </w:t>
      </w:r>
      <w:r w:rsidRPr="00F76A8A">
        <w:t>Zone</w:t>
      </w:r>
      <w:r w:rsidRPr="00DA34FE">
        <w:t xml:space="preserve"> Variables</w:t>
      </w:r>
      <w:bookmarkEnd w:id="272"/>
    </w:p>
    <w:p w14:paraId="24A63EC8" w14:textId="3E4005F2" w:rsidR="005D26A1" w:rsidRDefault="005D26A1" w:rsidP="003823EE">
      <w:pPr>
        <w:jc w:val="both"/>
        <w:rPr>
          <w:rFonts w:cs="Arial"/>
          <w:color w:val="000000" w:themeColor="text1"/>
          <w:sz w:val="22"/>
          <w:szCs w:val="22"/>
        </w:rPr>
      </w:pPr>
      <w:r w:rsidRPr="00626F35">
        <w:rPr>
          <w:rFonts w:cs="Arial"/>
          <w:color w:val="000000" w:themeColor="text1"/>
          <w:sz w:val="22"/>
          <w:szCs w:val="22"/>
        </w:rPr>
        <w:t xml:space="preserve">Weather variables are defined for each zone based on multiple stations in that zone.  The stations that are used and the weights that are applied are presented in Table 1.  The weights in this table are in </w:t>
      </w:r>
      <w:r w:rsidR="00A452A1" w:rsidRPr="00626F35">
        <w:rPr>
          <w:rFonts w:cs="Arial"/>
          <w:color w:val="000000" w:themeColor="text1"/>
          <w:sz w:val="22"/>
          <w:szCs w:val="22"/>
        </w:rPr>
        <w:t>percent and</w:t>
      </w:r>
      <w:r w:rsidRPr="00626F35">
        <w:rPr>
          <w:rFonts w:cs="Arial"/>
          <w:color w:val="000000" w:themeColor="text1"/>
          <w:sz w:val="22"/>
          <w:szCs w:val="22"/>
        </w:rPr>
        <w:t xml:space="preserve"> sum to 100 for each zone.</w:t>
      </w:r>
    </w:p>
    <w:p w14:paraId="18C34E4F" w14:textId="77777777" w:rsidR="005D26A1" w:rsidRDefault="005D26A1" w:rsidP="005D26A1">
      <w:pPr>
        <w:rPr>
          <w:rFonts w:cs="Arial"/>
          <w:color w:val="000000" w:themeColor="text1"/>
          <w:sz w:val="22"/>
          <w:szCs w:val="22"/>
        </w:rPr>
      </w:pPr>
    </w:p>
    <w:p w14:paraId="179FE366" w14:textId="77777777" w:rsidR="005D26A1" w:rsidRDefault="005D26A1" w:rsidP="005D26A1">
      <w:pPr>
        <w:keepNext/>
        <w:jc w:val="center"/>
      </w:pPr>
      <w:r>
        <w:rPr>
          <w:noProof/>
        </w:rPr>
        <w:lastRenderedPageBreak/>
        <w:drawing>
          <wp:inline distT="0" distB="0" distL="0" distR="0" wp14:anchorId="5D011BFD" wp14:editId="0E9B9899">
            <wp:extent cx="5839691" cy="220281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51382" cy="2207225"/>
                    </a:xfrm>
                    <a:prstGeom prst="rect">
                      <a:avLst/>
                    </a:prstGeom>
                    <a:noFill/>
                    <a:ln>
                      <a:noFill/>
                    </a:ln>
                  </pic:spPr>
                </pic:pic>
              </a:graphicData>
            </a:graphic>
          </wp:inline>
        </w:drawing>
      </w:r>
    </w:p>
    <w:p w14:paraId="6BE38A75" w14:textId="77777777" w:rsidR="005D26A1" w:rsidRDefault="00E9496E" w:rsidP="005D26A1">
      <w:pPr>
        <w:pStyle w:val="Caption"/>
      </w:pPr>
      <w:r>
        <w:t xml:space="preserve">  </w:t>
      </w:r>
      <w:r w:rsidR="005D26A1">
        <w:t xml:space="preserve">Table </w:t>
      </w:r>
      <w:r w:rsidR="003A1F81">
        <w:rPr>
          <w:noProof/>
        </w:rPr>
        <w:fldChar w:fldCharType="begin"/>
      </w:r>
      <w:r w:rsidR="003A1F81">
        <w:rPr>
          <w:noProof/>
        </w:rPr>
        <w:instrText xml:space="preserve"> SEQ Table \* ARABIC </w:instrText>
      </w:r>
      <w:r w:rsidR="003A1F81">
        <w:rPr>
          <w:noProof/>
        </w:rPr>
        <w:fldChar w:fldCharType="separate"/>
      </w:r>
      <w:r w:rsidR="005D26A1">
        <w:rPr>
          <w:noProof/>
        </w:rPr>
        <w:t>1</w:t>
      </w:r>
      <w:r w:rsidR="003A1F81">
        <w:rPr>
          <w:noProof/>
        </w:rPr>
        <w:fldChar w:fldCharType="end"/>
      </w:r>
      <w:r w:rsidR="005D26A1">
        <w:t>: Weather Stations and Zone Weights</w:t>
      </w:r>
    </w:p>
    <w:p w14:paraId="13439282" w14:textId="77777777" w:rsidR="005D26A1" w:rsidRDefault="005D26A1" w:rsidP="003823EE">
      <w:pPr>
        <w:jc w:val="both"/>
        <w:rPr>
          <w:rFonts w:cs="Arial"/>
          <w:color w:val="000000" w:themeColor="text1"/>
          <w:sz w:val="22"/>
          <w:szCs w:val="22"/>
        </w:rPr>
      </w:pPr>
      <w:r w:rsidRPr="00D76F0A">
        <w:rPr>
          <w:rFonts w:cs="Arial"/>
          <w:color w:val="000000" w:themeColor="text1"/>
          <w:sz w:val="22"/>
          <w:szCs w:val="22"/>
        </w:rPr>
        <w:t>At least two weather stations are used to represent weather conditions in each zone.  The main advantage of using multiple stations is that the weather variables are less liable to reflect local conditions that are impacting a specific measurement station at a point in time but that are not impacting the larger geographical area.</w:t>
      </w:r>
    </w:p>
    <w:p w14:paraId="22583D33" w14:textId="77777777" w:rsidR="005D26A1" w:rsidRPr="00D76F0A" w:rsidRDefault="005D26A1" w:rsidP="003823EE">
      <w:pPr>
        <w:jc w:val="both"/>
        <w:rPr>
          <w:rFonts w:cs="Arial"/>
          <w:color w:val="000000" w:themeColor="text1"/>
          <w:sz w:val="22"/>
          <w:szCs w:val="22"/>
        </w:rPr>
      </w:pPr>
    </w:p>
    <w:p w14:paraId="2E309B4E" w14:textId="77777777" w:rsidR="005D26A1" w:rsidRPr="00371543" w:rsidRDefault="005D26A1" w:rsidP="003823EE">
      <w:pPr>
        <w:spacing w:after="240"/>
        <w:jc w:val="both"/>
        <w:rPr>
          <w:rFonts w:cs="Arial"/>
          <w:color w:val="000000" w:themeColor="text1"/>
          <w:sz w:val="22"/>
          <w:szCs w:val="22"/>
        </w:rPr>
      </w:pPr>
      <w:r w:rsidRPr="00D76F0A">
        <w:rPr>
          <w:rFonts w:cs="Arial"/>
          <w:color w:val="000000" w:themeColor="text1"/>
          <w:sz w:val="22"/>
          <w:szCs w:val="22"/>
        </w:rPr>
        <w:t xml:space="preserve">The weather variables used in the models are calculated from weighted hourly data which were aggregated within a zone.  In the calculations, the values for each station are weighted first and then aggregated across stations.  For example, the </w:t>
      </w:r>
      <w:proofErr w:type="spellStart"/>
      <w:r w:rsidRPr="00D76F0A">
        <w:rPr>
          <w:rFonts w:cs="Arial"/>
          <w:color w:val="000000" w:themeColor="text1"/>
          <w:sz w:val="22"/>
          <w:szCs w:val="22"/>
        </w:rPr>
        <w:t>MornDB</w:t>
      </w:r>
      <w:proofErr w:type="spellEnd"/>
      <w:r w:rsidRPr="00D76F0A">
        <w:rPr>
          <w:rFonts w:cs="Arial"/>
          <w:color w:val="000000" w:themeColor="text1"/>
          <w:sz w:val="22"/>
          <w:szCs w:val="22"/>
        </w:rPr>
        <w:t xml:space="preserve"> variable represents the minimum morning dry bulb temperature.  In defining this variable for each zone, the order of calculation is:</w:t>
      </w:r>
    </w:p>
    <w:p w14:paraId="19C2C7A5" w14:textId="77777777" w:rsidR="005D26A1" w:rsidRPr="00E9496E" w:rsidRDefault="005D26A1" w:rsidP="00E9496E">
      <w:pPr>
        <w:pStyle w:val="bulletlevel3"/>
        <w:numPr>
          <w:ilvl w:val="0"/>
          <w:numId w:val="25"/>
        </w:numPr>
        <w:tabs>
          <w:tab w:val="clear" w:pos="1080"/>
        </w:tabs>
        <w:spacing w:after="0"/>
        <w:ind w:left="1080"/>
        <w:rPr>
          <w:color w:val="auto"/>
          <w:sz w:val="22"/>
          <w:szCs w:val="22"/>
        </w:rPr>
      </w:pPr>
      <w:r w:rsidRPr="00E9496E">
        <w:rPr>
          <w:color w:val="auto"/>
          <w:sz w:val="22"/>
          <w:szCs w:val="22"/>
        </w:rPr>
        <w:t>Compute the weighted average dry bulb temperature for each hour for stations in the zone.</w:t>
      </w:r>
    </w:p>
    <w:p w14:paraId="6071C348" w14:textId="77777777" w:rsidR="005D26A1" w:rsidRPr="00E9496E" w:rsidRDefault="005D26A1" w:rsidP="00E9496E">
      <w:pPr>
        <w:pStyle w:val="bulletlevel3"/>
        <w:numPr>
          <w:ilvl w:val="0"/>
          <w:numId w:val="25"/>
        </w:numPr>
        <w:tabs>
          <w:tab w:val="clear" w:pos="1080"/>
        </w:tabs>
        <w:spacing w:line="240" w:lineRule="auto"/>
        <w:ind w:left="1080"/>
        <w:rPr>
          <w:color w:val="auto"/>
          <w:sz w:val="22"/>
          <w:szCs w:val="22"/>
        </w:rPr>
      </w:pPr>
      <w:r w:rsidRPr="00E9496E">
        <w:rPr>
          <w:color w:val="auto"/>
          <w:sz w:val="22"/>
          <w:szCs w:val="22"/>
        </w:rPr>
        <w:t>Determine the minimum morning dry bulb temperature of the aggregated values for the zone.</w:t>
      </w:r>
    </w:p>
    <w:p w14:paraId="075D7FCB" w14:textId="77777777" w:rsidR="005D26A1" w:rsidRPr="005B5758" w:rsidRDefault="005D26A1" w:rsidP="003823EE">
      <w:pPr>
        <w:spacing w:after="240"/>
        <w:jc w:val="both"/>
        <w:rPr>
          <w:rFonts w:cs="Arial"/>
          <w:color w:val="000000" w:themeColor="text1"/>
          <w:sz w:val="22"/>
          <w:szCs w:val="22"/>
        </w:rPr>
      </w:pPr>
      <w:r w:rsidRPr="005B5758">
        <w:rPr>
          <w:rFonts w:cs="Arial"/>
          <w:color w:val="000000" w:themeColor="text1"/>
          <w:sz w:val="22"/>
          <w:szCs w:val="22"/>
        </w:rPr>
        <w:t>The same approach is used for calculating the afternoon and evening maximum values.  The daily average values are also computed this way, although the order of the calculations does not matter for computing the daily average values.</w:t>
      </w:r>
    </w:p>
    <w:p w14:paraId="28FC5209" w14:textId="77777777" w:rsidR="005D26A1" w:rsidRPr="00BC2833" w:rsidRDefault="005D26A1" w:rsidP="00515079">
      <w:pPr>
        <w:pStyle w:val="Heading4"/>
      </w:pPr>
      <w:bookmarkStart w:id="273" w:name="_Toc454798303"/>
      <w:r w:rsidRPr="00BC2833">
        <w:t>Temperature Variables</w:t>
      </w:r>
      <w:bookmarkEnd w:id="273"/>
    </w:p>
    <w:p w14:paraId="72E3DB17" w14:textId="77777777" w:rsidR="005D26A1" w:rsidRPr="005B5758" w:rsidRDefault="005D26A1" w:rsidP="003823EE">
      <w:pPr>
        <w:spacing w:after="240"/>
        <w:jc w:val="both"/>
        <w:rPr>
          <w:rFonts w:cs="Arial"/>
          <w:color w:val="000000" w:themeColor="text1"/>
          <w:sz w:val="22"/>
          <w:szCs w:val="22"/>
        </w:rPr>
      </w:pPr>
      <w:r w:rsidRPr="005B5758">
        <w:rPr>
          <w:rFonts w:cs="Arial"/>
          <w:color w:val="000000" w:themeColor="text1"/>
          <w:sz w:val="22"/>
          <w:szCs w:val="22"/>
        </w:rPr>
        <w:t xml:space="preserve">Dry bulb temperature is the temperature of the air as measured by any standard thermometer.  As a result, the terms dry bulb temperature and temperature are used interchangeably.  </w:t>
      </w:r>
    </w:p>
    <w:p w14:paraId="2A58E78F" w14:textId="77777777" w:rsidR="005D26A1" w:rsidRPr="005B5758" w:rsidRDefault="005D26A1" w:rsidP="003823EE">
      <w:pPr>
        <w:spacing w:after="240"/>
        <w:jc w:val="both"/>
        <w:rPr>
          <w:rFonts w:cs="Arial"/>
          <w:color w:val="000000" w:themeColor="text1"/>
          <w:sz w:val="22"/>
          <w:szCs w:val="22"/>
        </w:rPr>
      </w:pPr>
      <w:r w:rsidRPr="005B5758">
        <w:rPr>
          <w:rFonts w:cs="Arial"/>
          <w:color w:val="000000" w:themeColor="text1"/>
          <w:sz w:val="22"/>
          <w:szCs w:val="22"/>
        </w:rPr>
        <w:t>As mentioned above, in the ERCOT models, these variables are transformed by computing aggregates and by computing weighted averages of these aggregate measures across weather stations in a zone.  The aggregate concepts are:</w:t>
      </w:r>
    </w:p>
    <w:p w14:paraId="2FB82980" w14:textId="77777777" w:rsidR="005D26A1" w:rsidRPr="00A74A36" w:rsidRDefault="005D26A1" w:rsidP="00E9496E">
      <w:pPr>
        <w:pStyle w:val="bulletlevel3"/>
        <w:numPr>
          <w:ilvl w:val="1"/>
          <w:numId w:val="4"/>
        </w:numPr>
        <w:tabs>
          <w:tab w:val="clear" w:pos="720"/>
          <w:tab w:val="clear" w:pos="1080"/>
        </w:tabs>
        <w:ind w:left="1080"/>
        <w:rPr>
          <w:color w:val="auto"/>
        </w:rPr>
      </w:pPr>
      <w:proofErr w:type="spellStart"/>
      <w:r w:rsidRPr="00A74A36">
        <w:rPr>
          <w:b/>
          <w:color w:val="auto"/>
        </w:rPr>
        <w:t>AveDB</w:t>
      </w:r>
      <w:proofErr w:type="spellEnd"/>
      <w:r w:rsidRPr="00A74A36">
        <w:rPr>
          <w:b/>
          <w:color w:val="auto"/>
        </w:rPr>
        <w:t>.</w:t>
      </w:r>
      <w:r w:rsidRPr="00A74A36">
        <w:rPr>
          <w:color w:val="auto"/>
        </w:rPr>
        <w:t xml:space="preserve">  This is the Average Dry Bulb Temperature.  It is computed as the arithmetic average of the 24 values for the day.  </w:t>
      </w:r>
      <w:r w:rsidRPr="00A74A36">
        <w:rPr>
          <w:color w:val="auto"/>
        </w:rPr>
        <w:tab/>
      </w:r>
      <w:r w:rsidRPr="00A74A36">
        <w:rPr>
          <w:color w:val="auto"/>
        </w:rPr>
        <w:tab/>
      </w:r>
    </w:p>
    <w:p w14:paraId="471CD117" w14:textId="77777777" w:rsidR="005D26A1" w:rsidRPr="00A74A36" w:rsidRDefault="005D26A1" w:rsidP="00E9496E">
      <w:pPr>
        <w:pStyle w:val="bulletlevel3"/>
        <w:numPr>
          <w:ilvl w:val="1"/>
          <w:numId w:val="4"/>
        </w:numPr>
        <w:tabs>
          <w:tab w:val="clear" w:pos="720"/>
          <w:tab w:val="clear" w:pos="1080"/>
        </w:tabs>
        <w:ind w:left="1080"/>
        <w:rPr>
          <w:color w:val="auto"/>
        </w:rPr>
      </w:pPr>
      <w:proofErr w:type="spellStart"/>
      <w:r w:rsidRPr="00A74A36">
        <w:rPr>
          <w:b/>
          <w:color w:val="auto"/>
        </w:rPr>
        <w:t>MornDB</w:t>
      </w:r>
      <w:proofErr w:type="spellEnd"/>
      <w:r w:rsidRPr="00A74A36">
        <w:rPr>
          <w:b/>
          <w:color w:val="auto"/>
        </w:rPr>
        <w:t>.</w:t>
      </w:r>
      <w:r w:rsidRPr="00A74A36">
        <w:rPr>
          <w:color w:val="auto"/>
        </w:rPr>
        <w:t xml:space="preserve">   This is the Minimum Dry Bulb Temperature in Morning Hours.  In terms of </w:t>
      </w:r>
      <w:proofErr w:type="spellStart"/>
      <w:r w:rsidRPr="00A74A36">
        <w:rPr>
          <w:color w:val="auto"/>
        </w:rPr>
        <w:t>WeatherBank</w:t>
      </w:r>
      <w:proofErr w:type="spellEnd"/>
      <w:r w:rsidRPr="00A74A36">
        <w:rPr>
          <w:color w:val="auto"/>
        </w:rPr>
        <w:t xml:space="preserve"> variables, which are labeled from 0 to 23, the minimum is computed over values labeled Hour4 to Hour8.  When the 24 values for a day are renumbered from 1 to 24, the minimum is computed over values 5 to 9.</w:t>
      </w:r>
      <w:r w:rsidRPr="00A74A36">
        <w:rPr>
          <w:color w:val="auto"/>
        </w:rPr>
        <w:tab/>
      </w:r>
      <w:r w:rsidRPr="00A74A36">
        <w:rPr>
          <w:color w:val="auto"/>
        </w:rPr>
        <w:tab/>
      </w:r>
    </w:p>
    <w:p w14:paraId="378E4509" w14:textId="77777777" w:rsidR="005D26A1" w:rsidRPr="00A74A36" w:rsidRDefault="005D26A1" w:rsidP="00E9496E">
      <w:pPr>
        <w:pStyle w:val="bulletlevel3"/>
        <w:numPr>
          <w:ilvl w:val="1"/>
          <w:numId w:val="4"/>
        </w:numPr>
        <w:tabs>
          <w:tab w:val="clear" w:pos="720"/>
          <w:tab w:val="clear" w:pos="1080"/>
        </w:tabs>
        <w:ind w:left="1080"/>
        <w:rPr>
          <w:color w:val="auto"/>
        </w:rPr>
      </w:pPr>
      <w:proofErr w:type="spellStart"/>
      <w:r w:rsidRPr="00A74A36">
        <w:rPr>
          <w:b/>
          <w:color w:val="auto"/>
        </w:rPr>
        <w:lastRenderedPageBreak/>
        <w:t>AftDB</w:t>
      </w:r>
      <w:proofErr w:type="spellEnd"/>
      <w:r w:rsidRPr="00A74A36">
        <w:rPr>
          <w:b/>
          <w:color w:val="auto"/>
        </w:rPr>
        <w:t>.</w:t>
      </w:r>
      <w:r w:rsidRPr="00A74A36">
        <w:rPr>
          <w:color w:val="auto"/>
        </w:rPr>
        <w:t xml:space="preserve">   This is the Maximum Dry Bulb Temperature in Afternoon Hours.  In terms of </w:t>
      </w:r>
      <w:proofErr w:type="spellStart"/>
      <w:r w:rsidRPr="00A74A36">
        <w:rPr>
          <w:color w:val="auto"/>
        </w:rPr>
        <w:t>WeatherBank</w:t>
      </w:r>
      <w:proofErr w:type="spellEnd"/>
      <w:r w:rsidRPr="00A74A36">
        <w:rPr>
          <w:color w:val="auto"/>
        </w:rPr>
        <w:t xml:space="preserve"> variables, which are labeled from 0 to 23, the maximum is computed over values labeled Hour11 to Hour16.  When the 24 values for a day are renumbered from 1 to 24, the maximum is computed over values 12 to 17.</w:t>
      </w:r>
    </w:p>
    <w:p w14:paraId="67FB3066" w14:textId="77777777" w:rsidR="005D26A1" w:rsidRPr="00A74A36" w:rsidRDefault="005D26A1" w:rsidP="00E9496E">
      <w:pPr>
        <w:pStyle w:val="bulletlevel3"/>
        <w:numPr>
          <w:ilvl w:val="1"/>
          <w:numId w:val="4"/>
        </w:numPr>
        <w:tabs>
          <w:tab w:val="clear" w:pos="720"/>
          <w:tab w:val="clear" w:pos="1080"/>
        </w:tabs>
        <w:spacing w:after="0"/>
        <w:ind w:left="1080"/>
        <w:rPr>
          <w:color w:val="auto"/>
        </w:rPr>
      </w:pPr>
      <w:proofErr w:type="spellStart"/>
      <w:r w:rsidRPr="00A74A36">
        <w:rPr>
          <w:b/>
          <w:color w:val="auto"/>
        </w:rPr>
        <w:t>EveDB</w:t>
      </w:r>
      <w:proofErr w:type="spellEnd"/>
      <w:r w:rsidRPr="00A74A36">
        <w:rPr>
          <w:b/>
          <w:color w:val="auto"/>
        </w:rPr>
        <w:t>.</w:t>
      </w:r>
      <w:r w:rsidRPr="00A74A36">
        <w:rPr>
          <w:color w:val="auto"/>
        </w:rPr>
        <w:t xml:space="preserve">   This is the Maximum Dry Bulb Temperature in Evening Hours.  In terms of </w:t>
      </w:r>
      <w:proofErr w:type="spellStart"/>
      <w:r w:rsidRPr="00A74A36">
        <w:rPr>
          <w:color w:val="auto"/>
        </w:rPr>
        <w:t>WeatherBank</w:t>
      </w:r>
      <w:proofErr w:type="spellEnd"/>
      <w:r w:rsidRPr="00A74A36">
        <w:rPr>
          <w:color w:val="auto"/>
        </w:rPr>
        <w:t xml:space="preserve"> variables, which are labeled from 0 to 23, the maximum is computed over values labeled Hour18 to Hour21.  When the 24 values for a day are renumbered from 1 to 24, the maximum is computed over values from 19 to 22.</w:t>
      </w:r>
    </w:p>
    <w:p w14:paraId="2A7CB9DC" w14:textId="77777777" w:rsidR="005D26A1" w:rsidRPr="007D0DAE" w:rsidRDefault="005D26A1" w:rsidP="003823EE">
      <w:pPr>
        <w:spacing w:before="240" w:after="240"/>
        <w:jc w:val="both"/>
        <w:rPr>
          <w:rFonts w:cs="Arial"/>
          <w:color w:val="auto"/>
          <w:sz w:val="22"/>
          <w:szCs w:val="22"/>
        </w:rPr>
      </w:pPr>
      <w:r w:rsidRPr="007D0DAE">
        <w:rPr>
          <w:rFonts w:cs="Arial"/>
          <w:color w:val="auto"/>
          <w:sz w:val="22"/>
          <w:szCs w:val="22"/>
        </w:rPr>
        <w:t>Once these aggregate values are computed for each station in a zone, the weighted average of the values is computed.  For example, for average temperature:</w:t>
      </w:r>
    </w:p>
    <w:p w14:paraId="0DF2E99E" w14:textId="77777777" w:rsidR="005D26A1" w:rsidRPr="007D0DAE" w:rsidRDefault="007D0DAE" w:rsidP="007D0DAE">
      <w:pPr>
        <w:ind w:left="540"/>
        <w:rPr>
          <w:color w:val="auto"/>
        </w:rPr>
      </w:pPr>
      <w:r>
        <w:rPr>
          <w:rFonts w:cs="Arial"/>
          <w:color w:val="auto"/>
        </w:rPr>
        <w:t xml:space="preserve">              </w:t>
      </w:r>
      <w:r w:rsidR="005D26A1" w:rsidRPr="007D0DAE">
        <w:rPr>
          <w:rFonts w:cs="Arial"/>
          <w:color w:val="auto"/>
          <w:position w:val="-28"/>
        </w:rPr>
        <w:object w:dxaOrig="3300" w:dyaOrig="680" w14:anchorId="0239D757">
          <v:shape id="_x0000_i1032" type="#_x0000_t75" style="width:164pt;height:36pt" o:ole="" fillcolor="window">
            <v:imagedata r:id="rId35" o:title=""/>
          </v:shape>
          <o:OLEObject Type="Embed" ProgID="Equation.3" ShapeID="_x0000_i1032" DrawAspect="Content" ObjectID="_1787397511" r:id="rId36"/>
        </w:object>
      </w:r>
    </w:p>
    <w:p w14:paraId="3AF90AD2" w14:textId="77777777" w:rsidR="005D26A1" w:rsidRPr="007D0DAE" w:rsidRDefault="005D26A1" w:rsidP="003823EE">
      <w:pPr>
        <w:tabs>
          <w:tab w:val="left" w:pos="900"/>
        </w:tabs>
        <w:spacing w:before="240" w:after="120"/>
        <w:jc w:val="both"/>
        <w:rPr>
          <w:rFonts w:cs="Arial"/>
          <w:color w:val="auto"/>
          <w:sz w:val="22"/>
          <w:szCs w:val="22"/>
        </w:rPr>
      </w:pPr>
      <w:r w:rsidRPr="007D0DAE">
        <w:rPr>
          <w:rFonts w:cs="Arial"/>
          <w:color w:val="auto"/>
          <w:sz w:val="22"/>
          <w:szCs w:val="22"/>
        </w:rPr>
        <w:t xml:space="preserve">Where </w:t>
      </w:r>
      <w:r w:rsidRPr="007D0DAE">
        <w:rPr>
          <w:rFonts w:cs="Arial"/>
          <w:color w:val="auto"/>
          <w:sz w:val="22"/>
          <w:szCs w:val="22"/>
        </w:rPr>
        <w:tab/>
      </w:r>
      <w:proofErr w:type="spellStart"/>
      <w:r w:rsidRPr="007D0DAE">
        <w:rPr>
          <w:color w:val="auto"/>
          <w:sz w:val="21"/>
          <w:szCs w:val="21"/>
        </w:rPr>
        <w:t>AveDB</w:t>
      </w:r>
      <w:r w:rsidRPr="007D0DAE">
        <w:rPr>
          <w:color w:val="auto"/>
          <w:sz w:val="21"/>
          <w:szCs w:val="21"/>
          <w:vertAlign w:val="subscript"/>
        </w:rPr>
        <w:t>z</w:t>
      </w:r>
      <w:proofErr w:type="spellEnd"/>
      <w:r w:rsidRPr="007D0DAE">
        <w:rPr>
          <w:color w:val="auto"/>
          <w:sz w:val="21"/>
          <w:szCs w:val="21"/>
        </w:rPr>
        <w:t xml:space="preserve"> = the Average Dry Bulb Temperature in zone z,</w:t>
      </w:r>
    </w:p>
    <w:p w14:paraId="7F20EB82" w14:textId="77777777" w:rsidR="005D26A1" w:rsidRPr="007D0DAE" w:rsidRDefault="005D26A1" w:rsidP="007D0DAE">
      <w:pPr>
        <w:pStyle w:val="bulletlevel3"/>
        <w:numPr>
          <w:ilvl w:val="0"/>
          <w:numId w:val="0"/>
        </w:numPr>
        <w:tabs>
          <w:tab w:val="clear" w:pos="1080"/>
          <w:tab w:val="left" w:pos="900"/>
        </w:tabs>
        <w:ind w:left="540"/>
        <w:rPr>
          <w:color w:val="auto"/>
        </w:rPr>
      </w:pPr>
      <w:r w:rsidRPr="007D0DAE">
        <w:rPr>
          <w:color w:val="auto"/>
        </w:rPr>
        <w:tab/>
        <w:t>s</w:t>
      </w:r>
      <w:r w:rsidRPr="007D0DAE">
        <w:rPr>
          <w:color w:val="auto"/>
        </w:rPr>
        <w:sym w:font="Symbol" w:char="F0CE"/>
      </w:r>
      <w:r w:rsidRPr="007D0DAE">
        <w:rPr>
          <w:color w:val="auto"/>
        </w:rPr>
        <w:t>z = the list of stations that are used to represent zone z,</w:t>
      </w:r>
    </w:p>
    <w:p w14:paraId="2CF7D689" w14:textId="77777777" w:rsidR="005D26A1" w:rsidRPr="007D0DAE" w:rsidRDefault="005D26A1" w:rsidP="007D0DAE">
      <w:pPr>
        <w:pStyle w:val="bulletlevel3"/>
        <w:numPr>
          <w:ilvl w:val="0"/>
          <w:numId w:val="0"/>
        </w:numPr>
        <w:tabs>
          <w:tab w:val="clear" w:pos="1080"/>
          <w:tab w:val="left" w:pos="900"/>
        </w:tabs>
        <w:ind w:left="540"/>
        <w:rPr>
          <w:color w:val="auto"/>
        </w:rPr>
      </w:pPr>
      <w:r w:rsidRPr="007D0DAE">
        <w:rPr>
          <w:color w:val="auto"/>
        </w:rPr>
        <w:tab/>
      </w:r>
      <w:proofErr w:type="spellStart"/>
      <w:r w:rsidRPr="007D0DAE">
        <w:rPr>
          <w:color w:val="auto"/>
        </w:rPr>
        <w:t>Wgt</w:t>
      </w:r>
      <w:r w:rsidRPr="007D0DAE">
        <w:rPr>
          <w:color w:val="auto"/>
          <w:vertAlign w:val="subscript"/>
        </w:rPr>
        <w:t>s</w:t>
      </w:r>
      <w:proofErr w:type="spellEnd"/>
      <w:r w:rsidRPr="007D0DAE">
        <w:rPr>
          <w:color w:val="auto"/>
        </w:rPr>
        <w:t xml:space="preserve"> = the weight assigned to station s in zone z,</w:t>
      </w:r>
    </w:p>
    <w:p w14:paraId="3AEE066F" w14:textId="77777777" w:rsidR="005D26A1" w:rsidRPr="007D0DAE" w:rsidRDefault="005D26A1" w:rsidP="007D0DAE">
      <w:pPr>
        <w:pStyle w:val="bulletlevel3"/>
        <w:numPr>
          <w:ilvl w:val="0"/>
          <w:numId w:val="0"/>
        </w:numPr>
        <w:tabs>
          <w:tab w:val="clear" w:pos="1080"/>
          <w:tab w:val="left" w:pos="900"/>
        </w:tabs>
        <w:ind w:left="540"/>
        <w:rPr>
          <w:color w:val="auto"/>
        </w:rPr>
      </w:pPr>
      <w:r w:rsidRPr="007D0DAE">
        <w:rPr>
          <w:color w:val="auto"/>
        </w:rPr>
        <w:tab/>
      </w:r>
      <w:proofErr w:type="spellStart"/>
      <w:r w:rsidRPr="007D0DAE">
        <w:rPr>
          <w:color w:val="auto"/>
        </w:rPr>
        <w:t>AveDB</w:t>
      </w:r>
      <w:r w:rsidRPr="007D0DAE">
        <w:rPr>
          <w:color w:val="auto"/>
          <w:vertAlign w:val="subscript"/>
        </w:rPr>
        <w:t>s</w:t>
      </w:r>
      <w:proofErr w:type="spellEnd"/>
      <w:r w:rsidRPr="007D0DAE">
        <w:rPr>
          <w:color w:val="auto"/>
        </w:rPr>
        <w:t xml:space="preserve"> = the average dry bulb temperature for station s.</w:t>
      </w:r>
    </w:p>
    <w:p w14:paraId="5879A0CC" w14:textId="77777777" w:rsidR="005D26A1" w:rsidRPr="00DA34FE" w:rsidRDefault="005D26A1" w:rsidP="00515079">
      <w:pPr>
        <w:pStyle w:val="Heading4"/>
      </w:pPr>
      <w:bookmarkStart w:id="274" w:name="_Toc454798304"/>
      <w:r w:rsidRPr="00DA34FE">
        <w:t>Temperature Slopes</w:t>
      </w:r>
      <w:bookmarkEnd w:id="274"/>
    </w:p>
    <w:p w14:paraId="4D1A8F18" w14:textId="77777777" w:rsidR="005D26A1" w:rsidRDefault="005D26A1" w:rsidP="003823EE">
      <w:pPr>
        <w:spacing w:before="240" w:after="240"/>
        <w:jc w:val="both"/>
        <w:rPr>
          <w:rFonts w:cs="Arial"/>
          <w:color w:val="000000" w:themeColor="text1"/>
          <w:sz w:val="22"/>
          <w:szCs w:val="22"/>
        </w:rPr>
      </w:pPr>
      <w:r w:rsidRPr="00096476">
        <w:rPr>
          <w:rFonts w:cs="Arial"/>
          <w:color w:val="000000" w:themeColor="text1"/>
          <w:sz w:val="22"/>
          <w:szCs w:val="22"/>
        </w:rPr>
        <w:t xml:space="preserve">Figure 2 </w:t>
      </w:r>
      <w:r>
        <w:rPr>
          <w:rFonts w:cs="Arial"/>
          <w:color w:val="000000" w:themeColor="text1"/>
          <w:sz w:val="22"/>
          <w:szCs w:val="22"/>
        </w:rPr>
        <w:t xml:space="preserve">below </w:t>
      </w:r>
      <w:r w:rsidRPr="00096476">
        <w:rPr>
          <w:rFonts w:cs="Arial"/>
          <w:color w:val="000000" w:themeColor="text1"/>
          <w:sz w:val="22"/>
          <w:szCs w:val="22"/>
        </w:rPr>
        <w:t>shows an example of the relationship between daily average temperature and daily energy use (kWh per customer) for the residential sector.  This plot shows a strong nonlinear relationship and provides motivation for the temperature variables that are used in the ERCOT models.  Specifically, the plot suggests a relatively flat relationship between 60 and 70 degrees, with cooling effects showing on the hot side of the curve (average temperatures above 70) and heating effects showing on the cold side of the curve (average temperatures below 60).  To allow further nonlinearities, a second set of cut points are introduced at 50 and 80 degrees.  Finally, to allow for “capping” effects that occur when cooling equipment reaches capacity, a final break point is introduced at 85 degrees.  The final sets of dry bulb variables included in the models are as follows:</w:t>
      </w:r>
    </w:p>
    <w:p w14:paraId="0EF07585" w14:textId="77777777" w:rsidR="005D26A1" w:rsidRPr="00FF0957" w:rsidRDefault="005D26A1" w:rsidP="00E9496E">
      <w:pPr>
        <w:pStyle w:val="bulletlevel3"/>
        <w:numPr>
          <w:ilvl w:val="1"/>
          <w:numId w:val="4"/>
        </w:numPr>
        <w:tabs>
          <w:tab w:val="clear" w:pos="720"/>
          <w:tab w:val="clear" w:pos="1080"/>
        </w:tabs>
        <w:spacing w:after="60" w:line="240" w:lineRule="auto"/>
        <w:ind w:left="1080"/>
        <w:rPr>
          <w:color w:val="auto"/>
        </w:rPr>
      </w:pPr>
      <w:proofErr w:type="spellStart"/>
      <w:r w:rsidRPr="00FF0957">
        <w:rPr>
          <w:color w:val="auto"/>
        </w:rPr>
        <w:t>XColdSlope</w:t>
      </w:r>
      <w:r w:rsidRPr="00FF0957">
        <w:rPr>
          <w:color w:val="auto"/>
          <w:vertAlign w:val="subscript"/>
        </w:rPr>
        <w:t>z</w:t>
      </w:r>
      <w:proofErr w:type="spellEnd"/>
      <w:r w:rsidRPr="00FF0957">
        <w:rPr>
          <w:color w:val="auto"/>
        </w:rPr>
        <w:t xml:space="preserve"> = Max(50 – </w:t>
      </w:r>
      <w:proofErr w:type="spellStart"/>
      <w:r w:rsidRPr="00FF0957">
        <w:rPr>
          <w:color w:val="auto"/>
        </w:rPr>
        <w:t>AveDB</w:t>
      </w:r>
      <w:r w:rsidRPr="00FF0957">
        <w:rPr>
          <w:color w:val="auto"/>
          <w:vertAlign w:val="subscript"/>
        </w:rPr>
        <w:t>z</w:t>
      </w:r>
      <w:proofErr w:type="spellEnd"/>
      <w:r w:rsidRPr="00FF0957">
        <w:rPr>
          <w:color w:val="auto"/>
        </w:rPr>
        <w:t>, 0)</w:t>
      </w:r>
    </w:p>
    <w:p w14:paraId="39D93513" w14:textId="77777777" w:rsidR="005D26A1" w:rsidRPr="00FF0957" w:rsidRDefault="005D26A1" w:rsidP="00E9496E">
      <w:pPr>
        <w:pStyle w:val="bulletlevel3"/>
        <w:numPr>
          <w:ilvl w:val="1"/>
          <w:numId w:val="4"/>
        </w:numPr>
        <w:tabs>
          <w:tab w:val="clear" w:pos="720"/>
          <w:tab w:val="clear" w:pos="1080"/>
        </w:tabs>
        <w:spacing w:after="60" w:line="240" w:lineRule="auto"/>
        <w:ind w:left="1080"/>
        <w:rPr>
          <w:color w:val="auto"/>
        </w:rPr>
      </w:pPr>
      <w:proofErr w:type="spellStart"/>
      <w:r w:rsidRPr="00FF0957">
        <w:rPr>
          <w:color w:val="auto"/>
        </w:rPr>
        <w:t>ColdSlope</w:t>
      </w:r>
      <w:r w:rsidRPr="00FF0957">
        <w:rPr>
          <w:color w:val="auto"/>
          <w:vertAlign w:val="subscript"/>
        </w:rPr>
        <w:t>z</w:t>
      </w:r>
      <w:proofErr w:type="spellEnd"/>
      <w:r w:rsidRPr="00FF0957">
        <w:rPr>
          <w:color w:val="auto"/>
        </w:rPr>
        <w:t xml:space="preserve"> = Max(60 – </w:t>
      </w:r>
      <w:proofErr w:type="spellStart"/>
      <w:r w:rsidRPr="00FF0957">
        <w:rPr>
          <w:color w:val="auto"/>
        </w:rPr>
        <w:t>AveDB</w:t>
      </w:r>
      <w:r w:rsidRPr="00FF0957">
        <w:rPr>
          <w:color w:val="auto"/>
          <w:vertAlign w:val="subscript"/>
        </w:rPr>
        <w:t>z</w:t>
      </w:r>
      <w:proofErr w:type="spellEnd"/>
      <w:r w:rsidRPr="00FF0957">
        <w:rPr>
          <w:color w:val="auto"/>
        </w:rPr>
        <w:t>, 0)</w:t>
      </w:r>
    </w:p>
    <w:p w14:paraId="5CD5F7DC" w14:textId="77777777" w:rsidR="005D26A1" w:rsidRPr="00FF0957" w:rsidRDefault="005D26A1" w:rsidP="00E9496E">
      <w:pPr>
        <w:pStyle w:val="bulletlevel3"/>
        <w:numPr>
          <w:ilvl w:val="1"/>
          <w:numId w:val="4"/>
        </w:numPr>
        <w:tabs>
          <w:tab w:val="clear" w:pos="720"/>
          <w:tab w:val="clear" w:pos="1080"/>
        </w:tabs>
        <w:spacing w:after="60" w:line="240" w:lineRule="auto"/>
        <w:ind w:left="1080"/>
        <w:rPr>
          <w:color w:val="auto"/>
        </w:rPr>
      </w:pPr>
      <w:proofErr w:type="spellStart"/>
      <w:r w:rsidRPr="00FF0957">
        <w:rPr>
          <w:color w:val="auto"/>
        </w:rPr>
        <w:t>MidSlope</w:t>
      </w:r>
      <w:r w:rsidRPr="00FF0957">
        <w:rPr>
          <w:color w:val="auto"/>
          <w:vertAlign w:val="subscript"/>
        </w:rPr>
        <w:t>z</w:t>
      </w:r>
      <w:proofErr w:type="spellEnd"/>
      <w:r w:rsidRPr="00FF0957">
        <w:rPr>
          <w:color w:val="auto"/>
        </w:rPr>
        <w:t xml:space="preserve"> = Min(Max(</w:t>
      </w:r>
      <w:proofErr w:type="spellStart"/>
      <w:r w:rsidRPr="00FF0957">
        <w:rPr>
          <w:color w:val="auto"/>
        </w:rPr>
        <w:t>AveDB</w:t>
      </w:r>
      <w:r w:rsidRPr="00FF0957">
        <w:rPr>
          <w:color w:val="auto"/>
          <w:vertAlign w:val="subscript"/>
        </w:rPr>
        <w:t>z</w:t>
      </w:r>
      <w:proofErr w:type="spellEnd"/>
      <w:r w:rsidRPr="00FF0957">
        <w:rPr>
          <w:color w:val="auto"/>
        </w:rPr>
        <w:t xml:space="preserve"> – 60, 0), 10)</w:t>
      </w:r>
    </w:p>
    <w:p w14:paraId="1792AA96" w14:textId="77777777" w:rsidR="005D26A1" w:rsidRPr="00FF0957" w:rsidRDefault="005D26A1" w:rsidP="00E9496E">
      <w:pPr>
        <w:pStyle w:val="bulletlevel3"/>
        <w:numPr>
          <w:ilvl w:val="1"/>
          <w:numId w:val="4"/>
        </w:numPr>
        <w:tabs>
          <w:tab w:val="clear" w:pos="720"/>
          <w:tab w:val="clear" w:pos="1080"/>
        </w:tabs>
        <w:spacing w:after="60" w:line="240" w:lineRule="auto"/>
        <w:ind w:left="1080"/>
        <w:rPr>
          <w:color w:val="auto"/>
        </w:rPr>
      </w:pPr>
      <w:proofErr w:type="spellStart"/>
      <w:r w:rsidRPr="00FF0957">
        <w:rPr>
          <w:color w:val="auto"/>
        </w:rPr>
        <w:t>HotSlope</w:t>
      </w:r>
      <w:r w:rsidRPr="00FF0957">
        <w:rPr>
          <w:color w:val="auto"/>
          <w:vertAlign w:val="subscript"/>
        </w:rPr>
        <w:t>z</w:t>
      </w:r>
      <w:proofErr w:type="spellEnd"/>
      <w:r w:rsidRPr="00FF0957">
        <w:rPr>
          <w:color w:val="auto"/>
        </w:rPr>
        <w:t xml:space="preserve"> = Max(</w:t>
      </w:r>
      <w:proofErr w:type="spellStart"/>
      <w:r w:rsidRPr="00FF0957">
        <w:rPr>
          <w:color w:val="auto"/>
        </w:rPr>
        <w:t>AveDB</w:t>
      </w:r>
      <w:r w:rsidRPr="00FF0957">
        <w:rPr>
          <w:color w:val="auto"/>
          <w:vertAlign w:val="subscript"/>
        </w:rPr>
        <w:t>z</w:t>
      </w:r>
      <w:proofErr w:type="spellEnd"/>
      <w:r w:rsidRPr="00FF0957">
        <w:rPr>
          <w:color w:val="auto"/>
        </w:rPr>
        <w:t xml:space="preserve"> – 70, 0)</w:t>
      </w:r>
    </w:p>
    <w:p w14:paraId="70A6F30A" w14:textId="77777777" w:rsidR="005D26A1" w:rsidRPr="00FF0957" w:rsidRDefault="005D26A1" w:rsidP="00E9496E">
      <w:pPr>
        <w:pStyle w:val="bulletlevel3"/>
        <w:numPr>
          <w:ilvl w:val="1"/>
          <w:numId w:val="4"/>
        </w:numPr>
        <w:tabs>
          <w:tab w:val="clear" w:pos="720"/>
          <w:tab w:val="clear" w:pos="1080"/>
        </w:tabs>
        <w:spacing w:after="60" w:line="240" w:lineRule="auto"/>
        <w:ind w:left="1080"/>
        <w:rPr>
          <w:color w:val="auto"/>
        </w:rPr>
      </w:pPr>
      <w:proofErr w:type="spellStart"/>
      <w:r w:rsidRPr="00FF0957">
        <w:rPr>
          <w:color w:val="auto"/>
        </w:rPr>
        <w:t>XHotSlope</w:t>
      </w:r>
      <w:r w:rsidRPr="00FF0957">
        <w:rPr>
          <w:color w:val="auto"/>
          <w:vertAlign w:val="subscript"/>
        </w:rPr>
        <w:t>z</w:t>
      </w:r>
      <w:proofErr w:type="spellEnd"/>
      <w:r w:rsidRPr="00FF0957">
        <w:rPr>
          <w:color w:val="auto"/>
        </w:rPr>
        <w:t xml:space="preserve"> = Max(</w:t>
      </w:r>
      <w:proofErr w:type="spellStart"/>
      <w:r w:rsidRPr="00FF0957">
        <w:rPr>
          <w:color w:val="auto"/>
        </w:rPr>
        <w:t>AveDB</w:t>
      </w:r>
      <w:r w:rsidRPr="00FF0957">
        <w:rPr>
          <w:color w:val="auto"/>
          <w:vertAlign w:val="subscript"/>
        </w:rPr>
        <w:t>z</w:t>
      </w:r>
      <w:proofErr w:type="spellEnd"/>
      <w:r w:rsidRPr="00FF0957">
        <w:rPr>
          <w:color w:val="auto"/>
        </w:rPr>
        <w:t xml:space="preserve"> – 80, 0)</w:t>
      </w:r>
    </w:p>
    <w:p w14:paraId="4FC6A976" w14:textId="77777777" w:rsidR="005D26A1" w:rsidRPr="00FF0957" w:rsidRDefault="005D26A1" w:rsidP="00E9496E">
      <w:pPr>
        <w:pStyle w:val="bulletlevel3"/>
        <w:numPr>
          <w:ilvl w:val="1"/>
          <w:numId w:val="4"/>
        </w:numPr>
        <w:tabs>
          <w:tab w:val="clear" w:pos="720"/>
          <w:tab w:val="clear" w:pos="1080"/>
        </w:tabs>
        <w:spacing w:after="60" w:line="240" w:lineRule="auto"/>
        <w:ind w:left="1080"/>
        <w:rPr>
          <w:color w:val="auto"/>
        </w:rPr>
      </w:pPr>
      <w:proofErr w:type="spellStart"/>
      <w:r w:rsidRPr="00FF0957">
        <w:rPr>
          <w:color w:val="auto"/>
        </w:rPr>
        <w:t>XXHotSlope</w:t>
      </w:r>
      <w:r w:rsidRPr="00FF0957">
        <w:rPr>
          <w:color w:val="auto"/>
          <w:vertAlign w:val="subscript"/>
        </w:rPr>
        <w:t>z</w:t>
      </w:r>
      <w:proofErr w:type="spellEnd"/>
      <w:r w:rsidRPr="00FF0957">
        <w:rPr>
          <w:color w:val="auto"/>
        </w:rPr>
        <w:t xml:space="preserve"> = Max(</w:t>
      </w:r>
      <w:proofErr w:type="spellStart"/>
      <w:r w:rsidRPr="00FF0957">
        <w:rPr>
          <w:color w:val="auto"/>
        </w:rPr>
        <w:t>AveDB</w:t>
      </w:r>
      <w:r w:rsidRPr="00FF0957">
        <w:rPr>
          <w:color w:val="auto"/>
          <w:vertAlign w:val="subscript"/>
        </w:rPr>
        <w:t>z</w:t>
      </w:r>
      <w:proofErr w:type="spellEnd"/>
      <w:r w:rsidRPr="00FF0957">
        <w:rPr>
          <w:color w:val="auto"/>
        </w:rPr>
        <w:t xml:space="preserve"> – 85, 0)</w:t>
      </w:r>
    </w:p>
    <w:p w14:paraId="13600430" w14:textId="77777777" w:rsidR="005D26A1" w:rsidRDefault="005D26A1" w:rsidP="005D26A1">
      <w:pPr>
        <w:pStyle w:val="bulletlevel3"/>
        <w:numPr>
          <w:ilvl w:val="0"/>
          <w:numId w:val="0"/>
        </w:numPr>
        <w:ind w:left="720" w:hanging="360"/>
      </w:pPr>
    </w:p>
    <w:p w14:paraId="658D63A0" w14:textId="77777777" w:rsidR="005D26A1" w:rsidRDefault="00FF0957" w:rsidP="003823EE">
      <w:pPr>
        <w:pStyle w:val="Caption"/>
        <w:keepNext/>
      </w:pPr>
      <w:r>
        <w:rPr>
          <w:noProof/>
        </w:rPr>
        <w:lastRenderedPageBreak/>
        <w:drawing>
          <wp:anchor distT="0" distB="0" distL="114300" distR="114300" simplePos="0" relativeHeight="251658240" behindDoc="1" locked="0" layoutInCell="1" allowOverlap="1" wp14:anchorId="0006C91A" wp14:editId="1F5D892C">
            <wp:simplePos x="0" y="0"/>
            <wp:positionH relativeFrom="margin">
              <wp:align>center</wp:align>
            </wp:positionH>
            <wp:positionV relativeFrom="paragraph">
              <wp:posOffset>165311</wp:posOffset>
            </wp:positionV>
            <wp:extent cx="5621655" cy="2408555"/>
            <wp:effectExtent l="0" t="0" r="0" b="0"/>
            <wp:wrapTight wrapText="bothSides">
              <wp:wrapPolygon edited="0">
                <wp:start x="0" y="0"/>
                <wp:lineTo x="0" y="21355"/>
                <wp:lineTo x="21519" y="21355"/>
                <wp:lineTo x="215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rotWithShape="1">
                    <a:blip r:embed="rId37">
                      <a:extLst>
                        <a:ext uri="{28A0092B-C50C-407E-A947-70E740481C1C}">
                          <a14:useLocalDpi xmlns:a14="http://schemas.microsoft.com/office/drawing/2010/main" val="0"/>
                        </a:ext>
                      </a:extLst>
                    </a:blip>
                    <a:srcRect l="3718" t="25431" r="3058" b="9949"/>
                    <a:stretch/>
                  </pic:blipFill>
                  <pic:spPr bwMode="auto">
                    <a:xfrm>
                      <a:off x="0" y="0"/>
                      <a:ext cx="5621655" cy="2408555"/>
                    </a:xfrm>
                    <a:prstGeom prst="rect">
                      <a:avLst/>
                    </a:prstGeom>
                    <a:noFill/>
                    <a:ln>
                      <a:noFill/>
                    </a:ln>
                    <a:extLst>
                      <a:ext uri="{53640926-AAD7-44D8-BBD7-CCE9431645EC}">
                        <a14:shadowObscured xmlns:a14="http://schemas.microsoft.com/office/drawing/2010/main"/>
                      </a:ext>
                    </a:extLst>
                  </pic:spPr>
                </pic:pic>
              </a:graphicData>
            </a:graphic>
          </wp:anchor>
        </w:drawing>
      </w:r>
      <w:r w:rsidR="00E9496E">
        <w:t xml:space="preserve">                    </w:t>
      </w:r>
      <w:r>
        <w:t xml:space="preserve">Figure </w:t>
      </w:r>
      <w:r w:rsidR="003A1F81">
        <w:rPr>
          <w:noProof/>
        </w:rPr>
        <w:fldChar w:fldCharType="begin"/>
      </w:r>
      <w:r w:rsidR="003A1F81">
        <w:rPr>
          <w:noProof/>
        </w:rPr>
        <w:instrText xml:space="preserve"> SEQ Figure \* ARABIC </w:instrText>
      </w:r>
      <w:r w:rsidR="003A1F81">
        <w:rPr>
          <w:noProof/>
        </w:rPr>
        <w:fldChar w:fldCharType="separate"/>
      </w:r>
      <w:r>
        <w:rPr>
          <w:noProof/>
        </w:rPr>
        <w:t>2</w:t>
      </w:r>
      <w:r w:rsidR="003A1F81">
        <w:rPr>
          <w:noProof/>
        </w:rPr>
        <w:fldChar w:fldCharType="end"/>
      </w:r>
      <w:r>
        <w:t xml:space="preserve">: Daily Energy vs. Average Temperature            </w:t>
      </w:r>
    </w:p>
    <w:p w14:paraId="7C33E82F" w14:textId="77777777" w:rsidR="005D26A1" w:rsidRPr="00DA34FE" w:rsidRDefault="005D26A1" w:rsidP="00515079">
      <w:pPr>
        <w:pStyle w:val="Heading4"/>
      </w:pPr>
      <w:bookmarkStart w:id="275" w:name="_Toc454798305"/>
      <w:r w:rsidRPr="00DA34FE">
        <w:t>Weekend Slope Release Variables</w:t>
      </w:r>
      <w:bookmarkEnd w:id="275"/>
    </w:p>
    <w:p w14:paraId="6E5F44F6" w14:textId="77777777" w:rsidR="005D26A1" w:rsidRPr="00523850" w:rsidRDefault="005D26A1" w:rsidP="003823EE">
      <w:pPr>
        <w:jc w:val="both"/>
        <w:rPr>
          <w:rFonts w:cs="Arial"/>
          <w:color w:val="000000" w:themeColor="text1"/>
          <w:sz w:val="22"/>
          <w:szCs w:val="22"/>
        </w:rPr>
      </w:pPr>
      <w:r w:rsidRPr="00523850">
        <w:rPr>
          <w:rFonts w:cs="Arial"/>
          <w:color w:val="000000" w:themeColor="text1"/>
          <w:sz w:val="22"/>
          <w:szCs w:val="22"/>
        </w:rPr>
        <w:t xml:space="preserve">The two main weather slopes are interacted with indicators of day-type, allowing the temperature sensitivity levels to be different on weekend days than they are on weekdays.  </w:t>
      </w:r>
    </w:p>
    <w:p w14:paraId="57E5952A" w14:textId="77777777" w:rsidR="005D26A1" w:rsidRPr="00523850" w:rsidRDefault="005D26A1" w:rsidP="005D26A1"/>
    <w:p w14:paraId="1D985995" w14:textId="77777777" w:rsidR="005D26A1" w:rsidRPr="00AA0E5B" w:rsidRDefault="005D26A1" w:rsidP="00E9496E">
      <w:pPr>
        <w:pStyle w:val="bulletlevel3"/>
        <w:numPr>
          <w:ilvl w:val="1"/>
          <w:numId w:val="4"/>
        </w:numPr>
        <w:tabs>
          <w:tab w:val="clear" w:pos="720"/>
          <w:tab w:val="clear" w:pos="1080"/>
        </w:tabs>
        <w:spacing w:after="0"/>
        <w:ind w:left="1080"/>
        <w:rPr>
          <w:color w:val="auto"/>
          <w:sz w:val="22"/>
          <w:szCs w:val="22"/>
        </w:rPr>
      </w:pPr>
      <w:proofErr w:type="spellStart"/>
      <w:r w:rsidRPr="00AA0E5B">
        <w:rPr>
          <w:color w:val="auto"/>
          <w:sz w:val="22"/>
          <w:szCs w:val="22"/>
        </w:rPr>
        <w:t>HotSlopeWkEnd</w:t>
      </w:r>
      <w:r w:rsidRPr="00AA0E5B">
        <w:rPr>
          <w:color w:val="auto"/>
          <w:sz w:val="22"/>
          <w:szCs w:val="22"/>
          <w:vertAlign w:val="subscript"/>
        </w:rPr>
        <w:t>z</w:t>
      </w:r>
      <w:proofErr w:type="spellEnd"/>
      <w:r w:rsidRPr="00AA0E5B">
        <w:rPr>
          <w:color w:val="auto"/>
          <w:sz w:val="22"/>
          <w:szCs w:val="22"/>
        </w:rPr>
        <w:t xml:space="preserve"> = </w:t>
      </w:r>
      <w:proofErr w:type="spellStart"/>
      <w:r w:rsidRPr="00AA0E5B">
        <w:rPr>
          <w:color w:val="auto"/>
          <w:sz w:val="22"/>
          <w:szCs w:val="22"/>
        </w:rPr>
        <w:t>HotSlope</w:t>
      </w:r>
      <w:r w:rsidRPr="00AA0E5B">
        <w:rPr>
          <w:color w:val="auto"/>
          <w:sz w:val="22"/>
          <w:szCs w:val="22"/>
          <w:vertAlign w:val="subscript"/>
        </w:rPr>
        <w:t>z</w:t>
      </w:r>
      <w:proofErr w:type="spellEnd"/>
      <w:r w:rsidRPr="00AA0E5B">
        <w:rPr>
          <w:color w:val="auto"/>
          <w:sz w:val="22"/>
          <w:szCs w:val="22"/>
        </w:rPr>
        <w:t xml:space="preserve"> </w:t>
      </w:r>
      <w:r w:rsidRPr="00AA0E5B">
        <w:rPr>
          <w:color w:val="auto"/>
          <w:sz w:val="22"/>
          <w:szCs w:val="22"/>
        </w:rPr>
        <w:sym w:font="Symbol" w:char="F0B4"/>
      </w:r>
      <w:r w:rsidRPr="00AA0E5B">
        <w:rPr>
          <w:color w:val="auto"/>
          <w:sz w:val="22"/>
          <w:szCs w:val="22"/>
        </w:rPr>
        <w:t xml:space="preserve"> </w:t>
      </w:r>
      <w:proofErr w:type="spellStart"/>
      <w:r w:rsidRPr="00AA0E5B">
        <w:rPr>
          <w:color w:val="auto"/>
          <w:sz w:val="22"/>
          <w:szCs w:val="22"/>
        </w:rPr>
        <w:t>WkEnd</w:t>
      </w:r>
      <w:proofErr w:type="spellEnd"/>
    </w:p>
    <w:p w14:paraId="78B15D20" w14:textId="77777777" w:rsidR="005D26A1" w:rsidRPr="00AA0E5B" w:rsidRDefault="005D26A1" w:rsidP="00E9496E">
      <w:pPr>
        <w:pStyle w:val="bulletlevel3"/>
        <w:numPr>
          <w:ilvl w:val="1"/>
          <w:numId w:val="4"/>
        </w:numPr>
        <w:tabs>
          <w:tab w:val="clear" w:pos="720"/>
          <w:tab w:val="clear" w:pos="1080"/>
        </w:tabs>
        <w:spacing w:after="0"/>
        <w:ind w:left="1080"/>
        <w:rPr>
          <w:color w:val="auto"/>
          <w:sz w:val="22"/>
          <w:szCs w:val="22"/>
        </w:rPr>
      </w:pPr>
      <w:proofErr w:type="spellStart"/>
      <w:r w:rsidRPr="00AA0E5B">
        <w:rPr>
          <w:color w:val="auto"/>
          <w:sz w:val="22"/>
          <w:szCs w:val="22"/>
        </w:rPr>
        <w:t>ColdSlopeWkEnd</w:t>
      </w:r>
      <w:r w:rsidRPr="00AA0E5B">
        <w:rPr>
          <w:color w:val="auto"/>
          <w:sz w:val="22"/>
          <w:szCs w:val="22"/>
          <w:vertAlign w:val="subscript"/>
        </w:rPr>
        <w:t>z</w:t>
      </w:r>
      <w:proofErr w:type="spellEnd"/>
      <w:r w:rsidRPr="00AA0E5B">
        <w:rPr>
          <w:color w:val="auto"/>
          <w:sz w:val="22"/>
          <w:szCs w:val="22"/>
        </w:rPr>
        <w:t xml:space="preserve"> = </w:t>
      </w:r>
      <w:proofErr w:type="spellStart"/>
      <w:r w:rsidRPr="00AA0E5B">
        <w:rPr>
          <w:color w:val="auto"/>
          <w:sz w:val="22"/>
          <w:szCs w:val="22"/>
        </w:rPr>
        <w:t>ColdSlope</w:t>
      </w:r>
      <w:r w:rsidRPr="00AA0E5B">
        <w:rPr>
          <w:color w:val="auto"/>
          <w:sz w:val="22"/>
          <w:szCs w:val="22"/>
          <w:vertAlign w:val="subscript"/>
        </w:rPr>
        <w:t>z</w:t>
      </w:r>
      <w:proofErr w:type="spellEnd"/>
      <w:r w:rsidRPr="00AA0E5B">
        <w:rPr>
          <w:color w:val="auto"/>
          <w:sz w:val="22"/>
          <w:szCs w:val="22"/>
        </w:rPr>
        <w:t xml:space="preserve"> </w:t>
      </w:r>
      <w:r w:rsidRPr="00AA0E5B">
        <w:rPr>
          <w:color w:val="auto"/>
          <w:sz w:val="22"/>
          <w:szCs w:val="22"/>
        </w:rPr>
        <w:sym w:font="Symbol" w:char="F0B4"/>
      </w:r>
      <w:r w:rsidRPr="00AA0E5B">
        <w:rPr>
          <w:color w:val="auto"/>
          <w:sz w:val="22"/>
          <w:szCs w:val="22"/>
        </w:rPr>
        <w:t xml:space="preserve"> </w:t>
      </w:r>
      <w:proofErr w:type="spellStart"/>
      <w:r w:rsidRPr="00AA0E5B">
        <w:rPr>
          <w:color w:val="auto"/>
          <w:sz w:val="22"/>
          <w:szCs w:val="22"/>
        </w:rPr>
        <w:t>WkEnd</w:t>
      </w:r>
      <w:proofErr w:type="spellEnd"/>
    </w:p>
    <w:p w14:paraId="474E9713" w14:textId="77777777" w:rsidR="005D26A1" w:rsidRPr="00DA34FE" w:rsidRDefault="005D26A1" w:rsidP="00515079">
      <w:pPr>
        <w:pStyle w:val="Heading4"/>
      </w:pPr>
      <w:bookmarkStart w:id="276" w:name="_Toc454798306"/>
      <w:r w:rsidRPr="00DA34FE">
        <w:t>Weather-Based Day-Types</w:t>
      </w:r>
      <w:bookmarkEnd w:id="276"/>
    </w:p>
    <w:p w14:paraId="2D0696E2" w14:textId="77777777" w:rsidR="005D26A1" w:rsidRPr="00523850" w:rsidRDefault="005D26A1" w:rsidP="003823EE">
      <w:pPr>
        <w:pStyle w:val="pF"/>
        <w:spacing w:after="240" w:line="240" w:lineRule="auto"/>
        <w:jc w:val="both"/>
        <w:rPr>
          <w:rFonts w:ascii="Arial" w:hAnsi="Arial" w:cs="Arial"/>
          <w:color w:val="000000" w:themeColor="text1"/>
          <w:sz w:val="22"/>
          <w:szCs w:val="22"/>
        </w:rPr>
      </w:pPr>
      <w:r w:rsidRPr="00523850">
        <w:rPr>
          <w:rFonts w:ascii="Arial" w:hAnsi="Arial" w:cs="Arial"/>
          <w:color w:val="000000" w:themeColor="text1"/>
          <w:sz w:val="22"/>
          <w:szCs w:val="22"/>
        </w:rPr>
        <w:t xml:space="preserve">In addition to the slope variables, a set of weather-based day-type variables are constructed for each weather zone z.  These variables are used as interaction variables to allow remaining weather concepts to have different effects when temperatures are warm than they do when temperatures are cold.  </w:t>
      </w:r>
    </w:p>
    <w:p w14:paraId="70D733EA" w14:textId="77777777" w:rsidR="005D26A1" w:rsidRPr="00AA0E5B" w:rsidRDefault="005D26A1" w:rsidP="00E9496E">
      <w:pPr>
        <w:pStyle w:val="bulletlevel3"/>
        <w:numPr>
          <w:ilvl w:val="1"/>
          <w:numId w:val="4"/>
        </w:numPr>
        <w:tabs>
          <w:tab w:val="clear" w:pos="720"/>
          <w:tab w:val="clear" w:pos="1080"/>
        </w:tabs>
        <w:spacing w:after="0"/>
        <w:ind w:left="1080"/>
        <w:rPr>
          <w:color w:val="auto"/>
          <w:sz w:val="22"/>
          <w:szCs w:val="22"/>
        </w:rPr>
      </w:pPr>
      <w:proofErr w:type="spellStart"/>
      <w:r w:rsidRPr="00AA0E5B">
        <w:rPr>
          <w:color w:val="auto"/>
          <w:sz w:val="22"/>
          <w:szCs w:val="22"/>
        </w:rPr>
        <w:t>HotDay</w:t>
      </w:r>
      <w:r w:rsidRPr="00AA0E5B">
        <w:rPr>
          <w:color w:val="auto"/>
          <w:sz w:val="22"/>
          <w:szCs w:val="22"/>
          <w:vertAlign w:val="subscript"/>
        </w:rPr>
        <w:t>z</w:t>
      </w:r>
      <w:proofErr w:type="spellEnd"/>
      <w:r w:rsidRPr="00AA0E5B">
        <w:rPr>
          <w:color w:val="auto"/>
          <w:sz w:val="22"/>
          <w:szCs w:val="22"/>
        </w:rPr>
        <w:t xml:space="preserve"> = 1 if </w:t>
      </w:r>
      <w:proofErr w:type="spellStart"/>
      <w:r w:rsidRPr="00AA0E5B">
        <w:rPr>
          <w:color w:val="auto"/>
          <w:sz w:val="22"/>
          <w:szCs w:val="22"/>
        </w:rPr>
        <w:t>AveDB</w:t>
      </w:r>
      <w:r w:rsidRPr="00AA0E5B">
        <w:rPr>
          <w:color w:val="auto"/>
          <w:sz w:val="22"/>
          <w:szCs w:val="22"/>
          <w:vertAlign w:val="subscript"/>
        </w:rPr>
        <w:t>z</w:t>
      </w:r>
      <w:proofErr w:type="spellEnd"/>
      <w:r w:rsidRPr="00AA0E5B">
        <w:rPr>
          <w:color w:val="auto"/>
          <w:sz w:val="22"/>
          <w:szCs w:val="22"/>
        </w:rPr>
        <w:t xml:space="preserve"> &gt;70</w:t>
      </w:r>
    </w:p>
    <w:p w14:paraId="0AEF93B8" w14:textId="77777777" w:rsidR="005D26A1" w:rsidRPr="00AA0E5B" w:rsidRDefault="005D26A1" w:rsidP="00E9496E">
      <w:pPr>
        <w:pStyle w:val="bulletlevel3"/>
        <w:numPr>
          <w:ilvl w:val="1"/>
          <w:numId w:val="4"/>
        </w:numPr>
        <w:tabs>
          <w:tab w:val="clear" w:pos="720"/>
          <w:tab w:val="clear" w:pos="1080"/>
        </w:tabs>
        <w:spacing w:after="0"/>
        <w:ind w:left="1080"/>
        <w:rPr>
          <w:color w:val="auto"/>
          <w:sz w:val="22"/>
          <w:szCs w:val="22"/>
        </w:rPr>
      </w:pPr>
      <w:proofErr w:type="spellStart"/>
      <w:r w:rsidRPr="00AA0E5B">
        <w:rPr>
          <w:color w:val="auto"/>
          <w:sz w:val="22"/>
          <w:szCs w:val="22"/>
        </w:rPr>
        <w:t>ColdDay</w:t>
      </w:r>
      <w:r w:rsidRPr="00AA0E5B">
        <w:rPr>
          <w:color w:val="auto"/>
          <w:sz w:val="22"/>
          <w:szCs w:val="22"/>
          <w:vertAlign w:val="subscript"/>
        </w:rPr>
        <w:t>z</w:t>
      </w:r>
      <w:proofErr w:type="spellEnd"/>
      <w:r w:rsidRPr="00AA0E5B">
        <w:rPr>
          <w:color w:val="auto"/>
          <w:sz w:val="22"/>
          <w:szCs w:val="22"/>
        </w:rPr>
        <w:t xml:space="preserve"> = 1 if </w:t>
      </w:r>
      <w:proofErr w:type="spellStart"/>
      <w:r w:rsidRPr="00AA0E5B">
        <w:rPr>
          <w:color w:val="auto"/>
          <w:sz w:val="22"/>
          <w:szCs w:val="22"/>
        </w:rPr>
        <w:t>AveDB</w:t>
      </w:r>
      <w:r w:rsidRPr="00AA0E5B">
        <w:rPr>
          <w:color w:val="auto"/>
          <w:sz w:val="22"/>
          <w:szCs w:val="22"/>
          <w:vertAlign w:val="subscript"/>
        </w:rPr>
        <w:t>z</w:t>
      </w:r>
      <w:proofErr w:type="spellEnd"/>
      <w:r w:rsidRPr="00AA0E5B">
        <w:rPr>
          <w:color w:val="auto"/>
          <w:sz w:val="22"/>
          <w:szCs w:val="22"/>
        </w:rPr>
        <w:t xml:space="preserve"> &lt;60</w:t>
      </w:r>
    </w:p>
    <w:p w14:paraId="2402A920" w14:textId="77777777" w:rsidR="005D26A1" w:rsidRPr="00AA0E5B" w:rsidRDefault="005D26A1" w:rsidP="00E9496E">
      <w:pPr>
        <w:pStyle w:val="bulletlevel3"/>
        <w:numPr>
          <w:ilvl w:val="1"/>
          <w:numId w:val="4"/>
        </w:numPr>
        <w:tabs>
          <w:tab w:val="clear" w:pos="720"/>
          <w:tab w:val="clear" w:pos="1080"/>
        </w:tabs>
        <w:spacing w:after="0"/>
        <w:ind w:left="1080"/>
        <w:rPr>
          <w:color w:val="auto"/>
          <w:sz w:val="22"/>
          <w:szCs w:val="22"/>
        </w:rPr>
      </w:pPr>
      <w:proofErr w:type="spellStart"/>
      <w:r w:rsidRPr="00AA0E5B">
        <w:rPr>
          <w:color w:val="auto"/>
          <w:sz w:val="22"/>
          <w:szCs w:val="22"/>
        </w:rPr>
        <w:t>MildDay</w:t>
      </w:r>
      <w:r w:rsidRPr="00AA0E5B">
        <w:rPr>
          <w:color w:val="auto"/>
          <w:sz w:val="22"/>
          <w:szCs w:val="22"/>
          <w:vertAlign w:val="subscript"/>
        </w:rPr>
        <w:t>z</w:t>
      </w:r>
      <w:proofErr w:type="spellEnd"/>
      <w:r w:rsidRPr="00AA0E5B">
        <w:rPr>
          <w:color w:val="auto"/>
          <w:sz w:val="22"/>
          <w:szCs w:val="22"/>
        </w:rPr>
        <w:t xml:space="preserve"> = 1 – </w:t>
      </w:r>
      <w:proofErr w:type="spellStart"/>
      <w:r w:rsidRPr="00AA0E5B">
        <w:rPr>
          <w:color w:val="auto"/>
          <w:sz w:val="22"/>
          <w:szCs w:val="22"/>
        </w:rPr>
        <w:t>HotDay</w:t>
      </w:r>
      <w:r w:rsidRPr="00AA0E5B">
        <w:rPr>
          <w:color w:val="auto"/>
          <w:sz w:val="22"/>
          <w:szCs w:val="22"/>
          <w:vertAlign w:val="subscript"/>
        </w:rPr>
        <w:t>z</w:t>
      </w:r>
      <w:proofErr w:type="spellEnd"/>
      <w:r w:rsidRPr="00AA0E5B">
        <w:rPr>
          <w:color w:val="auto"/>
          <w:sz w:val="22"/>
          <w:szCs w:val="22"/>
        </w:rPr>
        <w:t xml:space="preserve"> - </w:t>
      </w:r>
      <w:proofErr w:type="spellStart"/>
      <w:r w:rsidRPr="00AA0E5B">
        <w:rPr>
          <w:color w:val="auto"/>
          <w:sz w:val="22"/>
          <w:szCs w:val="22"/>
        </w:rPr>
        <w:t>ColdDay</w:t>
      </w:r>
      <w:r w:rsidRPr="00AA0E5B">
        <w:rPr>
          <w:color w:val="auto"/>
          <w:sz w:val="22"/>
          <w:szCs w:val="22"/>
          <w:vertAlign w:val="subscript"/>
        </w:rPr>
        <w:t>z</w:t>
      </w:r>
      <w:proofErr w:type="spellEnd"/>
      <w:r w:rsidRPr="00AA0E5B">
        <w:rPr>
          <w:color w:val="auto"/>
          <w:sz w:val="22"/>
          <w:szCs w:val="22"/>
          <w:vertAlign w:val="subscript"/>
        </w:rPr>
        <w:t xml:space="preserve"> </w:t>
      </w:r>
    </w:p>
    <w:p w14:paraId="151EFBB5" w14:textId="77777777" w:rsidR="005D26A1" w:rsidRPr="00DA34FE" w:rsidRDefault="005D26A1" w:rsidP="00515079">
      <w:pPr>
        <w:pStyle w:val="Heading4"/>
      </w:pPr>
      <w:bookmarkStart w:id="277" w:name="_Toc454798307"/>
      <w:r w:rsidRPr="00DA34FE">
        <w:t>Heat Buildup</w:t>
      </w:r>
      <w:r>
        <w:t xml:space="preserve"> Variables</w:t>
      </w:r>
      <w:bookmarkEnd w:id="277"/>
    </w:p>
    <w:p w14:paraId="60AB0261" w14:textId="77777777" w:rsidR="005D26A1" w:rsidRPr="00B22334" w:rsidRDefault="005D26A1" w:rsidP="003823EE">
      <w:pPr>
        <w:spacing w:after="240"/>
        <w:jc w:val="both"/>
        <w:rPr>
          <w:rFonts w:cs="Arial"/>
          <w:color w:val="auto"/>
          <w:sz w:val="22"/>
          <w:szCs w:val="22"/>
        </w:rPr>
      </w:pPr>
      <w:r w:rsidRPr="00B22334">
        <w:rPr>
          <w:rFonts w:cs="Arial"/>
          <w:color w:val="auto"/>
          <w:sz w:val="22"/>
          <w:szCs w:val="22"/>
        </w:rPr>
        <w:t>In addition to the current day temperature, temperature on preceding days impacts loads through heat buildup effects.  The buildup variable is defined as follows.</w:t>
      </w:r>
    </w:p>
    <w:p w14:paraId="1B8722D9" w14:textId="77777777" w:rsidR="005D26A1" w:rsidRPr="00B22334" w:rsidRDefault="005D26A1" w:rsidP="003823EE">
      <w:pPr>
        <w:rPr>
          <w:rFonts w:cs="Arial"/>
          <w:color w:val="auto"/>
          <w:sz w:val="22"/>
          <w:szCs w:val="22"/>
        </w:rPr>
      </w:pPr>
      <w:r w:rsidRPr="00B22334">
        <w:rPr>
          <w:rFonts w:cs="Arial"/>
          <w:color w:val="auto"/>
          <w:position w:val="-28"/>
          <w:sz w:val="22"/>
          <w:szCs w:val="22"/>
        </w:rPr>
        <w:object w:dxaOrig="6259" w:dyaOrig="680" w14:anchorId="6264133A">
          <v:shape id="_x0000_i1033" type="#_x0000_t75" style="width:314pt;height:36pt" o:ole="" fillcolor="window">
            <v:imagedata r:id="rId38" o:title=""/>
          </v:shape>
          <o:OLEObject Type="Embed" ProgID="Equation.3" ShapeID="_x0000_i1033" DrawAspect="Content" ObjectID="_1787397512" r:id="rId39"/>
        </w:object>
      </w:r>
    </w:p>
    <w:p w14:paraId="2A50AFFB" w14:textId="77777777" w:rsidR="005D26A1" w:rsidRPr="00B22334" w:rsidRDefault="005D26A1" w:rsidP="003823EE">
      <w:pPr>
        <w:tabs>
          <w:tab w:val="left" w:pos="900"/>
        </w:tabs>
        <w:spacing w:before="240" w:after="120"/>
        <w:jc w:val="both"/>
        <w:rPr>
          <w:rFonts w:cs="Arial"/>
          <w:color w:val="auto"/>
          <w:sz w:val="22"/>
          <w:szCs w:val="22"/>
        </w:rPr>
      </w:pPr>
      <w:r w:rsidRPr="00B22334">
        <w:rPr>
          <w:rFonts w:cs="Arial"/>
          <w:color w:val="auto"/>
          <w:sz w:val="22"/>
          <w:szCs w:val="22"/>
        </w:rPr>
        <w:t>Where</w:t>
      </w:r>
      <w:r w:rsidRPr="00B22334">
        <w:rPr>
          <w:rFonts w:cs="Arial"/>
          <w:color w:val="auto"/>
          <w:sz w:val="22"/>
          <w:szCs w:val="22"/>
        </w:rPr>
        <w:tab/>
      </w:r>
      <w:proofErr w:type="spellStart"/>
      <w:r w:rsidRPr="00B22334">
        <w:rPr>
          <w:color w:val="auto"/>
          <w:sz w:val="22"/>
          <w:szCs w:val="22"/>
        </w:rPr>
        <w:t>BuildUp</w:t>
      </w:r>
      <w:r w:rsidRPr="00B22334">
        <w:rPr>
          <w:color w:val="auto"/>
          <w:sz w:val="22"/>
          <w:szCs w:val="22"/>
          <w:vertAlign w:val="subscript"/>
        </w:rPr>
        <w:t>z,d</w:t>
      </w:r>
      <w:proofErr w:type="spellEnd"/>
      <w:r w:rsidRPr="00B22334">
        <w:rPr>
          <w:color w:val="auto"/>
          <w:sz w:val="22"/>
          <w:szCs w:val="22"/>
          <w:vertAlign w:val="subscript"/>
        </w:rPr>
        <w:t xml:space="preserve"> </w:t>
      </w:r>
      <w:r w:rsidRPr="00B22334">
        <w:rPr>
          <w:color w:val="auto"/>
          <w:sz w:val="22"/>
          <w:szCs w:val="22"/>
        </w:rPr>
        <w:t>= Weighted average lagged temperature for zone z on day d,</w:t>
      </w:r>
    </w:p>
    <w:p w14:paraId="747BFF28" w14:textId="77777777" w:rsidR="005D26A1" w:rsidRPr="00B22334" w:rsidRDefault="005D26A1" w:rsidP="003823EE">
      <w:pPr>
        <w:pStyle w:val="bulletlevel3"/>
        <w:numPr>
          <w:ilvl w:val="0"/>
          <w:numId w:val="0"/>
        </w:numPr>
        <w:tabs>
          <w:tab w:val="clear" w:pos="1080"/>
          <w:tab w:val="left" w:pos="900"/>
        </w:tabs>
        <w:rPr>
          <w:color w:val="auto"/>
          <w:sz w:val="22"/>
          <w:szCs w:val="22"/>
        </w:rPr>
      </w:pPr>
      <w:r w:rsidRPr="00B22334">
        <w:rPr>
          <w:color w:val="auto"/>
          <w:sz w:val="22"/>
          <w:szCs w:val="22"/>
        </w:rPr>
        <w:tab/>
        <w:t>s</w:t>
      </w:r>
      <w:r w:rsidRPr="00B22334">
        <w:rPr>
          <w:color w:val="auto"/>
          <w:sz w:val="22"/>
          <w:szCs w:val="22"/>
        </w:rPr>
        <w:sym w:font="Symbol" w:char="F0CE"/>
      </w:r>
      <w:r w:rsidRPr="00B22334">
        <w:rPr>
          <w:color w:val="auto"/>
          <w:sz w:val="22"/>
          <w:szCs w:val="22"/>
        </w:rPr>
        <w:t>z = the list of stations that are used to represent zone z,</w:t>
      </w:r>
    </w:p>
    <w:p w14:paraId="53F88C9A" w14:textId="77777777" w:rsidR="005D26A1" w:rsidRPr="00B22334" w:rsidRDefault="005D26A1" w:rsidP="003823EE">
      <w:pPr>
        <w:pStyle w:val="bulletlevel3"/>
        <w:numPr>
          <w:ilvl w:val="0"/>
          <w:numId w:val="0"/>
        </w:numPr>
        <w:tabs>
          <w:tab w:val="clear" w:pos="1080"/>
          <w:tab w:val="left" w:pos="900"/>
        </w:tabs>
        <w:rPr>
          <w:color w:val="auto"/>
          <w:sz w:val="22"/>
          <w:szCs w:val="22"/>
        </w:rPr>
      </w:pPr>
      <w:r w:rsidRPr="00B22334">
        <w:rPr>
          <w:color w:val="auto"/>
          <w:sz w:val="22"/>
          <w:szCs w:val="22"/>
        </w:rPr>
        <w:tab/>
      </w:r>
      <w:proofErr w:type="spellStart"/>
      <w:r w:rsidRPr="00B22334">
        <w:rPr>
          <w:color w:val="auto"/>
          <w:sz w:val="22"/>
          <w:szCs w:val="22"/>
        </w:rPr>
        <w:t>Wgt</w:t>
      </w:r>
      <w:r w:rsidRPr="00B22334">
        <w:rPr>
          <w:color w:val="auto"/>
          <w:sz w:val="22"/>
          <w:szCs w:val="22"/>
          <w:vertAlign w:val="subscript"/>
        </w:rPr>
        <w:t>s</w:t>
      </w:r>
      <w:proofErr w:type="spellEnd"/>
      <w:r w:rsidRPr="00B22334">
        <w:rPr>
          <w:color w:val="auto"/>
          <w:sz w:val="22"/>
          <w:szCs w:val="22"/>
        </w:rPr>
        <w:t xml:space="preserve"> = the weight assigned to station s in zone z,</w:t>
      </w:r>
    </w:p>
    <w:p w14:paraId="0136DF85" w14:textId="77777777" w:rsidR="005D26A1" w:rsidRPr="00B22334" w:rsidRDefault="005D26A1" w:rsidP="003823EE">
      <w:pPr>
        <w:pStyle w:val="bulletlevel3"/>
        <w:numPr>
          <w:ilvl w:val="0"/>
          <w:numId w:val="0"/>
        </w:numPr>
        <w:tabs>
          <w:tab w:val="clear" w:pos="1080"/>
          <w:tab w:val="left" w:pos="900"/>
        </w:tabs>
        <w:rPr>
          <w:color w:val="auto"/>
          <w:sz w:val="22"/>
          <w:szCs w:val="22"/>
        </w:rPr>
      </w:pPr>
      <w:r w:rsidRPr="00B22334">
        <w:rPr>
          <w:color w:val="auto"/>
          <w:sz w:val="22"/>
          <w:szCs w:val="22"/>
        </w:rPr>
        <w:tab/>
        <w:t>AveDB</w:t>
      </w:r>
      <w:r w:rsidRPr="00B22334">
        <w:rPr>
          <w:color w:val="auto"/>
          <w:sz w:val="22"/>
          <w:szCs w:val="22"/>
          <w:vertAlign w:val="subscript"/>
        </w:rPr>
        <w:t>s,d-1</w:t>
      </w:r>
      <w:r w:rsidRPr="00B22334">
        <w:rPr>
          <w:color w:val="auto"/>
          <w:sz w:val="22"/>
          <w:szCs w:val="22"/>
        </w:rPr>
        <w:t xml:space="preserve"> = the average temperature for station s on day d-1, </w:t>
      </w:r>
    </w:p>
    <w:p w14:paraId="31299030" w14:textId="77777777" w:rsidR="005D26A1" w:rsidRPr="00B22334" w:rsidRDefault="005D26A1" w:rsidP="003823EE">
      <w:pPr>
        <w:pStyle w:val="bulletlevel3"/>
        <w:numPr>
          <w:ilvl w:val="0"/>
          <w:numId w:val="0"/>
        </w:numPr>
        <w:tabs>
          <w:tab w:val="clear" w:pos="1080"/>
          <w:tab w:val="left" w:pos="900"/>
        </w:tabs>
        <w:rPr>
          <w:color w:val="auto"/>
          <w:sz w:val="22"/>
          <w:szCs w:val="22"/>
        </w:rPr>
      </w:pPr>
      <w:r w:rsidRPr="00B22334">
        <w:rPr>
          <w:color w:val="auto"/>
          <w:sz w:val="22"/>
          <w:szCs w:val="22"/>
        </w:rPr>
        <w:tab/>
        <w:t>AveDB</w:t>
      </w:r>
      <w:r w:rsidRPr="00B22334">
        <w:rPr>
          <w:color w:val="auto"/>
          <w:sz w:val="22"/>
          <w:szCs w:val="22"/>
          <w:vertAlign w:val="subscript"/>
        </w:rPr>
        <w:t>s,d-2</w:t>
      </w:r>
      <w:r w:rsidRPr="00B22334">
        <w:rPr>
          <w:color w:val="auto"/>
          <w:sz w:val="22"/>
          <w:szCs w:val="22"/>
        </w:rPr>
        <w:t xml:space="preserve"> = the average temperature for station s on day d-2.</w:t>
      </w:r>
    </w:p>
    <w:p w14:paraId="228D54FC" w14:textId="77777777" w:rsidR="005D26A1" w:rsidRPr="00DA2897" w:rsidRDefault="005D26A1" w:rsidP="003823EE">
      <w:pPr>
        <w:spacing w:after="240"/>
        <w:jc w:val="both"/>
        <w:rPr>
          <w:rFonts w:cs="Arial"/>
          <w:color w:val="000000" w:themeColor="text1"/>
          <w:sz w:val="22"/>
          <w:szCs w:val="22"/>
        </w:rPr>
      </w:pPr>
      <w:r w:rsidRPr="00DA2897">
        <w:rPr>
          <w:rFonts w:cs="Arial"/>
          <w:color w:val="000000" w:themeColor="text1"/>
          <w:sz w:val="22"/>
          <w:szCs w:val="22"/>
        </w:rPr>
        <w:lastRenderedPageBreak/>
        <w:t xml:space="preserve">Figure 3 </w:t>
      </w:r>
      <w:r>
        <w:rPr>
          <w:rFonts w:cs="Arial"/>
          <w:color w:val="000000" w:themeColor="text1"/>
          <w:sz w:val="22"/>
          <w:szCs w:val="22"/>
        </w:rPr>
        <w:t xml:space="preserve">below </w:t>
      </w:r>
      <w:r w:rsidRPr="00DA2897">
        <w:rPr>
          <w:rFonts w:cs="Arial"/>
          <w:color w:val="000000" w:themeColor="text1"/>
          <w:sz w:val="22"/>
          <w:szCs w:val="22"/>
        </w:rPr>
        <w:t>shows a scatter plot of average temperature versus the buildup variable.  In modeling loads, we expect a positive sign on the buildup variable on warm days, since heat buildup will increase cooling requirements for a given temperature level.  We expect a negative coefficient on cold days, since higher temperatures on preceding days will reduce heating requirements.  As a result, three variables are introduced to allow impact of buildup in a zone be different on hot and cold days.  In constructing these variables, the mean value of the Buildup variable across all areas (68.4 degrees) is subtracted out, giving the following:</w:t>
      </w:r>
    </w:p>
    <w:p w14:paraId="23021AD5" w14:textId="77777777" w:rsidR="005D26A1" w:rsidRPr="00B22334" w:rsidRDefault="005D26A1" w:rsidP="003823EE">
      <w:pPr>
        <w:pStyle w:val="bulletlevel3"/>
        <w:numPr>
          <w:ilvl w:val="1"/>
          <w:numId w:val="4"/>
        </w:numPr>
        <w:tabs>
          <w:tab w:val="clear" w:pos="720"/>
          <w:tab w:val="clear" w:pos="1080"/>
        </w:tabs>
        <w:spacing w:after="0"/>
        <w:ind w:left="1080"/>
        <w:rPr>
          <w:color w:val="auto"/>
          <w:sz w:val="22"/>
          <w:szCs w:val="22"/>
        </w:rPr>
      </w:pPr>
      <w:proofErr w:type="spellStart"/>
      <w:r w:rsidRPr="00B22334">
        <w:rPr>
          <w:color w:val="auto"/>
          <w:sz w:val="22"/>
          <w:szCs w:val="22"/>
        </w:rPr>
        <w:t>HotBuildUp</w:t>
      </w:r>
      <w:r w:rsidRPr="00B22334">
        <w:rPr>
          <w:color w:val="auto"/>
          <w:sz w:val="22"/>
          <w:szCs w:val="22"/>
          <w:vertAlign w:val="subscript"/>
        </w:rPr>
        <w:t>z</w:t>
      </w:r>
      <w:proofErr w:type="spellEnd"/>
      <w:r w:rsidRPr="00B22334">
        <w:rPr>
          <w:color w:val="auto"/>
          <w:sz w:val="22"/>
          <w:szCs w:val="22"/>
        </w:rPr>
        <w:t xml:space="preserve"> = </w:t>
      </w:r>
      <w:proofErr w:type="spellStart"/>
      <w:r w:rsidRPr="00B22334">
        <w:rPr>
          <w:color w:val="auto"/>
          <w:sz w:val="22"/>
          <w:szCs w:val="22"/>
        </w:rPr>
        <w:t>HotDay</w:t>
      </w:r>
      <w:r w:rsidRPr="00B22334">
        <w:rPr>
          <w:color w:val="auto"/>
          <w:sz w:val="22"/>
          <w:szCs w:val="22"/>
          <w:vertAlign w:val="subscript"/>
        </w:rPr>
        <w:t>z</w:t>
      </w:r>
      <w:proofErr w:type="spellEnd"/>
      <w:r w:rsidRPr="00B22334">
        <w:rPr>
          <w:color w:val="auto"/>
          <w:sz w:val="22"/>
          <w:szCs w:val="22"/>
        </w:rPr>
        <w:t xml:space="preserve">  </w:t>
      </w:r>
      <w:r w:rsidRPr="00B22334">
        <w:rPr>
          <w:color w:val="auto"/>
          <w:sz w:val="22"/>
          <w:szCs w:val="22"/>
        </w:rPr>
        <w:sym w:font="Symbol" w:char="F0B4"/>
      </w:r>
      <w:r w:rsidRPr="00B22334">
        <w:rPr>
          <w:color w:val="auto"/>
          <w:sz w:val="22"/>
          <w:szCs w:val="22"/>
        </w:rPr>
        <w:t xml:space="preserve"> (</w:t>
      </w:r>
      <w:proofErr w:type="spellStart"/>
      <w:r w:rsidRPr="00B22334">
        <w:rPr>
          <w:color w:val="auto"/>
          <w:sz w:val="22"/>
          <w:szCs w:val="22"/>
        </w:rPr>
        <w:t>BuildUp</w:t>
      </w:r>
      <w:r w:rsidRPr="00B22334">
        <w:rPr>
          <w:color w:val="auto"/>
          <w:sz w:val="22"/>
          <w:szCs w:val="22"/>
          <w:vertAlign w:val="subscript"/>
        </w:rPr>
        <w:t>z</w:t>
      </w:r>
      <w:proofErr w:type="spellEnd"/>
      <w:r w:rsidRPr="00B22334">
        <w:rPr>
          <w:color w:val="auto"/>
          <w:sz w:val="22"/>
          <w:szCs w:val="22"/>
        </w:rPr>
        <w:t xml:space="preserve"> – 68.4)</w:t>
      </w:r>
    </w:p>
    <w:p w14:paraId="22CC1FF4" w14:textId="77777777" w:rsidR="005D26A1" w:rsidRPr="00B22334" w:rsidRDefault="005D26A1" w:rsidP="003823EE">
      <w:pPr>
        <w:pStyle w:val="bulletlevel3"/>
        <w:numPr>
          <w:ilvl w:val="1"/>
          <w:numId w:val="4"/>
        </w:numPr>
        <w:tabs>
          <w:tab w:val="clear" w:pos="720"/>
          <w:tab w:val="clear" w:pos="1080"/>
        </w:tabs>
        <w:spacing w:after="0"/>
        <w:ind w:left="1080"/>
        <w:rPr>
          <w:color w:val="auto"/>
          <w:sz w:val="22"/>
          <w:szCs w:val="22"/>
        </w:rPr>
      </w:pPr>
      <w:proofErr w:type="spellStart"/>
      <w:r w:rsidRPr="00B22334">
        <w:rPr>
          <w:color w:val="auto"/>
          <w:sz w:val="22"/>
          <w:szCs w:val="22"/>
        </w:rPr>
        <w:t>ColdBuildUp</w:t>
      </w:r>
      <w:r w:rsidRPr="00B22334">
        <w:rPr>
          <w:color w:val="auto"/>
          <w:sz w:val="22"/>
          <w:szCs w:val="22"/>
          <w:vertAlign w:val="subscript"/>
        </w:rPr>
        <w:t>z</w:t>
      </w:r>
      <w:proofErr w:type="spellEnd"/>
      <w:r w:rsidRPr="00B22334">
        <w:rPr>
          <w:color w:val="auto"/>
          <w:sz w:val="22"/>
          <w:szCs w:val="22"/>
        </w:rPr>
        <w:t xml:space="preserve"> = </w:t>
      </w:r>
      <w:proofErr w:type="spellStart"/>
      <w:r w:rsidRPr="00B22334">
        <w:rPr>
          <w:color w:val="auto"/>
          <w:sz w:val="22"/>
          <w:szCs w:val="22"/>
        </w:rPr>
        <w:t>ColdDay</w:t>
      </w:r>
      <w:r w:rsidRPr="00B22334">
        <w:rPr>
          <w:color w:val="auto"/>
          <w:sz w:val="22"/>
          <w:szCs w:val="22"/>
          <w:vertAlign w:val="subscript"/>
        </w:rPr>
        <w:t>z</w:t>
      </w:r>
      <w:proofErr w:type="spellEnd"/>
      <w:r w:rsidRPr="00B22334">
        <w:rPr>
          <w:color w:val="auto"/>
          <w:sz w:val="22"/>
          <w:szCs w:val="22"/>
        </w:rPr>
        <w:t xml:space="preserve"> </w:t>
      </w:r>
      <w:r w:rsidRPr="00B22334">
        <w:rPr>
          <w:color w:val="auto"/>
          <w:sz w:val="22"/>
          <w:szCs w:val="22"/>
        </w:rPr>
        <w:sym w:font="Symbol" w:char="F0B4"/>
      </w:r>
      <w:r w:rsidRPr="00B22334">
        <w:rPr>
          <w:color w:val="auto"/>
          <w:sz w:val="22"/>
          <w:szCs w:val="22"/>
        </w:rPr>
        <w:t xml:space="preserve"> (</w:t>
      </w:r>
      <w:proofErr w:type="spellStart"/>
      <w:r w:rsidRPr="00B22334">
        <w:rPr>
          <w:color w:val="auto"/>
          <w:sz w:val="22"/>
          <w:szCs w:val="22"/>
        </w:rPr>
        <w:t>BuildUp</w:t>
      </w:r>
      <w:r w:rsidRPr="00B22334">
        <w:rPr>
          <w:color w:val="auto"/>
          <w:sz w:val="22"/>
          <w:szCs w:val="22"/>
          <w:vertAlign w:val="subscript"/>
        </w:rPr>
        <w:t>z</w:t>
      </w:r>
      <w:proofErr w:type="spellEnd"/>
      <w:r w:rsidRPr="00B22334">
        <w:rPr>
          <w:color w:val="auto"/>
          <w:sz w:val="22"/>
          <w:szCs w:val="22"/>
        </w:rPr>
        <w:t xml:space="preserve"> – 68.4)</w:t>
      </w:r>
    </w:p>
    <w:p w14:paraId="0BF2A92D" w14:textId="77777777" w:rsidR="005D26A1" w:rsidRPr="00B22334" w:rsidRDefault="005D26A1" w:rsidP="003823EE">
      <w:pPr>
        <w:pStyle w:val="bulletlevel3"/>
        <w:numPr>
          <w:ilvl w:val="1"/>
          <w:numId w:val="4"/>
        </w:numPr>
        <w:tabs>
          <w:tab w:val="clear" w:pos="720"/>
          <w:tab w:val="clear" w:pos="1080"/>
        </w:tabs>
        <w:spacing w:after="0"/>
        <w:ind w:left="1080"/>
        <w:rPr>
          <w:color w:val="auto"/>
          <w:sz w:val="22"/>
          <w:szCs w:val="22"/>
        </w:rPr>
      </w:pPr>
      <w:proofErr w:type="spellStart"/>
      <w:r w:rsidRPr="00B22334">
        <w:rPr>
          <w:color w:val="auto"/>
          <w:sz w:val="22"/>
          <w:szCs w:val="22"/>
        </w:rPr>
        <w:t>MildBuildUp</w:t>
      </w:r>
      <w:r w:rsidRPr="00B22334">
        <w:rPr>
          <w:color w:val="auto"/>
          <w:sz w:val="22"/>
          <w:szCs w:val="22"/>
          <w:vertAlign w:val="subscript"/>
        </w:rPr>
        <w:t>z</w:t>
      </w:r>
      <w:proofErr w:type="spellEnd"/>
      <w:r w:rsidRPr="00B22334">
        <w:rPr>
          <w:color w:val="auto"/>
          <w:sz w:val="22"/>
          <w:szCs w:val="22"/>
        </w:rPr>
        <w:t xml:space="preserve"> = </w:t>
      </w:r>
      <w:proofErr w:type="spellStart"/>
      <w:r w:rsidRPr="00B22334">
        <w:rPr>
          <w:color w:val="auto"/>
          <w:sz w:val="22"/>
          <w:szCs w:val="22"/>
        </w:rPr>
        <w:t>MildDay</w:t>
      </w:r>
      <w:r w:rsidRPr="00B22334">
        <w:rPr>
          <w:color w:val="auto"/>
          <w:sz w:val="22"/>
          <w:szCs w:val="22"/>
          <w:vertAlign w:val="subscript"/>
        </w:rPr>
        <w:t>z</w:t>
      </w:r>
      <w:proofErr w:type="spellEnd"/>
      <w:r w:rsidRPr="00B22334">
        <w:rPr>
          <w:color w:val="auto"/>
          <w:sz w:val="22"/>
          <w:szCs w:val="22"/>
        </w:rPr>
        <w:t xml:space="preserve">  </w:t>
      </w:r>
      <w:r w:rsidRPr="00B22334">
        <w:rPr>
          <w:color w:val="auto"/>
          <w:sz w:val="22"/>
          <w:szCs w:val="22"/>
        </w:rPr>
        <w:sym w:font="Symbol" w:char="F0B4"/>
      </w:r>
      <w:r w:rsidRPr="00B22334">
        <w:rPr>
          <w:color w:val="auto"/>
          <w:sz w:val="22"/>
          <w:szCs w:val="22"/>
        </w:rPr>
        <w:t xml:space="preserve"> (</w:t>
      </w:r>
      <w:proofErr w:type="spellStart"/>
      <w:r w:rsidRPr="00B22334">
        <w:rPr>
          <w:color w:val="auto"/>
          <w:sz w:val="22"/>
          <w:szCs w:val="22"/>
        </w:rPr>
        <w:t>BuildUp</w:t>
      </w:r>
      <w:r w:rsidRPr="00B22334">
        <w:rPr>
          <w:color w:val="auto"/>
          <w:sz w:val="22"/>
          <w:szCs w:val="22"/>
          <w:vertAlign w:val="subscript"/>
        </w:rPr>
        <w:t>z</w:t>
      </w:r>
      <w:proofErr w:type="spellEnd"/>
      <w:r w:rsidRPr="00B22334">
        <w:rPr>
          <w:color w:val="auto"/>
          <w:sz w:val="22"/>
          <w:szCs w:val="22"/>
        </w:rPr>
        <w:t xml:space="preserve"> – 68.4)</w:t>
      </w:r>
    </w:p>
    <w:p w14:paraId="7750D0CA" w14:textId="77777777" w:rsidR="005D26A1" w:rsidRPr="00DA2897" w:rsidRDefault="005D26A1" w:rsidP="003823EE">
      <w:pPr>
        <w:spacing w:before="240" w:after="240"/>
        <w:jc w:val="both"/>
        <w:rPr>
          <w:rFonts w:cs="Arial"/>
          <w:color w:val="000000" w:themeColor="text1"/>
          <w:sz w:val="22"/>
          <w:szCs w:val="22"/>
        </w:rPr>
      </w:pPr>
      <w:r w:rsidRPr="00DA2897">
        <w:rPr>
          <w:rFonts w:cs="Arial"/>
          <w:color w:val="000000" w:themeColor="text1"/>
          <w:sz w:val="22"/>
          <w:szCs w:val="22"/>
        </w:rPr>
        <w:t>By converting this type of variable to deviation-from-the-mean form, it is possible to include the buildup variable interacted with temperature-based day-type variables without including constant releases for the day-type variables, which simplifies the specification.</w:t>
      </w:r>
    </w:p>
    <w:p w14:paraId="7266C8BB" w14:textId="77777777" w:rsidR="005D26A1" w:rsidRDefault="00ED4598" w:rsidP="005D26A1">
      <w:pPr>
        <w:pStyle w:val="Caption"/>
        <w:keepNext/>
        <w:spacing w:after="120"/>
      </w:pPr>
      <w:r>
        <w:t xml:space="preserve">                       </w:t>
      </w:r>
      <w:r w:rsidR="005D26A1">
        <w:t xml:space="preserve">Figure </w:t>
      </w:r>
      <w:r w:rsidR="003A1F81">
        <w:rPr>
          <w:noProof/>
        </w:rPr>
        <w:fldChar w:fldCharType="begin"/>
      </w:r>
      <w:r w:rsidR="003A1F81">
        <w:rPr>
          <w:noProof/>
        </w:rPr>
        <w:instrText xml:space="preserve"> SEQ Figure \* ARABIC </w:instrText>
      </w:r>
      <w:r w:rsidR="003A1F81">
        <w:rPr>
          <w:noProof/>
        </w:rPr>
        <w:fldChar w:fldCharType="separate"/>
      </w:r>
      <w:r w:rsidR="00FF0957">
        <w:rPr>
          <w:noProof/>
        </w:rPr>
        <w:t>3</w:t>
      </w:r>
      <w:r w:rsidR="003A1F81">
        <w:rPr>
          <w:noProof/>
        </w:rPr>
        <w:fldChar w:fldCharType="end"/>
      </w:r>
      <w:r w:rsidR="005D26A1">
        <w:t>: Temperature Buildup vs. Temperature</w:t>
      </w:r>
    </w:p>
    <w:p w14:paraId="6C2FB361" w14:textId="77777777" w:rsidR="005D26A1" w:rsidRDefault="005D26A1" w:rsidP="005D26A1">
      <w:pPr>
        <w:jc w:val="center"/>
      </w:pPr>
      <w:r>
        <w:rPr>
          <w:noProof/>
        </w:rPr>
        <w:drawing>
          <wp:inline distT="0" distB="0" distL="0" distR="0" wp14:anchorId="3442746C" wp14:editId="74791505">
            <wp:extent cx="5942946" cy="280947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rotWithShape="1">
                    <a:blip r:embed="rId40">
                      <a:extLst>
                        <a:ext uri="{28A0092B-C50C-407E-A947-70E740481C1C}">
                          <a14:useLocalDpi xmlns:a14="http://schemas.microsoft.com/office/drawing/2010/main" val="0"/>
                        </a:ext>
                      </a:extLst>
                    </a:blip>
                    <a:srcRect l="3472" t="23272" r="2629" b="8107"/>
                    <a:stretch/>
                  </pic:blipFill>
                  <pic:spPr bwMode="auto">
                    <a:xfrm>
                      <a:off x="0" y="0"/>
                      <a:ext cx="5973247" cy="2823795"/>
                    </a:xfrm>
                    <a:prstGeom prst="rect">
                      <a:avLst/>
                    </a:prstGeom>
                    <a:noFill/>
                    <a:ln>
                      <a:noFill/>
                    </a:ln>
                    <a:extLst>
                      <a:ext uri="{53640926-AAD7-44D8-BBD7-CCE9431645EC}">
                        <a14:shadowObscured xmlns:a14="http://schemas.microsoft.com/office/drawing/2010/main"/>
                      </a:ext>
                    </a:extLst>
                  </pic:spPr>
                </pic:pic>
              </a:graphicData>
            </a:graphic>
          </wp:inline>
        </w:drawing>
      </w:r>
    </w:p>
    <w:p w14:paraId="7D017D68" w14:textId="77777777" w:rsidR="005D26A1" w:rsidRPr="00DA34FE" w:rsidRDefault="005D26A1" w:rsidP="00515079">
      <w:pPr>
        <w:pStyle w:val="Heading4"/>
      </w:pPr>
      <w:bookmarkStart w:id="278" w:name="_Toc454798308"/>
      <w:r w:rsidRPr="00DA34FE">
        <w:t>Temperature Gain Variables</w:t>
      </w:r>
      <w:bookmarkEnd w:id="278"/>
    </w:p>
    <w:p w14:paraId="3D34F1A6" w14:textId="77777777" w:rsidR="005D26A1" w:rsidRPr="00DA2897" w:rsidRDefault="005D26A1" w:rsidP="00805067">
      <w:pPr>
        <w:spacing w:before="240" w:after="240"/>
        <w:jc w:val="both"/>
        <w:rPr>
          <w:rFonts w:cs="Arial"/>
          <w:color w:val="000000" w:themeColor="text1"/>
          <w:sz w:val="22"/>
          <w:szCs w:val="22"/>
        </w:rPr>
      </w:pPr>
      <w:r w:rsidRPr="00DA2897">
        <w:rPr>
          <w:rFonts w:cs="Arial"/>
          <w:color w:val="000000" w:themeColor="text1"/>
          <w:sz w:val="22"/>
          <w:szCs w:val="22"/>
        </w:rPr>
        <w:t xml:space="preserve">In addition to the average variables, a temperature gain variable provides an indication of the temperature range.  It is computed as the afternoon high temperature minus the morning low temperature.  On most days this value is positive, and the average temperature gain is about 17.7 degrees.  On a small number of days, the gain is negative, indicating that afternoon temperatures are below morning temperatures.  </w:t>
      </w:r>
    </w:p>
    <w:p w14:paraId="33273251" w14:textId="77777777" w:rsidR="005D26A1" w:rsidRPr="00DA2897" w:rsidRDefault="005D26A1" w:rsidP="00805067">
      <w:pPr>
        <w:spacing w:before="240" w:after="240"/>
        <w:jc w:val="both"/>
        <w:rPr>
          <w:rFonts w:cs="Arial"/>
          <w:color w:val="000000" w:themeColor="text1"/>
          <w:sz w:val="22"/>
          <w:szCs w:val="22"/>
        </w:rPr>
      </w:pPr>
      <w:r w:rsidRPr="00DA2897">
        <w:rPr>
          <w:rFonts w:cs="Arial"/>
          <w:color w:val="000000" w:themeColor="text1"/>
          <w:sz w:val="22"/>
          <w:szCs w:val="22"/>
        </w:rPr>
        <w:t>On each day, the average temperature gain for a zone is computed from the station data as follows:</w:t>
      </w:r>
    </w:p>
    <w:p w14:paraId="01C20C12" w14:textId="77777777" w:rsidR="005D26A1" w:rsidRDefault="005D26A1" w:rsidP="0078643C">
      <w:pPr>
        <w:ind w:left="540"/>
        <w:rPr>
          <w:rFonts w:cs="Arial"/>
        </w:rPr>
      </w:pPr>
      <w:r w:rsidRPr="00632FF4">
        <w:rPr>
          <w:rFonts w:cs="Arial"/>
          <w:position w:val="-28"/>
        </w:rPr>
        <w:object w:dxaOrig="4800" w:dyaOrig="680" w14:anchorId="64284D16">
          <v:shape id="_x0000_i1034" type="#_x0000_t75" style="width:242pt;height:36pt" o:ole="" fillcolor="window">
            <v:imagedata r:id="rId41" o:title=""/>
          </v:shape>
          <o:OLEObject Type="Embed" ProgID="Equation.3" ShapeID="_x0000_i1034" DrawAspect="Content" ObjectID="_1787397513" r:id="rId42"/>
        </w:object>
      </w:r>
    </w:p>
    <w:p w14:paraId="0C55BC53" w14:textId="77777777" w:rsidR="005D26A1" w:rsidRPr="00A318BA" w:rsidRDefault="005D26A1" w:rsidP="0078643C">
      <w:pPr>
        <w:tabs>
          <w:tab w:val="left" w:pos="900"/>
        </w:tabs>
        <w:spacing w:before="240" w:after="120"/>
        <w:ind w:left="547"/>
        <w:jc w:val="both"/>
        <w:rPr>
          <w:rFonts w:cs="Arial"/>
          <w:color w:val="000000" w:themeColor="text1"/>
          <w:sz w:val="22"/>
          <w:szCs w:val="22"/>
        </w:rPr>
      </w:pPr>
      <w:r>
        <w:rPr>
          <w:rFonts w:cs="Arial"/>
          <w:color w:val="000000" w:themeColor="text1"/>
          <w:sz w:val="22"/>
          <w:szCs w:val="22"/>
        </w:rPr>
        <w:lastRenderedPageBreak/>
        <w:t>Where</w:t>
      </w:r>
      <w:r w:rsidRPr="00F740B0">
        <w:rPr>
          <w:rFonts w:cs="Arial"/>
          <w:color w:val="000000" w:themeColor="text1"/>
          <w:sz w:val="22"/>
          <w:szCs w:val="22"/>
        </w:rPr>
        <w:tab/>
      </w:r>
      <w:proofErr w:type="spellStart"/>
      <w:r w:rsidRPr="00A318BA">
        <w:rPr>
          <w:color w:val="000000" w:themeColor="text1"/>
          <w:sz w:val="21"/>
          <w:szCs w:val="21"/>
        </w:rPr>
        <w:t>TempGain</w:t>
      </w:r>
      <w:r w:rsidRPr="00411390">
        <w:rPr>
          <w:color w:val="000000" w:themeColor="text1"/>
          <w:sz w:val="21"/>
          <w:szCs w:val="21"/>
          <w:vertAlign w:val="subscript"/>
        </w:rPr>
        <w:t>z</w:t>
      </w:r>
      <w:proofErr w:type="spellEnd"/>
      <w:r w:rsidRPr="00A318BA">
        <w:rPr>
          <w:color w:val="000000" w:themeColor="text1"/>
          <w:sz w:val="21"/>
          <w:szCs w:val="21"/>
        </w:rPr>
        <w:t xml:space="preserve"> = Average temperature gain for a zone,</w:t>
      </w:r>
    </w:p>
    <w:p w14:paraId="50266EF5" w14:textId="77777777" w:rsidR="005D26A1" w:rsidRPr="0078643C" w:rsidRDefault="005D26A1" w:rsidP="0078643C">
      <w:pPr>
        <w:pStyle w:val="bulletlevel3"/>
        <w:numPr>
          <w:ilvl w:val="0"/>
          <w:numId w:val="0"/>
        </w:numPr>
        <w:tabs>
          <w:tab w:val="clear" w:pos="1080"/>
          <w:tab w:val="left" w:pos="900"/>
        </w:tabs>
        <w:ind w:left="540"/>
        <w:rPr>
          <w:color w:val="auto"/>
        </w:rPr>
      </w:pPr>
      <w:r>
        <w:tab/>
      </w:r>
      <w:r w:rsidRPr="0078643C">
        <w:rPr>
          <w:color w:val="auto"/>
        </w:rPr>
        <w:t>s</w:t>
      </w:r>
      <w:r w:rsidRPr="0078643C">
        <w:rPr>
          <w:color w:val="auto"/>
        </w:rPr>
        <w:sym w:font="Symbol" w:char="F0CE"/>
      </w:r>
      <w:r w:rsidRPr="0078643C">
        <w:rPr>
          <w:color w:val="auto"/>
        </w:rPr>
        <w:t>z = the list of stations that are used to represent zone z,</w:t>
      </w:r>
    </w:p>
    <w:p w14:paraId="6D7B7D51" w14:textId="77777777" w:rsidR="005D26A1" w:rsidRPr="0078643C" w:rsidRDefault="005D26A1" w:rsidP="0078643C">
      <w:pPr>
        <w:pStyle w:val="bulletlevel3"/>
        <w:numPr>
          <w:ilvl w:val="0"/>
          <w:numId w:val="0"/>
        </w:numPr>
        <w:tabs>
          <w:tab w:val="clear" w:pos="1080"/>
          <w:tab w:val="left" w:pos="900"/>
        </w:tabs>
        <w:ind w:left="540"/>
        <w:rPr>
          <w:color w:val="auto"/>
        </w:rPr>
      </w:pPr>
      <w:r w:rsidRPr="0078643C">
        <w:rPr>
          <w:color w:val="auto"/>
        </w:rPr>
        <w:tab/>
      </w:r>
      <w:proofErr w:type="spellStart"/>
      <w:r w:rsidRPr="0078643C">
        <w:rPr>
          <w:color w:val="auto"/>
        </w:rPr>
        <w:t>Wgt</w:t>
      </w:r>
      <w:r w:rsidRPr="0078643C">
        <w:rPr>
          <w:color w:val="auto"/>
          <w:vertAlign w:val="subscript"/>
        </w:rPr>
        <w:t>s</w:t>
      </w:r>
      <w:proofErr w:type="spellEnd"/>
      <w:r w:rsidRPr="0078643C">
        <w:rPr>
          <w:color w:val="auto"/>
        </w:rPr>
        <w:t xml:space="preserve"> = the weight assigned to station s in zone z,</w:t>
      </w:r>
    </w:p>
    <w:p w14:paraId="3583728E" w14:textId="77777777" w:rsidR="005D26A1" w:rsidRPr="0078643C" w:rsidRDefault="005D26A1" w:rsidP="0078643C">
      <w:pPr>
        <w:pStyle w:val="bulletlevel3"/>
        <w:numPr>
          <w:ilvl w:val="0"/>
          <w:numId w:val="0"/>
        </w:numPr>
        <w:tabs>
          <w:tab w:val="clear" w:pos="1080"/>
          <w:tab w:val="left" w:pos="900"/>
        </w:tabs>
        <w:ind w:left="540"/>
        <w:rPr>
          <w:color w:val="auto"/>
        </w:rPr>
      </w:pPr>
      <w:r w:rsidRPr="0078643C">
        <w:rPr>
          <w:color w:val="auto"/>
        </w:rPr>
        <w:tab/>
      </w:r>
      <w:proofErr w:type="spellStart"/>
      <w:r w:rsidRPr="0078643C">
        <w:rPr>
          <w:color w:val="auto"/>
        </w:rPr>
        <w:t>AftDB</w:t>
      </w:r>
      <w:r w:rsidRPr="0078643C">
        <w:rPr>
          <w:color w:val="auto"/>
          <w:vertAlign w:val="subscript"/>
        </w:rPr>
        <w:t>s</w:t>
      </w:r>
      <w:proofErr w:type="spellEnd"/>
      <w:r w:rsidRPr="0078643C">
        <w:rPr>
          <w:color w:val="auto"/>
        </w:rPr>
        <w:t xml:space="preserve"> = the maximum afternoon temperature for station s, </w:t>
      </w:r>
    </w:p>
    <w:p w14:paraId="0ECE7B3E" w14:textId="77777777" w:rsidR="005D26A1" w:rsidRPr="0078643C" w:rsidRDefault="005D26A1" w:rsidP="0078643C">
      <w:pPr>
        <w:pStyle w:val="bulletlevel3"/>
        <w:numPr>
          <w:ilvl w:val="0"/>
          <w:numId w:val="0"/>
        </w:numPr>
        <w:tabs>
          <w:tab w:val="clear" w:pos="1080"/>
          <w:tab w:val="left" w:pos="900"/>
        </w:tabs>
        <w:ind w:left="540"/>
        <w:rPr>
          <w:color w:val="auto"/>
        </w:rPr>
      </w:pPr>
      <w:r w:rsidRPr="0078643C">
        <w:rPr>
          <w:color w:val="auto"/>
        </w:rPr>
        <w:tab/>
      </w:r>
      <w:proofErr w:type="spellStart"/>
      <w:r w:rsidRPr="0078643C">
        <w:rPr>
          <w:color w:val="auto"/>
        </w:rPr>
        <w:t>MornDB</w:t>
      </w:r>
      <w:r w:rsidRPr="0078643C">
        <w:rPr>
          <w:color w:val="auto"/>
          <w:vertAlign w:val="subscript"/>
        </w:rPr>
        <w:t>s</w:t>
      </w:r>
      <w:proofErr w:type="spellEnd"/>
      <w:r w:rsidRPr="0078643C">
        <w:rPr>
          <w:color w:val="auto"/>
        </w:rPr>
        <w:t xml:space="preserve"> = the minimum morning temperature for station s.</w:t>
      </w:r>
    </w:p>
    <w:p w14:paraId="225AC235" w14:textId="77777777" w:rsidR="005D26A1" w:rsidRPr="00F740B0" w:rsidRDefault="005D26A1" w:rsidP="00805067">
      <w:pPr>
        <w:spacing w:before="240" w:after="240"/>
        <w:jc w:val="both"/>
        <w:rPr>
          <w:rFonts w:cs="Arial"/>
          <w:color w:val="000000" w:themeColor="text1"/>
          <w:sz w:val="22"/>
          <w:szCs w:val="22"/>
        </w:rPr>
      </w:pPr>
      <w:r w:rsidRPr="00F740B0">
        <w:rPr>
          <w:rFonts w:cs="Arial"/>
          <w:color w:val="000000" w:themeColor="text1"/>
          <w:sz w:val="22"/>
          <w:szCs w:val="22"/>
        </w:rPr>
        <w:t>When modeling daily energy, a bigger value for the range (given the average temperature) will typically imply a larger value for daily energy.  This occurs since a bigger range implies larger extreme values, which imply more heating in the winter and more cooling in the summer.  To measure these effects, the temperature gain variable is first reduced by its overall mean value of 17.7 degrees, and the result is then interacted with a set of day-type variables, as follows.</w:t>
      </w:r>
    </w:p>
    <w:p w14:paraId="0ED92613" w14:textId="77777777" w:rsidR="005D26A1" w:rsidRPr="0078643C" w:rsidRDefault="005D26A1" w:rsidP="00805067">
      <w:pPr>
        <w:pStyle w:val="bulletlevel3"/>
        <w:numPr>
          <w:ilvl w:val="1"/>
          <w:numId w:val="4"/>
        </w:numPr>
        <w:tabs>
          <w:tab w:val="clear" w:pos="720"/>
          <w:tab w:val="clear" w:pos="1080"/>
        </w:tabs>
        <w:spacing w:after="0"/>
        <w:ind w:left="1080"/>
        <w:rPr>
          <w:color w:val="auto"/>
        </w:rPr>
      </w:pPr>
      <w:proofErr w:type="spellStart"/>
      <w:r w:rsidRPr="0078643C">
        <w:rPr>
          <w:color w:val="auto"/>
        </w:rPr>
        <w:t>HotTempGain</w:t>
      </w:r>
      <w:r w:rsidRPr="0078643C">
        <w:rPr>
          <w:color w:val="auto"/>
          <w:vertAlign w:val="subscript"/>
        </w:rPr>
        <w:t>z</w:t>
      </w:r>
      <w:proofErr w:type="spellEnd"/>
      <w:r w:rsidRPr="0078643C">
        <w:rPr>
          <w:color w:val="auto"/>
        </w:rPr>
        <w:t xml:space="preserve"> = </w:t>
      </w:r>
      <w:proofErr w:type="spellStart"/>
      <w:r w:rsidRPr="0078643C">
        <w:rPr>
          <w:color w:val="auto"/>
        </w:rPr>
        <w:t>HotDay</w:t>
      </w:r>
      <w:r w:rsidRPr="0078643C">
        <w:rPr>
          <w:color w:val="auto"/>
          <w:vertAlign w:val="subscript"/>
        </w:rPr>
        <w:t>z</w:t>
      </w:r>
      <w:proofErr w:type="spellEnd"/>
      <w:r w:rsidRPr="0078643C">
        <w:rPr>
          <w:color w:val="auto"/>
        </w:rPr>
        <w:t xml:space="preserve"> </w:t>
      </w:r>
      <w:r w:rsidRPr="0078643C">
        <w:rPr>
          <w:color w:val="auto"/>
        </w:rPr>
        <w:sym w:font="Symbol" w:char="F0B4"/>
      </w:r>
      <w:r w:rsidRPr="0078643C">
        <w:rPr>
          <w:color w:val="auto"/>
        </w:rPr>
        <w:t xml:space="preserve"> (</w:t>
      </w:r>
      <w:proofErr w:type="spellStart"/>
      <w:r w:rsidRPr="0078643C">
        <w:rPr>
          <w:color w:val="auto"/>
        </w:rPr>
        <w:t>TempGain</w:t>
      </w:r>
      <w:r w:rsidRPr="0078643C">
        <w:rPr>
          <w:color w:val="auto"/>
          <w:vertAlign w:val="subscript"/>
        </w:rPr>
        <w:t>z</w:t>
      </w:r>
      <w:proofErr w:type="spellEnd"/>
      <w:r w:rsidRPr="0078643C">
        <w:rPr>
          <w:color w:val="auto"/>
        </w:rPr>
        <w:t xml:space="preserve"> – 17.7)</w:t>
      </w:r>
    </w:p>
    <w:p w14:paraId="3B9670EF" w14:textId="77777777" w:rsidR="005D26A1" w:rsidRPr="0078643C" w:rsidRDefault="005D26A1" w:rsidP="00805067">
      <w:pPr>
        <w:pStyle w:val="bulletlevel3"/>
        <w:numPr>
          <w:ilvl w:val="1"/>
          <w:numId w:val="4"/>
        </w:numPr>
        <w:tabs>
          <w:tab w:val="clear" w:pos="720"/>
          <w:tab w:val="clear" w:pos="1080"/>
        </w:tabs>
        <w:spacing w:after="0"/>
        <w:ind w:left="1080"/>
        <w:rPr>
          <w:color w:val="auto"/>
        </w:rPr>
      </w:pPr>
      <w:proofErr w:type="spellStart"/>
      <w:r w:rsidRPr="0078643C">
        <w:rPr>
          <w:color w:val="auto"/>
        </w:rPr>
        <w:t>ColdTempGain</w:t>
      </w:r>
      <w:r w:rsidRPr="0078643C">
        <w:rPr>
          <w:color w:val="auto"/>
          <w:vertAlign w:val="subscript"/>
        </w:rPr>
        <w:t>z</w:t>
      </w:r>
      <w:proofErr w:type="spellEnd"/>
      <w:r w:rsidRPr="0078643C">
        <w:rPr>
          <w:color w:val="auto"/>
          <w:vertAlign w:val="subscript"/>
        </w:rPr>
        <w:t xml:space="preserve"> </w:t>
      </w:r>
      <w:r w:rsidRPr="0078643C">
        <w:rPr>
          <w:color w:val="auto"/>
        </w:rPr>
        <w:t xml:space="preserve">= </w:t>
      </w:r>
      <w:proofErr w:type="spellStart"/>
      <w:r w:rsidRPr="0078643C">
        <w:rPr>
          <w:color w:val="auto"/>
        </w:rPr>
        <w:t>ColdDay</w:t>
      </w:r>
      <w:r w:rsidRPr="0078643C">
        <w:rPr>
          <w:color w:val="auto"/>
          <w:vertAlign w:val="subscript"/>
        </w:rPr>
        <w:t>z</w:t>
      </w:r>
      <w:proofErr w:type="spellEnd"/>
      <w:r w:rsidRPr="0078643C">
        <w:rPr>
          <w:color w:val="auto"/>
        </w:rPr>
        <w:t xml:space="preserve"> </w:t>
      </w:r>
      <w:r w:rsidRPr="0078643C">
        <w:rPr>
          <w:color w:val="auto"/>
        </w:rPr>
        <w:sym w:font="Symbol" w:char="F0B4"/>
      </w:r>
      <w:r w:rsidRPr="0078643C">
        <w:rPr>
          <w:color w:val="auto"/>
        </w:rPr>
        <w:t xml:space="preserve"> (</w:t>
      </w:r>
      <w:proofErr w:type="spellStart"/>
      <w:r w:rsidRPr="0078643C">
        <w:rPr>
          <w:color w:val="auto"/>
        </w:rPr>
        <w:t>TempGain</w:t>
      </w:r>
      <w:r w:rsidRPr="0078643C">
        <w:rPr>
          <w:color w:val="auto"/>
          <w:vertAlign w:val="subscript"/>
        </w:rPr>
        <w:t>z</w:t>
      </w:r>
      <w:proofErr w:type="spellEnd"/>
      <w:r w:rsidRPr="0078643C">
        <w:rPr>
          <w:color w:val="auto"/>
        </w:rPr>
        <w:t xml:space="preserve"> – 17.7)</w:t>
      </w:r>
    </w:p>
    <w:p w14:paraId="157745FC" w14:textId="77777777" w:rsidR="005D26A1" w:rsidRPr="0078643C" w:rsidRDefault="005D26A1" w:rsidP="00805067">
      <w:pPr>
        <w:pStyle w:val="bulletlevel3"/>
        <w:numPr>
          <w:ilvl w:val="1"/>
          <w:numId w:val="4"/>
        </w:numPr>
        <w:tabs>
          <w:tab w:val="clear" w:pos="720"/>
          <w:tab w:val="clear" w:pos="1080"/>
        </w:tabs>
        <w:spacing w:after="0"/>
        <w:ind w:left="1080"/>
        <w:rPr>
          <w:color w:val="auto"/>
        </w:rPr>
      </w:pPr>
      <w:proofErr w:type="spellStart"/>
      <w:r w:rsidRPr="0078643C">
        <w:rPr>
          <w:color w:val="auto"/>
        </w:rPr>
        <w:t>MildTempGain</w:t>
      </w:r>
      <w:r w:rsidRPr="00805067">
        <w:rPr>
          <w:color w:val="auto"/>
        </w:rPr>
        <w:t>z</w:t>
      </w:r>
      <w:proofErr w:type="spellEnd"/>
      <w:r w:rsidRPr="0078643C">
        <w:rPr>
          <w:color w:val="auto"/>
        </w:rPr>
        <w:t xml:space="preserve"> = </w:t>
      </w:r>
      <w:proofErr w:type="spellStart"/>
      <w:r w:rsidRPr="0078643C">
        <w:rPr>
          <w:color w:val="auto"/>
        </w:rPr>
        <w:t>MildDay</w:t>
      </w:r>
      <w:r w:rsidRPr="00805067">
        <w:rPr>
          <w:color w:val="auto"/>
        </w:rPr>
        <w:t>z</w:t>
      </w:r>
      <w:proofErr w:type="spellEnd"/>
      <w:r w:rsidRPr="0078643C">
        <w:rPr>
          <w:color w:val="auto"/>
        </w:rPr>
        <w:t xml:space="preserve"> </w:t>
      </w:r>
      <w:r w:rsidRPr="0078643C">
        <w:rPr>
          <w:color w:val="auto"/>
        </w:rPr>
        <w:sym w:font="Symbol" w:char="F0B4"/>
      </w:r>
      <w:r w:rsidRPr="0078643C">
        <w:rPr>
          <w:color w:val="auto"/>
        </w:rPr>
        <w:t xml:space="preserve"> (</w:t>
      </w:r>
      <w:proofErr w:type="spellStart"/>
      <w:r w:rsidRPr="0078643C">
        <w:rPr>
          <w:color w:val="auto"/>
        </w:rPr>
        <w:t>TempGain</w:t>
      </w:r>
      <w:r w:rsidRPr="00805067">
        <w:rPr>
          <w:color w:val="auto"/>
        </w:rPr>
        <w:t>z</w:t>
      </w:r>
      <w:proofErr w:type="spellEnd"/>
      <w:r w:rsidRPr="0078643C">
        <w:rPr>
          <w:color w:val="auto"/>
        </w:rPr>
        <w:t xml:space="preserve"> – 17.7)</w:t>
      </w:r>
    </w:p>
    <w:p w14:paraId="1BC4A120" w14:textId="77777777" w:rsidR="005D26A1" w:rsidRPr="00DA34FE" w:rsidRDefault="005D26A1" w:rsidP="00515079">
      <w:pPr>
        <w:pStyle w:val="Heading4"/>
      </w:pPr>
      <w:bookmarkStart w:id="279" w:name="_Toc454798309"/>
      <w:r w:rsidRPr="00DA34FE">
        <w:t xml:space="preserve">Time-of-Day </w:t>
      </w:r>
      <w:r w:rsidRPr="00805067">
        <w:t>Temperature</w:t>
      </w:r>
      <w:r w:rsidRPr="00DA34FE">
        <w:t xml:space="preserve"> Variables</w:t>
      </w:r>
      <w:bookmarkEnd w:id="279"/>
    </w:p>
    <w:p w14:paraId="61661487" w14:textId="77777777" w:rsidR="005D26A1" w:rsidRDefault="005D26A1" w:rsidP="00805067">
      <w:pPr>
        <w:jc w:val="both"/>
        <w:rPr>
          <w:rFonts w:cs="Arial"/>
          <w:color w:val="000000" w:themeColor="text1"/>
          <w:sz w:val="22"/>
          <w:szCs w:val="22"/>
        </w:rPr>
      </w:pPr>
      <w:r w:rsidRPr="00FA5A6B">
        <w:rPr>
          <w:rFonts w:cs="Arial"/>
          <w:color w:val="000000" w:themeColor="text1"/>
          <w:sz w:val="22"/>
          <w:szCs w:val="22"/>
        </w:rPr>
        <w:t>The hourly fraction models discussed above utilize the time-of-day temperature variables (</w:t>
      </w:r>
      <w:proofErr w:type="spellStart"/>
      <w:r w:rsidRPr="00FA5A6B">
        <w:rPr>
          <w:rFonts w:cs="Arial"/>
          <w:color w:val="000000" w:themeColor="text1"/>
          <w:sz w:val="22"/>
          <w:szCs w:val="22"/>
        </w:rPr>
        <w:t>MornDB</w:t>
      </w:r>
      <w:proofErr w:type="spellEnd"/>
      <w:r w:rsidRPr="00FA5A6B">
        <w:rPr>
          <w:rFonts w:cs="Arial"/>
          <w:color w:val="000000" w:themeColor="text1"/>
          <w:sz w:val="22"/>
          <w:szCs w:val="22"/>
        </w:rPr>
        <w:t xml:space="preserve">, </w:t>
      </w:r>
      <w:proofErr w:type="spellStart"/>
      <w:r w:rsidRPr="00FA5A6B">
        <w:rPr>
          <w:rFonts w:cs="Arial"/>
          <w:color w:val="000000" w:themeColor="text1"/>
          <w:sz w:val="22"/>
          <w:szCs w:val="22"/>
        </w:rPr>
        <w:t>AftDB</w:t>
      </w:r>
      <w:proofErr w:type="spellEnd"/>
      <w:r w:rsidRPr="00FA5A6B">
        <w:rPr>
          <w:rFonts w:cs="Arial"/>
          <w:color w:val="000000" w:themeColor="text1"/>
          <w:sz w:val="22"/>
          <w:szCs w:val="22"/>
        </w:rPr>
        <w:t xml:space="preserve">, and </w:t>
      </w:r>
      <w:proofErr w:type="spellStart"/>
      <w:r w:rsidRPr="00FA5A6B">
        <w:rPr>
          <w:rFonts w:cs="Arial"/>
          <w:color w:val="000000" w:themeColor="text1"/>
          <w:sz w:val="22"/>
          <w:szCs w:val="22"/>
        </w:rPr>
        <w:t>EveDB</w:t>
      </w:r>
      <w:proofErr w:type="spellEnd"/>
      <w:r w:rsidRPr="00FA5A6B">
        <w:rPr>
          <w:rFonts w:cs="Arial"/>
          <w:color w:val="000000" w:themeColor="text1"/>
          <w:sz w:val="22"/>
          <w:szCs w:val="22"/>
        </w:rPr>
        <w:t>).  By including all of these variables in each equation, it is possible to model fractions that reflect the full weather pattern for each day.  For example, for two days with the same average temperature, the baseline on days that have cool mornings and hot afternoons will be different from the baseline on days that have warm mornings and cool afternoons.  In the models, these variables are also interacted with the day-type (hot days and cold days) and with the weekend variable, allowing slopes to differ between weekdays and weekend days.  The full set of temperature variables used in the hourly fraction equations is as follows.</w:t>
      </w:r>
    </w:p>
    <w:p w14:paraId="242E58F5" w14:textId="77777777" w:rsidR="005D26A1" w:rsidRDefault="005D26A1" w:rsidP="005D26A1">
      <w:pPr>
        <w:jc w:val="both"/>
        <w:rPr>
          <w:rFonts w:cs="Arial"/>
          <w:color w:val="000000" w:themeColor="text1"/>
          <w:sz w:val="22"/>
          <w:szCs w:val="22"/>
        </w:rPr>
      </w:pPr>
    </w:p>
    <w:p w14:paraId="211787A5" w14:textId="77777777" w:rsidR="005D26A1" w:rsidRPr="00ED4598" w:rsidRDefault="005D26A1" w:rsidP="00805067">
      <w:pPr>
        <w:pStyle w:val="bulletlevel3"/>
        <w:numPr>
          <w:ilvl w:val="0"/>
          <w:numId w:val="0"/>
        </w:numPr>
        <w:tabs>
          <w:tab w:val="clear" w:pos="1080"/>
        </w:tabs>
        <w:ind w:left="720"/>
        <w:rPr>
          <w:color w:val="auto"/>
          <w:vertAlign w:val="subscript"/>
        </w:rPr>
      </w:pPr>
      <w:proofErr w:type="spellStart"/>
      <w:r w:rsidRPr="00ED4598">
        <w:rPr>
          <w:color w:val="auto"/>
        </w:rPr>
        <w:t>HotMornDB</w:t>
      </w:r>
      <w:r w:rsidRPr="00ED4598">
        <w:rPr>
          <w:color w:val="auto"/>
          <w:vertAlign w:val="subscript"/>
        </w:rPr>
        <w:t>z</w:t>
      </w:r>
      <w:proofErr w:type="spellEnd"/>
      <w:r w:rsidRPr="00ED4598">
        <w:rPr>
          <w:color w:val="auto"/>
        </w:rPr>
        <w:t xml:space="preserve"> = </w:t>
      </w:r>
      <w:proofErr w:type="spellStart"/>
      <w:r w:rsidRPr="00ED4598">
        <w:rPr>
          <w:color w:val="auto"/>
        </w:rPr>
        <w:t>Hot</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MornDB</w:t>
      </w:r>
      <w:r w:rsidRPr="00ED4598">
        <w:rPr>
          <w:color w:val="auto"/>
          <w:vertAlign w:val="subscript"/>
        </w:rPr>
        <w:t>z</w:t>
      </w:r>
      <w:proofErr w:type="spellEnd"/>
    </w:p>
    <w:p w14:paraId="1EBB9A36"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HotAftDB</w:t>
      </w:r>
      <w:r w:rsidRPr="00ED4598">
        <w:rPr>
          <w:color w:val="auto"/>
          <w:vertAlign w:val="subscript"/>
        </w:rPr>
        <w:t>z</w:t>
      </w:r>
      <w:proofErr w:type="spellEnd"/>
      <w:r w:rsidRPr="00ED4598">
        <w:rPr>
          <w:color w:val="auto"/>
        </w:rPr>
        <w:t xml:space="preserve"> = </w:t>
      </w:r>
      <w:proofErr w:type="spellStart"/>
      <w:r w:rsidRPr="00ED4598">
        <w:rPr>
          <w:color w:val="auto"/>
        </w:rPr>
        <w:t>Hot</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AftDB</w:t>
      </w:r>
      <w:r w:rsidRPr="00ED4598">
        <w:rPr>
          <w:color w:val="auto"/>
          <w:vertAlign w:val="subscript"/>
        </w:rPr>
        <w:t>z</w:t>
      </w:r>
      <w:proofErr w:type="spellEnd"/>
    </w:p>
    <w:p w14:paraId="1E17D838"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HotEveDB</w:t>
      </w:r>
      <w:r w:rsidRPr="00ED4598">
        <w:rPr>
          <w:color w:val="auto"/>
          <w:vertAlign w:val="subscript"/>
        </w:rPr>
        <w:t>z</w:t>
      </w:r>
      <w:proofErr w:type="spellEnd"/>
      <w:r w:rsidRPr="00ED4598">
        <w:rPr>
          <w:color w:val="auto"/>
        </w:rPr>
        <w:t xml:space="preserve"> = </w:t>
      </w:r>
      <w:proofErr w:type="spellStart"/>
      <w:r w:rsidRPr="00ED4598">
        <w:rPr>
          <w:color w:val="auto"/>
        </w:rPr>
        <w:t>Hot</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EveDB</w:t>
      </w:r>
      <w:r w:rsidRPr="00ED4598">
        <w:rPr>
          <w:color w:val="auto"/>
          <w:vertAlign w:val="subscript"/>
        </w:rPr>
        <w:t>z</w:t>
      </w:r>
      <w:proofErr w:type="spellEnd"/>
    </w:p>
    <w:p w14:paraId="13CEA494"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WkEndHotMornDB</w:t>
      </w:r>
      <w:r w:rsidRPr="00ED4598">
        <w:rPr>
          <w:color w:val="auto"/>
          <w:vertAlign w:val="subscript"/>
        </w:rPr>
        <w:t>z</w:t>
      </w:r>
      <w:proofErr w:type="spellEnd"/>
      <w:r w:rsidRPr="00ED4598">
        <w:rPr>
          <w:color w:val="auto"/>
        </w:rPr>
        <w:t xml:space="preserve"> = </w:t>
      </w:r>
      <w:proofErr w:type="spellStart"/>
      <w:r w:rsidRPr="00ED4598">
        <w:rPr>
          <w:color w:val="auto"/>
        </w:rPr>
        <w:t>WkEnd</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HotMornDB</w:t>
      </w:r>
      <w:r w:rsidRPr="00ED4598">
        <w:rPr>
          <w:color w:val="auto"/>
          <w:vertAlign w:val="subscript"/>
        </w:rPr>
        <w:t>z</w:t>
      </w:r>
      <w:proofErr w:type="spellEnd"/>
      <w:r w:rsidRPr="00ED4598">
        <w:rPr>
          <w:color w:val="auto"/>
        </w:rPr>
        <w:t xml:space="preserve"> </w:t>
      </w:r>
    </w:p>
    <w:p w14:paraId="798C7922"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WkEndHotAftDB</w:t>
      </w:r>
      <w:r w:rsidRPr="00ED4598">
        <w:rPr>
          <w:color w:val="auto"/>
          <w:vertAlign w:val="subscript"/>
        </w:rPr>
        <w:t>z</w:t>
      </w:r>
      <w:proofErr w:type="spellEnd"/>
      <w:r w:rsidRPr="00ED4598">
        <w:rPr>
          <w:color w:val="auto"/>
        </w:rPr>
        <w:t xml:space="preserve"> = </w:t>
      </w:r>
      <w:proofErr w:type="spellStart"/>
      <w:r w:rsidRPr="00ED4598">
        <w:rPr>
          <w:color w:val="auto"/>
        </w:rPr>
        <w:t>WkEnd</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HotAftDB</w:t>
      </w:r>
      <w:r w:rsidRPr="00ED4598">
        <w:rPr>
          <w:color w:val="auto"/>
          <w:vertAlign w:val="subscript"/>
        </w:rPr>
        <w:t>z</w:t>
      </w:r>
      <w:proofErr w:type="spellEnd"/>
    </w:p>
    <w:p w14:paraId="1D101679"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WkEndHotEveDB</w:t>
      </w:r>
      <w:r w:rsidRPr="00ED4598">
        <w:rPr>
          <w:color w:val="auto"/>
          <w:vertAlign w:val="subscript"/>
        </w:rPr>
        <w:t>z</w:t>
      </w:r>
      <w:proofErr w:type="spellEnd"/>
      <w:r w:rsidRPr="00ED4598">
        <w:rPr>
          <w:color w:val="auto"/>
        </w:rPr>
        <w:t xml:space="preserve"> = </w:t>
      </w:r>
      <w:proofErr w:type="spellStart"/>
      <w:r w:rsidRPr="00ED4598">
        <w:rPr>
          <w:color w:val="auto"/>
        </w:rPr>
        <w:t>WkEnd</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HotEveDB</w:t>
      </w:r>
      <w:r w:rsidRPr="00ED4598">
        <w:rPr>
          <w:color w:val="auto"/>
          <w:vertAlign w:val="subscript"/>
        </w:rPr>
        <w:t>z</w:t>
      </w:r>
      <w:proofErr w:type="spellEnd"/>
    </w:p>
    <w:p w14:paraId="0D3AE305" w14:textId="77777777" w:rsidR="005D26A1" w:rsidRPr="00ED4598" w:rsidRDefault="005D26A1" w:rsidP="00805067">
      <w:pPr>
        <w:pStyle w:val="bulletlevel3"/>
        <w:numPr>
          <w:ilvl w:val="0"/>
          <w:numId w:val="0"/>
        </w:numPr>
        <w:tabs>
          <w:tab w:val="clear" w:pos="1080"/>
        </w:tabs>
        <w:ind w:left="720"/>
        <w:rPr>
          <w:color w:val="auto"/>
        </w:rPr>
      </w:pPr>
    </w:p>
    <w:p w14:paraId="27240019" w14:textId="77777777" w:rsidR="005D26A1" w:rsidRPr="00ED4598" w:rsidRDefault="005D26A1" w:rsidP="00805067">
      <w:pPr>
        <w:pStyle w:val="bulletlevel3"/>
        <w:numPr>
          <w:ilvl w:val="0"/>
          <w:numId w:val="0"/>
        </w:numPr>
        <w:tabs>
          <w:tab w:val="clear" w:pos="1080"/>
        </w:tabs>
        <w:ind w:left="720"/>
        <w:rPr>
          <w:color w:val="auto"/>
          <w:vertAlign w:val="subscript"/>
        </w:rPr>
      </w:pPr>
      <w:proofErr w:type="spellStart"/>
      <w:r w:rsidRPr="00ED4598">
        <w:rPr>
          <w:color w:val="auto"/>
        </w:rPr>
        <w:t>MildMornDB</w:t>
      </w:r>
      <w:r w:rsidRPr="00ED4598">
        <w:rPr>
          <w:color w:val="auto"/>
          <w:vertAlign w:val="subscript"/>
        </w:rPr>
        <w:t>z</w:t>
      </w:r>
      <w:proofErr w:type="spellEnd"/>
      <w:r w:rsidRPr="00ED4598">
        <w:rPr>
          <w:color w:val="auto"/>
        </w:rPr>
        <w:t xml:space="preserve"> = </w:t>
      </w:r>
      <w:proofErr w:type="spellStart"/>
      <w:r w:rsidRPr="00ED4598">
        <w:rPr>
          <w:color w:val="auto"/>
        </w:rPr>
        <w:t>Mild</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MornDB</w:t>
      </w:r>
      <w:r w:rsidRPr="00ED4598">
        <w:rPr>
          <w:color w:val="auto"/>
          <w:vertAlign w:val="subscript"/>
        </w:rPr>
        <w:t>z</w:t>
      </w:r>
      <w:proofErr w:type="spellEnd"/>
    </w:p>
    <w:p w14:paraId="2B248B49"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MildAftDB</w:t>
      </w:r>
      <w:r w:rsidRPr="00ED4598">
        <w:rPr>
          <w:color w:val="auto"/>
          <w:vertAlign w:val="subscript"/>
        </w:rPr>
        <w:t>z</w:t>
      </w:r>
      <w:proofErr w:type="spellEnd"/>
      <w:r w:rsidRPr="00ED4598">
        <w:rPr>
          <w:color w:val="auto"/>
        </w:rPr>
        <w:t xml:space="preserve"> = </w:t>
      </w:r>
      <w:proofErr w:type="spellStart"/>
      <w:r w:rsidRPr="00ED4598">
        <w:rPr>
          <w:color w:val="auto"/>
        </w:rPr>
        <w:t>Mild</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AftDB</w:t>
      </w:r>
      <w:r w:rsidRPr="00ED4598">
        <w:rPr>
          <w:color w:val="auto"/>
          <w:vertAlign w:val="subscript"/>
        </w:rPr>
        <w:t>z</w:t>
      </w:r>
      <w:proofErr w:type="spellEnd"/>
    </w:p>
    <w:p w14:paraId="34003EF2"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MildEveDB</w:t>
      </w:r>
      <w:r w:rsidRPr="00ED4598">
        <w:rPr>
          <w:color w:val="auto"/>
          <w:vertAlign w:val="subscript"/>
        </w:rPr>
        <w:t>z</w:t>
      </w:r>
      <w:proofErr w:type="spellEnd"/>
      <w:r w:rsidRPr="00ED4598">
        <w:rPr>
          <w:color w:val="auto"/>
        </w:rPr>
        <w:t xml:space="preserve"> = </w:t>
      </w:r>
      <w:proofErr w:type="spellStart"/>
      <w:r w:rsidRPr="00ED4598">
        <w:rPr>
          <w:color w:val="auto"/>
        </w:rPr>
        <w:t>Mild</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EveDB</w:t>
      </w:r>
      <w:r w:rsidRPr="00ED4598">
        <w:rPr>
          <w:color w:val="auto"/>
          <w:vertAlign w:val="subscript"/>
        </w:rPr>
        <w:t>z</w:t>
      </w:r>
      <w:proofErr w:type="spellEnd"/>
    </w:p>
    <w:p w14:paraId="087B9213" w14:textId="77777777" w:rsidR="005D26A1" w:rsidRPr="00ED4598" w:rsidRDefault="005D26A1" w:rsidP="00805067">
      <w:pPr>
        <w:pStyle w:val="bulletlevel3"/>
        <w:numPr>
          <w:ilvl w:val="0"/>
          <w:numId w:val="0"/>
        </w:numPr>
        <w:tabs>
          <w:tab w:val="clear" w:pos="1080"/>
        </w:tabs>
        <w:ind w:left="720"/>
        <w:rPr>
          <w:color w:val="auto"/>
          <w:sz w:val="16"/>
          <w:szCs w:val="16"/>
        </w:rPr>
      </w:pPr>
    </w:p>
    <w:p w14:paraId="079F934F"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ColdMornDB</w:t>
      </w:r>
      <w:r w:rsidRPr="00ED4598">
        <w:rPr>
          <w:color w:val="auto"/>
          <w:vertAlign w:val="subscript"/>
        </w:rPr>
        <w:t>z</w:t>
      </w:r>
      <w:proofErr w:type="spellEnd"/>
      <w:r w:rsidRPr="00ED4598">
        <w:rPr>
          <w:color w:val="auto"/>
        </w:rPr>
        <w:t xml:space="preserve"> = </w:t>
      </w:r>
      <w:proofErr w:type="spellStart"/>
      <w:r w:rsidRPr="00ED4598">
        <w:rPr>
          <w:color w:val="auto"/>
        </w:rPr>
        <w:t>Cold</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MornDB</w:t>
      </w:r>
      <w:r w:rsidRPr="00ED4598">
        <w:rPr>
          <w:color w:val="auto"/>
          <w:vertAlign w:val="subscript"/>
        </w:rPr>
        <w:t>z</w:t>
      </w:r>
      <w:proofErr w:type="spellEnd"/>
    </w:p>
    <w:p w14:paraId="0FE2FE37"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ColdAftDB</w:t>
      </w:r>
      <w:r w:rsidRPr="00ED4598">
        <w:rPr>
          <w:color w:val="auto"/>
          <w:vertAlign w:val="subscript"/>
        </w:rPr>
        <w:t>z</w:t>
      </w:r>
      <w:proofErr w:type="spellEnd"/>
      <w:r w:rsidRPr="00ED4598">
        <w:rPr>
          <w:color w:val="auto"/>
        </w:rPr>
        <w:t xml:space="preserve"> = </w:t>
      </w:r>
      <w:proofErr w:type="spellStart"/>
      <w:r w:rsidRPr="00ED4598">
        <w:rPr>
          <w:color w:val="auto"/>
        </w:rPr>
        <w:t>Cold</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AftDB</w:t>
      </w:r>
      <w:r w:rsidRPr="00ED4598">
        <w:rPr>
          <w:color w:val="auto"/>
          <w:vertAlign w:val="subscript"/>
        </w:rPr>
        <w:t>z</w:t>
      </w:r>
      <w:proofErr w:type="spellEnd"/>
    </w:p>
    <w:p w14:paraId="123F4685"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ColdEveDB</w:t>
      </w:r>
      <w:r w:rsidRPr="00ED4598">
        <w:rPr>
          <w:color w:val="auto"/>
          <w:vertAlign w:val="subscript"/>
        </w:rPr>
        <w:t>z</w:t>
      </w:r>
      <w:proofErr w:type="spellEnd"/>
      <w:r w:rsidRPr="00ED4598">
        <w:rPr>
          <w:color w:val="auto"/>
        </w:rPr>
        <w:t xml:space="preserve"> = </w:t>
      </w:r>
      <w:proofErr w:type="spellStart"/>
      <w:r w:rsidRPr="00ED4598">
        <w:rPr>
          <w:color w:val="auto"/>
        </w:rPr>
        <w:t>Cold</w:t>
      </w:r>
      <w:r w:rsidRPr="00ED4598">
        <w:rPr>
          <w:color w:val="auto"/>
          <w:vertAlign w:val="subscript"/>
        </w:rPr>
        <w:t>z</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EveDB</w:t>
      </w:r>
      <w:r w:rsidRPr="00ED4598">
        <w:rPr>
          <w:color w:val="auto"/>
          <w:vertAlign w:val="subscript"/>
        </w:rPr>
        <w:t>z</w:t>
      </w:r>
      <w:proofErr w:type="spellEnd"/>
    </w:p>
    <w:p w14:paraId="20811B2F"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lastRenderedPageBreak/>
        <w:t>WkEndColdMornDB</w:t>
      </w:r>
      <w:r w:rsidRPr="00ED4598">
        <w:rPr>
          <w:color w:val="auto"/>
          <w:vertAlign w:val="subscript"/>
        </w:rPr>
        <w:t>z</w:t>
      </w:r>
      <w:proofErr w:type="spellEnd"/>
      <w:r w:rsidRPr="00ED4598">
        <w:rPr>
          <w:color w:val="auto"/>
        </w:rPr>
        <w:t xml:space="preserve"> = </w:t>
      </w:r>
      <w:proofErr w:type="spellStart"/>
      <w:r w:rsidRPr="00ED4598">
        <w:rPr>
          <w:color w:val="auto"/>
        </w:rPr>
        <w:t>WkEnd</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ColdMornDB</w:t>
      </w:r>
      <w:r w:rsidRPr="00ED4598">
        <w:rPr>
          <w:color w:val="auto"/>
          <w:vertAlign w:val="subscript"/>
        </w:rPr>
        <w:t>z</w:t>
      </w:r>
      <w:proofErr w:type="spellEnd"/>
    </w:p>
    <w:p w14:paraId="13FC9CC3" w14:textId="77777777" w:rsidR="005D26A1" w:rsidRPr="00ED4598" w:rsidRDefault="005D26A1" w:rsidP="00805067">
      <w:pPr>
        <w:pStyle w:val="bulletlevel3"/>
        <w:numPr>
          <w:ilvl w:val="0"/>
          <w:numId w:val="0"/>
        </w:numPr>
        <w:tabs>
          <w:tab w:val="clear" w:pos="1080"/>
        </w:tabs>
        <w:ind w:left="720"/>
        <w:rPr>
          <w:color w:val="auto"/>
        </w:rPr>
      </w:pPr>
      <w:proofErr w:type="spellStart"/>
      <w:r w:rsidRPr="00ED4598">
        <w:rPr>
          <w:color w:val="auto"/>
        </w:rPr>
        <w:t>WkEndColdAftDB</w:t>
      </w:r>
      <w:r w:rsidRPr="00ED4598">
        <w:rPr>
          <w:color w:val="auto"/>
          <w:vertAlign w:val="subscript"/>
        </w:rPr>
        <w:t>z</w:t>
      </w:r>
      <w:proofErr w:type="spellEnd"/>
      <w:r w:rsidRPr="00ED4598">
        <w:rPr>
          <w:color w:val="auto"/>
        </w:rPr>
        <w:t xml:space="preserve"> = </w:t>
      </w:r>
      <w:proofErr w:type="spellStart"/>
      <w:r w:rsidRPr="00ED4598">
        <w:rPr>
          <w:color w:val="auto"/>
        </w:rPr>
        <w:t>WkEnd</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ColdAftDB</w:t>
      </w:r>
      <w:r w:rsidRPr="00ED4598">
        <w:rPr>
          <w:color w:val="auto"/>
          <w:vertAlign w:val="subscript"/>
        </w:rPr>
        <w:t>z</w:t>
      </w:r>
      <w:proofErr w:type="spellEnd"/>
    </w:p>
    <w:p w14:paraId="5D16B1A4" w14:textId="77777777" w:rsidR="005D26A1" w:rsidRPr="00ED4598" w:rsidRDefault="005D26A1" w:rsidP="00805067">
      <w:pPr>
        <w:pStyle w:val="bulletlevel3"/>
        <w:numPr>
          <w:ilvl w:val="0"/>
          <w:numId w:val="0"/>
        </w:numPr>
        <w:tabs>
          <w:tab w:val="clear" w:pos="1080"/>
        </w:tabs>
        <w:ind w:left="720"/>
        <w:rPr>
          <w:color w:val="auto"/>
          <w:vertAlign w:val="subscript"/>
        </w:rPr>
      </w:pPr>
      <w:proofErr w:type="spellStart"/>
      <w:r w:rsidRPr="00ED4598">
        <w:rPr>
          <w:color w:val="auto"/>
        </w:rPr>
        <w:t>WkEndColdEveDB</w:t>
      </w:r>
      <w:r w:rsidRPr="00ED4598">
        <w:rPr>
          <w:color w:val="auto"/>
          <w:vertAlign w:val="subscript"/>
        </w:rPr>
        <w:t>z</w:t>
      </w:r>
      <w:proofErr w:type="spellEnd"/>
      <w:r w:rsidRPr="00ED4598">
        <w:rPr>
          <w:color w:val="auto"/>
        </w:rPr>
        <w:t xml:space="preserve"> = </w:t>
      </w:r>
      <w:proofErr w:type="spellStart"/>
      <w:r w:rsidRPr="00ED4598">
        <w:rPr>
          <w:color w:val="auto"/>
        </w:rPr>
        <w:t>WkEnd</w:t>
      </w:r>
      <w:proofErr w:type="spellEnd"/>
      <w:r w:rsidRPr="00ED4598">
        <w:rPr>
          <w:color w:val="auto"/>
        </w:rPr>
        <w:t xml:space="preserve"> </w:t>
      </w:r>
      <w:r w:rsidRPr="00ED4598">
        <w:rPr>
          <w:color w:val="auto"/>
        </w:rPr>
        <w:sym w:font="Symbol" w:char="F0B4"/>
      </w:r>
      <w:r w:rsidRPr="00ED4598">
        <w:rPr>
          <w:color w:val="auto"/>
        </w:rPr>
        <w:t xml:space="preserve"> </w:t>
      </w:r>
      <w:proofErr w:type="spellStart"/>
      <w:r w:rsidRPr="00ED4598">
        <w:rPr>
          <w:color w:val="auto"/>
        </w:rPr>
        <w:t>ColdEveDB</w:t>
      </w:r>
      <w:r w:rsidRPr="00ED4598">
        <w:rPr>
          <w:color w:val="auto"/>
          <w:vertAlign w:val="subscript"/>
        </w:rPr>
        <w:t>z</w:t>
      </w:r>
      <w:proofErr w:type="spellEnd"/>
    </w:p>
    <w:p w14:paraId="4AA9C163" w14:textId="77777777" w:rsidR="005D26A1" w:rsidRDefault="005D26A1" w:rsidP="003823EE">
      <w:pPr>
        <w:pStyle w:val="Heading3"/>
      </w:pPr>
      <w:bookmarkStart w:id="280" w:name="_Toc454798310"/>
      <w:bookmarkStart w:id="281" w:name="_Toc149225436"/>
      <w:r w:rsidRPr="00632FF4">
        <w:t>Daylight Variables</w:t>
      </w:r>
      <w:bookmarkEnd w:id="280"/>
      <w:bookmarkEnd w:id="281"/>
    </w:p>
    <w:p w14:paraId="6D6CC083" w14:textId="77777777" w:rsidR="005D26A1" w:rsidRPr="00DA34FE" w:rsidRDefault="005D26A1" w:rsidP="00515079">
      <w:pPr>
        <w:pStyle w:val="Heading4"/>
      </w:pPr>
      <w:bookmarkStart w:id="282" w:name="_Toc454798311"/>
      <w:r w:rsidRPr="00515079">
        <w:t>Daylight</w:t>
      </w:r>
      <w:r>
        <w:t xml:space="preserve"> Saving/Time of Sunrise and Sunset</w:t>
      </w:r>
      <w:bookmarkEnd w:id="282"/>
    </w:p>
    <w:p w14:paraId="002261B9" w14:textId="26DC616C" w:rsidR="005D26A1" w:rsidRPr="00504C67" w:rsidRDefault="005D26A1" w:rsidP="00805067">
      <w:pPr>
        <w:pStyle w:val="pF"/>
        <w:spacing w:line="240" w:lineRule="auto"/>
        <w:jc w:val="both"/>
        <w:rPr>
          <w:rFonts w:ascii="Arial" w:hAnsi="Arial" w:cs="Arial"/>
          <w:color w:val="000000" w:themeColor="text1"/>
          <w:sz w:val="22"/>
          <w:szCs w:val="22"/>
        </w:rPr>
      </w:pPr>
      <w:r w:rsidRPr="00504C67">
        <w:rPr>
          <w:rFonts w:ascii="Arial" w:hAnsi="Arial" w:cs="Arial"/>
          <w:color w:val="000000" w:themeColor="text1"/>
          <w:sz w:val="22"/>
          <w:szCs w:val="22"/>
        </w:rPr>
        <w:t xml:space="preserve">Lighting loads have a significant impact on load shapes in the dawn and dusk hours.  The timing of these loads is impacted by changes in the time of sunrise and sunset.  Although the change is gradual through the annual cycle, there is a one-hour jump at the transitions into and out of </w:t>
      </w:r>
      <w:r w:rsidR="00A452A1" w:rsidRPr="00504C67">
        <w:rPr>
          <w:rFonts w:ascii="Arial" w:hAnsi="Arial" w:cs="Arial"/>
          <w:color w:val="000000" w:themeColor="text1"/>
          <w:sz w:val="22"/>
          <w:szCs w:val="22"/>
        </w:rPr>
        <w:t>Daylight-Saving</w:t>
      </w:r>
      <w:r w:rsidRPr="00504C67">
        <w:rPr>
          <w:rFonts w:ascii="Arial" w:hAnsi="Arial" w:cs="Arial"/>
          <w:color w:val="000000" w:themeColor="text1"/>
          <w:sz w:val="22"/>
          <w:szCs w:val="22"/>
        </w:rPr>
        <w:t xml:space="preserve"> Time.  </w:t>
      </w:r>
    </w:p>
    <w:p w14:paraId="420B9AB3" w14:textId="77777777" w:rsidR="005D26A1" w:rsidRPr="00504C67" w:rsidRDefault="005D26A1" w:rsidP="00805067">
      <w:pPr>
        <w:jc w:val="both"/>
        <w:rPr>
          <w:rFonts w:cs="Arial"/>
          <w:color w:val="000000" w:themeColor="text1"/>
          <w:sz w:val="22"/>
          <w:szCs w:val="22"/>
        </w:rPr>
      </w:pPr>
    </w:p>
    <w:p w14:paraId="523A8A1D" w14:textId="77777777" w:rsidR="005D26A1" w:rsidRDefault="005D26A1" w:rsidP="00805067">
      <w:pPr>
        <w:pStyle w:val="pF"/>
        <w:spacing w:line="240" w:lineRule="auto"/>
        <w:jc w:val="both"/>
        <w:rPr>
          <w:rFonts w:ascii="Arial" w:hAnsi="Arial" w:cs="Arial"/>
          <w:color w:val="000000" w:themeColor="text1"/>
          <w:sz w:val="22"/>
          <w:szCs w:val="22"/>
        </w:rPr>
      </w:pPr>
      <w:r w:rsidRPr="00504C67">
        <w:rPr>
          <w:rFonts w:ascii="Arial" w:hAnsi="Arial" w:cs="Arial"/>
          <w:color w:val="000000" w:themeColor="text1"/>
          <w:sz w:val="22"/>
          <w:szCs w:val="22"/>
        </w:rPr>
        <w:t xml:space="preserve">Data </w:t>
      </w:r>
      <w:r>
        <w:rPr>
          <w:rFonts w:ascii="Arial" w:hAnsi="Arial" w:cs="Arial"/>
          <w:color w:val="000000" w:themeColor="text1"/>
          <w:sz w:val="22"/>
          <w:szCs w:val="22"/>
        </w:rPr>
        <w:t>is</w:t>
      </w:r>
      <w:r w:rsidRPr="00504C67">
        <w:rPr>
          <w:rFonts w:ascii="Arial" w:hAnsi="Arial" w:cs="Arial"/>
          <w:color w:val="000000" w:themeColor="text1"/>
          <w:sz w:val="22"/>
          <w:szCs w:val="22"/>
        </w:rPr>
        <w:t xml:space="preserve"> stored in one of two ways, clock time and standard time.  In either case, adjustments can be made for the changes in the solar cycle and for the changes in human behavior associated with Daylight Saving.  The baseline models are estimated with data that are on clock time rather than standard time, implying that sunrise and sunset shift one hour later in March and one hour earlier in November.</w:t>
      </w:r>
    </w:p>
    <w:p w14:paraId="2AD14E88" w14:textId="77777777" w:rsidR="005D26A1" w:rsidRDefault="005D26A1" w:rsidP="005D26A1"/>
    <w:p w14:paraId="3ABE82A3" w14:textId="77777777" w:rsidR="005D26A1" w:rsidRDefault="00ED4598" w:rsidP="005D26A1">
      <w:pPr>
        <w:pStyle w:val="Caption"/>
        <w:keepNext/>
        <w:spacing w:after="120"/>
      </w:pPr>
      <w:r>
        <w:t xml:space="preserve">             </w:t>
      </w:r>
      <w:r w:rsidR="005D26A1">
        <w:t xml:space="preserve">Figure </w:t>
      </w:r>
      <w:r w:rsidR="003A1F81">
        <w:rPr>
          <w:noProof/>
        </w:rPr>
        <w:fldChar w:fldCharType="begin"/>
      </w:r>
      <w:r w:rsidR="003A1F81">
        <w:rPr>
          <w:noProof/>
        </w:rPr>
        <w:instrText xml:space="preserve"> SEQ Figure \* ARABIC </w:instrText>
      </w:r>
      <w:r w:rsidR="003A1F81">
        <w:rPr>
          <w:noProof/>
        </w:rPr>
        <w:fldChar w:fldCharType="separate"/>
      </w:r>
      <w:r w:rsidR="00FF0957">
        <w:rPr>
          <w:noProof/>
        </w:rPr>
        <w:t>4</w:t>
      </w:r>
      <w:r w:rsidR="003A1F81">
        <w:rPr>
          <w:noProof/>
        </w:rPr>
        <w:fldChar w:fldCharType="end"/>
      </w:r>
      <w:r w:rsidR="005D26A1">
        <w:t>: Residential Profiles Before and After Daylight Saving</w:t>
      </w:r>
    </w:p>
    <w:p w14:paraId="39A668C7" w14:textId="77777777" w:rsidR="005D26A1" w:rsidRPr="00504C67" w:rsidRDefault="005D26A1" w:rsidP="00ED4598">
      <w:pPr>
        <w:jc w:val="center"/>
      </w:pPr>
      <w:r>
        <w:rPr>
          <w:noProof/>
        </w:rPr>
        <w:drawing>
          <wp:inline distT="0" distB="0" distL="0" distR="0" wp14:anchorId="792230F6" wp14:editId="2FBD43C1">
            <wp:extent cx="5102648" cy="2167744"/>
            <wp:effectExtent l="19050" t="19050" r="22225" b="234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135323" cy="2181625"/>
                    </a:xfrm>
                    <a:prstGeom prst="rect">
                      <a:avLst/>
                    </a:prstGeom>
                    <a:noFill/>
                    <a:ln w="19050" cmpd="sng">
                      <a:solidFill>
                        <a:srgbClr val="000000"/>
                      </a:solidFill>
                      <a:miter lim="800000"/>
                      <a:headEnd/>
                      <a:tailEnd/>
                    </a:ln>
                    <a:effectLst/>
                  </pic:spPr>
                </pic:pic>
              </a:graphicData>
            </a:graphic>
          </wp:inline>
        </w:drawing>
      </w:r>
    </w:p>
    <w:p w14:paraId="400E71A9" w14:textId="77777777" w:rsidR="005D26A1" w:rsidRDefault="005D26A1" w:rsidP="005D26A1">
      <w:pPr>
        <w:pStyle w:val="pF"/>
        <w:spacing w:line="240" w:lineRule="auto"/>
        <w:jc w:val="both"/>
        <w:rPr>
          <w:rFonts w:ascii="Arial" w:hAnsi="Arial" w:cs="Arial"/>
          <w:color w:val="000000" w:themeColor="text1"/>
          <w:sz w:val="22"/>
          <w:szCs w:val="22"/>
        </w:rPr>
      </w:pPr>
    </w:p>
    <w:p w14:paraId="052B324C" w14:textId="77777777" w:rsidR="005D26A1" w:rsidRPr="00504C67" w:rsidRDefault="005D26A1" w:rsidP="00805067">
      <w:pPr>
        <w:pStyle w:val="pF"/>
        <w:spacing w:line="240" w:lineRule="auto"/>
        <w:jc w:val="both"/>
        <w:rPr>
          <w:rFonts w:ascii="Arial" w:hAnsi="Arial" w:cs="Arial"/>
          <w:color w:val="000000" w:themeColor="text1"/>
          <w:sz w:val="22"/>
          <w:szCs w:val="22"/>
        </w:rPr>
      </w:pPr>
      <w:r w:rsidRPr="00504C67">
        <w:rPr>
          <w:rFonts w:ascii="Arial" w:hAnsi="Arial" w:cs="Arial"/>
          <w:color w:val="000000" w:themeColor="text1"/>
          <w:sz w:val="22"/>
          <w:szCs w:val="22"/>
        </w:rPr>
        <w:t>To track the combination of solar cycles and the incidence of daylight saving, the following variables are included in the daily energy models.</w:t>
      </w:r>
    </w:p>
    <w:p w14:paraId="65352F2D" w14:textId="77777777" w:rsidR="005D26A1" w:rsidRDefault="005D26A1" w:rsidP="005D26A1">
      <w:pPr>
        <w:jc w:val="both"/>
        <w:rPr>
          <w:rFonts w:cs="Arial"/>
          <w:color w:val="000000" w:themeColor="text1"/>
          <w:sz w:val="22"/>
          <w:szCs w:val="22"/>
        </w:rPr>
      </w:pPr>
    </w:p>
    <w:p w14:paraId="445FB993" w14:textId="77777777" w:rsidR="005D26A1" w:rsidRPr="00ED4598" w:rsidRDefault="005D26A1" w:rsidP="00805067">
      <w:pPr>
        <w:pStyle w:val="bulletlevel3"/>
        <w:numPr>
          <w:ilvl w:val="1"/>
          <w:numId w:val="4"/>
        </w:numPr>
        <w:tabs>
          <w:tab w:val="clear" w:pos="720"/>
          <w:tab w:val="clear" w:pos="1080"/>
        </w:tabs>
        <w:spacing w:after="0"/>
        <w:ind w:left="1080"/>
        <w:rPr>
          <w:color w:val="auto"/>
          <w:sz w:val="22"/>
          <w:szCs w:val="22"/>
        </w:rPr>
      </w:pPr>
      <w:proofErr w:type="spellStart"/>
      <w:r w:rsidRPr="00ED4598">
        <w:rPr>
          <w:color w:val="auto"/>
          <w:sz w:val="22"/>
          <w:szCs w:val="22"/>
        </w:rPr>
        <w:t>DLSav</w:t>
      </w:r>
      <w:proofErr w:type="spellEnd"/>
      <w:r w:rsidRPr="00ED4598">
        <w:rPr>
          <w:color w:val="auto"/>
          <w:sz w:val="22"/>
          <w:szCs w:val="22"/>
        </w:rPr>
        <w:t xml:space="preserve"> = 1 for days on Daylight Saving Time, 0 otherwise.</w:t>
      </w:r>
    </w:p>
    <w:p w14:paraId="275F0948" w14:textId="77777777" w:rsidR="005D26A1" w:rsidRPr="00ED4598" w:rsidRDefault="005D26A1" w:rsidP="00805067">
      <w:pPr>
        <w:pStyle w:val="bulletlevel3"/>
        <w:numPr>
          <w:ilvl w:val="1"/>
          <w:numId w:val="4"/>
        </w:numPr>
        <w:tabs>
          <w:tab w:val="clear" w:pos="720"/>
          <w:tab w:val="clear" w:pos="1080"/>
        </w:tabs>
        <w:spacing w:after="0"/>
        <w:ind w:left="1080"/>
        <w:rPr>
          <w:color w:val="auto"/>
        </w:rPr>
      </w:pPr>
      <w:proofErr w:type="spellStart"/>
      <w:r w:rsidRPr="00ED4598">
        <w:rPr>
          <w:color w:val="auto"/>
          <w:sz w:val="22"/>
          <w:szCs w:val="22"/>
        </w:rPr>
        <w:t>HLight</w:t>
      </w:r>
      <w:proofErr w:type="spellEnd"/>
      <w:r w:rsidRPr="00ED4598">
        <w:rPr>
          <w:color w:val="auto"/>
          <w:sz w:val="22"/>
          <w:szCs w:val="22"/>
        </w:rPr>
        <w:t xml:space="preserve"> = Sunset – Sunrise (both measured in fractions of hours</w:t>
      </w:r>
      <w:r w:rsidRPr="00ED4598">
        <w:rPr>
          <w:color w:val="auto"/>
        </w:rPr>
        <w:t>)</w:t>
      </w:r>
    </w:p>
    <w:p w14:paraId="03F3D093" w14:textId="77777777" w:rsidR="005D26A1" w:rsidRPr="0089515C" w:rsidRDefault="005D26A1" w:rsidP="00515079">
      <w:pPr>
        <w:pStyle w:val="Heading4"/>
      </w:pPr>
      <w:bookmarkStart w:id="283" w:name="_Toc454798312"/>
      <w:r>
        <w:t>Fraction of dawn and dusk hours</w:t>
      </w:r>
      <w:bookmarkEnd w:id="283"/>
    </w:p>
    <w:p w14:paraId="3B953A78" w14:textId="77777777" w:rsidR="005D26A1" w:rsidRPr="00DA3377" w:rsidRDefault="005D26A1" w:rsidP="00805067">
      <w:pPr>
        <w:pStyle w:val="pF"/>
        <w:spacing w:line="240" w:lineRule="auto"/>
        <w:jc w:val="both"/>
        <w:rPr>
          <w:rFonts w:ascii="Arial" w:hAnsi="Arial" w:cs="Arial"/>
          <w:color w:val="000000" w:themeColor="text1"/>
          <w:sz w:val="22"/>
          <w:szCs w:val="22"/>
        </w:rPr>
      </w:pPr>
      <w:r w:rsidRPr="00DA3377">
        <w:rPr>
          <w:rFonts w:ascii="Arial" w:hAnsi="Arial" w:cs="Arial"/>
          <w:color w:val="000000" w:themeColor="text1"/>
          <w:sz w:val="22"/>
          <w:szCs w:val="22"/>
        </w:rPr>
        <w:t xml:space="preserve">In addition, in the hourly fraction models, a series of variables is defined to quantify the fraction of each of the dawn and dusk hours that is dark.  </w:t>
      </w:r>
    </w:p>
    <w:p w14:paraId="66F0E7BB" w14:textId="77777777" w:rsidR="005D26A1" w:rsidRDefault="005D26A1" w:rsidP="00ED4598">
      <w:pPr>
        <w:ind w:left="540"/>
        <w:jc w:val="both"/>
        <w:rPr>
          <w:rFonts w:cs="Arial"/>
          <w:color w:val="000000" w:themeColor="text1"/>
          <w:sz w:val="22"/>
          <w:szCs w:val="22"/>
        </w:rPr>
      </w:pPr>
    </w:p>
    <w:p w14:paraId="42F6DE7B" w14:textId="77777777" w:rsidR="005D26A1" w:rsidRPr="00ED4598" w:rsidRDefault="005D26A1" w:rsidP="00805067">
      <w:pPr>
        <w:pStyle w:val="bulletlevel3"/>
        <w:numPr>
          <w:ilvl w:val="1"/>
          <w:numId w:val="4"/>
        </w:numPr>
        <w:tabs>
          <w:tab w:val="clear" w:pos="720"/>
          <w:tab w:val="clear" w:pos="1080"/>
        </w:tabs>
        <w:spacing w:after="0"/>
        <w:ind w:left="1080"/>
        <w:rPr>
          <w:color w:val="auto"/>
          <w:sz w:val="22"/>
          <w:szCs w:val="22"/>
        </w:rPr>
      </w:pPr>
      <w:r w:rsidRPr="00ED4598">
        <w:rPr>
          <w:color w:val="auto"/>
          <w:sz w:val="22"/>
          <w:szCs w:val="22"/>
        </w:rPr>
        <w:t>FracDark7 = Fraction of the hour from 6 a.m. to 7 a.m. that is dark (before sunrise)</w:t>
      </w:r>
    </w:p>
    <w:p w14:paraId="13C1DD98" w14:textId="77777777" w:rsidR="005D26A1" w:rsidRPr="00ED4598" w:rsidRDefault="005D26A1" w:rsidP="00805067">
      <w:pPr>
        <w:pStyle w:val="bulletlevel3"/>
        <w:numPr>
          <w:ilvl w:val="1"/>
          <w:numId w:val="4"/>
        </w:numPr>
        <w:tabs>
          <w:tab w:val="clear" w:pos="720"/>
          <w:tab w:val="clear" w:pos="1080"/>
        </w:tabs>
        <w:spacing w:after="0"/>
        <w:ind w:left="1080"/>
        <w:rPr>
          <w:color w:val="auto"/>
          <w:sz w:val="22"/>
          <w:szCs w:val="22"/>
        </w:rPr>
      </w:pPr>
      <w:r w:rsidRPr="00ED4598">
        <w:rPr>
          <w:color w:val="auto"/>
          <w:sz w:val="22"/>
          <w:szCs w:val="22"/>
        </w:rPr>
        <w:t>FracDark8 = Fraction of the hour from 7 a.m. to 8 a.m. that is dark (before sunrise)</w:t>
      </w:r>
    </w:p>
    <w:p w14:paraId="0F5EB995" w14:textId="77777777" w:rsidR="005D26A1" w:rsidRPr="00ED4598" w:rsidRDefault="005D26A1" w:rsidP="00805067">
      <w:pPr>
        <w:pStyle w:val="bulletlevel3"/>
        <w:numPr>
          <w:ilvl w:val="1"/>
          <w:numId w:val="4"/>
        </w:numPr>
        <w:tabs>
          <w:tab w:val="clear" w:pos="720"/>
          <w:tab w:val="clear" w:pos="1080"/>
        </w:tabs>
        <w:spacing w:after="0"/>
        <w:ind w:left="1080"/>
        <w:rPr>
          <w:color w:val="auto"/>
          <w:sz w:val="22"/>
          <w:szCs w:val="22"/>
        </w:rPr>
      </w:pPr>
      <w:r w:rsidRPr="00ED4598">
        <w:rPr>
          <w:color w:val="auto"/>
          <w:sz w:val="22"/>
          <w:szCs w:val="22"/>
        </w:rPr>
        <w:t>FracDark18 = Fraction of the hour from 5 p.m. to 6 p.m. that is dark (after sunset)</w:t>
      </w:r>
    </w:p>
    <w:p w14:paraId="400246CC" w14:textId="77777777" w:rsidR="005D26A1" w:rsidRPr="00ED4598" w:rsidRDefault="005D26A1" w:rsidP="00805067">
      <w:pPr>
        <w:pStyle w:val="bulletlevel3"/>
        <w:numPr>
          <w:ilvl w:val="1"/>
          <w:numId w:val="4"/>
        </w:numPr>
        <w:tabs>
          <w:tab w:val="clear" w:pos="720"/>
          <w:tab w:val="clear" w:pos="1080"/>
        </w:tabs>
        <w:spacing w:after="0"/>
        <w:ind w:left="1080"/>
        <w:rPr>
          <w:color w:val="auto"/>
          <w:sz w:val="22"/>
          <w:szCs w:val="22"/>
        </w:rPr>
      </w:pPr>
      <w:r w:rsidRPr="00ED4598">
        <w:rPr>
          <w:color w:val="auto"/>
          <w:sz w:val="22"/>
          <w:szCs w:val="22"/>
        </w:rPr>
        <w:t>FracDark19 = Fraction of the hour from 6 p.m. to 7 p.m. that is dark (after sunset)</w:t>
      </w:r>
    </w:p>
    <w:p w14:paraId="3262C665" w14:textId="77777777" w:rsidR="005D26A1" w:rsidRPr="00ED4598" w:rsidRDefault="005D26A1" w:rsidP="00805067">
      <w:pPr>
        <w:pStyle w:val="bulletlevel3"/>
        <w:numPr>
          <w:ilvl w:val="1"/>
          <w:numId w:val="4"/>
        </w:numPr>
        <w:tabs>
          <w:tab w:val="clear" w:pos="720"/>
          <w:tab w:val="clear" w:pos="1080"/>
        </w:tabs>
        <w:spacing w:after="0"/>
        <w:ind w:left="1080"/>
        <w:rPr>
          <w:color w:val="auto"/>
          <w:sz w:val="22"/>
          <w:szCs w:val="22"/>
        </w:rPr>
      </w:pPr>
      <w:r w:rsidRPr="00ED4598">
        <w:rPr>
          <w:color w:val="auto"/>
          <w:sz w:val="22"/>
          <w:szCs w:val="22"/>
        </w:rPr>
        <w:t>FracDark20 = Fraction of the hour from 7 p.m. to 8 p.m. that is dark (after sunset)</w:t>
      </w:r>
    </w:p>
    <w:p w14:paraId="1261D2B5" w14:textId="77777777" w:rsidR="005D26A1" w:rsidRPr="00ED4598" w:rsidRDefault="005D26A1" w:rsidP="00805067">
      <w:pPr>
        <w:pStyle w:val="bulletlevel3"/>
        <w:numPr>
          <w:ilvl w:val="1"/>
          <w:numId w:val="4"/>
        </w:numPr>
        <w:tabs>
          <w:tab w:val="clear" w:pos="720"/>
          <w:tab w:val="clear" w:pos="1080"/>
        </w:tabs>
        <w:spacing w:after="0"/>
        <w:ind w:left="1080"/>
        <w:rPr>
          <w:color w:val="auto"/>
          <w:sz w:val="22"/>
          <w:szCs w:val="22"/>
        </w:rPr>
      </w:pPr>
      <w:r w:rsidRPr="00ED4598">
        <w:rPr>
          <w:color w:val="auto"/>
          <w:sz w:val="22"/>
          <w:szCs w:val="22"/>
        </w:rPr>
        <w:lastRenderedPageBreak/>
        <w:t>FracDark21 = Fraction of the hour from 8 p.m. to 9 p.m. that is dark (after sunset)</w:t>
      </w:r>
    </w:p>
    <w:p w14:paraId="4DDD1E34" w14:textId="77777777" w:rsidR="005D26A1" w:rsidRDefault="005D26A1" w:rsidP="00ED4598">
      <w:pPr>
        <w:ind w:left="540"/>
        <w:jc w:val="both"/>
        <w:rPr>
          <w:rFonts w:cs="Arial"/>
          <w:b/>
          <w:color w:val="000000" w:themeColor="text1"/>
          <w:sz w:val="22"/>
          <w:szCs w:val="22"/>
        </w:rPr>
      </w:pPr>
    </w:p>
    <w:p w14:paraId="36DC906D" w14:textId="77777777" w:rsidR="005D26A1" w:rsidRPr="00DA3377" w:rsidRDefault="005D26A1" w:rsidP="00805067">
      <w:pPr>
        <w:pStyle w:val="pF"/>
        <w:spacing w:line="240" w:lineRule="auto"/>
        <w:jc w:val="both"/>
        <w:rPr>
          <w:rFonts w:ascii="Arial" w:hAnsi="Arial" w:cs="Arial"/>
          <w:color w:val="000000" w:themeColor="text1"/>
          <w:sz w:val="22"/>
          <w:szCs w:val="22"/>
        </w:rPr>
      </w:pPr>
      <w:r w:rsidRPr="00DA3377">
        <w:rPr>
          <w:rFonts w:ascii="Arial" w:hAnsi="Arial" w:cs="Arial"/>
          <w:color w:val="000000" w:themeColor="text1"/>
          <w:sz w:val="22"/>
          <w:szCs w:val="22"/>
        </w:rPr>
        <w:t xml:space="preserve">Figure 5 to Figure </w:t>
      </w:r>
      <w:r w:rsidR="00EC393A">
        <w:rPr>
          <w:rFonts w:ascii="Arial" w:hAnsi="Arial" w:cs="Arial"/>
          <w:color w:val="000000" w:themeColor="text1"/>
          <w:sz w:val="22"/>
          <w:szCs w:val="22"/>
        </w:rPr>
        <w:t>9</w:t>
      </w:r>
      <w:r w:rsidRPr="00DA3377">
        <w:rPr>
          <w:rFonts w:ascii="Arial" w:hAnsi="Arial" w:cs="Arial"/>
          <w:color w:val="000000" w:themeColor="text1"/>
          <w:sz w:val="22"/>
          <w:szCs w:val="22"/>
        </w:rPr>
        <w:t xml:space="preserve"> show examples of these variables plotted over the 1999 calendar.  In each chart, the heavy red line is the Fraction Dark variable, and the thin green line represents the number of hours of sunlight.  The weighted average values for each zone have been computed and are included in the baseline model spreadsheets.</w:t>
      </w:r>
    </w:p>
    <w:p w14:paraId="469D6FC7" w14:textId="77777777" w:rsidR="005D26A1" w:rsidRDefault="005D26A1" w:rsidP="005D26A1">
      <w:pPr>
        <w:jc w:val="both"/>
        <w:rPr>
          <w:rFonts w:cs="Arial"/>
          <w:b/>
          <w:color w:val="000000" w:themeColor="text1"/>
          <w:sz w:val="22"/>
          <w:szCs w:val="22"/>
        </w:rPr>
      </w:pPr>
    </w:p>
    <w:p w14:paraId="20D5F864" w14:textId="77777777" w:rsidR="005D26A1" w:rsidRDefault="005D26A1" w:rsidP="005D26A1">
      <w:pPr>
        <w:jc w:val="both"/>
        <w:rPr>
          <w:rFonts w:cs="Arial"/>
          <w:b/>
          <w:color w:val="000000" w:themeColor="text1"/>
          <w:sz w:val="22"/>
          <w:szCs w:val="22"/>
        </w:rPr>
      </w:pPr>
    </w:p>
    <w:p w14:paraId="4BA6D8AA" w14:textId="77777777" w:rsidR="005D26A1" w:rsidRDefault="005D26A1" w:rsidP="005D26A1">
      <w:pPr>
        <w:jc w:val="both"/>
        <w:rPr>
          <w:rFonts w:cs="Arial"/>
          <w:b/>
          <w:color w:val="000000" w:themeColor="text1"/>
          <w:sz w:val="22"/>
          <w:szCs w:val="22"/>
        </w:rPr>
      </w:pPr>
    </w:p>
    <w:p w14:paraId="5AD2BE68" w14:textId="77777777" w:rsidR="005D26A1" w:rsidRDefault="005D26A1" w:rsidP="005D26A1">
      <w:pPr>
        <w:jc w:val="both"/>
        <w:rPr>
          <w:rFonts w:cs="Arial"/>
          <w:b/>
          <w:color w:val="000000" w:themeColor="text1"/>
          <w:sz w:val="22"/>
          <w:szCs w:val="22"/>
        </w:rPr>
      </w:pPr>
    </w:p>
    <w:p w14:paraId="61DF9503" w14:textId="77777777" w:rsidR="005D26A1" w:rsidRDefault="005D26A1" w:rsidP="005D26A1">
      <w:pPr>
        <w:pStyle w:val="Caption"/>
        <w:keepNext/>
        <w:spacing w:after="120"/>
      </w:pPr>
      <w:r>
        <w:t xml:space="preserve">Figure </w:t>
      </w:r>
      <w:r w:rsidR="003A1F81">
        <w:rPr>
          <w:noProof/>
        </w:rPr>
        <w:fldChar w:fldCharType="begin"/>
      </w:r>
      <w:r w:rsidR="003A1F81">
        <w:rPr>
          <w:noProof/>
        </w:rPr>
        <w:instrText xml:space="preserve"> SEQ Figure \* ARABIC </w:instrText>
      </w:r>
      <w:r w:rsidR="003A1F81">
        <w:rPr>
          <w:noProof/>
        </w:rPr>
        <w:fldChar w:fldCharType="separate"/>
      </w:r>
      <w:r w:rsidR="00FF0957">
        <w:rPr>
          <w:noProof/>
        </w:rPr>
        <w:t>5</w:t>
      </w:r>
      <w:r w:rsidR="003A1F81">
        <w:rPr>
          <w:noProof/>
        </w:rPr>
        <w:fldChar w:fldCharType="end"/>
      </w:r>
      <w:r>
        <w:t xml:space="preserve">: </w:t>
      </w:r>
      <w:r w:rsidRPr="00C6566E">
        <w:t>Hours of Light and Fraction Dark in Hour 7 (6 a.m. to 7 a.m.)</w:t>
      </w:r>
    </w:p>
    <w:p w14:paraId="5964903F" w14:textId="77777777" w:rsidR="005D26A1" w:rsidRDefault="005D26A1" w:rsidP="005D26A1">
      <w:pPr>
        <w:rPr>
          <w:rFonts w:cs="Arial"/>
          <w:b/>
          <w:color w:val="000000" w:themeColor="text1"/>
          <w:sz w:val="22"/>
          <w:szCs w:val="22"/>
        </w:rPr>
      </w:pPr>
      <w:r>
        <w:rPr>
          <w:noProof/>
        </w:rPr>
        <w:drawing>
          <wp:inline distT="0" distB="0" distL="0" distR="0" wp14:anchorId="0ADD1CA8" wp14:editId="5FA10ED4">
            <wp:extent cx="5934860" cy="2583873"/>
            <wp:effectExtent l="0" t="0" r="889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rotWithShape="1">
                    <a:blip r:embed="rId44">
                      <a:extLst>
                        <a:ext uri="{28A0092B-C50C-407E-A947-70E740481C1C}">
                          <a14:useLocalDpi xmlns:a14="http://schemas.microsoft.com/office/drawing/2010/main" val="0"/>
                        </a:ext>
                      </a:extLst>
                    </a:blip>
                    <a:srcRect l="3865" t="27006" r="3392" b="10188"/>
                    <a:stretch/>
                  </pic:blipFill>
                  <pic:spPr bwMode="auto">
                    <a:xfrm>
                      <a:off x="0" y="0"/>
                      <a:ext cx="6026948" cy="2623966"/>
                    </a:xfrm>
                    <a:prstGeom prst="rect">
                      <a:avLst/>
                    </a:prstGeom>
                    <a:noFill/>
                    <a:ln>
                      <a:noFill/>
                    </a:ln>
                    <a:extLst>
                      <a:ext uri="{53640926-AAD7-44D8-BBD7-CCE9431645EC}">
                        <a14:shadowObscured xmlns:a14="http://schemas.microsoft.com/office/drawing/2010/main"/>
                      </a:ext>
                    </a:extLst>
                  </pic:spPr>
                </pic:pic>
              </a:graphicData>
            </a:graphic>
          </wp:inline>
        </w:drawing>
      </w:r>
    </w:p>
    <w:p w14:paraId="01FE99E8" w14:textId="77777777" w:rsidR="005D26A1" w:rsidRDefault="005D26A1" w:rsidP="005D26A1">
      <w:pPr>
        <w:rPr>
          <w:rFonts w:cs="Arial"/>
          <w:b/>
          <w:color w:val="000000" w:themeColor="text1"/>
          <w:sz w:val="22"/>
          <w:szCs w:val="22"/>
        </w:rPr>
      </w:pPr>
    </w:p>
    <w:p w14:paraId="1F6304AB" w14:textId="77777777" w:rsidR="005D26A1" w:rsidRDefault="005D26A1" w:rsidP="005D26A1">
      <w:pPr>
        <w:rPr>
          <w:rFonts w:cs="Arial"/>
          <w:b/>
          <w:color w:val="000000" w:themeColor="text1"/>
          <w:sz w:val="22"/>
          <w:szCs w:val="22"/>
        </w:rPr>
      </w:pPr>
    </w:p>
    <w:p w14:paraId="34B6CE1E" w14:textId="77777777" w:rsidR="005D26A1" w:rsidRDefault="005D26A1" w:rsidP="005D26A1">
      <w:pPr>
        <w:pStyle w:val="Caption"/>
        <w:keepNext/>
        <w:spacing w:after="120"/>
      </w:pPr>
      <w:r>
        <w:t xml:space="preserve">Figure </w:t>
      </w:r>
      <w:r w:rsidR="003A1F81">
        <w:rPr>
          <w:noProof/>
        </w:rPr>
        <w:fldChar w:fldCharType="begin"/>
      </w:r>
      <w:r w:rsidR="003A1F81">
        <w:rPr>
          <w:noProof/>
        </w:rPr>
        <w:instrText xml:space="preserve"> SEQ Figure \* ARABIC </w:instrText>
      </w:r>
      <w:r w:rsidR="003A1F81">
        <w:rPr>
          <w:noProof/>
        </w:rPr>
        <w:fldChar w:fldCharType="separate"/>
      </w:r>
      <w:r w:rsidR="00FF0957">
        <w:rPr>
          <w:noProof/>
        </w:rPr>
        <w:t>6</w:t>
      </w:r>
      <w:r w:rsidR="003A1F81">
        <w:rPr>
          <w:noProof/>
        </w:rPr>
        <w:fldChar w:fldCharType="end"/>
      </w:r>
      <w:r>
        <w:t xml:space="preserve">: </w:t>
      </w:r>
      <w:r w:rsidRPr="00483AE1">
        <w:t>Hours of Light and Fraction Dark in Hour 18 (5 p.m. to 6 p.m.)</w:t>
      </w:r>
    </w:p>
    <w:p w14:paraId="640E3601" w14:textId="77777777" w:rsidR="005D26A1" w:rsidRDefault="005D26A1" w:rsidP="005D26A1">
      <w:pPr>
        <w:rPr>
          <w:rFonts w:cs="Arial"/>
          <w:b/>
          <w:color w:val="000000" w:themeColor="text1"/>
          <w:sz w:val="22"/>
          <w:szCs w:val="22"/>
        </w:rPr>
      </w:pPr>
      <w:r>
        <w:rPr>
          <w:noProof/>
        </w:rPr>
        <w:drawing>
          <wp:inline distT="0" distB="0" distL="0" distR="0" wp14:anchorId="40C2C4E4" wp14:editId="0B082B8F">
            <wp:extent cx="5763421" cy="19327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rotWithShape="1">
                    <a:blip r:embed="rId45">
                      <a:extLst>
                        <a:ext uri="{28A0092B-C50C-407E-A947-70E740481C1C}">
                          <a14:useLocalDpi xmlns:a14="http://schemas.microsoft.com/office/drawing/2010/main" val="0"/>
                        </a:ext>
                      </a:extLst>
                    </a:blip>
                    <a:srcRect l="3977" t="26600" r="3970" b="9720"/>
                    <a:stretch/>
                  </pic:blipFill>
                  <pic:spPr bwMode="auto">
                    <a:xfrm>
                      <a:off x="0" y="0"/>
                      <a:ext cx="5834003" cy="1956378"/>
                    </a:xfrm>
                    <a:prstGeom prst="rect">
                      <a:avLst/>
                    </a:prstGeom>
                    <a:noFill/>
                    <a:ln>
                      <a:noFill/>
                    </a:ln>
                    <a:extLst>
                      <a:ext uri="{53640926-AAD7-44D8-BBD7-CCE9431645EC}">
                        <a14:shadowObscured xmlns:a14="http://schemas.microsoft.com/office/drawing/2010/main"/>
                      </a:ext>
                    </a:extLst>
                  </pic:spPr>
                </pic:pic>
              </a:graphicData>
            </a:graphic>
          </wp:inline>
        </w:drawing>
      </w:r>
    </w:p>
    <w:p w14:paraId="103AADCA" w14:textId="77777777" w:rsidR="005D26A1" w:rsidRDefault="005D26A1" w:rsidP="005D26A1">
      <w:pPr>
        <w:rPr>
          <w:rFonts w:cs="Arial"/>
          <w:b/>
          <w:color w:val="000000" w:themeColor="text1"/>
          <w:sz w:val="22"/>
          <w:szCs w:val="22"/>
        </w:rPr>
      </w:pPr>
    </w:p>
    <w:p w14:paraId="3629E7AA" w14:textId="77777777" w:rsidR="005D26A1" w:rsidRDefault="005D26A1" w:rsidP="005D26A1">
      <w:pPr>
        <w:rPr>
          <w:rFonts w:cs="Arial"/>
          <w:b/>
          <w:color w:val="000000" w:themeColor="text1"/>
          <w:sz w:val="22"/>
          <w:szCs w:val="22"/>
        </w:rPr>
      </w:pPr>
    </w:p>
    <w:p w14:paraId="00A930F7" w14:textId="77777777" w:rsidR="005D26A1" w:rsidRDefault="005D26A1" w:rsidP="005D26A1">
      <w:pPr>
        <w:pStyle w:val="Caption"/>
        <w:keepNext/>
        <w:spacing w:after="120"/>
      </w:pPr>
      <w:r>
        <w:lastRenderedPageBreak/>
        <w:t xml:space="preserve">Figure </w:t>
      </w:r>
      <w:r w:rsidR="003A1F81">
        <w:rPr>
          <w:noProof/>
        </w:rPr>
        <w:fldChar w:fldCharType="begin"/>
      </w:r>
      <w:r w:rsidR="003A1F81">
        <w:rPr>
          <w:noProof/>
        </w:rPr>
        <w:instrText xml:space="preserve"> SEQ Figure \* ARABIC </w:instrText>
      </w:r>
      <w:r w:rsidR="003A1F81">
        <w:rPr>
          <w:noProof/>
        </w:rPr>
        <w:fldChar w:fldCharType="separate"/>
      </w:r>
      <w:r w:rsidR="00FF0957">
        <w:rPr>
          <w:noProof/>
        </w:rPr>
        <w:t>7</w:t>
      </w:r>
      <w:r w:rsidR="003A1F81">
        <w:rPr>
          <w:noProof/>
        </w:rPr>
        <w:fldChar w:fldCharType="end"/>
      </w:r>
      <w:r>
        <w:t xml:space="preserve">: </w:t>
      </w:r>
      <w:r w:rsidRPr="00107EE4">
        <w:t>Hours of Light and Fraction Dark in Hour 19 (6 p.m. to 7 p.m.)</w:t>
      </w:r>
    </w:p>
    <w:p w14:paraId="75C81CCA" w14:textId="77777777" w:rsidR="005D26A1" w:rsidRDefault="005D26A1" w:rsidP="005D26A1">
      <w:pPr>
        <w:rPr>
          <w:b/>
          <w:sz w:val="22"/>
          <w:szCs w:val="22"/>
        </w:rPr>
      </w:pPr>
      <w:r w:rsidRPr="00E34915">
        <w:rPr>
          <w:noProof/>
        </w:rPr>
        <w:drawing>
          <wp:inline distT="0" distB="0" distL="0" distR="0" wp14:anchorId="537BC06D" wp14:editId="4D91E745">
            <wp:extent cx="5717970" cy="1898072"/>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rotWithShape="1">
                    <a:blip r:embed="rId46">
                      <a:extLst>
                        <a:ext uri="{28A0092B-C50C-407E-A947-70E740481C1C}">
                          <a14:useLocalDpi xmlns:a14="http://schemas.microsoft.com/office/drawing/2010/main" val="0"/>
                        </a:ext>
                      </a:extLst>
                    </a:blip>
                    <a:srcRect l="4074" t="27276" r="4170" b="9390"/>
                    <a:stretch/>
                  </pic:blipFill>
                  <pic:spPr bwMode="auto">
                    <a:xfrm>
                      <a:off x="0" y="0"/>
                      <a:ext cx="5845738" cy="1940484"/>
                    </a:xfrm>
                    <a:prstGeom prst="rect">
                      <a:avLst/>
                    </a:prstGeom>
                    <a:noFill/>
                    <a:ln>
                      <a:noFill/>
                    </a:ln>
                    <a:extLst>
                      <a:ext uri="{53640926-AAD7-44D8-BBD7-CCE9431645EC}">
                        <a14:shadowObscured xmlns:a14="http://schemas.microsoft.com/office/drawing/2010/main"/>
                      </a:ext>
                    </a:extLst>
                  </pic:spPr>
                </pic:pic>
              </a:graphicData>
            </a:graphic>
          </wp:inline>
        </w:drawing>
      </w:r>
    </w:p>
    <w:p w14:paraId="19055FE8" w14:textId="77777777" w:rsidR="005D26A1" w:rsidRDefault="005D26A1" w:rsidP="005D26A1">
      <w:pPr>
        <w:pStyle w:val="Caption"/>
        <w:keepNext/>
        <w:spacing w:after="120"/>
      </w:pPr>
    </w:p>
    <w:p w14:paraId="7E3D034C" w14:textId="77777777" w:rsidR="005D26A1" w:rsidRDefault="005D26A1" w:rsidP="005D26A1">
      <w:pPr>
        <w:pStyle w:val="Caption"/>
        <w:keepNext/>
        <w:spacing w:after="120"/>
      </w:pPr>
      <w:r>
        <w:t xml:space="preserve">Figure </w:t>
      </w:r>
      <w:r w:rsidR="003A1F81">
        <w:rPr>
          <w:noProof/>
        </w:rPr>
        <w:fldChar w:fldCharType="begin"/>
      </w:r>
      <w:r w:rsidR="003A1F81">
        <w:rPr>
          <w:noProof/>
        </w:rPr>
        <w:instrText xml:space="preserve"> SEQ Figure \* ARABIC </w:instrText>
      </w:r>
      <w:r w:rsidR="003A1F81">
        <w:rPr>
          <w:noProof/>
        </w:rPr>
        <w:fldChar w:fldCharType="separate"/>
      </w:r>
      <w:r w:rsidR="00FF0957">
        <w:rPr>
          <w:noProof/>
        </w:rPr>
        <w:t>8</w:t>
      </w:r>
      <w:r w:rsidR="003A1F81">
        <w:rPr>
          <w:noProof/>
        </w:rPr>
        <w:fldChar w:fldCharType="end"/>
      </w:r>
      <w:r>
        <w:t xml:space="preserve">: </w:t>
      </w:r>
      <w:r w:rsidRPr="009A6BA3">
        <w:t>Hours of Light and Fraction Dark in Hour 20 (7 p.m. to 8 p.m.)</w:t>
      </w:r>
    </w:p>
    <w:p w14:paraId="05B46769" w14:textId="77777777" w:rsidR="005D26A1" w:rsidRDefault="005D26A1" w:rsidP="005D26A1">
      <w:pPr>
        <w:rPr>
          <w:rFonts w:cs="Arial"/>
          <w:b/>
          <w:color w:val="000000" w:themeColor="text1"/>
          <w:sz w:val="22"/>
          <w:szCs w:val="22"/>
        </w:rPr>
      </w:pPr>
      <w:r>
        <w:rPr>
          <w:noProof/>
        </w:rPr>
        <w:drawing>
          <wp:inline distT="0" distB="0" distL="0" distR="0" wp14:anchorId="71621B74" wp14:editId="5BC425BA">
            <wp:extent cx="5892800" cy="18703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rotWithShape="1">
                    <a:blip r:embed="rId47">
                      <a:extLst>
                        <a:ext uri="{28A0092B-C50C-407E-A947-70E740481C1C}">
                          <a14:useLocalDpi xmlns:a14="http://schemas.microsoft.com/office/drawing/2010/main" val="0"/>
                        </a:ext>
                      </a:extLst>
                    </a:blip>
                    <a:srcRect l="4278" t="26613" r="4034" b="8413"/>
                    <a:stretch/>
                  </pic:blipFill>
                  <pic:spPr bwMode="auto">
                    <a:xfrm>
                      <a:off x="0" y="0"/>
                      <a:ext cx="5946898" cy="1887535"/>
                    </a:xfrm>
                    <a:prstGeom prst="rect">
                      <a:avLst/>
                    </a:prstGeom>
                    <a:noFill/>
                    <a:ln>
                      <a:noFill/>
                    </a:ln>
                    <a:extLst>
                      <a:ext uri="{53640926-AAD7-44D8-BBD7-CCE9431645EC}">
                        <a14:shadowObscured xmlns:a14="http://schemas.microsoft.com/office/drawing/2010/main"/>
                      </a:ext>
                    </a:extLst>
                  </pic:spPr>
                </pic:pic>
              </a:graphicData>
            </a:graphic>
          </wp:inline>
        </w:drawing>
      </w:r>
    </w:p>
    <w:p w14:paraId="74EFD0BA" w14:textId="77777777" w:rsidR="005D26A1" w:rsidRDefault="005D26A1" w:rsidP="005D26A1">
      <w:pPr>
        <w:pStyle w:val="Caption"/>
        <w:keepNext/>
        <w:spacing w:after="120"/>
      </w:pPr>
    </w:p>
    <w:p w14:paraId="2F276882" w14:textId="77777777" w:rsidR="005D26A1" w:rsidRDefault="005D26A1" w:rsidP="005D26A1">
      <w:pPr>
        <w:pStyle w:val="Caption"/>
        <w:keepNext/>
        <w:spacing w:after="120"/>
      </w:pPr>
      <w:r>
        <w:t xml:space="preserve">Figure </w:t>
      </w:r>
      <w:r w:rsidR="003A1F81">
        <w:rPr>
          <w:noProof/>
        </w:rPr>
        <w:fldChar w:fldCharType="begin"/>
      </w:r>
      <w:r w:rsidR="003A1F81">
        <w:rPr>
          <w:noProof/>
        </w:rPr>
        <w:instrText xml:space="preserve"> SEQ Figure \* ARABIC </w:instrText>
      </w:r>
      <w:r w:rsidR="003A1F81">
        <w:rPr>
          <w:noProof/>
        </w:rPr>
        <w:fldChar w:fldCharType="separate"/>
      </w:r>
      <w:r w:rsidR="00FF0957">
        <w:rPr>
          <w:noProof/>
        </w:rPr>
        <w:t>9</w:t>
      </w:r>
      <w:r w:rsidR="003A1F81">
        <w:rPr>
          <w:noProof/>
        </w:rPr>
        <w:fldChar w:fldCharType="end"/>
      </w:r>
      <w:r>
        <w:t xml:space="preserve">: </w:t>
      </w:r>
      <w:r w:rsidRPr="00017E88">
        <w:t>Hours of Light and Fraction Dark in Hour 21 (8 p.m. to 9 p.m.)</w:t>
      </w:r>
    </w:p>
    <w:p w14:paraId="15E0FD4D" w14:textId="77777777" w:rsidR="005D26A1" w:rsidRDefault="005D26A1" w:rsidP="005D26A1">
      <w:pPr>
        <w:rPr>
          <w:rFonts w:cs="Arial"/>
          <w:b/>
          <w:color w:val="000000" w:themeColor="text1"/>
          <w:sz w:val="22"/>
          <w:szCs w:val="22"/>
        </w:rPr>
      </w:pPr>
      <w:r>
        <w:rPr>
          <w:noProof/>
        </w:rPr>
        <w:drawing>
          <wp:inline distT="0" distB="0" distL="0" distR="0" wp14:anchorId="0EE842B0" wp14:editId="7F5325E9">
            <wp:extent cx="5844319" cy="1946563"/>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rotWithShape="1">
                    <a:blip r:embed="rId48">
                      <a:extLst>
                        <a:ext uri="{28A0092B-C50C-407E-A947-70E740481C1C}">
                          <a14:useLocalDpi xmlns:a14="http://schemas.microsoft.com/office/drawing/2010/main" val="0"/>
                        </a:ext>
                      </a:extLst>
                    </a:blip>
                    <a:srcRect l="5202" t="28842" r="5084" b="10341"/>
                    <a:stretch/>
                  </pic:blipFill>
                  <pic:spPr bwMode="auto">
                    <a:xfrm>
                      <a:off x="0" y="0"/>
                      <a:ext cx="5938346" cy="1977881"/>
                    </a:xfrm>
                    <a:prstGeom prst="rect">
                      <a:avLst/>
                    </a:prstGeom>
                    <a:noFill/>
                    <a:ln>
                      <a:noFill/>
                    </a:ln>
                    <a:extLst>
                      <a:ext uri="{53640926-AAD7-44D8-BBD7-CCE9431645EC}">
                        <a14:shadowObscured xmlns:a14="http://schemas.microsoft.com/office/drawing/2010/main"/>
                      </a:ext>
                    </a:extLst>
                  </pic:spPr>
                </pic:pic>
              </a:graphicData>
            </a:graphic>
          </wp:inline>
        </w:drawing>
      </w:r>
    </w:p>
    <w:p w14:paraId="73621DAE" w14:textId="77777777" w:rsidR="005D26A1" w:rsidRDefault="005D26A1" w:rsidP="002231A8">
      <w:pPr>
        <w:pStyle w:val="Heading2"/>
        <w:tabs>
          <w:tab w:val="clear" w:pos="792"/>
        </w:tabs>
        <w:ind w:left="540" w:hanging="540"/>
      </w:pPr>
      <w:bookmarkStart w:id="284" w:name="_Toc454798313"/>
      <w:bookmarkStart w:id="285" w:name="_Toc149225437"/>
      <w:r w:rsidRPr="00DA3377">
        <w:t>M</w:t>
      </w:r>
      <w:r>
        <w:t xml:space="preserve">eter-Before/Meter-After </w:t>
      </w:r>
      <w:r w:rsidRPr="00DA3377">
        <w:t>Model</w:t>
      </w:r>
      <w:bookmarkEnd w:id="284"/>
      <w:bookmarkEnd w:id="285"/>
    </w:p>
    <w:p w14:paraId="16198A95" w14:textId="0A4B6204" w:rsidR="005D26A1" w:rsidRPr="00510B87"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The underlying rationale for the M</w:t>
      </w:r>
      <w:r>
        <w:rPr>
          <w:rFonts w:ascii="Arial" w:hAnsi="Arial" w:cs="Arial"/>
          <w:color w:val="000000" w:themeColor="text1"/>
          <w:sz w:val="22"/>
          <w:szCs w:val="22"/>
        </w:rPr>
        <w:t>eter-Before/Meter-After M</w:t>
      </w:r>
      <w:r w:rsidRPr="00510B87">
        <w:rPr>
          <w:rFonts w:ascii="Arial" w:hAnsi="Arial" w:cs="Arial"/>
          <w:color w:val="000000" w:themeColor="text1"/>
          <w:sz w:val="22"/>
          <w:szCs w:val="22"/>
        </w:rPr>
        <w:t>odel is that</w:t>
      </w:r>
      <w:r>
        <w:rPr>
          <w:rFonts w:ascii="Arial" w:hAnsi="Arial" w:cs="Arial"/>
          <w:color w:val="000000" w:themeColor="text1"/>
          <w:sz w:val="22"/>
          <w:szCs w:val="22"/>
        </w:rPr>
        <w:t xml:space="preserve">, for consistently flat loads, the load for a Load site at any point in time can be accurately predicted based on the load </w:t>
      </w:r>
      <w:r w:rsidRPr="003A1F81">
        <w:rPr>
          <w:rFonts w:ascii="Arial" w:hAnsi="Arial" w:cs="Arial"/>
          <w:color w:val="000000" w:themeColor="text1"/>
          <w:sz w:val="22"/>
          <w:szCs w:val="22"/>
        </w:rPr>
        <w:t>immediately preceding that point in time. For this model the kWh consumption during the full fifteen-minute interval that ends immediately preceding the issuance of the dispatch instruction is used as the baseline for all subsequent intervals.</w:t>
      </w:r>
      <w:r w:rsidR="008E7B2A" w:rsidRPr="003A1F81">
        <w:rPr>
          <w:rFonts w:ascii="Arial" w:hAnsi="Arial" w:cs="Arial"/>
          <w:color w:val="000000" w:themeColor="text1"/>
          <w:sz w:val="22"/>
          <w:szCs w:val="22"/>
        </w:rPr>
        <w:t xml:space="preserve"> If the interval before is affected by other demand response-related events, including Energy Emergency Alert (EEA) events, self-reported </w:t>
      </w:r>
      <w:r w:rsidR="008E7B2A" w:rsidRPr="003A1F81">
        <w:rPr>
          <w:rFonts w:ascii="Arial" w:hAnsi="Arial" w:cs="Arial"/>
          <w:color w:val="000000" w:themeColor="text1"/>
          <w:sz w:val="22"/>
          <w:szCs w:val="22"/>
        </w:rPr>
        <w:lastRenderedPageBreak/>
        <w:t>deployment events (unrelated to ERCOT actions), periods of notified unavailability of load for curtailment, and other apparent outlier load values, ERCOT may use a different interval that is more representative of the normal load.</w:t>
      </w:r>
      <w:r w:rsidR="008E7B2A" w:rsidRPr="00510B87">
        <w:rPr>
          <w:rFonts w:ascii="Arial" w:hAnsi="Arial" w:cs="Arial"/>
          <w:color w:val="000000" w:themeColor="text1"/>
          <w:sz w:val="22"/>
          <w:szCs w:val="22"/>
        </w:rPr>
        <w:t xml:space="preserve"> </w:t>
      </w:r>
    </w:p>
    <w:p w14:paraId="6CE63F08" w14:textId="77777777" w:rsidR="005D26A1" w:rsidRPr="00510B87" w:rsidRDefault="005D26A1" w:rsidP="005D26A1">
      <w:pPr>
        <w:pStyle w:val="pF"/>
        <w:spacing w:line="240" w:lineRule="auto"/>
        <w:jc w:val="both"/>
        <w:rPr>
          <w:rFonts w:ascii="Arial" w:hAnsi="Arial" w:cs="Arial"/>
          <w:color w:val="000000" w:themeColor="text1"/>
          <w:sz w:val="22"/>
          <w:szCs w:val="22"/>
        </w:rPr>
      </w:pPr>
    </w:p>
    <w:p w14:paraId="580D0BFE" w14:textId="77777777" w:rsidR="005D26A1" w:rsidRDefault="005D26A1" w:rsidP="002231A8">
      <w:pPr>
        <w:pStyle w:val="Heading2"/>
        <w:tabs>
          <w:tab w:val="clear" w:pos="792"/>
        </w:tabs>
        <w:ind w:left="540" w:hanging="540"/>
      </w:pPr>
      <w:bookmarkStart w:id="286" w:name="_Toc454798314"/>
      <w:bookmarkStart w:id="287" w:name="_Toc149225438"/>
      <w:r w:rsidRPr="00DA3377">
        <w:t>Middle 8-of-10 Like Days Model</w:t>
      </w:r>
      <w:bookmarkEnd w:id="286"/>
      <w:bookmarkEnd w:id="287"/>
    </w:p>
    <w:p w14:paraId="0791F34E" w14:textId="77777777" w:rsidR="005D26A1" w:rsidRPr="00510B87"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The underlying rationale for the Middle 8-of-10 Like Days Model is that the load for a Load site on days of the same day-type that occur close to a demand response event are likely to be similar to “business as usual” load for the event day.  In most cases days prior to the event day are used.  In some cases, where improved baseline accuracy is achieved, days following the event day, or a combination of days before and after the event day are used.</w:t>
      </w:r>
    </w:p>
    <w:p w14:paraId="052FBD9F" w14:textId="77777777" w:rsidR="005D26A1" w:rsidRPr="00510B87" w:rsidRDefault="005D26A1" w:rsidP="00805067">
      <w:pPr>
        <w:pStyle w:val="pF"/>
        <w:spacing w:line="240" w:lineRule="auto"/>
        <w:jc w:val="both"/>
        <w:rPr>
          <w:rFonts w:ascii="Arial" w:hAnsi="Arial" w:cs="Arial"/>
          <w:color w:val="000000" w:themeColor="text1"/>
          <w:sz w:val="22"/>
          <w:szCs w:val="22"/>
        </w:rPr>
      </w:pPr>
    </w:p>
    <w:p w14:paraId="138A3EC7" w14:textId="77777777" w:rsidR="005D26A1"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This concept is used widely in many jurisdictions, and with numerous variations especially on the number of days to evaluate.  ERCOT has concluded using Middle 8-of-10 produces the best results.  This approach consists of identifying the 10 days having the same day-type as the event day. </w:t>
      </w:r>
    </w:p>
    <w:p w14:paraId="39970CBE" w14:textId="77777777" w:rsidR="005D26A1" w:rsidRPr="00064980" w:rsidRDefault="005D26A1" w:rsidP="00ED3EEB">
      <w:pPr>
        <w:pStyle w:val="Normal2"/>
        <w:spacing w:before="0" w:after="0"/>
        <w:ind w:left="540"/>
      </w:pPr>
    </w:p>
    <w:p w14:paraId="72D0B48E" w14:textId="77777777" w:rsidR="005D26A1" w:rsidRPr="00632FF4" w:rsidRDefault="005D26A1" w:rsidP="00805067">
      <w:pPr>
        <w:pStyle w:val="pF"/>
        <w:spacing w:after="120"/>
        <w:rPr>
          <w:rFonts w:ascii="Arial" w:hAnsi="Arial" w:cs="Arial"/>
        </w:rPr>
      </w:pPr>
      <w:r w:rsidRPr="00510B87">
        <w:rPr>
          <w:rFonts w:ascii="Arial" w:hAnsi="Arial" w:cs="Arial"/>
          <w:color w:val="000000" w:themeColor="text1"/>
          <w:sz w:val="22"/>
          <w:szCs w:val="22"/>
        </w:rPr>
        <w:t>Day-types are defined as follows</w:t>
      </w:r>
      <w:r w:rsidRPr="00632FF4">
        <w:rPr>
          <w:rFonts w:ascii="Arial" w:hAnsi="Arial" w:cs="Arial"/>
        </w:rPr>
        <w:t>:</w:t>
      </w:r>
    </w:p>
    <w:p w14:paraId="4BAB9C21" w14:textId="77777777" w:rsidR="005D26A1" w:rsidRPr="00ED3EEB" w:rsidRDefault="005D26A1" w:rsidP="00ED3EEB">
      <w:pPr>
        <w:pStyle w:val="bulletlevel3"/>
        <w:numPr>
          <w:ilvl w:val="1"/>
          <w:numId w:val="4"/>
        </w:numPr>
        <w:tabs>
          <w:tab w:val="clear" w:pos="720"/>
          <w:tab w:val="clear" w:pos="1080"/>
        </w:tabs>
        <w:spacing w:after="0"/>
        <w:ind w:left="900"/>
        <w:rPr>
          <w:color w:val="auto"/>
          <w:sz w:val="22"/>
          <w:szCs w:val="22"/>
        </w:rPr>
      </w:pPr>
      <w:r w:rsidRPr="00ED3EEB">
        <w:rPr>
          <w:color w:val="auto"/>
          <w:sz w:val="22"/>
          <w:szCs w:val="22"/>
        </w:rPr>
        <w:t>Weekdays (Monday – Friday excluding holidays)</w:t>
      </w:r>
    </w:p>
    <w:p w14:paraId="1191713D" w14:textId="77777777" w:rsidR="005D26A1" w:rsidRPr="00ED3EEB" w:rsidRDefault="005D26A1" w:rsidP="00515079">
      <w:pPr>
        <w:pStyle w:val="bulletlevel3"/>
        <w:numPr>
          <w:ilvl w:val="1"/>
          <w:numId w:val="4"/>
        </w:numPr>
        <w:tabs>
          <w:tab w:val="clear" w:pos="720"/>
          <w:tab w:val="clear" w:pos="1080"/>
        </w:tabs>
        <w:spacing w:line="240" w:lineRule="auto"/>
        <w:ind w:left="907"/>
        <w:rPr>
          <w:color w:val="auto"/>
          <w:sz w:val="22"/>
          <w:szCs w:val="22"/>
        </w:rPr>
      </w:pPr>
      <w:r w:rsidRPr="00ED3EEB">
        <w:rPr>
          <w:color w:val="auto"/>
          <w:sz w:val="22"/>
          <w:szCs w:val="22"/>
        </w:rPr>
        <w:t>Weekend / Holidays (Saturday, Sunday and ERCOT Holidays)</w:t>
      </w:r>
    </w:p>
    <w:p w14:paraId="13B1DD12" w14:textId="77777777" w:rsidR="005D26A1" w:rsidRPr="00510B87"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The 10 initially selected like days are examined for other demand response-related events, including Energy Emergency Alert (EEA) events, self-reported deployment events (unrelated to ERCOT actions), periods of notified unavailability of load for curtailment, and other apparent outlier load values.  If any such days are found among the 10 initially selected like days, they are excluded from the baseline calculation. In this situation additional like days will be incorporated in the baseline calculation unless they also should be similarly excluded.  This process continues until ten acceptable days are identified.    </w:t>
      </w:r>
    </w:p>
    <w:p w14:paraId="297ABFF3" w14:textId="77777777" w:rsidR="005D26A1" w:rsidRPr="00510B87" w:rsidRDefault="005D26A1" w:rsidP="00805067">
      <w:pPr>
        <w:pStyle w:val="pF"/>
        <w:spacing w:line="240" w:lineRule="auto"/>
        <w:jc w:val="both"/>
        <w:rPr>
          <w:rFonts w:ascii="Arial" w:hAnsi="Arial" w:cs="Arial"/>
          <w:color w:val="000000" w:themeColor="text1"/>
          <w:sz w:val="22"/>
          <w:szCs w:val="22"/>
        </w:rPr>
      </w:pPr>
    </w:p>
    <w:p w14:paraId="6522A0E5" w14:textId="77777777" w:rsidR="005D26A1"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The second step consists of calculating kWh consumption for each of the ten days and eliminating the days with the highest and lowest consumption.  The third step consists of averaging the interval loads for the eight remaining days together for each interval.  The result of th</w:t>
      </w:r>
      <w:r>
        <w:rPr>
          <w:rFonts w:ascii="Arial" w:hAnsi="Arial" w:cs="Arial"/>
          <w:color w:val="000000" w:themeColor="text1"/>
          <w:sz w:val="22"/>
          <w:szCs w:val="22"/>
        </w:rPr>
        <w:t>is is the unadjusted baseline.</w:t>
      </w:r>
    </w:p>
    <w:p w14:paraId="7C83664D" w14:textId="77777777" w:rsidR="005D26A1" w:rsidRDefault="005D26A1" w:rsidP="002231A8">
      <w:pPr>
        <w:pStyle w:val="Heading2"/>
        <w:tabs>
          <w:tab w:val="clear" w:pos="792"/>
        </w:tabs>
        <w:ind w:left="540" w:hanging="540"/>
      </w:pPr>
      <w:bookmarkStart w:id="288" w:name="_Toc454798315"/>
      <w:bookmarkStart w:id="289" w:name="_Toc149225439"/>
      <w:r>
        <w:t>Nearest-20</w:t>
      </w:r>
      <w:r w:rsidRPr="00DA3377">
        <w:t xml:space="preserve"> Like Days Model</w:t>
      </w:r>
      <w:bookmarkEnd w:id="288"/>
      <w:bookmarkEnd w:id="289"/>
    </w:p>
    <w:p w14:paraId="57F89481" w14:textId="77777777" w:rsidR="005D26A1" w:rsidRPr="00ED3EEB" w:rsidRDefault="005D26A1" w:rsidP="00805067">
      <w:pPr>
        <w:pStyle w:val="pF"/>
        <w:spacing w:line="240" w:lineRule="auto"/>
        <w:jc w:val="both"/>
        <w:rPr>
          <w:rFonts w:ascii="Arial" w:hAnsi="Arial" w:cs="Arial"/>
          <w:color w:val="000000" w:themeColor="text1"/>
          <w:sz w:val="22"/>
          <w:szCs w:val="22"/>
        </w:rPr>
      </w:pPr>
      <w:r w:rsidRPr="00ED3EEB">
        <w:rPr>
          <w:rFonts w:ascii="Arial" w:hAnsi="Arial" w:cs="Arial"/>
          <w:color w:val="000000" w:themeColor="text1"/>
          <w:sz w:val="22"/>
          <w:szCs w:val="22"/>
        </w:rPr>
        <w:t xml:space="preserve">The underlying rationale for </w:t>
      </w:r>
      <w:r w:rsidRPr="00515079">
        <w:rPr>
          <w:rFonts w:asciiTheme="minorHAnsi" w:hAnsiTheme="minorHAnsi" w:cstheme="minorHAnsi"/>
          <w:color w:val="000000" w:themeColor="text1"/>
          <w:sz w:val="22"/>
          <w:szCs w:val="22"/>
        </w:rPr>
        <w:t xml:space="preserve">the </w:t>
      </w:r>
      <w:r w:rsidRPr="00515079">
        <w:rPr>
          <w:rFonts w:asciiTheme="minorHAnsi" w:hAnsiTheme="minorHAnsi" w:cstheme="minorHAnsi"/>
          <w:sz w:val="22"/>
          <w:szCs w:val="22"/>
        </w:rPr>
        <w:t>Nearest-20 Like Days Model</w:t>
      </w:r>
      <w:r w:rsidRPr="00ED3EEB">
        <w:rPr>
          <w:rFonts w:ascii="Arial" w:hAnsi="Arial" w:cs="Arial"/>
          <w:color w:val="000000" w:themeColor="text1"/>
          <w:sz w:val="22"/>
          <w:szCs w:val="22"/>
        </w:rPr>
        <w:t xml:space="preserve"> is the same as that for the Middle 8-</w:t>
      </w:r>
      <w:r w:rsidRPr="00515079">
        <w:rPr>
          <w:rFonts w:ascii="Arial" w:hAnsi="Arial" w:cs="Arial"/>
          <w:color w:val="000000" w:themeColor="text1"/>
          <w:sz w:val="22"/>
          <w:szCs w:val="22"/>
        </w:rPr>
        <w:t xml:space="preserve">of-10 Like Days Model: that the load for a Load site on days of the same day-type that occur close to a demand response event are likely to be similar to “business as usual” load for the event day.  For this Model, the twenty like days, both before and after the event day, are used.  </w:t>
      </w:r>
    </w:p>
    <w:p w14:paraId="7665EE81" w14:textId="77777777" w:rsidR="005D26A1" w:rsidRPr="00ED3EEB" w:rsidRDefault="005D26A1" w:rsidP="00805067">
      <w:pPr>
        <w:pStyle w:val="pF"/>
        <w:spacing w:line="240" w:lineRule="auto"/>
        <w:jc w:val="both"/>
        <w:rPr>
          <w:rFonts w:ascii="Arial" w:hAnsi="Arial" w:cs="Arial"/>
          <w:color w:val="000000" w:themeColor="text1"/>
          <w:sz w:val="22"/>
          <w:szCs w:val="22"/>
        </w:rPr>
      </w:pPr>
    </w:p>
    <w:p w14:paraId="3F7BBC4E" w14:textId="77777777" w:rsidR="005D26A1" w:rsidRPr="00ED3EEB" w:rsidRDefault="005D26A1" w:rsidP="00805067">
      <w:pPr>
        <w:pStyle w:val="pF"/>
        <w:spacing w:after="120"/>
        <w:rPr>
          <w:rFonts w:ascii="Arial" w:hAnsi="Arial" w:cs="Arial"/>
          <w:sz w:val="22"/>
          <w:szCs w:val="22"/>
        </w:rPr>
      </w:pPr>
      <w:r w:rsidRPr="00ED3EEB">
        <w:rPr>
          <w:rFonts w:ascii="Arial" w:hAnsi="Arial" w:cs="Arial"/>
          <w:color w:val="000000" w:themeColor="text1"/>
          <w:sz w:val="22"/>
          <w:szCs w:val="22"/>
        </w:rPr>
        <w:t>As with the Middle 8-of-10 Like Days Model Day-types are defined as follows</w:t>
      </w:r>
      <w:r w:rsidRPr="00ED3EEB">
        <w:rPr>
          <w:rFonts w:ascii="Arial" w:hAnsi="Arial" w:cs="Arial"/>
          <w:sz w:val="22"/>
          <w:szCs w:val="22"/>
        </w:rPr>
        <w:t>:</w:t>
      </w:r>
    </w:p>
    <w:p w14:paraId="08F3D67A" w14:textId="77777777" w:rsidR="005D26A1" w:rsidRPr="00ED3EEB" w:rsidRDefault="005D26A1" w:rsidP="00805067">
      <w:pPr>
        <w:pStyle w:val="bulletlevel3"/>
        <w:numPr>
          <w:ilvl w:val="1"/>
          <w:numId w:val="4"/>
        </w:numPr>
        <w:tabs>
          <w:tab w:val="clear" w:pos="720"/>
          <w:tab w:val="clear" w:pos="1080"/>
        </w:tabs>
        <w:spacing w:after="0"/>
        <w:ind w:left="1080"/>
        <w:rPr>
          <w:color w:val="auto"/>
          <w:sz w:val="22"/>
          <w:szCs w:val="22"/>
        </w:rPr>
      </w:pPr>
      <w:r w:rsidRPr="00ED3EEB">
        <w:rPr>
          <w:color w:val="auto"/>
          <w:sz w:val="22"/>
          <w:szCs w:val="22"/>
        </w:rPr>
        <w:t>Weekdays (Monday – Friday excluding holidays)</w:t>
      </w:r>
    </w:p>
    <w:p w14:paraId="0D77CD81" w14:textId="77777777" w:rsidR="005D26A1" w:rsidRPr="00ED3EEB" w:rsidRDefault="005D26A1" w:rsidP="00805067">
      <w:pPr>
        <w:pStyle w:val="bulletlevel3"/>
        <w:numPr>
          <w:ilvl w:val="1"/>
          <w:numId w:val="4"/>
        </w:numPr>
        <w:tabs>
          <w:tab w:val="clear" w:pos="720"/>
          <w:tab w:val="clear" w:pos="1080"/>
        </w:tabs>
        <w:spacing w:after="240" w:line="240" w:lineRule="auto"/>
        <w:ind w:left="1080"/>
        <w:rPr>
          <w:color w:val="auto"/>
          <w:sz w:val="22"/>
          <w:szCs w:val="22"/>
        </w:rPr>
      </w:pPr>
      <w:r w:rsidRPr="00ED3EEB">
        <w:rPr>
          <w:color w:val="auto"/>
          <w:sz w:val="22"/>
          <w:szCs w:val="22"/>
        </w:rPr>
        <w:t>Weekend / Holidays (Saturday, Sunday and ERCOT Holidays)</w:t>
      </w:r>
    </w:p>
    <w:p w14:paraId="481396C5" w14:textId="77777777" w:rsidR="005D26A1" w:rsidRPr="00510B87"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The </w:t>
      </w:r>
      <w:r>
        <w:rPr>
          <w:rFonts w:ascii="Arial" w:hAnsi="Arial" w:cs="Arial"/>
          <w:color w:val="000000" w:themeColor="text1"/>
          <w:sz w:val="22"/>
          <w:szCs w:val="22"/>
        </w:rPr>
        <w:t>2</w:t>
      </w:r>
      <w:r w:rsidRPr="00510B87">
        <w:rPr>
          <w:rFonts w:ascii="Arial" w:hAnsi="Arial" w:cs="Arial"/>
          <w:color w:val="000000" w:themeColor="text1"/>
          <w:sz w:val="22"/>
          <w:szCs w:val="22"/>
        </w:rPr>
        <w:t xml:space="preserve">0 initially selected like days are examined for other demand response-related events, including Energy Emergency Alert (EEA) events, self-reported deployment events (unrelated to ERCOT actions), periods of notified unavailability of load for curtailment, and other apparent outlier load values.  If any such days are found among the </w:t>
      </w:r>
      <w:r>
        <w:rPr>
          <w:rFonts w:ascii="Arial" w:hAnsi="Arial" w:cs="Arial"/>
          <w:color w:val="000000" w:themeColor="text1"/>
          <w:sz w:val="22"/>
          <w:szCs w:val="22"/>
        </w:rPr>
        <w:t>2</w:t>
      </w:r>
      <w:r w:rsidRPr="00510B87">
        <w:rPr>
          <w:rFonts w:ascii="Arial" w:hAnsi="Arial" w:cs="Arial"/>
          <w:color w:val="000000" w:themeColor="text1"/>
          <w:sz w:val="22"/>
          <w:szCs w:val="22"/>
        </w:rPr>
        <w:t xml:space="preserve">0 initially selected like days, they are excluded from the baseline calculation. In this situation additional like days will be incorporated in </w:t>
      </w:r>
      <w:r w:rsidRPr="00510B87">
        <w:rPr>
          <w:rFonts w:ascii="Arial" w:hAnsi="Arial" w:cs="Arial"/>
          <w:color w:val="000000" w:themeColor="text1"/>
          <w:sz w:val="22"/>
          <w:szCs w:val="22"/>
        </w:rPr>
        <w:lastRenderedPageBreak/>
        <w:t>the baseline calculation unless they also should be similarly excluded.  This process continues until t</w:t>
      </w:r>
      <w:r>
        <w:rPr>
          <w:rFonts w:ascii="Arial" w:hAnsi="Arial" w:cs="Arial"/>
          <w:color w:val="000000" w:themeColor="text1"/>
          <w:sz w:val="22"/>
          <w:szCs w:val="22"/>
        </w:rPr>
        <w:t>wenty</w:t>
      </w:r>
      <w:r w:rsidRPr="00510B87">
        <w:rPr>
          <w:rFonts w:ascii="Arial" w:hAnsi="Arial" w:cs="Arial"/>
          <w:color w:val="000000" w:themeColor="text1"/>
          <w:sz w:val="22"/>
          <w:szCs w:val="22"/>
        </w:rPr>
        <w:t xml:space="preserve"> acceptable days are identified.    </w:t>
      </w:r>
    </w:p>
    <w:p w14:paraId="328BD34B" w14:textId="77777777" w:rsidR="005D26A1" w:rsidRPr="00510B87" w:rsidRDefault="005D26A1" w:rsidP="00805067">
      <w:pPr>
        <w:pStyle w:val="pF"/>
        <w:spacing w:line="240" w:lineRule="auto"/>
        <w:jc w:val="both"/>
        <w:rPr>
          <w:rFonts w:ascii="Arial" w:hAnsi="Arial" w:cs="Arial"/>
          <w:color w:val="000000" w:themeColor="text1"/>
          <w:sz w:val="22"/>
          <w:szCs w:val="22"/>
        </w:rPr>
      </w:pPr>
    </w:p>
    <w:p w14:paraId="3935A1EA" w14:textId="77777777" w:rsidR="005D26A1" w:rsidRPr="00510B87"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The second step consists of averaging the interval loads for the </w:t>
      </w:r>
      <w:r>
        <w:rPr>
          <w:rFonts w:ascii="Arial" w:hAnsi="Arial" w:cs="Arial"/>
          <w:color w:val="000000" w:themeColor="text1"/>
          <w:sz w:val="22"/>
          <w:szCs w:val="22"/>
        </w:rPr>
        <w:t>twenty</w:t>
      </w:r>
      <w:r w:rsidRPr="00510B87">
        <w:rPr>
          <w:rFonts w:ascii="Arial" w:hAnsi="Arial" w:cs="Arial"/>
          <w:color w:val="000000" w:themeColor="text1"/>
          <w:sz w:val="22"/>
          <w:szCs w:val="22"/>
        </w:rPr>
        <w:t xml:space="preserve"> days together for each interval.  The result of this is the unadjusted baseline.  </w:t>
      </w:r>
    </w:p>
    <w:p w14:paraId="5991544A" w14:textId="77777777" w:rsidR="005D26A1" w:rsidRDefault="005D26A1" w:rsidP="002231A8">
      <w:pPr>
        <w:pStyle w:val="Heading2"/>
        <w:tabs>
          <w:tab w:val="clear" w:pos="792"/>
        </w:tabs>
        <w:ind w:left="540" w:hanging="540"/>
      </w:pPr>
      <w:bookmarkStart w:id="290" w:name="_Toc454798316"/>
      <w:bookmarkStart w:id="291" w:name="_Toc149225440"/>
      <w:r w:rsidRPr="00510B87">
        <w:t>Matching Day Pair Model</w:t>
      </w:r>
      <w:bookmarkEnd w:id="290"/>
      <w:bookmarkEnd w:id="291"/>
    </w:p>
    <w:p w14:paraId="375B8342" w14:textId="77777777" w:rsidR="005D26A1" w:rsidRPr="00510B87"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The underlying rationale for the Matching Day Pair Model is that historical matching day-pairs can be found that have load similar to the actual load on the day preceding the event and the “business as usual” load on the day of the event. </w:t>
      </w:r>
    </w:p>
    <w:p w14:paraId="4CC755CA" w14:textId="77777777" w:rsidR="005D26A1" w:rsidRPr="00510B87" w:rsidRDefault="005D26A1" w:rsidP="00805067">
      <w:pPr>
        <w:pStyle w:val="pF"/>
        <w:spacing w:line="240" w:lineRule="auto"/>
        <w:jc w:val="both"/>
        <w:rPr>
          <w:rFonts w:ascii="Arial" w:hAnsi="Arial" w:cs="Arial"/>
          <w:color w:val="000000" w:themeColor="text1"/>
          <w:sz w:val="22"/>
          <w:szCs w:val="22"/>
        </w:rPr>
      </w:pPr>
    </w:p>
    <w:p w14:paraId="163305EB" w14:textId="77777777" w:rsidR="005D26A1" w:rsidRPr="00510B87"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The Matching Day Pair approach consists of matching intervals for the entire day before and the day of the event up to one hour before the start of the event with the corresponding intervals for all day-pairs of the same day-pair type for the preceding year.  </w:t>
      </w:r>
    </w:p>
    <w:p w14:paraId="3E76D28D" w14:textId="77777777" w:rsidR="005D26A1" w:rsidRPr="00510B87" w:rsidRDefault="005D26A1" w:rsidP="00805067">
      <w:pPr>
        <w:pStyle w:val="pF"/>
        <w:spacing w:line="240" w:lineRule="auto"/>
        <w:jc w:val="both"/>
        <w:rPr>
          <w:rFonts w:ascii="Arial" w:hAnsi="Arial" w:cs="Arial"/>
          <w:color w:val="000000" w:themeColor="text1"/>
          <w:sz w:val="22"/>
          <w:szCs w:val="22"/>
        </w:rPr>
      </w:pPr>
    </w:p>
    <w:p w14:paraId="6F783E51" w14:textId="77777777" w:rsidR="005D26A1" w:rsidRDefault="005D26A1" w:rsidP="00805067">
      <w:pPr>
        <w:pStyle w:val="pF"/>
        <w:spacing w:after="120"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Day-pair types are classified by the event day and are defined as follows:</w:t>
      </w:r>
    </w:p>
    <w:p w14:paraId="72FB941F" w14:textId="77777777" w:rsidR="005D26A1" w:rsidRPr="00805067" w:rsidRDefault="005D26A1" w:rsidP="00805067">
      <w:pPr>
        <w:pStyle w:val="bulletlevel3"/>
        <w:numPr>
          <w:ilvl w:val="1"/>
          <w:numId w:val="4"/>
        </w:numPr>
        <w:tabs>
          <w:tab w:val="clear" w:pos="720"/>
          <w:tab w:val="clear" w:pos="1080"/>
        </w:tabs>
        <w:spacing w:after="0"/>
        <w:ind w:left="1080"/>
        <w:rPr>
          <w:color w:val="auto"/>
          <w:sz w:val="22"/>
          <w:szCs w:val="22"/>
        </w:rPr>
      </w:pPr>
      <w:r w:rsidRPr="00805067">
        <w:rPr>
          <w:color w:val="auto"/>
          <w:sz w:val="22"/>
          <w:szCs w:val="22"/>
        </w:rPr>
        <w:t>Weekdays (Monday – Friday excluding holidays)</w:t>
      </w:r>
    </w:p>
    <w:p w14:paraId="386E5C47" w14:textId="77777777" w:rsidR="005D26A1" w:rsidRPr="00805067" w:rsidRDefault="005D26A1" w:rsidP="00805067">
      <w:pPr>
        <w:pStyle w:val="bulletlevel3"/>
        <w:numPr>
          <w:ilvl w:val="1"/>
          <w:numId w:val="4"/>
        </w:numPr>
        <w:tabs>
          <w:tab w:val="clear" w:pos="720"/>
          <w:tab w:val="clear" w:pos="1080"/>
        </w:tabs>
        <w:spacing w:after="0"/>
        <w:ind w:left="1080"/>
        <w:rPr>
          <w:color w:val="auto"/>
          <w:sz w:val="22"/>
          <w:szCs w:val="22"/>
        </w:rPr>
      </w:pPr>
      <w:r w:rsidRPr="00805067">
        <w:rPr>
          <w:color w:val="auto"/>
          <w:sz w:val="22"/>
          <w:szCs w:val="22"/>
        </w:rPr>
        <w:t>Weekend / Holidays (Saturday, Sunday and ERCOT Holidays)</w:t>
      </w:r>
    </w:p>
    <w:p w14:paraId="7CD6E2BC" w14:textId="77777777" w:rsidR="005D26A1" w:rsidRDefault="005D26A1" w:rsidP="0087365F">
      <w:pPr>
        <w:ind w:left="540"/>
      </w:pPr>
    </w:p>
    <w:p w14:paraId="5AC5496C" w14:textId="77777777" w:rsidR="005D26A1" w:rsidRPr="00510B87" w:rsidRDefault="005D26A1" w:rsidP="00805067">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Day-pair types are examined for Energy Emergency Alert (EEA) events, periods of notified unavailability of load for curtailment, and other apparent outlier load values.  If any such days are found, they are excluded from the baseline determination. </w:t>
      </w:r>
    </w:p>
    <w:p w14:paraId="5D9E8947" w14:textId="77777777" w:rsidR="005D26A1" w:rsidRPr="00510B87" w:rsidRDefault="005D26A1" w:rsidP="00805067">
      <w:pPr>
        <w:pStyle w:val="pF"/>
        <w:spacing w:line="240" w:lineRule="auto"/>
        <w:jc w:val="both"/>
        <w:rPr>
          <w:rFonts w:ascii="Arial" w:hAnsi="Arial" w:cs="Arial"/>
          <w:color w:val="000000" w:themeColor="text1"/>
          <w:sz w:val="22"/>
          <w:szCs w:val="22"/>
        </w:rPr>
      </w:pPr>
    </w:p>
    <w:p w14:paraId="260548DA" w14:textId="77777777" w:rsidR="005D26A1" w:rsidRDefault="005D26A1" w:rsidP="00805067">
      <w:pPr>
        <w:pStyle w:val="pF"/>
        <w:spacing w:after="120"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The similarity of matching day-pairs to the event day-pair is evaluated by calculating the sum of squared differences across the matching intervals between a matching day-pair and the event day-pair as shown in the following formula:</w:t>
      </w:r>
    </w:p>
    <w:p w14:paraId="33C8A7CA" w14:textId="77777777" w:rsidR="005D26A1" w:rsidRPr="00510B87" w:rsidRDefault="005D26A1" w:rsidP="0087365F">
      <w:pPr>
        <w:pStyle w:val="Normal2"/>
        <w:ind w:left="540"/>
      </w:pPr>
      <w:r w:rsidRPr="00632FF4">
        <w:rPr>
          <w:rFonts w:cs="Arial"/>
          <w:b/>
          <w:position w:val="-28"/>
        </w:rPr>
        <w:object w:dxaOrig="3200" w:dyaOrig="680" w14:anchorId="33E262E4">
          <v:shape id="_x0000_i1035" type="#_x0000_t75" style="width:3in;height:46pt" o:ole="">
            <v:imagedata r:id="rId49" o:title=""/>
          </v:shape>
          <o:OLEObject Type="Embed" ProgID="Equation.3" ShapeID="_x0000_i1035" DrawAspect="Content" ObjectID="_1787397514" r:id="rId50"/>
        </w:object>
      </w:r>
    </w:p>
    <w:p w14:paraId="33D9CCFF" w14:textId="58102A29" w:rsidR="005D26A1" w:rsidRDefault="005D26A1" w:rsidP="00805067">
      <w:pPr>
        <w:pStyle w:val="pF"/>
        <w:spacing w:after="120"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The </w:t>
      </w:r>
      <w:r w:rsidR="00A452A1" w:rsidRPr="00510B87">
        <w:rPr>
          <w:rFonts w:ascii="Arial" w:hAnsi="Arial" w:cs="Arial"/>
          <w:color w:val="000000" w:themeColor="text1"/>
          <w:sz w:val="22"/>
          <w:szCs w:val="22"/>
        </w:rPr>
        <w:t>ten-matching</w:t>
      </w:r>
      <w:r w:rsidRPr="00510B87">
        <w:rPr>
          <w:rFonts w:ascii="Arial" w:hAnsi="Arial" w:cs="Arial"/>
          <w:color w:val="000000" w:themeColor="text1"/>
          <w:sz w:val="22"/>
          <w:szCs w:val="22"/>
        </w:rPr>
        <w:t xml:space="preserve"> day-pairs with the lowest sum of squared differences are identified, deemed to be the best available matches and are averaged together on an interval-by-interval basis to calculate an unadjusted baseline.</w:t>
      </w:r>
    </w:p>
    <w:p w14:paraId="314F11D7" w14:textId="2FEB9623" w:rsidR="008B6076" w:rsidRDefault="008B6076" w:rsidP="008B6076">
      <w:pPr>
        <w:pStyle w:val="pF"/>
        <w:spacing w:after="120"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The </w:t>
      </w:r>
      <w:r w:rsidR="00A452A1" w:rsidRPr="00510B87">
        <w:rPr>
          <w:rFonts w:ascii="Arial" w:hAnsi="Arial" w:cs="Arial"/>
          <w:color w:val="000000" w:themeColor="text1"/>
          <w:sz w:val="22"/>
          <w:szCs w:val="22"/>
        </w:rPr>
        <w:t>ten-matching</w:t>
      </w:r>
      <w:r w:rsidRPr="00510B87">
        <w:rPr>
          <w:rFonts w:ascii="Arial" w:hAnsi="Arial" w:cs="Arial"/>
          <w:color w:val="000000" w:themeColor="text1"/>
          <w:sz w:val="22"/>
          <w:szCs w:val="22"/>
        </w:rPr>
        <w:t xml:space="preserve"> day-pairs with the lowest sum of squared differences are identified, deemed to be the best available matches and are averaged together on an interval-by-interval basis to calculate an unadjusted baseline.</w:t>
      </w:r>
    </w:p>
    <w:p w14:paraId="2355E56B" w14:textId="77777777" w:rsidR="008B6076" w:rsidRPr="008B6076" w:rsidRDefault="008B6076" w:rsidP="008B6076">
      <w:pPr>
        <w:pStyle w:val="Normal2"/>
      </w:pPr>
    </w:p>
    <w:p w14:paraId="08FBE49C" w14:textId="1102200C" w:rsidR="008E7B2A" w:rsidRDefault="008B6076" w:rsidP="008B6076">
      <w:pPr>
        <w:pStyle w:val="Normal2"/>
        <w:ind w:left="0"/>
      </w:pPr>
      <w:r w:rsidRPr="003A1F81">
        <w:rPr>
          <w:rFonts w:cs="Arial"/>
          <w:color w:val="000000" w:themeColor="text1"/>
          <w:szCs w:val="22"/>
        </w:rPr>
        <w:t>If the day before is affected by other demand response-related events, including Energy Emergency Alert (EEA) events, self-reported deployment events (unrelated to ERCOT actions), periods of notified unavailability of load for curtailment, and other apparent outlier load values, ERCOT may use a different baseline methodology that is more representative of the normal load.</w:t>
      </w:r>
    </w:p>
    <w:p w14:paraId="459A1998" w14:textId="77777777" w:rsidR="005D26A1" w:rsidRDefault="005D26A1" w:rsidP="00B9752F">
      <w:pPr>
        <w:pStyle w:val="Heading1"/>
      </w:pPr>
      <w:bookmarkStart w:id="292" w:name="_Toc149225441"/>
      <w:r>
        <w:t>Control Group Baseline Methodology</w:t>
      </w:r>
      <w:bookmarkEnd w:id="292"/>
    </w:p>
    <w:p w14:paraId="20AD6550" w14:textId="38C88D67" w:rsidR="00AF1F7D" w:rsidRDefault="00AF1F7D" w:rsidP="00C934D6">
      <w:pPr>
        <w:pStyle w:val="pF"/>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Note: use of this </w:t>
      </w:r>
      <w:r w:rsidR="00C9682F" w:rsidRPr="00A452A1">
        <w:rPr>
          <w:rFonts w:ascii="Arial" w:hAnsi="Arial" w:cs="Arial"/>
          <w:color w:val="000000" w:themeColor="text1"/>
          <w:sz w:val="22"/>
          <w:szCs w:val="22"/>
        </w:rPr>
        <w:t xml:space="preserve">baseline </w:t>
      </w:r>
      <w:r w:rsidRPr="00A452A1">
        <w:rPr>
          <w:rFonts w:ascii="Arial" w:hAnsi="Arial" w:cs="Arial"/>
          <w:color w:val="000000" w:themeColor="text1"/>
          <w:sz w:val="22"/>
          <w:szCs w:val="22"/>
        </w:rPr>
        <w:t>methodology is limited to Residential sites.</w:t>
      </w:r>
    </w:p>
    <w:p w14:paraId="43D4B695" w14:textId="4A224B3E" w:rsidR="00C934D6" w:rsidRPr="00510B87" w:rsidRDefault="00C934D6" w:rsidP="00C934D6">
      <w:pPr>
        <w:pStyle w:val="pF"/>
        <w:spacing w:after="120"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lastRenderedPageBreak/>
        <w:t>ERCOT will develop a sample design based on the set of sites being evaluated with the Control Group Baseline Methodology to establish the parameters for a sample that will accurately represent the aggregate load of the sites.  The sample design may be a simple random sample or a stratified random sample.  If a stratified sample is chosen, the stratification variable will be defined based on its ability to improve the accuracy of sample estimates.  Stratum boundaries and sample allocation to strata will be defined to optimize the over-all sample accuracy.</w:t>
      </w:r>
    </w:p>
    <w:p w14:paraId="526D4E37" w14:textId="77777777" w:rsidR="00C934D6" w:rsidRPr="00510B87" w:rsidRDefault="00C934D6" w:rsidP="00C934D6">
      <w:pPr>
        <w:pStyle w:val="pF"/>
        <w:spacing w:line="240" w:lineRule="auto"/>
        <w:jc w:val="both"/>
        <w:rPr>
          <w:rFonts w:ascii="Arial" w:hAnsi="Arial" w:cs="Arial"/>
          <w:color w:val="000000" w:themeColor="text1"/>
          <w:sz w:val="22"/>
          <w:szCs w:val="22"/>
        </w:rPr>
      </w:pPr>
    </w:p>
    <w:p w14:paraId="465E76E3" w14:textId="77777777" w:rsidR="00C934D6" w:rsidRPr="00510B87" w:rsidRDefault="00C934D6" w:rsidP="00C934D6">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ERCOT will randomly select sites to comprise the sample (the control group) and communicate those sites to the QSE representing the resource within the time constraints applicable to the service.   </w:t>
      </w:r>
    </w:p>
    <w:p w14:paraId="3103B350" w14:textId="77777777" w:rsidR="00C934D6" w:rsidRPr="00510B87" w:rsidRDefault="00C934D6" w:rsidP="00C934D6">
      <w:pPr>
        <w:pStyle w:val="VariableDefinition"/>
        <w:tabs>
          <w:tab w:val="clear" w:pos="2160"/>
          <w:tab w:val="left" w:pos="0"/>
        </w:tabs>
        <w:spacing w:after="0"/>
        <w:ind w:left="0" w:firstLine="0"/>
        <w:rPr>
          <w:rFonts w:ascii="Arial" w:hAnsi="Arial" w:cs="Arial"/>
          <w:iCs w:val="0"/>
          <w:color w:val="000000" w:themeColor="text1"/>
          <w:sz w:val="22"/>
          <w:szCs w:val="22"/>
        </w:rPr>
      </w:pPr>
    </w:p>
    <w:p w14:paraId="7602DD86" w14:textId="77777777" w:rsidR="00C934D6" w:rsidRDefault="00C934D6" w:rsidP="00C934D6">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During a test or actual deployment, the QSE representing the resource will deploy all sites except those in the ERCOT sample (control group).  Sites in the control group will have their interval-by-interval loads during the event averaged together, and these averages with constitute the per-site baseline for the event.  This per-site baseline will be compared to the interval-by-interval per-site load for the deployed group to determine the per-site load reduction.</w:t>
      </w:r>
    </w:p>
    <w:p w14:paraId="66F9593C" w14:textId="77777777" w:rsidR="00C934D6" w:rsidRDefault="00C934D6" w:rsidP="00C934D6">
      <w:pPr>
        <w:pStyle w:val="pF"/>
        <w:spacing w:line="240" w:lineRule="auto"/>
        <w:jc w:val="both"/>
        <w:rPr>
          <w:rFonts w:ascii="Arial" w:hAnsi="Arial" w:cs="Arial"/>
          <w:color w:val="000000" w:themeColor="text1"/>
          <w:sz w:val="22"/>
          <w:szCs w:val="22"/>
        </w:rPr>
      </w:pPr>
    </w:p>
    <w:p w14:paraId="06E140DF" w14:textId="77777777" w:rsidR="00C934D6" w:rsidRPr="00510B87" w:rsidRDefault="00C934D6" w:rsidP="00C934D6">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Periodically ERCOT will select a new control group and communicate those sites to the QSE representing the resource.  The new control group will take effect based on the time constraints applicable to the service and be used to develop baselines for subsequent actual or test deployments.  The selection of a new control group will be driven by the frequency of actual and test events (more events will increase the frequency).</w:t>
      </w:r>
    </w:p>
    <w:p w14:paraId="0A8257F9" w14:textId="77777777" w:rsidR="00C934D6" w:rsidRPr="00510B87" w:rsidRDefault="00C934D6" w:rsidP="00C934D6">
      <w:pPr>
        <w:pStyle w:val="pF"/>
        <w:spacing w:line="240" w:lineRule="auto"/>
        <w:jc w:val="both"/>
        <w:rPr>
          <w:rFonts w:ascii="Arial" w:hAnsi="Arial" w:cs="Arial"/>
          <w:color w:val="000000" w:themeColor="text1"/>
          <w:sz w:val="22"/>
          <w:szCs w:val="22"/>
        </w:rPr>
      </w:pPr>
    </w:p>
    <w:p w14:paraId="45759E55" w14:textId="0A616211" w:rsidR="00C934D6" w:rsidRDefault="00C934D6" w:rsidP="00C934D6">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Whenever significant changes to the set of sites in the resource are made, ERCOT will review the control group sample design, and if deemed necessary, modify the design and select a new control group.</w:t>
      </w:r>
    </w:p>
    <w:p w14:paraId="54FBDB39" w14:textId="6DB168F8" w:rsidR="00AF1F7D" w:rsidRPr="00A452A1" w:rsidRDefault="00AF1F7D" w:rsidP="00B9752F">
      <w:pPr>
        <w:pStyle w:val="Heading1"/>
      </w:pPr>
      <w:bookmarkStart w:id="293" w:name="_Toc149225442"/>
      <w:r w:rsidRPr="00A452A1">
        <w:t xml:space="preserve">Matching </w:t>
      </w:r>
      <w:r w:rsidR="00C9682F" w:rsidRPr="00A452A1">
        <w:t>Site</w:t>
      </w:r>
      <w:r w:rsidRPr="00A452A1">
        <w:t>s Methodology</w:t>
      </w:r>
      <w:bookmarkEnd w:id="293"/>
    </w:p>
    <w:p w14:paraId="27A8F5C4" w14:textId="53A3535C" w:rsidR="00AF1F7D" w:rsidRPr="00A452A1" w:rsidRDefault="00AF1F7D" w:rsidP="00AF1F7D">
      <w:pPr>
        <w:pStyle w:val="pF"/>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Note: use of this </w:t>
      </w:r>
      <w:r w:rsidR="00C9682F" w:rsidRPr="00A452A1">
        <w:rPr>
          <w:rFonts w:ascii="Arial" w:hAnsi="Arial" w:cs="Arial"/>
          <w:color w:val="000000" w:themeColor="text1"/>
          <w:sz w:val="22"/>
          <w:szCs w:val="22"/>
        </w:rPr>
        <w:t xml:space="preserve">baseline </w:t>
      </w:r>
      <w:r w:rsidRPr="00A452A1">
        <w:rPr>
          <w:rFonts w:ascii="Arial" w:hAnsi="Arial" w:cs="Arial"/>
          <w:color w:val="000000" w:themeColor="text1"/>
          <w:sz w:val="22"/>
          <w:szCs w:val="22"/>
        </w:rPr>
        <w:t>methodology is limited to Residential sites.</w:t>
      </w:r>
    </w:p>
    <w:p w14:paraId="26EFA2E5" w14:textId="27CFAFED" w:rsidR="004A2848" w:rsidRPr="00A452A1" w:rsidRDefault="00AF1F7D" w:rsidP="00AF1F7D">
      <w:pPr>
        <w:pStyle w:val="pF"/>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For all sites being analyzed for </w:t>
      </w:r>
      <w:r w:rsidR="00F975D8" w:rsidRPr="00A452A1">
        <w:rPr>
          <w:rFonts w:ascii="Arial" w:hAnsi="Arial" w:cs="Arial"/>
          <w:color w:val="000000" w:themeColor="text1"/>
          <w:sz w:val="22"/>
          <w:szCs w:val="22"/>
        </w:rPr>
        <w:t>modifica</w:t>
      </w:r>
      <w:r w:rsidR="004A2848" w:rsidRPr="00A452A1">
        <w:rPr>
          <w:rFonts w:ascii="Arial" w:hAnsi="Arial" w:cs="Arial"/>
          <w:color w:val="000000" w:themeColor="text1"/>
          <w:sz w:val="22"/>
          <w:szCs w:val="22"/>
        </w:rPr>
        <w:t>tions</w:t>
      </w:r>
      <w:r w:rsidRPr="00A452A1">
        <w:rPr>
          <w:rFonts w:ascii="Arial" w:hAnsi="Arial" w:cs="Arial"/>
          <w:color w:val="000000" w:themeColor="text1"/>
          <w:sz w:val="22"/>
          <w:szCs w:val="22"/>
        </w:rPr>
        <w:t xml:space="preserve"> in Load</w:t>
      </w:r>
      <w:r w:rsidR="00A33286" w:rsidRPr="00A452A1">
        <w:rPr>
          <w:rFonts w:ascii="Arial" w:hAnsi="Arial" w:cs="Arial"/>
          <w:color w:val="000000" w:themeColor="text1"/>
          <w:sz w:val="22"/>
          <w:szCs w:val="22"/>
        </w:rPr>
        <w:t xml:space="preserve"> (Load increases or decreases)</w:t>
      </w:r>
      <w:r w:rsidRPr="00A452A1">
        <w:rPr>
          <w:rFonts w:ascii="Arial" w:hAnsi="Arial" w:cs="Arial"/>
          <w:color w:val="000000" w:themeColor="text1"/>
          <w:sz w:val="22"/>
          <w:szCs w:val="22"/>
        </w:rPr>
        <w:t>, ERCOT will identify one or more matching</w:t>
      </w:r>
      <w:r w:rsidR="004A2848" w:rsidRPr="00A452A1">
        <w:rPr>
          <w:rFonts w:ascii="Arial" w:hAnsi="Arial" w:cs="Arial"/>
          <w:color w:val="000000" w:themeColor="text1"/>
          <w:sz w:val="22"/>
          <w:szCs w:val="22"/>
        </w:rPr>
        <w:t xml:space="preserve"> </w:t>
      </w:r>
      <w:r w:rsidRPr="00A452A1">
        <w:rPr>
          <w:rFonts w:ascii="Arial" w:hAnsi="Arial" w:cs="Arial"/>
          <w:color w:val="000000" w:themeColor="text1"/>
          <w:sz w:val="22"/>
          <w:szCs w:val="22"/>
        </w:rPr>
        <w:t>site</w:t>
      </w:r>
      <w:r w:rsidR="004A2848" w:rsidRPr="00A452A1">
        <w:rPr>
          <w:rFonts w:ascii="Arial" w:hAnsi="Arial" w:cs="Arial"/>
          <w:color w:val="000000" w:themeColor="text1"/>
          <w:sz w:val="22"/>
          <w:szCs w:val="22"/>
        </w:rPr>
        <w:t xml:space="preserve">s </w:t>
      </w:r>
      <w:r w:rsidRPr="00A452A1">
        <w:rPr>
          <w:rFonts w:ascii="Arial" w:hAnsi="Arial" w:cs="Arial"/>
          <w:color w:val="000000" w:themeColor="text1"/>
          <w:sz w:val="22"/>
          <w:szCs w:val="22"/>
        </w:rPr>
        <w:t>whose load</w:t>
      </w:r>
      <w:r w:rsidR="004A2848" w:rsidRPr="00A452A1">
        <w:rPr>
          <w:rFonts w:ascii="Arial" w:hAnsi="Arial" w:cs="Arial"/>
          <w:color w:val="000000" w:themeColor="text1"/>
          <w:sz w:val="22"/>
          <w:szCs w:val="22"/>
        </w:rPr>
        <w:t xml:space="preserve"> was similar over a historical </w:t>
      </w:r>
      <w:r w:rsidR="0015663B" w:rsidRPr="00A452A1">
        <w:rPr>
          <w:rFonts w:ascii="Arial" w:hAnsi="Arial" w:cs="Arial"/>
          <w:color w:val="000000" w:themeColor="text1"/>
          <w:sz w:val="22"/>
          <w:szCs w:val="22"/>
        </w:rPr>
        <w:t>time-</w:t>
      </w:r>
      <w:r w:rsidR="004A2848" w:rsidRPr="00A452A1">
        <w:rPr>
          <w:rFonts w:ascii="Arial" w:hAnsi="Arial" w:cs="Arial"/>
          <w:color w:val="000000" w:themeColor="text1"/>
          <w:sz w:val="22"/>
          <w:szCs w:val="22"/>
        </w:rPr>
        <w:t xml:space="preserve">period, and whose load is expected to </w:t>
      </w:r>
      <w:r w:rsidR="0015663B" w:rsidRPr="00A452A1">
        <w:rPr>
          <w:rFonts w:ascii="Arial" w:hAnsi="Arial" w:cs="Arial"/>
          <w:color w:val="000000" w:themeColor="text1"/>
          <w:sz w:val="22"/>
          <w:szCs w:val="22"/>
        </w:rPr>
        <w:t>approximate</w:t>
      </w:r>
      <w:r w:rsidR="004A2848" w:rsidRPr="00A452A1">
        <w:rPr>
          <w:rFonts w:ascii="Arial" w:hAnsi="Arial" w:cs="Arial"/>
          <w:color w:val="000000" w:themeColor="text1"/>
          <w:sz w:val="22"/>
          <w:szCs w:val="22"/>
        </w:rPr>
        <w:t xml:space="preserve"> </w:t>
      </w:r>
      <w:r w:rsidR="0015663B" w:rsidRPr="00A452A1">
        <w:rPr>
          <w:rFonts w:ascii="Arial" w:hAnsi="Arial" w:cs="Arial"/>
          <w:color w:val="000000" w:themeColor="text1"/>
          <w:sz w:val="22"/>
          <w:szCs w:val="22"/>
        </w:rPr>
        <w:t xml:space="preserve">what the </w:t>
      </w:r>
      <w:r w:rsidR="004A2848" w:rsidRPr="00A452A1">
        <w:rPr>
          <w:rFonts w:ascii="Arial" w:hAnsi="Arial" w:cs="Arial"/>
          <w:color w:val="000000" w:themeColor="text1"/>
          <w:sz w:val="22"/>
          <w:szCs w:val="22"/>
        </w:rPr>
        <w:t xml:space="preserve">load of </w:t>
      </w:r>
      <w:r w:rsidR="0015663B" w:rsidRPr="00A452A1">
        <w:rPr>
          <w:rFonts w:ascii="Arial" w:hAnsi="Arial" w:cs="Arial"/>
          <w:color w:val="000000" w:themeColor="text1"/>
          <w:sz w:val="22"/>
          <w:szCs w:val="22"/>
        </w:rPr>
        <w:t xml:space="preserve">the analysis site </w:t>
      </w:r>
      <w:r w:rsidR="004A2848" w:rsidRPr="00A452A1">
        <w:rPr>
          <w:rFonts w:ascii="Arial" w:hAnsi="Arial" w:cs="Arial"/>
          <w:color w:val="000000" w:themeColor="text1"/>
          <w:sz w:val="22"/>
          <w:szCs w:val="22"/>
        </w:rPr>
        <w:t xml:space="preserve">otherwise </w:t>
      </w:r>
      <w:r w:rsidR="0015663B" w:rsidRPr="00A452A1">
        <w:rPr>
          <w:rFonts w:ascii="Arial" w:hAnsi="Arial" w:cs="Arial"/>
          <w:color w:val="000000" w:themeColor="text1"/>
          <w:sz w:val="22"/>
          <w:szCs w:val="22"/>
        </w:rPr>
        <w:t xml:space="preserve">would </w:t>
      </w:r>
      <w:r w:rsidR="004A2848" w:rsidRPr="00A452A1">
        <w:rPr>
          <w:rFonts w:ascii="Arial" w:hAnsi="Arial" w:cs="Arial"/>
          <w:color w:val="000000" w:themeColor="text1"/>
          <w:sz w:val="22"/>
          <w:szCs w:val="22"/>
        </w:rPr>
        <w:t>have been</w:t>
      </w:r>
      <w:r w:rsidR="00A33286" w:rsidRPr="00A452A1">
        <w:rPr>
          <w:rFonts w:ascii="Arial" w:hAnsi="Arial" w:cs="Arial"/>
          <w:color w:val="000000" w:themeColor="text1"/>
          <w:sz w:val="22"/>
          <w:szCs w:val="22"/>
        </w:rPr>
        <w:t xml:space="preserve"> during the period of Load modification</w:t>
      </w:r>
      <w:r w:rsidR="004A2848" w:rsidRPr="00A452A1">
        <w:rPr>
          <w:rFonts w:ascii="Arial" w:hAnsi="Arial" w:cs="Arial"/>
          <w:color w:val="000000" w:themeColor="text1"/>
          <w:sz w:val="22"/>
          <w:szCs w:val="22"/>
        </w:rPr>
        <w:t>.</w:t>
      </w:r>
    </w:p>
    <w:p w14:paraId="7EF179DA" w14:textId="693BD481" w:rsidR="0015663B" w:rsidRPr="00A452A1" w:rsidRDefault="0015663B" w:rsidP="00AF1F7D">
      <w:pPr>
        <w:pStyle w:val="pF"/>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Initially, candidate matching sites </w:t>
      </w:r>
      <w:r w:rsidR="00A33286" w:rsidRPr="00A452A1">
        <w:rPr>
          <w:rFonts w:ascii="Arial" w:hAnsi="Arial" w:cs="Arial"/>
          <w:color w:val="000000" w:themeColor="text1"/>
          <w:sz w:val="22"/>
          <w:szCs w:val="22"/>
        </w:rPr>
        <w:t>may</w:t>
      </w:r>
      <w:r w:rsidRPr="00A452A1">
        <w:rPr>
          <w:rFonts w:ascii="Arial" w:hAnsi="Arial" w:cs="Arial"/>
          <w:color w:val="000000" w:themeColor="text1"/>
          <w:sz w:val="22"/>
          <w:szCs w:val="22"/>
        </w:rPr>
        <w:t xml:space="preserve"> be identified by </w:t>
      </w:r>
      <w:r w:rsidR="00A33286" w:rsidRPr="00A452A1">
        <w:rPr>
          <w:rFonts w:ascii="Arial" w:hAnsi="Arial" w:cs="Arial"/>
          <w:color w:val="000000" w:themeColor="text1"/>
          <w:sz w:val="22"/>
          <w:szCs w:val="22"/>
        </w:rPr>
        <w:t>pertinent</w:t>
      </w:r>
      <w:r w:rsidRPr="00A452A1">
        <w:rPr>
          <w:rFonts w:ascii="Arial" w:hAnsi="Arial" w:cs="Arial"/>
          <w:color w:val="000000" w:themeColor="text1"/>
          <w:sz w:val="22"/>
          <w:szCs w:val="22"/>
        </w:rPr>
        <w:t xml:space="preserve"> attribute data, such as:</w:t>
      </w:r>
    </w:p>
    <w:p w14:paraId="17A59A9F" w14:textId="3D6BF285" w:rsidR="0020682D" w:rsidRPr="00A452A1" w:rsidRDefault="0015663B" w:rsidP="0020682D">
      <w:pPr>
        <w:pStyle w:val="pF"/>
        <w:numPr>
          <w:ilvl w:val="0"/>
          <w:numId w:val="35"/>
        </w:numPr>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Profile type</w:t>
      </w:r>
      <w:r w:rsidR="0020682D" w:rsidRPr="00A452A1">
        <w:rPr>
          <w:rFonts w:ascii="Arial" w:hAnsi="Arial" w:cs="Arial"/>
          <w:color w:val="000000" w:themeColor="text1"/>
          <w:sz w:val="22"/>
          <w:szCs w:val="22"/>
        </w:rPr>
        <w:t>,</w:t>
      </w:r>
    </w:p>
    <w:p w14:paraId="01A148B6" w14:textId="77777777" w:rsidR="0020682D" w:rsidRPr="00A452A1" w:rsidRDefault="0020682D" w:rsidP="0015663B">
      <w:pPr>
        <w:pStyle w:val="pF"/>
        <w:numPr>
          <w:ilvl w:val="0"/>
          <w:numId w:val="35"/>
        </w:numPr>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TDSP code,</w:t>
      </w:r>
    </w:p>
    <w:p w14:paraId="093E94AC" w14:textId="771527B5" w:rsidR="0015663B" w:rsidRPr="00A452A1" w:rsidRDefault="0015663B" w:rsidP="0015663B">
      <w:pPr>
        <w:pStyle w:val="pF"/>
        <w:numPr>
          <w:ilvl w:val="0"/>
          <w:numId w:val="35"/>
        </w:numPr>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Zip code</w:t>
      </w:r>
      <w:r w:rsidR="0020682D" w:rsidRPr="00A452A1">
        <w:rPr>
          <w:rFonts w:ascii="Arial" w:hAnsi="Arial" w:cs="Arial"/>
          <w:color w:val="000000" w:themeColor="text1"/>
          <w:sz w:val="22"/>
          <w:szCs w:val="22"/>
        </w:rPr>
        <w:t>,</w:t>
      </w:r>
    </w:p>
    <w:p w14:paraId="7CCB8D46" w14:textId="1E90D199" w:rsidR="0015663B" w:rsidRPr="00A452A1" w:rsidRDefault="0015663B" w:rsidP="0015663B">
      <w:pPr>
        <w:pStyle w:val="pF"/>
        <w:numPr>
          <w:ilvl w:val="0"/>
          <w:numId w:val="35"/>
        </w:numPr>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Substation code</w:t>
      </w:r>
      <w:r w:rsidR="0020682D" w:rsidRPr="00A452A1">
        <w:rPr>
          <w:rFonts w:ascii="Arial" w:hAnsi="Arial" w:cs="Arial"/>
          <w:color w:val="000000" w:themeColor="text1"/>
          <w:sz w:val="22"/>
          <w:szCs w:val="22"/>
        </w:rPr>
        <w:t>,</w:t>
      </w:r>
    </w:p>
    <w:p w14:paraId="384D51BC" w14:textId="77777777" w:rsidR="0020682D" w:rsidRPr="00A452A1" w:rsidRDefault="0020682D" w:rsidP="0015663B">
      <w:pPr>
        <w:pStyle w:val="pF"/>
        <w:numPr>
          <w:ilvl w:val="0"/>
          <w:numId w:val="35"/>
        </w:numPr>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KWH stratum (historical period)</w:t>
      </w:r>
    </w:p>
    <w:p w14:paraId="72347D2C" w14:textId="07BB5234" w:rsidR="0020682D" w:rsidRPr="00A452A1" w:rsidRDefault="0020682D" w:rsidP="0015663B">
      <w:pPr>
        <w:pStyle w:val="pF"/>
        <w:numPr>
          <w:ilvl w:val="0"/>
          <w:numId w:val="35"/>
        </w:numPr>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Date site was first energized, </w:t>
      </w:r>
    </w:p>
    <w:p w14:paraId="30E58DFB" w14:textId="77777777" w:rsidR="0020682D" w:rsidRPr="00A452A1" w:rsidRDefault="0020682D" w:rsidP="0015663B">
      <w:pPr>
        <w:pStyle w:val="pF"/>
        <w:numPr>
          <w:ilvl w:val="0"/>
          <w:numId w:val="35"/>
        </w:numPr>
        <w:spacing w:after="120"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Presence of onsite registered or unregistered generation.</w:t>
      </w:r>
    </w:p>
    <w:p w14:paraId="6DE18BDC" w14:textId="77777777" w:rsidR="00AF1F7D" w:rsidRPr="00A452A1" w:rsidRDefault="00AF1F7D" w:rsidP="00AF1F7D">
      <w:pPr>
        <w:pStyle w:val="pF"/>
        <w:spacing w:line="240" w:lineRule="auto"/>
        <w:jc w:val="both"/>
        <w:rPr>
          <w:rFonts w:ascii="Arial" w:hAnsi="Arial" w:cs="Arial"/>
          <w:color w:val="000000" w:themeColor="text1"/>
          <w:sz w:val="22"/>
          <w:szCs w:val="22"/>
        </w:rPr>
      </w:pPr>
    </w:p>
    <w:p w14:paraId="5E949FD4" w14:textId="413AECC7" w:rsidR="00E04150" w:rsidRPr="00A452A1" w:rsidRDefault="0020682D" w:rsidP="00AF1F7D">
      <w:pPr>
        <w:pStyle w:val="pF"/>
        <w:spacing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Candidate matching sites are then ranked by the similarity of their historical usage level to usage level of the analysis site</w:t>
      </w:r>
      <w:r w:rsidR="00C27904" w:rsidRPr="00A452A1">
        <w:rPr>
          <w:rFonts w:ascii="Arial" w:hAnsi="Arial" w:cs="Arial"/>
          <w:color w:val="000000" w:themeColor="text1"/>
          <w:sz w:val="22"/>
          <w:szCs w:val="22"/>
        </w:rPr>
        <w:t xml:space="preserve"> during that historical period</w:t>
      </w:r>
      <w:r w:rsidRPr="00A452A1">
        <w:rPr>
          <w:rFonts w:ascii="Arial" w:hAnsi="Arial" w:cs="Arial"/>
          <w:color w:val="000000" w:themeColor="text1"/>
          <w:sz w:val="22"/>
          <w:szCs w:val="22"/>
        </w:rPr>
        <w:t xml:space="preserve">. </w:t>
      </w:r>
      <w:r w:rsidR="00F975D8" w:rsidRPr="00A452A1">
        <w:rPr>
          <w:rFonts w:ascii="Arial" w:hAnsi="Arial" w:cs="Arial"/>
          <w:color w:val="000000" w:themeColor="text1"/>
          <w:sz w:val="22"/>
          <w:szCs w:val="22"/>
        </w:rPr>
        <w:t xml:space="preserve">The specification of the historical time-period </w:t>
      </w:r>
      <w:r w:rsidR="00F975D8" w:rsidRPr="00A452A1">
        <w:rPr>
          <w:rFonts w:ascii="Arial" w:hAnsi="Arial" w:cs="Arial"/>
          <w:color w:val="000000" w:themeColor="text1"/>
          <w:sz w:val="22"/>
          <w:szCs w:val="22"/>
        </w:rPr>
        <w:lastRenderedPageBreak/>
        <w:t xml:space="preserve">used for comparison will vary based on the nature of the load modification being analyzed. Candidate </w:t>
      </w:r>
      <w:r w:rsidR="00C27904" w:rsidRPr="00A452A1">
        <w:rPr>
          <w:rFonts w:ascii="Arial" w:hAnsi="Arial" w:cs="Arial"/>
          <w:color w:val="000000" w:themeColor="text1"/>
          <w:sz w:val="22"/>
          <w:szCs w:val="22"/>
        </w:rPr>
        <w:t xml:space="preserve">matching </w:t>
      </w:r>
      <w:r w:rsidR="00F975D8" w:rsidRPr="00A452A1">
        <w:rPr>
          <w:rFonts w:ascii="Arial" w:hAnsi="Arial" w:cs="Arial"/>
          <w:color w:val="000000" w:themeColor="text1"/>
          <w:sz w:val="22"/>
          <w:szCs w:val="22"/>
        </w:rPr>
        <w:t xml:space="preserve">sites will be classified </w:t>
      </w:r>
      <w:r w:rsidR="00C27904" w:rsidRPr="00A452A1">
        <w:rPr>
          <w:rFonts w:ascii="Arial" w:hAnsi="Arial" w:cs="Arial"/>
          <w:color w:val="000000" w:themeColor="text1"/>
          <w:sz w:val="22"/>
          <w:szCs w:val="22"/>
        </w:rPr>
        <w:t>by</w:t>
      </w:r>
      <w:r w:rsidR="00F975D8" w:rsidRPr="00A452A1">
        <w:rPr>
          <w:rFonts w:ascii="Arial" w:hAnsi="Arial" w:cs="Arial"/>
          <w:color w:val="000000" w:themeColor="text1"/>
          <w:sz w:val="22"/>
          <w:szCs w:val="22"/>
        </w:rPr>
        <w:t xml:space="preserve"> </w:t>
      </w:r>
      <w:r w:rsidR="00C27904" w:rsidRPr="00A452A1">
        <w:rPr>
          <w:rFonts w:ascii="Arial" w:hAnsi="Arial" w:cs="Arial"/>
          <w:color w:val="000000" w:themeColor="text1"/>
          <w:sz w:val="22"/>
          <w:szCs w:val="22"/>
        </w:rPr>
        <w:t xml:space="preserve">their </w:t>
      </w:r>
      <w:r w:rsidR="00F975D8" w:rsidRPr="00A452A1">
        <w:rPr>
          <w:rFonts w:ascii="Arial" w:hAnsi="Arial" w:cs="Arial"/>
          <w:color w:val="000000" w:themeColor="text1"/>
          <w:sz w:val="22"/>
          <w:szCs w:val="22"/>
        </w:rPr>
        <w:t xml:space="preserve">use </w:t>
      </w:r>
      <w:r w:rsidR="00C27904" w:rsidRPr="00A452A1">
        <w:rPr>
          <w:rFonts w:ascii="Arial" w:hAnsi="Arial" w:cs="Arial"/>
          <w:color w:val="000000" w:themeColor="text1"/>
          <w:sz w:val="22"/>
          <w:szCs w:val="22"/>
        </w:rPr>
        <w:t xml:space="preserve">over the historical as </w:t>
      </w:r>
      <w:r w:rsidR="00F975D8" w:rsidRPr="00A452A1">
        <w:rPr>
          <w:rFonts w:ascii="Arial" w:hAnsi="Arial" w:cs="Arial"/>
          <w:color w:val="000000" w:themeColor="text1"/>
          <w:sz w:val="22"/>
          <w:szCs w:val="22"/>
        </w:rPr>
        <w:t>higher or lower than the analysis site</w:t>
      </w:r>
      <w:r w:rsidR="00E04150" w:rsidRPr="00A452A1">
        <w:rPr>
          <w:rFonts w:ascii="Arial" w:hAnsi="Arial" w:cs="Arial"/>
          <w:color w:val="000000" w:themeColor="text1"/>
          <w:sz w:val="22"/>
          <w:szCs w:val="22"/>
        </w:rPr>
        <w:t xml:space="preserve"> </w:t>
      </w:r>
      <w:r w:rsidR="00C27904" w:rsidRPr="00A452A1">
        <w:rPr>
          <w:rFonts w:ascii="Arial" w:hAnsi="Arial" w:cs="Arial"/>
          <w:color w:val="000000" w:themeColor="text1"/>
          <w:sz w:val="22"/>
          <w:szCs w:val="22"/>
        </w:rPr>
        <w:t xml:space="preserve">use </w:t>
      </w:r>
      <w:r w:rsidR="00E04150" w:rsidRPr="00A452A1">
        <w:rPr>
          <w:rFonts w:ascii="Arial" w:hAnsi="Arial" w:cs="Arial"/>
          <w:color w:val="000000" w:themeColor="text1"/>
          <w:sz w:val="22"/>
          <w:szCs w:val="22"/>
        </w:rPr>
        <w:t>for the historical time-period.</w:t>
      </w:r>
    </w:p>
    <w:p w14:paraId="3B673C9A" w14:textId="77777777" w:rsidR="00E04150" w:rsidRPr="00A452A1" w:rsidRDefault="00E04150" w:rsidP="00AF1F7D">
      <w:pPr>
        <w:pStyle w:val="pF"/>
        <w:spacing w:line="240" w:lineRule="auto"/>
        <w:jc w:val="both"/>
        <w:rPr>
          <w:rFonts w:ascii="Arial" w:hAnsi="Arial" w:cs="Arial"/>
          <w:color w:val="000000" w:themeColor="text1"/>
          <w:sz w:val="22"/>
          <w:szCs w:val="22"/>
        </w:rPr>
      </w:pPr>
    </w:p>
    <w:p w14:paraId="05568823" w14:textId="57AA7F40" w:rsidR="00643F4A" w:rsidRPr="00A452A1" w:rsidRDefault="00F975D8" w:rsidP="00AF1F7D">
      <w:pPr>
        <w:pStyle w:val="pF"/>
        <w:spacing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The ranking determinant will </w:t>
      </w:r>
      <w:r w:rsidR="00E04150" w:rsidRPr="00A452A1">
        <w:rPr>
          <w:rFonts w:ascii="Arial" w:hAnsi="Arial" w:cs="Arial"/>
          <w:color w:val="000000" w:themeColor="text1"/>
          <w:sz w:val="22"/>
          <w:szCs w:val="22"/>
        </w:rPr>
        <w:t xml:space="preserve">be applied separately to sites classified as </w:t>
      </w:r>
      <w:r w:rsidR="00643F4A" w:rsidRPr="00A452A1">
        <w:rPr>
          <w:rFonts w:ascii="Arial" w:hAnsi="Arial" w:cs="Arial"/>
          <w:color w:val="000000" w:themeColor="text1"/>
          <w:sz w:val="22"/>
          <w:szCs w:val="22"/>
        </w:rPr>
        <w:t xml:space="preserve">in the </w:t>
      </w:r>
      <w:r w:rsidR="00E04150" w:rsidRPr="00A452A1">
        <w:rPr>
          <w:rFonts w:ascii="Arial" w:hAnsi="Arial" w:cs="Arial"/>
          <w:color w:val="000000" w:themeColor="text1"/>
          <w:sz w:val="22"/>
          <w:szCs w:val="22"/>
        </w:rPr>
        <w:t xml:space="preserve">lower or higher </w:t>
      </w:r>
      <w:r w:rsidR="00643F4A" w:rsidRPr="00A452A1">
        <w:rPr>
          <w:rFonts w:ascii="Arial" w:hAnsi="Arial" w:cs="Arial"/>
          <w:color w:val="000000" w:themeColor="text1"/>
          <w:sz w:val="22"/>
          <w:szCs w:val="22"/>
        </w:rPr>
        <w:t>use category. I</w:t>
      </w:r>
      <w:r w:rsidR="00E04150" w:rsidRPr="00A452A1">
        <w:rPr>
          <w:rFonts w:ascii="Arial" w:hAnsi="Arial" w:cs="Arial"/>
          <w:color w:val="000000" w:themeColor="text1"/>
          <w:sz w:val="22"/>
          <w:szCs w:val="22"/>
        </w:rPr>
        <w:t xml:space="preserve">n most cases </w:t>
      </w:r>
      <w:r w:rsidR="00643F4A" w:rsidRPr="00A452A1">
        <w:rPr>
          <w:rFonts w:ascii="Arial" w:hAnsi="Arial" w:cs="Arial"/>
          <w:color w:val="000000" w:themeColor="text1"/>
          <w:sz w:val="22"/>
          <w:szCs w:val="22"/>
        </w:rPr>
        <w:t xml:space="preserve">the determinant </w:t>
      </w:r>
      <w:r w:rsidRPr="00A452A1">
        <w:rPr>
          <w:rFonts w:ascii="Arial" w:hAnsi="Arial" w:cs="Arial"/>
          <w:color w:val="000000" w:themeColor="text1"/>
          <w:sz w:val="22"/>
          <w:szCs w:val="22"/>
        </w:rPr>
        <w:t xml:space="preserve">be </w:t>
      </w:r>
      <w:r w:rsidR="00E04150" w:rsidRPr="00A452A1">
        <w:rPr>
          <w:rFonts w:ascii="Arial" w:hAnsi="Arial" w:cs="Arial"/>
          <w:color w:val="000000" w:themeColor="text1"/>
          <w:sz w:val="22"/>
          <w:szCs w:val="22"/>
        </w:rPr>
        <w:t xml:space="preserve">the </w:t>
      </w:r>
      <w:r w:rsidRPr="00A452A1">
        <w:rPr>
          <w:rFonts w:ascii="Arial" w:hAnsi="Arial" w:cs="Arial"/>
          <w:color w:val="000000" w:themeColor="text1"/>
          <w:sz w:val="22"/>
          <w:szCs w:val="22"/>
        </w:rPr>
        <w:t xml:space="preserve">mean absolute percent </w:t>
      </w:r>
      <w:r w:rsidR="00E04150" w:rsidRPr="00A452A1">
        <w:rPr>
          <w:rFonts w:ascii="Arial" w:hAnsi="Arial" w:cs="Arial"/>
          <w:color w:val="000000" w:themeColor="text1"/>
          <w:sz w:val="22"/>
          <w:szCs w:val="22"/>
        </w:rPr>
        <w:t xml:space="preserve">difference between the candidate site’s load and the analysis site’s load. </w:t>
      </w:r>
      <w:r w:rsidR="0020682D" w:rsidRPr="00A452A1">
        <w:rPr>
          <w:rFonts w:ascii="Arial" w:hAnsi="Arial" w:cs="Arial"/>
          <w:color w:val="000000" w:themeColor="text1"/>
          <w:sz w:val="22"/>
          <w:szCs w:val="22"/>
        </w:rPr>
        <w:t xml:space="preserve">The </w:t>
      </w:r>
      <w:r w:rsidR="00E04150" w:rsidRPr="00A452A1">
        <w:rPr>
          <w:rFonts w:ascii="Arial" w:hAnsi="Arial" w:cs="Arial"/>
          <w:color w:val="000000" w:themeColor="text1"/>
          <w:sz w:val="22"/>
          <w:szCs w:val="22"/>
        </w:rPr>
        <w:t xml:space="preserve">‘n’ candidate sites </w:t>
      </w:r>
      <w:r w:rsidR="00C27904" w:rsidRPr="00A452A1">
        <w:rPr>
          <w:rFonts w:ascii="Arial" w:hAnsi="Arial" w:cs="Arial"/>
          <w:color w:val="000000" w:themeColor="text1"/>
          <w:sz w:val="22"/>
          <w:szCs w:val="22"/>
        </w:rPr>
        <w:t xml:space="preserve">in each of the lower and higher use categories </w:t>
      </w:r>
      <w:r w:rsidR="00E04150" w:rsidRPr="00A452A1">
        <w:rPr>
          <w:rFonts w:ascii="Arial" w:hAnsi="Arial" w:cs="Arial"/>
          <w:color w:val="000000" w:themeColor="text1"/>
          <w:sz w:val="22"/>
          <w:szCs w:val="22"/>
        </w:rPr>
        <w:t xml:space="preserve">with the lowest mean absolute percent differences will be used as the matching sites </w:t>
      </w:r>
      <w:r w:rsidR="00BF1F88" w:rsidRPr="00A452A1">
        <w:rPr>
          <w:rFonts w:ascii="Arial" w:hAnsi="Arial" w:cs="Arial"/>
          <w:color w:val="000000" w:themeColor="text1"/>
          <w:sz w:val="22"/>
          <w:szCs w:val="22"/>
        </w:rPr>
        <w:t>and their int</w:t>
      </w:r>
      <w:r w:rsidR="00643F4A" w:rsidRPr="00A452A1">
        <w:rPr>
          <w:rFonts w:ascii="Arial" w:hAnsi="Arial" w:cs="Arial"/>
          <w:color w:val="000000" w:themeColor="text1"/>
          <w:sz w:val="22"/>
          <w:szCs w:val="22"/>
        </w:rPr>
        <w:t>er</w:t>
      </w:r>
      <w:r w:rsidR="00BF1F88" w:rsidRPr="00A452A1">
        <w:rPr>
          <w:rFonts w:ascii="Arial" w:hAnsi="Arial" w:cs="Arial"/>
          <w:color w:val="000000" w:themeColor="text1"/>
          <w:sz w:val="22"/>
          <w:szCs w:val="22"/>
        </w:rPr>
        <w:t>va</w:t>
      </w:r>
      <w:r w:rsidR="00643F4A" w:rsidRPr="00A452A1">
        <w:rPr>
          <w:rFonts w:ascii="Arial" w:hAnsi="Arial" w:cs="Arial"/>
          <w:color w:val="000000" w:themeColor="text1"/>
          <w:sz w:val="22"/>
          <w:szCs w:val="22"/>
        </w:rPr>
        <w:t>l-by-interval loads will be averaged to calculate the baseline for the analysis site. For this purpose, the value of ‘n’ will be based on achieving sufficient baseline accuracy while managing the computational effort involved.</w:t>
      </w:r>
    </w:p>
    <w:p w14:paraId="42E0B07D" w14:textId="77777777" w:rsidR="00C27904" w:rsidRPr="00A452A1" w:rsidRDefault="00C27904" w:rsidP="00C27904">
      <w:pPr>
        <w:pStyle w:val="Normal2"/>
      </w:pPr>
    </w:p>
    <w:p w14:paraId="23E16E54" w14:textId="193A9F9A" w:rsidR="00AF1F7D" w:rsidRPr="00A452A1" w:rsidRDefault="00C9682F" w:rsidP="00C9682F">
      <w:pPr>
        <w:pStyle w:val="Normal2"/>
        <w:ind w:left="0"/>
        <w:rPr>
          <w:rFonts w:cs="Arial"/>
          <w:color w:val="000000" w:themeColor="text1"/>
          <w:szCs w:val="22"/>
        </w:rPr>
      </w:pPr>
      <w:r w:rsidRPr="00A452A1">
        <w:rPr>
          <w:rFonts w:cs="Arial"/>
          <w:color w:val="000000" w:themeColor="text1"/>
          <w:szCs w:val="22"/>
        </w:rPr>
        <w:t xml:space="preserve">It should be noted that applying the Day of Adjustment methodology described in paragraph below may be considered at the site level to improve the accuracy of the baseline estimates.  </w:t>
      </w:r>
    </w:p>
    <w:p w14:paraId="4C480988" w14:textId="77777777" w:rsidR="005D26A1" w:rsidRPr="00A452A1" w:rsidRDefault="005D26A1" w:rsidP="00B9752F">
      <w:pPr>
        <w:pStyle w:val="Heading1"/>
      </w:pPr>
      <w:bookmarkStart w:id="294" w:name="_Toc149225443"/>
      <w:r w:rsidRPr="00A452A1">
        <w:t>Event Day Adjustment Methodology</w:t>
      </w:r>
      <w:bookmarkEnd w:id="294"/>
    </w:p>
    <w:p w14:paraId="02A27A68" w14:textId="77777777" w:rsidR="00C934D6" w:rsidRPr="00A452A1" w:rsidRDefault="00C934D6" w:rsidP="00C934D6">
      <w:pPr>
        <w:pStyle w:val="pF"/>
        <w:spacing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Except for the Meter-Before/Meter-After model, an event-day adjustment may be applied to the model estimates (unadjusted baselines) to improve the accuracy of the baseline.  </w:t>
      </w:r>
    </w:p>
    <w:p w14:paraId="2E3E8CA6" w14:textId="77777777" w:rsidR="00C934D6" w:rsidRPr="00A452A1" w:rsidRDefault="00C934D6" w:rsidP="00C934D6">
      <w:pPr>
        <w:pStyle w:val="pF"/>
        <w:spacing w:line="240" w:lineRule="auto"/>
        <w:jc w:val="both"/>
        <w:rPr>
          <w:rFonts w:ascii="Arial" w:hAnsi="Arial" w:cs="Arial"/>
          <w:color w:val="000000" w:themeColor="text1"/>
          <w:sz w:val="22"/>
          <w:szCs w:val="22"/>
        </w:rPr>
      </w:pPr>
    </w:p>
    <w:p w14:paraId="30A67DDF" w14:textId="77777777" w:rsidR="00C934D6" w:rsidRPr="00A452A1" w:rsidRDefault="00C934D6" w:rsidP="00C934D6">
      <w:pPr>
        <w:pStyle w:val="pF"/>
        <w:spacing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The event-day adjustment is based on kWh usage for an adjustment period preceding the event start time.</w:t>
      </w:r>
    </w:p>
    <w:p w14:paraId="7E379C04" w14:textId="77777777" w:rsidR="00C934D6" w:rsidRPr="00A452A1" w:rsidRDefault="00C934D6" w:rsidP="00C934D6">
      <w:pPr>
        <w:pStyle w:val="pF"/>
        <w:spacing w:line="240" w:lineRule="auto"/>
        <w:jc w:val="both"/>
        <w:rPr>
          <w:rFonts w:ascii="Arial" w:hAnsi="Arial" w:cs="Arial"/>
          <w:color w:val="000000" w:themeColor="text1"/>
          <w:sz w:val="22"/>
          <w:szCs w:val="22"/>
        </w:rPr>
      </w:pPr>
    </w:p>
    <w:p w14:paraId="366934A6" w14:textId="7CB2BDC3" w:rsidR="00C934D6" w:rsidRPr="00A452A1" w:rsidRDefault="00C934D6" w:rsidP="00C934D6">
      <w:pPr>
        <w:pStyle w:val="pF"/>
        <w:spacing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In most cases the adjustment period will be the eight fifteen-minute intervals beginning three hours before the event start time.  The eight intervals may be moved earlier if </w:t>
      </w:r>
      <w:r w:rsidR="00A452A1" w:rsidRPr="00A452A1">
        <w:rPr>
          <w:rFonts w:ascii="Arial" w:hAnsi="Arial" w:cs="Arial"/>
          <w:color w:val="000000" w:themeColor="text1"/>
          <w:sz w:val="22"/>
          <w:szCs w:val="22"/>
        </w:rPr>
        <w:t>necessary,</w:t>
      </w:r>
      <w:r w:rsidRPr="00A452A1">
        <w:rPr>
          <w:rFonts w:ascii="Arial" w:hAnsi="Arial" w:cs="Arial"/>
          <w:color w:val="000000" w:themeColor="text1"/>
          <w:sz w:val="22"/>
          <w:szCs w:val="22"/>
        </w:rPr>
        <w:t xml:space="preserve"> so that none of them occur during an EEA or to offset the effect of outlier usage prior to the event. This prevents atypical load changes occurring before the event, from affecting the baseline adjustment.</w:t>
      </w:r>
    </w:p>
    <w:p w14:paraId="7D158D0F" w14:textId="77777777" w:rsidR="00C934D6" w:rsidRPr="00A452A1" w:rsidRDefault="00C934D6" w:rsidP="00C934D6">
      <w:pPr>
        <w:pStyle w:val="pF"/>
        <w:spacing w:line="240" w:lineRule="auto"/>
        <w:jc w:val="both"/>
        <w:rPr>
          <w:rFonts w:ascii="Arial" w:hAnsi="Arial" w:cs="Arial"/>
          <w:color w:val="000000" w:themeColor="text1"/>
          <w:sz w:val="22"/>
          <w:szCs w:val="22"/>
        </w:rPr>
      </w:pPr>
    </w:p>
    <w:p w14:paraId="3ED1609A" w14:textId="6282F72D" w:rsidR="00C934D6" w:rsidRPr="00510B87" w:rsidRDefault="00C934D6" w:rsidP="00C934D6">
      <w:pPr>
        <w:pStyle w:val="pF"/>
        <w:spacing w:line="240" w:lineRule="auto"/>
        <w:jc w:val="both"/>
        <w:rPr>
          <w:rFonts w:ascii="Arial" w:hAnsi="Arial" w:cs="Arial"/>
          <w:color w:val="000000" w:themeColor="text1"/>
          <w:sz w:val="22"/>
          <w:szCs w:val="22"/>
        </w:rPr>
      </w:pPr>
      <w:r w:rsidRPr="00A452A1">
        <w:rPr>
          <w:rFonts w:ascii="Arial" w:hAnsi="Arial" w:cs="Arial"/>
          <w:color w:val="000000" w:themeColor="text1"/>
          <w:sz w:val="22"/>
          <w:szCs w:val="22"/>
        </w:rPr>
        <w:t xml:space="preserve">In some cases, if more accuracy is realized, ERCOT may elect to use a different adjustment period prior to </w:t>
      </w:r>
      <w:r w:rsidR="009D1DC0" w:rsidRPr="00A452A1">
        <w:rPr>
          <w:rFonts w:ascii="Arial" w:hAnsi="Arial" w:cs="Arial"/>
          <w:color w:val="000000" w:themeColor="text1"/>
          <w:sz w:val="22"/>
          <w:szCs w:val="22"/>
        </w:rPr>
        <w:t xml:space="preserve">or following </w:t>
      </w:r>
      <w:r w:rsidRPr="00A452A1">
        <w:rPr>
          <w:rFonts w:ascii="Arial" w:hAnsi="Arial" w:cs="Arial"/>
          <w:color w:val="000000" w:themeColor="text1"/>
          <w:sz w:val="22"/>
          <w:szCs w:val="22"/>
        </w:rPr>
        <w:t>an event.</w:t>
      </w:r>
      <w:r w:rsidR="00C9682F" w:rsidRPr="00A452A1">
        <w:rPr>
          <w:rFonts w:ascii="Arial" w:hAnsi="Arial" w:cs="Arial"/>
          <w:color w:val="000000" w:themeColor="text1"/>
          <w:sz w:val="22"/>
          <w:szCs w:val="22"/>
        </w:rPr>
        <w:t xml:space="preserve"> For events that occur early in the day, the adjustment period may be for the prior day.</w:t>
      </w:r>
    </w:p>
    <w:p w14:paraId="0173BA02" w14:textId="77777777" w:rsidR="00C934D6" w:rsidRPr="008B4D16" w:rsidRDefault="00C934D6" w:rsidP="00C934D6">
      <w:pPr>
        <w:jc w:val="both"/>
      </w:pPr>
    </w:p>
    <w:p w14:paraId="782D9E75" w14:textId="6F3A2E96" w:rsidR="00C7592F" w:rsidRPr="00C05592" w:rsidRDefault="00C934D6" w:rsidP="00C05592">
      <w:pPr>
        <w:pStyle w:val="pF"/>
        <w:spacing w:line="240" w:lineRule="auto"/>
        <w:jc w:val="both"/>
        <w:rPr>
          <w:rFonts w:ascii="Arial" w:hAnsi="Arial" w:cs="Arial"/>
          <w:color w:val="000000" w:themeColor="text1"/>
          <w:sz w:val="22"/>
          <w:szCs w:val="22"/>
        </w:rPr>
      </w:pPr>
      <w:r w:rsidRPr="00510B87">
        <w:rPr>
          <w:rFonts w:ascii="Arial" w:hAnsi="Arial" w:cs="Arial"/>
          <w:color w:val="000000" w:themeColor="text1"/>
          <w:sz w:val="22"/>
          <w:szCs w:val="22"/>
        </w:rPr>
        <w:t xml:space="preserve">Actual kWh for the adjustment period is determined by summing the ESI ID’s actual kWh across the intervals in the adjustment period.  Baseline kWh is determined by summing the baseline estimates across the same intervals.  The adjustment factor is then calculated by dividing the actual kWh by the baseline kWh.  The unadjusted baseline kWh for each interval during the event is multiplied by the adjustment factor to calculate the adjusted baseline kWh. </w:t>
      </w:r>
      <w:bookmarkEnd w:id="249"/>
      <w:bookmarkEnd w:id="250"/>
    </w:p>
    <w:sectPr w:rsidR="00C7592F" w:rsidRPr="00C05592" w:rsidSect="003C5767">
      <w:headerReference w:type="even" r:id="rId51"/>
      <w:footerReference w:type="default" r:id="rId52"/>
      <w:headerReference w:type="first" r:id="rId5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EF2D" w14:textId="77777777" w:rsidR="003C29A1" w:rsidRDefault="003C29A1">
      <w:r>
        <w:separator/>
      </w:r>
    </w:p>
  </w:endnote>
  <w:endnote w:type="continuationSeparator" w:id="0">
    <w:p w14:paraId="55B499A1" w14:textId="77777777" w:rsidR="003C29A1" w:rsidRDefault="003C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09ADF" w14:textId="77777777" w:rsidR="008E7B2A" w:rsidRPr="00F923C7" w:rsidRDefault="008E7B2A"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1E0" w:firstRow="1" w:lastRow="1" w:firstColumn="1" w:lastColumn="1" w:noHBand="0" w:noVBand="0"/>
    </w:tblPr>
    <w:tblGrid>
      <w:gridCol w:w="4680"/>
      <w:gridCol w:w="4680"/>
    </w:tblGrid>
    <w:tr w:rsidR="008E7B2A" w:rsidRPr="00646598" w14:paraId="5C731B8C" w14:textId="77777777" w:rsidTr="00646598">
      <w:tc>
        <w:tcPr>
          <w:tcW w:w="2500" w:type="pct"/>
          <w:shd w:val="clear" w:color="auto" w:fill="auto"/>
          <w:vAlign w:val="center"/>
        </w:tcPr>
        <w:p w14:paraId="755376E9" w14:textId="77777777" w:rsidR="008E7B2A" w:rsidRPr="00646598" w:rsidRDefault="008E7B2A"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1E05B811" w14:textId="25E9E5F5" w:rsidR="008E7B2A" w:rsidRPr="00646598" w:rsidRDefault="0011710C" w:rsidP="00C05592">
          <w:pPr>
            <w:spacing w:before="40" w:after="40"/>
            <w:jc w:val="right"/>
            <w:rPr>
              <w:rFonts w:cs="Arial"/>
              <w:i/>
              <w:iCs/>
              <w:color w:val="00ACC8" w:themeColor="accent1"/>
              <w:sz w:val="18"/>
            </w:rPr>
          </w:pPr>
          <w:r>
            <w:rPr>
              <w:rFonts w:cs="Arial"/>
              <w:i/>
              <w:iCs/>
              <w:color w:val="00ACC8" w:themeColor="accent1"/>
              <w:sz w:val="18"/>
            </w:rPr>
            <w:t>August</w:t>
          </w:r>
          <w:r w:rsidR="00867386">
            <w:rPr>
              <w:rFonts w:cs="Arial"/>
              <w:i/>
              <w:iCs/>
              <w:color w:val="00ACC8" w:themeColor="accent1"/>
              <w:sz w:val="18"/>
            </w:rPr>
            <w:t xml:space="preserve">  202</w:t>
          </w:r>
          <w:r>
            <w:rPr>
              <w:rFonts w:cs="Arial"/>
              <w:i/>
              <w:iCs/>
              <w:color w:val="00ACC8" w:themeColor="accent1"/>
              <w:sz w:val="18"/>
            </w:rPr>
            <w:t>4</w:t>
          </w:r>
        </w:p>
      </w:tc>
    </w:tr>
  </w:tbl>
  <w:p w14:paraId="46F4AC9D" w14:textId="77777777" w:rsidR="008E7B2A" w:rsidRDefault="008E7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15BF" w14:textId="1D6AEEF4" w:rsidR="008E7B2A" w:rsidRPr="00F923C7" w:rsidRDefault="008E7B2A" w:rsidP="00F923C7">
    <w:pPr>
      <w:pStyle w:val="table"/>
      <w:tabs>
        <w:tab w:val="right" w:pos="8460"/>
      </w:tabs>
      <w:rPr>
        <w:color w:val="00ACC8" w:themeColor="accent1"/>
        <w:sz w:val="16"/>
        <w:szCs w:val="16"/>
      </w:rPr>
    </w:pPr>
    <w:r>
      <w:rPr>
        <w:rStyle w:val="PageNumber"/>
        <w:rFonts w:ascii="Times New Roman" w:hAnsi="Times New Roman"/>
        <w:sz w:val="24"/>
      </w:rPr>
      <w:tab/>
    </w:r>
    <w:r>
      <w:rPr>
        <w:rStyle w:val="PageNumbe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3A1F81">
      <w:rPr>
        <w:rStyle w:val="PageNumber"/>
        <w:rFonts w:ascii="Times New Roman" w:hAnsi="Times New Roman"/>
        <w:noProof/>
        <w:sz w:val="24"/>
      </w:rPr>
      <w:t>i</w:t>
    </w:r>
    <w:r>
      <w:rPr>
        <w:rStyle w:val="PageNumber"/>
        <w:rFonts w:ascii="Times New Roman" w:hAnsi="Times New Roman"/>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3B7FD" w14:textId="15D2340D" w:rsidR="008E7B2A" w:rsidRPr="0080518D" w:rsidRDefault="008E7B2A" w:rsidP="00EA2B1F">
    <w:pPr>
      <w:pStyle w:val="Footer"/>
    </w:pP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3A1F81">
      <w:rPr>
        <w:noProof/>
      </w:rPr>
      <w:t>18</w:t>
    </w:r>
    <w:r w:rsidRPr="00EA2B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8B52" w14:textId="77777777" w:rsidR="003C29A1" w:rsidRDefault="003C29A1">
      <w:r>
        <w:separator/>
      </w:r>
    </w:p>
  </w:footnote>
  <w:footnote w:type="continuationSeparator" w:id="0">
    <w:p w14:paraId="28AA0E8C" w14:textId="77777777" w:rsidR="003C29A1" w:rsidRDefault="003C29A1">
      <w:r>
        <w:continuationSeparator/>
      </w:r>
    </w:p>
  </w:footnote>
  <w:footnote w:id="1">
    <w:p w14:paraId="11268F8A" w14:textId="2E169D7B" w:rsidR="008E7B2A" w:rsidRDefault="008E7B2A">
      <w:pPr>
        <w:pStyle w:val="FootnoteText"/>
      </w:pPr>
      <w:r>
        <w:rPr>
          <w:rStyle w:val="FootnoteReference"/>
        </w:rPr>
        <w:footnoteRef/>
      </w:r>
      <w:r>
        <w:t xml:space="preserve"> For details on the </w:t>
      </w:r>
      <w:r w:rsidR="00AB30F7">
        <w:t>MBL performance evaluation methodology (</w:t>
      </w:r>
      <w:r>
        <w:t>Alternate</w:t>
      </w:r>
      <w:r w:rsidR="00AB30F7">
        <w:t>)</w:t>
      </w:r>
      <w:r>
        <w:t>, consult the ERCOT Protocols Sections 8.1.3.1.1 and 8.1.3.1.4, and the prevailing ERS Technical Requirements and Scope of 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5B5C" w14:textId="261F3E66" w:rsidR="008E7B2A" w:rsidRPr="00F923C7" w:rsidRDefault="008E7B2A" w:rsidP="00302001">
    <w:pPr>
      <w:pStyle w:val="Header"/>
      <w:tabs>
        <w:tab w:val="clear" w:pos="4320"/>
        <w:tab w:val="clear" w:pos="8640"/>
        <w:tab w:val="right" w:pos="9360"/>
      </w:tabs>
      <w:rPr>
        <w:rFonts w:cs="Arial"/>
        <w:sz w:val="16"/>
        <w:szCs w:val="16"/>
      </w:rPr>
    </w:pPr>
    <w:r>
      <w:rPr>
        <w:rFonts w:cs="Arial"/>
        <w:sz w:val="16"/>
        <w:szCs w:val="16"/>
      </w:rPr>
      <w:t>ERCOT Baseline Methodologies</w:t>
    </w:r>
    <w:r w:rsidRPr="00F923C7">
      <w:rPr>
        <w:rFonts w:cs="Arial"/>
        <w:sz w:val="16"/>
        <w:szCs w:val="16"/>
      </w:rPr>
      <w:tab/>
      <w:t xml:space="preserve">ERCOT </w:t>
    </w:r>
    <w:r>
      <w:rPr>
        <w:rFonts w:cs="Arial"/>
        <w:sz w:val="16"/>
        <w:szCs w:val="16"/>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8E7B2A" w:rsidRPr="00646598" w14:paraId="54FDDD74" w14:textId="77777777" w:rsidTr="00646598">
      <w:tc>
        <w:tcPr>
          <w:tcW w:w="2500" w:type="pct"/>
          <w:shd w:val="clear" w:color="auto" w:fill="FFFFFF" w:themeFill="background1"/>
          <w:vAlign w:val="center"/>
        </w:tcPr>
        <w:p w14:paraId="1A0F14DE" w14:textId="77777777" w:rsidR="008E7B2A" w:rsidRPr="00646598" w:rsidRDefault="008E7B2A" w:rsidP="002939B3">
          <w:pPr>
            <w:pStyle w:val="Header"/>
            <w:spacing w:before="40" w:after="40"/>
            <w:rPr>
              <w:rFonts w:cs="Arial"/>
              <w:iCs/>
              <w:color w:val="00ACC8" w:themeColor="accent1"/>
              <w:sz w:val="16"/>
              <w:szCs w:val="16"/>
            </w:rPr>
          </w:pPr>
          <w:r>
            <w:rPr>
              <w:rFonts w:cs="Arial"/>
              <w:iCs/>
              <w:color w:val="00ACC8" w:themeColor="accent1"/>
              <w:sz w:val="18"/>
              <w:szCs w:val="16"/>
            </w:rPr>
            <w:t>Procedure</w:t>
          </w:r>
        </w:p>
      </w:tc>
      <w:tc>
        <w:tcPr>
          <w:tcW w:w="2500" w:type="pct"/>
          <w:shd w:val="clear" w:color="auto" w:fill="FFFFFF" w:themeFill="background1"/>
          <w:vAlign w:val="center"/>
        </w:tcPr>
        <w:p w14:paraId="4FA05586" w14:textId="77777777" w:rsidR="008E7B2A" w:rsidRPr="00646598" w:rsidRDefault="008E7B2A" w:rsidP="002939B3">
          <w:pPr>
            <w:pStyle w:val="Header"/>
            <w:spacing w:before="40" w:after="40"/>
            <w:jc w:val="right"/>
            <w:rPr>
              <w:rFonts w:cs="Arial"/>
              <w:b/>
              <w:iCs/>
              <w:color w:val="00ACC8" w:themeColor="accent1"/>
              <w:sz w:val="18"/>
            </w:rPr>
          </w:pPr>
          <w:r>
            <w:rPr>
              <w:rFonts w:cs="Arial"/>
              <w:b/>
              <w:iCs/>
              <w:color w:val="00ACC8" w:themeColor="accent1"/>
              <w:sz w:val="18"/>
            </w:rPr>
            <w:t>ERCOT Public</w:t>
          </w:r>
        </w:p>
      </w:tc>
    </w:tr>
  </w:tbl>
  <w:p w14:paraId="2A259AEF" w14:textId="77777777" w:rsidR="008E7B2A" w:rsidRDefault="008E7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7469" w14:textId="77777777" w:rsidR="008E7B2A" w:rsidRDefault="008E7B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C71B" w14:textId="77777777" w:rsidR="008E7B2A" w:rsidRDefault="008E7B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91F0" w14:textId="77777777" w:rsidR="008E7B2A" w:rsidRDefault="008E7B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4F16" w14:textId="77777777" w:rsidR="008E7B2A" w:rsidRDefault="008E7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19F91FD2"/>
    <w:multiLevelType w:val="multilevel"/>
    <w:tmpl w:val="5D76DBB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3" w15:restartNumberingAfterBreak="0">
    <w:nsid w:val="1ACA70C2"/>
    <w:multiLevelType w:val="multilevel"/>
    <w:tmpl w:val="033C519C"/>
    <w:lvl w:ilvl="0">
      <w:start w:val="1"/>
      <w:numFmt w:val="bullet"/>
      <w:lvlText w:val=""/>
      <w:lvlJc w:val="left"/>
      <w:pPr>
        <w:ind w:left="810" w:hanging="360"/>
      </w:pPr>
      <w:rPr>
        <w:rFonts w:ascii="Symbol" w:hAnsi="Symbol"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1D9C32C1"/>
    <w:multiLevelType w:val="hybridMultilevel"/>
    <w:tmpl w:val="B97A1EB6"/>
    <w:lvl w:ilvl="0" w:tplc="04090005">
      <w:start w:val="1"/>
      <w:numFmt w:val="bullet"/>
      <w:lvlText w:val=""/>
      <w:lvlJc w:val="left"/>
      <w:pPr>
        <w:tabs>
          <w:tab w:val="num" w:pos="1080"/>
        </w:tabs>
        <w:ind w:left="1080" w:hanging="360"/>
      </w:pPr>
      <w:rPr>
        <w:rFonts w:ascii="Wingdings" w:hAnsi="Wingdings" w:hint="default"/>
      </w:rPr>
    </w:lvl>
    <w:lvl w:ilvl="1" w:tplc="035A10EE">
      <w:start w:val="1"/>
      <w:numFmt w:val="bullet"/>
      <w:lvlText w:val="o"/>
      <w:lvlJc w:val="left"/>
      <w:pPr>
        <w:tabs>
          <w:tab w:val="num" w:pos="1296"/>
        </w:tabs>
        <w:ind w:left="1296" w:hanging="360"/>
      </w:pPr>
      <w:rPr>
        <w:rFonts w:ascii="Courier New" w:hAnsi="Courier New" w:cs="Courier New" w:hint="default"/>
      </w:rPr>
    </w:lvl>
    <w:lvl w:ilvl="2" w:tplc="F6500C66">
      <w:start w:val="1"/>
      <w:numFmt w:val="bullet"/>
      <w:lvlText w:val=""/>
      <w:lvlJc w:val="left"/>
      <w:pPr>
        <w:tabs>
          <w:tab w:val="num" w:pos="2016"/>
        </w:tabs>
        <w:ind w:left="2016" w:hanging="360"/>
      </w:pPr>
      <w:rPr>
        <w:rFonts w:ascii="Wingdings" w:hAnsi="Wingdings" w:hint="default"/>
      </w:rPr>
    </w:lvl>
    <w:lvl w:ilvl="3" w:tplc="0AAA7528">
      <w:start w:val="1"/>
      <w:numFmt w:val="bullet"/>
      <w:lvlText w:val=""/>
      <w:lvlJc w:val="left"/>
      <w:pPr>
        <w:tabs>
          <w:tab w:val="num" w:pos="2736"/>
        </w:tabs>
        <w:ind w:left="2736" w:hanging="360"/>
      </w:pPr>
      <w:rPr>
        <w:rFonts w:ascii="Symbol" w:hAnsi="Symbol" w:hint="default"/>
      </w:rPr>
    </w:lvl>
    <w:lvl w:ilvl="4" w:tplc="DF2671B2">
      <w:start w:val="1"/>
      <w:numFmt w:val="bullet"/>
      <w:lvlText w:val="o"/>
      <w:lvlJc w:val="left"/>
      <w:pPr>
        <w:tabs>
          <w:tab w:val="num" w:pos="3456"/>
        </w:tabs>
        <w:ind w:left="3456" w:hanging="360"/>
      </w:pPr>
      <w:rPr>
        <w:rFonts w:ascii="Courier New" w:hAnsi="Courier New" w:cs="Courier New" w:hint="default"/>
      </w:rPr>
    </w:lvl>
    <w:lvl w:ilvl="5" w:tplc="342A805C" w:tentative="1">
      <w:start w:val="1"/>
      <w:numFmt w:val="bullet"/>
      <w:lvlText w:val=""/>
      <w:lvlJc w:val="left"/>
      <w:pPr>
        <w:tabs>
          <w:tab w:val="num" w:pos="4176"/>
        </w:tabs>
        <w:ind w:left="4176" w:hanging="360"/>
      </w:pPr>
      <w:rPr>
        <w:rFonts w:ascii="Wingdings" w:hAnsi="Wingdings" w:hint="default"/>
      </w:rPr>
    </w:lvl>
    <w:lvl w:ilvl="6" w:tplc="C5D2BB68" w:tentative="1">
      <w:start w:val="1"/>
      <w:numFmt w:val="bullet"/>
      <w:lvlText w:val=""/>
      <w:lvlJc w:val="left"/>
      <w:pPr>
        <w:tabs>
          <w:tab w:val="num" w:pos="4896"/>
        </w:tabs>
        <w:ind w:left="4896" w:hanging="360"/>
      </w:pPr>
      <w:rPr>
        <w:rFonts w:ascii="Symbol" w:hAnsi="Symbol" w:hint="default"/>
      </w:rPr>
    </w:lvl>
    <w:lvl w:ilvl="7" w:tplc="0CC08D48" w:tentative="1">
      <w:start w:val="1"/>
      <w:numFmt w:val="bullet"/>
      <w:lvlText w:val="o"/>
      <w:lvlJc w:val="left"/>
      <w:pPr>
        <w:tabs>
          <w:tab w:val="num" w:pos="5616"/>
        </w:tabs>
        <w:ind w:left="5616" w:hanging="360"/>
      </w:pPr>
      <w:rPr>
        <w:rFonts w:ascii="Courier New" w:hAnsi="Courier New" w:cs="Courier New" w:hint="default"/>
      </w:rPr>
    </w:lvl>
    <w:lvl w:ilvl="8" w:tplc="95C42F1E" w:tentative="1">
      <w:start w:val="1"/>
      <w:numFmt w:val="bullet"/>
      <w:lvlText w:val=""/>
      <w:lvlJc w:val="left"/>
      <w:pPr>
        <w:tabs>
          <w:tab w:val="num" w:pos="6336"/>
        </w:tabs>
        <w:ind w:left="6336" w:hanging="360"/>
      </w:pPr>
      <w:rPr>
        <w:rFonts w:ascii="Wingdings" w:hAnsi="Wingdings" w:hint="default"/>
      </w:rPr>
    </w:lvl>
  </w:abstractNum>
  <w:abstractNum w:abstractNumId="16" w15:restartNumberingAfterBreak="0">
    <w:nsid w:val="2F2D7D69"/>
    <w:multiLevelType w:val="hybridMultilevel"/>
    <w:tmpl w:val="F506929C"/>
    <w:lvl w:ilvl="0" w:tplc="5ABEC632">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720"/>
        </w:tabs>
        <w:ind w:left="720" w:hanging="360"/>
      </w:pPr>
      <w:rPr>
        <w:rFonts w:ascii="Symbol" w:hAnsi="Symbol" w:hint="default"/>
      </w:rPr>
    </w:lvl>
    <w:lvl w:ilvl="2" w:tplc="D02A9AD4">
      <w:start w:val="1"/>
      <w:numFmt w:val="bullet"/>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14E757F"/>
    <w:multiLevelType w:val="multilevel"/>
    <w:tmpl w:val="C204B254"/>
    <w:lvl w:ilvl="0">
      <w:start w:val="1"/>
      <w:numFmt w:val="decimal"/>
      <w:lvlText w:val="%1."/>
      <w:lvlJc w:val="left"/>
      <w:pPr>
        <w:ind w:left="81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2" w15:restartNumberingAfterBreak="0">
    <w:nsid w:val="634B77BE"/>
    <w:multiLevelType w:val="hybridMultilevel"/>
    <w:tmpl w:val="10B0A5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F4066"/>
    <w:multiLevelType w:val="hybridMultilevel"/>
    <w:tmpl w:val="679C4988"/>
    <w:lvl w:ilvl="0" w:tplc="C436E1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F928EC"/>
    <w:multiLevelType w:val="hybridMultilevel"/>
    <w:tmpl w:val="263AEB48"/>
    <w:lvl w:ilvl="0" w:tplc="04090005">
      <w:start w:val="1"/>
      <w:numFmt w:val="bullet"/>
      <w:lvlText w:val=""/>
      <w:lvlJc w:val="left"/>
      <w:pPr>
        <w:tabs>
          <w:tab w:val="num" w:pos="2880"/>
        </w:tabs>
        <w:ind w:left="2880" w:hanging="360"/>
      </w:pPr>
      <w:rPr>
        <w:rFonts w:ascii="Wingdings" w:hAnsi="Wingdings" w:hint="default"/>
      </w:rPr>
    </w:lvl>
    <w:lvl w:ilvl="1" w:tplc="035A10EE">
      <w:start w:val="1"/>
      <w:numFmt w:val="bullet"/>
      <w:lvlText w:val="o"/>
      <w:lvlJc w:val="left"/>
      <w:pPr>
        <w:tabs>
          <w:tab w:val="num" w:pos="3096"/>
        </w:tabs>
        <w:ind w:left="3096" w:hanging="360"/>
      </w:pPr>
      <w:rPr>
        <w:rFonts w:ascii="Courier New" w:hAnsi="Courier New" w:cs="Courier New" w:hint="default"/>
      </w:rPr>
    </w:lvl>
    <w:lvl w:ilvl="2" w:tplc="F6500C66">
      <w:start w:val="1"/>
      <w:numFmt w:val="bullet"/>
      <w:lvlText w:val=""/>
      <w:lvlJc w:val="left"/>
      <w:pPr>
        <w:tabs>
          <w:tab w:val="num" w:pos="3816"/>
        </w:tabs>
        <w:ind w:left="3816" w:hanging="360"/>
      </w:pPr>
      <w:rPr>
        <w:rFonts w:ascii="Wingdings" w:hAnsi="Wingdings" w:hint="default"/>
      </w:rPr>
    </w:lvl>
    <w:lvl w:ilvl="3" w:tplc="0AAA7528">
      <w:start w:val="1"/>
      <w:numFmt w:val="bullet"/>
      <w:lvlText w:val=""/>
      <w:lvlJc w:val="left"/>
      <w:pPr>
        <w:tabs>
          <w:tab w:val="num" w:pos="4536"/>
        </w:tabs>
        <w:ind w:left="4536" w:hanging="360"/>
      </w:pPr>
      <w:rPr>
        <w:rFonts w:ascii="Symbol" w:hAnsi="Symbol" w:hint="default"/>
      </w:rPr>
    </w:lvl>
    <w:lvl w:ilvl="4" w:tplc="DF2671B2">
      <w:start w:val="1"/>
      <w:numFmt w:val="bullet"/>
      <w:lvlText w:val="o"/>
      <w:lvlJc w:val="left"/>
      <w:pPr>
        <w:tabs>
          <w:tab w:val="num" w:pos="5256"/>
        </w:tabs>
        <w:ind w:left="5256" w:hanging="360"/>
      </w:pPr>
      <w:rPr>
        <w:rFonts w:ascii="Courier New" w:hAnsi="Courier New" w:cs="Courier New" w:hint="default"/>
      </w:rPr>
    </w:lvl>
    <w:lvl w:ilvl="5" w:tplc="342A805C" w:tentative="1">
      <w:start w:val="1"/>
      <w:numFmt w:val="bullet"/>
      <w:lvlText w:val=""/>
      <w:lvlJc w:val="left"/>
      <w:pPr>
        <w:tabs>
          <w:tab w:val="num" w:pos="5976"/>
        </w:tabs>
        <w:ind w:left="5976" w:hanging="360"/>
      </w:pPr>
      <w:rPr>
        <w:rFonts w:ascii="Wingdings" w:hAnsi="Wingdings" w:hint="default"/>
      </w:rPr>
    </w:lvl>
    <w:lvl w:ilvl="6" w:tplc="C5D2BB68" w:tentative="1">
      <w:start w:val="1"/>
      <w:numFmt w:val="bullet"/>
      <w:lvlText w:val=""/>
      <w:lvlJc w:val="left"/>
      <w:pPr>
        <w:tabs>
          <w:tab w:val="num" w:pos="6696"/>
        </w:tabs>
        <w:ind w:left="6696" w:hanging="360"/>
      </w:pPr>
      <w:rPr>
        <w:rFonts w:ascii="Symbol" w:hAnsi="Symbol" w:hint="default"/>
      </w:rPr>
    </w:lvl>
    <w:lvl w:ilvl="7" w:tplc="0CC08D48" w:tentative="1">
      <w:start w:val="1"/>
      <w:numFmt w:val="bullet"/>
      <w:lvlText w:val="o"/>
      <w:lvlJc w:val="left"/>
      <w:pPr>
        <w:tabs>
          <w:tab w:val="num" w:pos="7416"/>
        </w:tabs>
        <w:ind w:left="7416" w:hanging="360"/>
      </w:pPr>
      <w:rPr>
        <w:rFonts w:ascii="Courier New" w:hAnsi="Courier New" w:cs="Courier New" w:hint="default"/>
      </w:rPr>
    </w:lvl>
    <w:lvl w:ilvl="8" w:tplc="95C42F1E" w:tentative="1">
      <w:start w:val="1"/>
      <w:numFmt w:val="bullet"/>
      <w:lvlText w:val=""/>
      <w:lvlJc w:val="left"/>
      <w:pPr>
        <w:tabs>
          <w:tab w:val="num" w:pos="8136"/>
        </w:tabs>
        <w:ind w:left="8136" w:hanging="360"/>
      </w:pPr>
      <w:rPr>
        <w:rFonts w:ascii="Wingdings" w:hAnsi="Wingdings" w:hint="default"/>
      </w:rPr>
    </w:lvl>
  </w:abstractNum>
  <w:abstractNum w:abstractNumId="25" w15:restartNumberingAfterBreak="0">
    <w:nsid w:val="7FE95895"/>
    <w:multiLevelType w:val="hybridMultilevel"/>
    <w:tmpl w:val="2FB48B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2925412">
    <w:abstractNumId w:val="14"/>
  </w:num>
  <w:num w:numId="2" w16cid:durableId="1944260043">
    <w:abstractNumId w:val="21"/>
  </w:num>
  <w:num w:numId="3" w16cid:durableId="315301817">
    <w:abstractNumId w:val="18"/>
  </w:num>
  <w:num w:numId="4" w16cid:durableId="1290018071">
    <w:abstractNumId w:val="20"/>
  </w:num>
  <w:num w:numId="5" w16cid:durableId="833297941">
    <w:abstractNumId w:val="11"/>
  </w:num>
  <w:num w:numId="6" w16cid:durableId="881593998">
    <w:abstractNumId w:val="12"/>
  </w:num>
  <w:num w:numId="7" w16cid:durableId="993798878">
    <w:abstractNumId w:val="9"/>
  </w:num>
  <w:num w:numId="8" w16cid:durableId="1508061124">
    <w:abstractNumId w:val="7"/>
  </w:num>
  <w:num w:numId="9" w16cid:durableId="156385104">
    <w:abstractNumId w:val="6"/>
  </w:num>
  <w:num w:numId="10" w16cid:durableId="1960991383">
    <w:abstractNumId w:val="5"/>
  </w:num>
  <w:num w:numId="11" w16cid:durableId="955253974">
    <w:abstractNumId w:val="4"/>
  </w:num>
  <w:num w:numId="12" w16cid:durableId="1694306869">
    <w:abstractNumId w:val="17"/>
  </w:num>
  <w:num w:numId="13" w16cid:durableId="219706632">
    <w:abstractNumId w:val="10"/>
  </w:num>
  <w:num w:numId="14" w16cid:durableId="383335831">
    <w:abstractNumId w:val="8"/>
  </w:num>
  <w:num w:numId="15" w16cid:durableId="50814692">
    <w:abstractNumId w:val="3"/>
  </w:num>
  <w:num w:numId="16" w16cid:durableId="310453663">
    <w:abstractNumId w:val="2"/>
  </w:num>
  <w:num w:numId="17" w16cid:durableId="1279410272">
    <w:abstractNumId w:val="1"/>
  </w:num>
  <w:num w:numId="18" w16cid:durableId="321739765">
    <w:abstractNumId w:val="0"/>
  </w:num>
  <w:num w:numId="19" w16cid:durableId="1218205759">
    <w:abstractNumId w:val="24"/>
  </w:num>
  <w:num w:numId="20" w16cid:durableId="1167404636">
    <w:abstractNumId w:val="15"/>
  </w:num>
  <w:num w:numId="21" w16cid:durableId="1197693361">
    <w:abstractNumId w:val="25"/>
  </w:num>
  <w:num w:numId="22" w16cid:durableId="599532530">
    <w:abstractNumId w:val="19"/>
  </w:num>
  <w:num w:numId="23" w16cid:durableId="1426805444">
    <w:abstractNumId w:val="16"/>
  </w:num>
  <w:num w:numId="24" w16cid:durableId="200244179">
    <w:abstractNumId w:val="13"/>
  </w:num>
  <w:num w:numId="25" w16cid:durableId="377434944">
    <w:abstractNumId w:val="22"/>
  </w:num>
  <w:num w:numId="26" w16cid:durableId="1505433633">
    <w:abstractNumId w:val="12"/>
  </w:num>
  <w:num w:numId="27" w16cid:durableId="1308389273">
    <w:abstractNumId w:val="12"/>
  </w:num>
  <w:num w:numId="28" w16cid:durableId="293414716">
    <w:abstractNumId w:val="12"/>
  </w:num>
  <w:num w:numId="29" w16cid:durableId="183638430">
    <w:abstractNumId w:val="12"/>
  </w:num>
  <w:num w:numId="30" w16cid:durableId="1239485085">
    <w:abstractNumId w:val="12"/>
  </w:num>
  <w:num w:numId="31" w16cid:durableId="762264024">
    <w:abstractNumId w:val="12"/>
  </w:num>
  <w:num w:numId="32" w16cid:durableId="2082554717">
    <w:abstractNumId w:val="12"/>
  </w:num>
  <w:num w:numId="33" w16cid:durableId="315766541">
    <w:abstractNumId w:val="20"/>
  </w:num>
  <w:num w:numId="34" w16cid:durableId="474297137">
    <w:abstractNumId w:val="12"/>
  </w:num>
  <w:num w:numId="35" w16cid:durableId="137307225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F1"/>
    <w:rsid w:val="0000200C"/>
    <w:rsid w:val="00002163"/>
    <w:rsid w:val="00002ABE"/>
    <w:rsid w:val="00003986"/>
    <w:rsid w:val="00005FE3"/>
    <w:rsid w:val="00006EE2"/>
    <w:rsid w:val="00016333"/>
    <w:rsid w:val="00020834"/>
    <w:rsid w:val="00021320"/>
    <w:rsid w:val="00021C9A"/>
    <w:rsid w:val="00023149"/>
    <w:rsid w:val="00023BF3"/>
    <w:rsid w:val="00026313"/>
    <w:rsid w:val="00026479"/>
    <w:rsid w:val="00031636"/>
    <w:rsid w:val="00033E63"/>
    <w:rsid w:val="000346A3"/>
    <w:rsid w:val="00036F6E"/>
    <w:rsid w:val="00037C30"/>
    <w:rsid w:val="0004057A"/>
    <w:rsid w:val="0004665D"/>
    <w:rsid w:val="00046794"/>
    <w:rsid w:val="00050021"/>
    <w:rsid w:val="00051980"/>
    <w:rsid w:val="00051C80"/>
    <w:rsid w:val="000532C9"/>
    <w:rsid w:val="00061DAF"/>
    <w:rsid w:val="00062311"/>
    <w:rsid w:val="00063F24"/>
    <w:rsid w:val="000660FD"/>
    <w:rsid w:val="0007013F"/>
    <w:rsid w:val="0007030C"/>
    <w:rsid w:val="0007384F"/>
    <w:rsid w:val="00074EC8"/>
    <w:rsid w:val="00082816"/>
    <w:rsid w:val="0008593E"/>
    <w:rsid w:val="00086FAF"/>
    <w:rsid w:val="00094B4D"/>
    <w:rsid w:val="000971C8"/>
    <w:rsid w:val="00097ACC"/>
    <w:rsid w:val="000A6C95"/>
    <w:rsid w:val="000A724A"/>
    <w:rsid w:val="000B0A53"/>
    <w:rsid w:val="000B15BD"/>
    <w:rsid w:val="000C0410"/>
    <w:rsid w:val="000C1A27"/>
    <w:rsid w:val="000C6FDE"/>
    <w:rsid w:val="000C6FF3"/>
    <w:rsid w:val="000D16B3"/>
    <w:rsid w:val="000D63C1"/>
    <w:rsid w:val="000D73B4"/>
    <w:rsid w:val="000D7806"/>
    <w:rsid w:val="000E1882"/>
    <w:rsid w:val="000E3A97"/>
    <w:rsid w:val="000E3E8A"/>
    <w:rsid w:val="000E5E41"/>
    <w:rsid w:val="000E6508"/>
    <w:rsid w:val="000F3618"/>
    <w:rsid w:val="000F5056"/>
    <w:rsid w:val="000F5FB3"/>
    <w:rsid w:val="000F7238"/>
    <w:rsid w:val="001004EA"/>
    <w:rsid w:val="001004F7"/>
    <w:rsid w:val="00100C1A"/>
    <w:rsid w:val="001022AF"/>
    <w:rsid w:val="001022DB"/>
    <w:rsid w:val="00105C48"/>
    <w:rsid w:val="0011023C"/>
    <w:rsid w:val="001115E2"/>
    <w:rsid w:val="00113DDA"/>
    <w:rsid w:val="00114A14"/>
    <w:rsid w:val="0011710C"/>
    <w:rsid w:val="001172B2"/>
    <w:rsid w:val="0011740E"/>
    <w:rsid w:val="00117D71"/>
    <w:rsid w:val="00122DDE"/>
    <w:rsid w:val="00123A43"/>
    <w:rsid w:val="001244B1"/>
    <w:rsid w:val="0013147A"/>
    <w:rsid w:val="001349CB"/>
    <w:rsid w:val="0013523E"/>
    <w:rsid w:val="00136EB5"/>
    <w:rsid w:val="00140646"/>
    <w:rsid w:val="00141157"/>
    <w:rsid w:val="001412D3"/>
    <w:rsid w:val="001420B4"/>
    <w:rsid w:val="00144561"/>
    <w:rsid w:val="00145827"/>
    <w:rsid w:val="0015049D"/>
    <w:rsid w:val="00150940"/>
    <w:rsid w:val="00151B27"/>
    <w:rsid w:val="001547F4"/>
    <w:rsid w:val="00155E89"/>
    <w:rsid w:val="0015663B"/>
    <w:rsid w:val="00165001"/>
    <w:rsid w:val="0017100B"/>
    <w:rsid w:val="00172D20"/>
    <w:rsid w:val="00177778"/>
    <w:rsid w:val="00183540"/>
    <w:rsid w:val="00183D28"/>
    <w:rsid w:val="00185C59"/>
    <w:rsid w:val="00191A0B"/>
    <w:rsid w:val="001A131B"/>
    <w:rsid w:val="001A1B56"/>
    <w:rsid w:val="001A3AC3"/>
    <w:rsid w:val="001A41BB"/>
    <w:rsid w:val="001A49F4"/>
    <w:rsid w:val="001B3654"/>
    <w:rsid w:val="001B6121"/>
    <w:rsid w:val="001C1B66"/>
    <w:rsid w:val="001C25FF"/>
    <w:rsid w:val="001C53C6"/>
    <w:rsid w:val="001C6428"/>
    <w:rsid w:val="001D3CD4"/>
    <w:rsid w:val="001D4A2D"/>
    <w:rsid w:val="001D6AFE"/>
    <w:rsid w:val="001D7688"/>
    <w:rsid w:val="001E376F"/>
    <w:rsid w:val="001E75E6"/>
    <w:rsid w:val="001F02CD"/>
    <w:rsid w:val="001F1640"/>
    <w:rsid w:val="001F362E"/>
    <w:rsid w:val="001F36CA"/>
    <w:rsid w:val="001F3F1B"/>
    <w:rsid w:val="001F4237"/>
    <w:rsid w:val="001F7C8D"/>
    <w:rsid w:val="00200290"/>
    <w:rsid w:val="00202D4D"/>
    <w:rsid w:val="00203190"/>
    <w:rsid w:val="00204369"/>
    <w:rsid w:val="002060D7"/>
    <w:rsid w:val="0020682D"/>
    <w:rsid w:val="002118C9"/>
    <w:rsid w:val="002129A3"/>
    <w:rsid w:val="0021708C"/>
    <w:rsid w:val="002227A5"/>
    <w:rsid w:val="002231A8"/>
    <w:rsid w:val="00223F83"/>
    <w:rsid w:val="00224872"/>
    <w:rsid w:val="00230AD9"/>
    <w:rsid w:val="00230C1B"/>
    <w:rsid w:val="002326F0"/>
    <w:rsid w:val="00234B7B"/>
    <w:rsid w:val="00237F2B"/>
    <w:rsid w:val="0024094C"/>
    <w:rsid w:val="00243795"/>
    <w:rsid w:val="00251692"/>
    <w:rsid w:val="0025322A"/>
    <w:rsid w:val="002535DA"/>
    <w:rsid w:val="00254584"/>
    <w:rsid w:val="0025762A"/>
    <w:rsid w:val="002622DC"/>
    <w:rsid w:val="00263E95"/>
    <w:rsid w:val="00272F5D"/>
    <w:rsid w:val="002740EA"/>
    <w:rsid w:val="00276D89"/>
    <w:rsid w:val="00276F60"/>
    <w:rsid w:val="002801D8"/>
    <w:rsid w:val="00281B16"/>
    <w:rsid w:val="0028233A"/>
    <w:rsid w:val="002825A6"/>
    <w:rsid w:val="002928E2"/>
    <w:rsid w:val="002929E6"/>
    <w:rsid w:val="002931CE"/>
    <w:rsid w:val="002939B3"/>
    <w:rsid w:val="002972D1"/>
    <w:rsid w:val="00297D8C"/>
    <w:rsid w:val="002A1200"/>
    <w:rsid w:val="002A2B82"/>
    <w:rsid w:val="002A758D"/>
    <w:rsid w:val="002B12C8"/>
    <w:rsid w:val="002B2E41"/>
    <w:rsid w:val="002B2FE4"/>
    <w:rsid w:val="002B5182"/>
    <w:rsid w:val="002B58A6"/>
    <w:rsid w:val="002C0C38"/>
    <w:rsid w:val="002C156B"/>
    <w:rsid w:val="002C5793"/>
    <w:rsid w:val="002D10AF"/>
    <w:rsid w:val="002D498C"/>
    <w:rsid w:val="002D4D91"/>
    <w:rsid w:val="002E21FD"/>
    <w:rsid w:val="002E2AA1"/>
    <w:rsid w:val="002E55A1"/>
    <w:rsid w:val="002E605E"/>
    <w:rsid w:val="002F1CCD"/>
    <w:rsid w:val="002F268D"/>
    <w:rsid w:val="002F3EC7"/>
    <w:rsid w:val="002F56C2"/>
    <w:rsid w:val="002F58B7"/>
    <w:rsid w:val="002F68F1"/>
    <w:rsid w:val="002F6EC2"/>
    <w:rsid w:val="00300E27"/>
    <w:rsid w:val="00302001"/>
    <w:rsid w:val="0030207C"/>
    <w:rsid w:val="00305AC8"/>
    <w:rsid w:val="003108E0"/>
    <w:rsid w:val="003119F7"/>
    <w:rsid w:val="0031213C"/>
    <w:rsid w:val="003143FB"/>
    <w:rsid w:val="003145E5"/>
    <w:rsid w:val="003160CA"/>
    <w:rsid w:val="00316161"/>
    <w:rsid w:val="00322717"/>
    <w:rsid w:val="0032342A"/>
    <w:rsid w:val="00323F72"/>
    <w:rsid w:val="00324B55"/>
    <w:rsid w:val="00332C24"/>
    <w:rsid w:val="00334865"/>
    <w:rsid w:val="003348A5"/>
    <w:rsid w:val="00335F35"/>
    <w:rsid w:val="00337B14"/>
    <w:rsid w:val="003434F9"/>
    <w:rsid w:val="00355C0B"/>
    <w:rsid w:val="00357BD3"/>
    <w:rsid w:val="00362FC8"/>
    <w:rsid w:val="0036371D"/>
    <w:rsid w:val="00363D03"/>
    <w:rsid w:val="00364865"/>
    <w:rsid w:val="00364CEE"/>
    <w:rsid w:val="00367F33"/>
    <w:rsid w:val="00371AA5"/>
    <w:rsid w:val="00372A69"/>
    <w:rsid w:val="00372F2A"/>
    <w:rsid w:val="00375CCE"/>
    <w:rsid w:val="0037733A"/>
    <w:rsid w:val="003823EE"/>
    <w:rsid w:val="00383EEE"/>
    <w:rsid w:val="00384EAB"/>
    <w:rsid w:val="00385204"/>
    <w:rsid w:val="00386149"/>
    <w:rsid w:val="0038636F"/>
    <w:rsid w:val="00387971"/>
    <w:rsid w:val="00390091"/>
    <w:rsid w:val="00390A89"/>
    <w:rsid w:val="00397FD4"/>
    <w:rsid w:val="003A13BB"/>
    <w:rsid w:val="003A1F81"/>
    <w:rsid w:val="003A562D"/>
    <w:rsid w:val="003B23AC"/>
    <w:rsid w:val="003B3438"/>
    <w:rsid w:val="003B3CD5"/>
    <w:rsid w:val="003B4577"/>
    <w:rsid w:val="003B59E6"/>
    <w:rsid w:val="003B7432"/>
    <w:rsid w:val="003C0537"/>
    <w:rsid w:val="003C0B0E"/>
    <w:rsid w:val="003C221E"/>
    <w:rsid w:val="003C29A1"/>
    <w:rsid w:val="003C46A3"/>
    <w:rsid w:val="003C4E29"/>
    <w:rsid w:val="003C5767"/>
    <w:rsid w:val="003D4462"/>
    <w:rsid w:val="003D4F32"/>
    <w:rsid w:val="003E67BA"/>
    <w:rsid w:val="003F2E87"/>
    <w:rsid w:val="003F2FE1"/>
    <w:rsid w:val="003F3D05"/>
    <w:rsid w:val="003F6439"/>
    <w:rsid w:val="003F6BE0"/>
    <w:rsid w:val="003F7B1C"/>
    <w:rsid w:val="00400806"/>
    <w:rsid w:val="004021F0"/>
    <w:rsid w:val="0040249F"/>
    <w:rsid w:val="004027BB"/>
    <w:rsid w:val="004073DE"/>
    <w:rsid w:val="00411B1B"/>
    <w:rsid w:val="00412CFB"/>
    <w:rsid w:val="0041518E"/>
    <w:rsid w:val="004170E9"/>
    <w:rsid w:val="0042112D"/>
    <w:rsid w:val="0042378B"/>
    <w:rsid w:val="00423C7A"/>
    <w:rsid w:val="0042473F"/>
    <w:rsid w:val="004247A7"/>
    <w:rsid w:val="00426CE8"/>
    <w:rsid w:val="0043025C"/>
    <w:rsid w:val="00431327"/>
    <w:rsid w:val="00431329"/>
    <w:rsid w:val="00431912"/>
    <w:rsid w:val="004325D2"/>
    <w:rsid w:val="00432FE8"/>
    <w:rsid w:val="004330A5"/>
    <w:rsid w:val="00434E97"/>
    <w:rsid w:val="00435C69"/>
    <w:rsid w:val="0044031F"/>
    <w:rsid w:val="004406A8"/>
    <w:rsid w:val="00441AFB"/>
    <w:rsid w:val="00441D3A"/>
    <w:rsid w:val="0044594C"/>
    <w:rsid w:val="004472D5"/>
    <w:rsid w:val="004510CB"/>
    <w:rsid w:val="00455A55"/>
    <w:rsid w:val="004573DE"/>
    <w:rsid w:val="00457BDE"/>
    <w:rsid w:val="00457E70"/>
    <w:rsid w:val="00460F6D"/>
    <w:rsid w:val="00461674"/>
    <w:rsid w:val="00462073"/>
    <w:rsid w:val="00462B08"/>
    <w:rsid w:val="00462B49"/>
    <w:rsid w:val="004630C0"/>
    <w:rsid w:val="00467543"/>
    <w:rsid w:val="004676AC"/>
    <w:rsid w:val="00467AD6"/>
    <w:rsid w:val="00471667"/>
    <w:rsid w:val="004734CD"/>
    <w:rsid w:val="00481830"/>
    <w:rsid w:val="004822CF"/>
    <w:rsid w:val="00484659"/>
    <w:rsid w:val="004860E1"/>
    <w:rsid w:val="00493EB8"/>
    <w:rsid w:val="00493F86"/>
    <w:rsid w:val="0049468C"/>
    <w:rsid w:val="0049510B"/>
    <w:rsid w:val="00496D90"/>
    <w:rsid w:val="00496F7B"/>
    <w:rsid w:val="00496FF6"/>
    <w:rsid w:val="00497932"/>
    <w:rsid w:val="00497D58"/>
    <w:rsid w:val="004A161D"/>
    <w:rsid w:val="004A2848"/>
    <w:rsid w:val="004A2903"/>
    <w:rsid w:val="004A3138"/>
    <w:rsid w:val="004A5365"/>
    <w:rsid w:val="004B0F46"/>
    <w:rsid w:val="004B114F"/>
    <w:rsid w:val="004B3F56"/>
    <w:rsid w:val="004B5B63"/>
    <w:rsid w:val="004B5C9A"/>
    <w:rsid w:val="004B7256"/>
    <w:rsid w:val="004B7B20"/>
    <w:rsid w:val="004C31F6"/>
    <w:rsid w:val="004C3A40"/>
    <w:rsid w:val="004C474C"/>
    <w:rsid w:val="004C77D1"/>
    <w:rsid w:val="004D32FD"/>
    <w:rsid w:val="004D4A98"/>
    <w:rsid w:val="004D4AD8"/>
    <w:rsid w:val="004E09FB"/>
    <w:rsid w:val="004E3C47"/>
    <w:rsid w:val="004E5B88"/>
    <w:rsid w:val="004E5C91"/>
    <w:rsid w:val="004E64CA"/>
    <w:rsid w:val="004E6C56"/>
    <w:rsid w:val="004E6DF5"/>
    <w:rsid w:val="004F607E"/>
    <w:rsid w:val="004F6F3C"/>
    <w:rsid w:val="00500B39"/>
    <w:rsid w:val="00502A7D"/>
    <w:rsid w:val="00505374"/>
    <w:rsid w:val="005073B3"/>
    <w:rsid w:val="00515079"/>
    <w:rsid w:val="00517A0D"/>
    <w:rsid w:val="00520E97"/>
    <w:rsid w:val="0052177F"/>
    <w:rsid w:val="00522097"/>
    <w:rsid w:val="0052225C"/>
    <w:rsid w:val="00522381"/>
    <w:rsid w:val="00525CF3"/>
    <w:rsid w:val="00527443"/>
    <w:rsid w:val="00533425"/>
    <w:rsid w:val="00534899"/>
    <w:rsid w:val="00536CB6"/>
    <w:rsid w:val="005418C2"/>
    <w:rsid w:val="00542C38"/>
    <w:rsid w:val="005453D8"/>
    <w:rsid w:val="00551688"/>
    <w:rsid w:val="00553CB6"/>
    <w:rsid w:val="005640DC"/>
    <w:rsid w:val="005649AD"/>
    <w:rsid w:val="0056504D"/>
    <w:rsid w:val="00565282"/>
    <w:rsid w:val="00566A4D"/>
    <w:rsid w:val="00571EAC"/>
    <w:rsid w:val="00575B31"/>
    <w:rsid w:val="00575D08"/>
    <w:rsid w:val="0058171C"/>
    <w:rsid w:val="00582334"/>
    <w:rsid w:val="0058275C"/>
    <w:rsid w:val="005832F0"/>
    <w:rsid w:val="005839FE"/>
    <w:rsid w:val="0058411B"/>
    <w:rsid w:val="005859CE"/>
    <w:rsid w:val="00594D46"/>
    <w:rsid w:val="005973B4"/>
    <w:rsid w:val="005A0CC6"/>
    <w:rsid w:val="005A0DC3"/>
    <w:rsid w:val="005A2A6D"/>
    <w:rsid w:val="005A49BC"/>
    <w:rsid w:val="005A67C6"/>
    <w:rsid w:val="005B0677"/>
    <w:rsid w:val="005B1727"/>
    <w:rsid w:val="005B2D9C"/>
    <w:rsid w:val="005C0BD0"/>
    <w:rsid w:val="005D1800"/>
    <w:rsid w:val="005D26A1"/>
    <w:rsid w:val="005D3DAE"/>
    <w:rsid w:val="005D7B84"/>
    <w:rsid w:val="005E0CB0"/>
    <w:rsid w:val="005E14F7"/>
    <w:rsid w:val="005E24E8"/>
    <w:rsid w:val="005E27BE"/>
    <w:rsid w:val="005E3513"/>
    <w:rsid w:val="005E444F"/>
    <w:rsid w:val="005F1F38"/>
    <w:rsid w:val="005F33EB"/>
    <w:rsid w:val="005F35F0"/>
    <w:rsid w:val="005F3BD3"/>
    <w:rsid w:val="005F574D"/>
    <w:rsid w:val="005F65F3"/>
    <w:rsid w:val="00601503"/>
    <w:rsid w:val="00604D00"/>
    <w:rsid w:val="00605D4E"/>
    <w:rsid w:val="00607543"/>
    <w:rsid w:val="00610954"/>
    <w:rsid w:val="00612D8C"/>
    <w:rsid w:val="00612DC1"/>
    <w:rsid w:val="00614670"/>
    <w:rsid w:val="00614765"/>
    <w:rsid w:val="0061526B"/>
    <w:rsid w:val="006158FA"/>
    <w:rsid w:val="00616E68"/>
    <w:rsid w:val="006202D6"/>
    <w:rsid w:val="0062587D"/>
    <w:rsid w:val="006324C1"/>
    <w:rsid w:val="00633A9B"/>
    <w:rsid w:val="0063524F"/>
    <w:rsid w:val="00636763"/>
    <w:rsid w:val="00636B30"/>
    <w:rsid w:val="00642F07"/>
    <w:rsid w:val="00643F4A"/>
    <w:rsid w:val="00645D58"/>
    <w:rsid w:val="00646598"/>
    <w:rsid w:val="006472E5"/>
    <w:rsid w:val="0064774B"/>
    <w:rsid w:val="00647896"/>
    <w:rsid w:val="006479C4"/>
    <w:rsid w:val="00653D6D"/>
    <w:rsid w:val="006571ED"/>
    <w:rsid w:val="00660E1B"/>
    <w:rsid w:val="0066193C"/>
    <w:rsid w:val="0066232F"/>
    <w:rsid w:val="00663B3C"/>
    <w:rsid w:val="006668D3"/>
    <w:rsid w:val="00666BE1"/>
    <w:rsid w:val="006700C7"/>
    <w:rsid w:val="0067545B"/>
    <w:rsid w:val="006754A6"/>
    <w:rsid w:val="0067568B"/>
    <w:rsid w:val="00675F88"/>
    <w:rsid w:val="00675FD0"/>
    <w:rsid w:val="00682108"/>
    <w:rsid w:val="006828CB"/>
    <w:rsid w:val="00683E0B"/>
    <w:rsid w:val="00684848"/>
    <w:rsid w:val="00685E4A"/>
    <w:rsid w:val="00693C3F"/>
    <w:rsid w:val="00695628"/>
    <w:rsid w:val="006968BF"/>
    <w:rsid w:val="006972F6"/>
    <w:rsid w:val="006A0759"/>
    <w:rsid w:val="006A6C5A"/>
    <w:rsid w:val="006B015C"/>
    <w:rsid w:val="006C3CF5"/>
    <w:rsid w:val="006C45D2"/>
    <w:rsid w:val="006C48F4"/>
    <w:rsid w:val="006C4D7A"/>
    <w:rsid w:val="006C5D3C"/>
    <w:rsid w:val="006D0DCF"/>
    <w:rsid w:val="006D2CC0"/>
    <w:rsid w:val="006E35D0"/>
    <w:rsid w:val="006E489C"/>
    <w:rsid w:val="006E7031"/>
    <w:rsid w:val="006F0A00"/>
    <w:rsid w:val="006F260D"/>
    <w:rsid w:val="006F2D25"/>
    <w:rsid w:val="006F35FA"/>
    <w:rsid w:val="006F53BD"/>
    <w:rsid w:val="0070321D"/>
    <w:rsid w:val="007071CC"/>
    <w:rsid w:val="007108B0"/>
    <w:rsid w:val="00717235"/>
    <w:rsid w:val="00721F4E"/>
    <w:rsid w:val="00722090"/>
    <w:rsid w:val="00723AE4"/>
    <w:rsid w:val="007243DE"/>
    <w:rsid w:val="00724551"/>
    <w:rsid w:val="0072587A"/>
    <w:rsid w:val="007262C3"/>
    <w:rsid w:val="00727D39"/>
    <w:rsid w:val="0073049C"/>
    <w:rsid w:val="00732B7B"/>
    <w:rsid w:val="00733149"/>
    <w:rsid w:val="00734A0C"/>
    <w:rsid w:val="00735F97"/>
    <w:rsid w:val="00742F01"/>
    <w:rsid w:val="00744DF8"/>
    <w:rsid w:val="00752138"/>
    <w:rsid w:val="00752269"/>
    <w:rsid w:val="00753771"/>
    <w:rsid w:val="00754912"/>
    <w:rsid w:val="00755B1F"/>
    <w:rsid w:val="00755C31"/>
    <w:rsid w:val="00761E21"/>
    <w:rsid w:val="00766869"/>
    <w:rsid w:val="00766D2F"/>
    <w:rsid w:val="007701EB"/>
    <w:rsid w:val="007731ED"/>
    <w:rsid w:val="00774CD0"/>
    <w:rsid w:val="00775E85"/>
    <w:rsid w:val="00780BFB"/>
    <w:rsid w:val="007810FD"/>
    <w:rsid w:val="007829CC"/>
    <w:rsid w:val="0078329E"/>
    <w:rsid w:val="007839A2"/>
    <w:rsid w:val="007854A0"/>
    <w:rsid w:val="0078592D"/>
    <w:rsid w:val="00785AF4"/>
    <w:rsid w:val="0078643C"/>
    <w:rsid w:val="00786931"/>
    <w:rsid w:val="00787B2D"/>
    <w:rsid w:val="00790C95"/>
    <w:rsid w:val="00793432"/>
    <w:rsid w:val="00793D81"/>
    <w:rsid w:val="00797708"/>
    <w:rsid w:val="007A2E95"/>
    <w:rsid w:val="007A3AB3"/>
    <w:rsid w:val="007A443A"/>
    <w:rsid w:val="007A4E36"/>
    <w:rsid w:val="007A5D61"/>
    <w:rsid w:val="007A653F"/>
    <w:rsid w:val="007A6EDB"/>
    <w:rsid w:val="007A70EA"/>
    <w:rsid w:val="007A7496"/>
    <w:rsid w:val="007B1C2A"/>
    <w:rsid w:val="007B3974"/>
    <w:rsid w:val="007B63DE"/>
    <w:rsid w:val="007B6F3A"/>
    <w:rsid w:val="007C1281"/>
    <w:rsid w:val="007C14A1"/>
    <w:rsid w:val="007C15B3"/>
    <w:rsid w:val="007C221F"/>
    <w:rsid w:val="007C6CBB"/>
    <w:rsid w:val="007D0DAE"/>
    <w:rsid w:val="007D3981"/>
    <w:rsid w:val="007D73A1"/>
    <w:rsid w:val="007D7825"/>
    <w:rsid w:val="007D7C50"/>
    <w:rsid w:val="007D7CBD"/>
    <w:rsid w:val="007E26B4"/>
    <w:rsid w:val="007E334A"/>
    <w:rsid w:val="007E4EFE"/>
    <w:rsid w:val="007E604B"/>
    <w:rsid w:val="007F0FA1"/>
    <w:rsid w:val="007F4B10"/>
    <w:rsid w:val="007F4C72"/>
    <w:rsid w:val="007F4D4A"/>
    <w:rsid w:val="007F65C0"/>
    <w:rsid w:val="0080273A"/>
    <w:rsid w:val="00802847"/>
    <w:rsid w:val="00804F0C"/>
    <w:rsid w:val="00805067"/>
    <w:rsid w:val="0080518D"/>
    <w:rsid w:val="00807B11"/>
    <w:rsid w:val="008112D5"/>
    <w:rsid w:val="00811871"/>
    <w:rsid w:val="008123FD"/>
    <w:rsid w:val="00817171"/>
    <w:rsid w:val="0082062E"/>
    <w:rsid w:val="00822895"/>
    <w:rsid w:val="00823868"/>
    <w:rsid w:val="00823DA8"/>
    <w:rsid w:val="00834C0F"/>
    <w:rsid w:val="008400B5"/>
    <w:rsid w:val="00840411"/>
    <w:rsid w:val="0084619D"/>
    <w:rsid w:val="008471E6"/>
    <w:rsid w:val="0084767F"/>
    <w:rsid w:val="00847C44"/>
    <w:rsid w:val="008503EE"/>
    <w:rsid w:val="00851EA9"/>
    <w:rsid w:val="00852ED8"/>
    <w:rsid w:val="008539F0"/>
    <w:rsid w:val="00854DB5"/>
    <w:rsid w:val="00856AF6"/>
    <w:rsid w:val="008579E2"/>
    <w:rsid w:val="00857DA7"/>
    <w:rsid w:val="00857F0A"/>
    <w:rsid w:val="00864129"/>
    <w:rsid w:val="0086438D"/>
    <w:rsid w:val="0086679D"/>
    <w:rsid w:val="00867386"/>
    <w:rsid w:val="00870546"/>
    <w:rsid w:val="0087365F"/>
    <w:rsid w:val="00874CE8"/>
    <w:rsid w:val="008758B4"/>
    <w:rsid w:val="00880CF6"/>
    <w:rsid w:val="00882E64"/>
    <w:rsid w:val="008876A9"/>
    <w:rsid w:val="0089085A"/>
    <w:rsid w:val="00892FAD"/>
    <w:rsid w:val="00894517"/>
    <w:rsid w:val="00894B51"/>
    <w:rsid w:val="008964AE"/>
    <w:rsid w:val="00896F5E"/>
    <w:rsid w:val="008A0DC1"/>
    <w:rsid w:val="008A110F"/>
    <w:rsid w:val="008A14BA"/>
    <w:rsid w:val="008A354A"/>
    <w:rsid w:val="008A3F9C"/>
    <w:rsid w:val="008A4CAB"/>
    <w:rsid w:val="008B52B5"/>
    <w:rsid w:val="008B6076"/>
    <w:rsid w:val="008B6E50"/>
    <w:rsid w:val="008C17B5"/>
    <w:rsid w:val="008C36BB"/>
    <w:rsid w:val="008C4E40"/>
    <w:rsid w:val="008C6198"/>
    <w:rsid w:val="008D3283"/>
    <w:rsid w:val="008D34F7"/>
    <w:rsid w:val="008D3A6B"/>
    <w:rsid w:val="008E14EC"/>
    <w:rsid w:val="008E3AF2"/>
    <w:rsid w:val="008E5A8B"/>
    <w:rsid w:val="008E6B74"/>
    <w:rsid w:val="008E7B2A"/>
    <w:rsid w:val="008F0FDA"/>
    <w:rsid w:val="008F50BB"/>
    <w:rsid w:val="008F5E9F"/>
    <w:rsid w:val="008F633E"/>
    <w:rsid w:val="008F6FF2"/>
    <w:rsid w:val="009006ED"/>
    <w:rsid w:val="00901A03"/>
    <w:rsid w:val="00903D3A"/>
    <w:rsid w:val="009136F3"/>
    <w:rsid w:val="009151DA"/>
    <w:rsid w:val="00917787"/>
    <w:rsid w:val="00920733"/>
    <w:rsid w:val="009249C6"/>
    <w:rsid w:val="009348FB"/>
    <w:rsid w:val="00940ECC"/>
    <w:rsid w:val="00942962"/>
    <w:rsid w:val="00944A93"/>
    <w:rsid w:val="00945F3D"/>
    <w:rsid w:val="00945F70"/>
    <w:rsid w:val="009477A7"/>
    <w:rsid w:val="009504D1"/>
    <w:rsid w:val="009532F9"/>
    <w:rsid w:val="00953F9E"/>
    <w:rsid w:val="00955EF9"/>
    <w:rsid w:val="0096032C"/>
    <w:rsid w:val="009617E7"/>
    <w:rsid w:val="00961DBA"/>
    <w:rsid w:val="009653CB"/>
    <w:rsid w:val="009656AD"/>
    <w:rsid w:val="00965E67"/>
    <w:rsid w:val="009668C0"/>
    <w:rsid w:val="00971171"/>
    <w:rsid w:val="00977590"/>
    <w:rsid w:val="00980F59"/>
    <w:rsid w:val="0098552A"/>
    <w:rsid w:val="00992261"/>
    <w:rsid w:val="0099334B"/>
    <w:rsid w:val="009955E2"/>
    <w:rsid w:val="00995D1D"/>
    <w:rsid w:val="00996272"/>
    <w:rsid w:val="00997179"/>
    <w:rsid w:val="009A4C07"/>
    <w:rsid w:val="009B77D5"/>
    <w:rsid w:val="009C1C29"/>
    <w:rsid w:val="009C497F"/>
    <w:rsid w:val="009C4A64"/>
    <w:rsid w:val="009C53A5"/>
    <w:rsid w:val="009D0A09"/>
    <w:rsid w:val="009D1DC0"/>
    <w:rsid w:val="009D2CFE"/>
    <w:rsid w:val="009D4372"/>
    <w:rsid w:val="009D4F76"/>
    <w:rsid w:val="009D6A58"/>
    <w:rsid w:val="009D7A83"/>
    <w:rsid w:val="009E196C"/>
    <w:rsid w:val="009E496E"/>
    <w:rsid w:val="009E4E0A"/>
    <w:rsid w:val="009F0179"/>
    <w:rsid w:val="009F07F6"/>
    <w:rsid w:val="009F0BF8"/>
    <w:rsid w:val="009F0FDC"/>
    <w:rsid w:val="009F2167"/>
    <w:rsid w:val="009F2B5B"/>
    <w:rsid w:val="009F5A45"/>
    <w:rsid w:val="009F7610"/>
    <w:rsid w:val="00A00166"/>
    <w:rsid w:val="00A013C4"/>
    <w:rsid w:val="00A02018"/>
    <w:rsid w:val="00A02636"/>
    <w:rsid w:val="00A03A33"/>
    <w:rsid w:val="00A049D0"/>
    <w:rsid w:val="00A07E57"/>
    <w:rsid w:val="00A113BD"/>
    <w:rsid w:val="00A11BA2"/>
    <w:rsid w:val="00A155CB"/>
    <w:rsid w:val="00A210F1"/>
    <w:rsid w:val="00A23F7F"/>
    <w:rsid w:val="00A30187"/>
    <w:rsid w:val="00A30CB5"/>
    <w:rsid w:val="00A33286"/>
    <w:rsid w:val="00A3688C"/>
    <w:rsid w:val="00A37A36"/>
    <w:rsid w:val="00A44FED"/>
    <w:rsid w:val="00A452A1"/>
    <w:rsid w:val="00A45C9F"/>
    <w:rsid w:val="00A45E33"/>
    <w:rsid w:val="00A47C58"/>
    <w:rsid w:val="00A512B9"/>
    <w:rsid w:val="00A51B17"/>
    <w:rsid w:val="00A53056"/>
    <w:rsid w:val="00A5447A"/>
    <w:rsid w:val="00A5686C"/>
    <w:rsid w:val="00A6401B"/>
    <w:rsid w:val="00A64DB0"/>
    <w:rsid w:val="00A64F01"/>
    <w:rsid w:val="00A66F1C"/>
    <w:rsid w:val="00A741CE"/>
    <w:rsid w:val="00A74652"/>
    <w:rsid w:val="00A74924"/>
    <w:rsid w:val="00A74A36"/>
    <w:rsid w:val="00A7530C"/>
    <w:rsid w:val="00A867E2"/>
    <w:rsid w:val="00A86CC9"/>
    <w:rsid w:val="00A9054F"/>
    <w:rsid w:val="00A9154B"/>
    <w:rsid w:val="00A936EB"/>
    <w:rsid w:val="00A95C70"/>
    <w:rsid w:val="00AA0E5B"/>
    <w:rsid w:val="00AA33FA"/>
    <w:rsid w:val="00AA75EA"/>
    <w:rsid w:val="00AB20C2"/>
    <w:rsid w:val="00AB30F7"/>
    <w:rsid w:val="00AB3175"/>
    <w:rsid w:val="00AB36AA"/>
    <w:rsid w:val="00AB4483"/>
    <w:rsid w:val="00AB511E"/>
    <w:rsid w:val="00AB5469"/>
    <w:rsid w:val="00AC0417"/>
    <w:rsid w:val="00AC2C75"/>
    <w:rsid w:val="00AC4DA0"/>
    <w:rsid w:val="00AC4F79"/>
    <w:rsid w:val="00AC544F"/>
    <w:rsid w:val="00AD152D"/>
    <w:rsid w:val="00AD257E"/>
    <w:rsid w:val="00AD3B70"/>
    <w:rsid w:val="00AD613C"/>
    <w:rsid w:val="00AD78F2"/>
    <w:rsid w:val="00AD7AF0"/>
    <w:rsid w:val="00AE178E"/>
    <w:rsid w:val="00AE5059"/>
    <w:rsid w:val="00AE5E78"/>
    <w:rsid w:val="00AE616C"/>
    <w:rsid w:val="00AE70F7"/>
    <w:rsid w:val="00AE74A3"/>
    <w:rsid w:val="00AF1F7D"/>
    <w:rsid w:val="00AF392D"/>
    <w:rsid w:val="00B00F7A"/>
    <w:rsid w:val="00B01F0F"/>
    <w:rsid w:val="00B0784A"/>
    <w:rsid w:val="00B12C09"/>
    <w:rsid w:val="00B133D4"/>
    <w:rsid w:val="00B13A99"/>
    <w:rsid w:val="00B20F6B"/>
    <w:rsid w:val="00B21749"/>
    <w:rsid w:val="00B21F5B"/>
    <w:rsid w:val="00B22334"/>
    <w:rsid w:val="00B22D28"/>
    <w:rsid w:val="00B22EA7"/>
    <w:rsid w:val="00B25DC1"/>
    <w:rsid w:val="00B33B13"/>
    <w:rsid w:val="00B3669E"/>
    <w:rsid w:val="00B423D5"/>
    <w:rsid w:val="00B43C18"/>
    <w:rsid w:val="00B44532"/>
    <w:rsid w:val="00B4595F"/>
    <w:rsid w:val="00B468B2"/>
    <w:rsid w:val="00B54C8C"/>
    <w:rsid w:val="00B56617"/>
    <w:rsid w:val="00B5730A"/>
    <w:rsid w:val="00B60911"/>
    <w:rsid w:val="00B6133D"/>
    <w:rsid w:val="00B6412E"/>
    <w:rsid w:val="00B66523"/>
    <w:rsid w:val="00B67A4A"/>
    <w:rsid w:val="00B7195A"/>
    <w:rsid w:val="00B75C8F"/>
    <w:rsid w:val="00B7718B"/>
    <w:rsid w:val="00B817A0"/>
    <w:rsid w:val="00B828E1"/>
    <w:rsid w:val="00B86072"/>
    <w:rsid w:val="00B8748E"/>
    <w:rsid w:val="00B90201"/>
    <w:rsid w:val="00B90976"/>
    <w:rsid w:val="00B90DC0"/>
    <w:rsid w:val="00B94E30"/>
    <w:rsid w:val="00B96050"/>
    <w:rsid w:val="00B9752F"/>
    <w:rsid w:val="00B97DAF"/>
    <w:rsid w:val="00B97E8C"/>
    <w:rsid w:val="00BA0EF3"/>
    <w:rsid w:val="00BA226D"/>
    <w:rsid w:val="00BB2CB2"/>
    <w:rsid w:val="00BB3F50"/>
    <w:rsid w:val="00BB555A"/>
    <w:rsid w:val="00BC09BE"/>
    <w:rsid w:val="00BC3DD6"/>
    <w:rsid w:val="00BD121D"/>
    <w:rsid w:val="00BD2232"/>
    <w:rsid w:val="00BD3486"/>
    <w:rsid w:val="00BD5032"/>
    <w:rsid w:val="00BE4AC3"/>
    <w:rsid w:val="00BE53BC"/>
    <w:rsid w:val="00BE6A48"/>
    <w:rsid w:val="00BF1F88"/>
    <w:rsid w:val="00BF3340"/>
    <w:rsid w:val="00BF3708"/>
    <w:rsid w:val="00BF4973"/>
    <w:rsid w:val="00C00E60"/>
    <w:rsid w:val="00C03D02"/>
    <w:rsid w:val="00C05592"/>
    <w:rsid w:val="00C07769"/>
    <w:rsid w:val="00C10665"/>
    <w:rsid w:val="00C12F9F"/>
    <w:rsid w:val="00C14165"/>
    <w:rsid w:val="00C15027"/>
    <w:rsid w:val="00C2650A"/>
    <w:rsid w:val="00C27904"/>
    <w:rsid w:val="00C347F9"/>
    <w:rsid w:val="00C36F23"/>
    <w:rsid w:val="00C40A0E"/>
    <w:rsid w:val="00C426A4"/>
    <w:rsid w:val="00C4494D"/>
    <w:rsid w:val="00C456A9"/>
    <w:rsid w:val="00C469BB"/>
    <w:rsid w:val="00C46FB2"/>
    <w:rsid w:val="00C519B1"/>
    <w:rsid w:val="00C52051"/>
    <w:rsid w:val="00C5536B"/>
    <w:rsid w:val="00C57481"/>
    <w:rsid w:val="00C67F49"/>
    <w:rsid w:val="00C71A66"/>
    <w:rsid w:val="00C7592F"/>
    <w:rsid w:val="00C77865"/>
    <w:rsid w:val="00C80F64"/>
    <w:rsid w:val="00C81B13"/>
    <w:rsid w:val="00C8203A"/>
    <w:rsid w:val="00C8521E"/>
    <w:rsid w:val="00C90B31"/>
    <w:rsid w:val="00C934D6"/>
    <w:rsid w:val="00C9681A"/>
    <w:rsid w:val="00C9682F"/>
    <w:rsid w:val="00C9705E"/>
    <w:rsid w:val="00CA00ED"/>
    <w:rsid w:val="00CA23D5"/>
    <w:rsid w:val="00CA27D3"/>
    <w:rsid w:val="00CB11F6"/>
    <w:rsid w:val="00CB29FB"/>
    <w:rsid w:val="00CB3443"/>
    <w:rsid w:val="00CB3FCE"/>
    <w:rsid w:val="00CB65FF"/>
    <w:rsid w:val="00CB78B3"/>
    <w:rsid w:val="00CC7F18"/>
    <w:rsid w:val="00CD334E"/>
    <w:rsid w:val="00CD7B82"/>
    <w:rsid w:val="00CD7E4F"/>
    <w:rsid w:val="00CE1844"/>
    <w:rsid w:val="00CF0517"/>
    <w:rsid w:val="00CF116E"/>
    <w:rsid w:val="00CF4799"/>
    <w:rsid w:val="00CF4F7A"/>
    <w:rsid w:val="00CF5CF3"/>
    <w:rsid w:val="00CF7BD6"/>
    <w:rsid w:val="00D006EC"/>
    <w:rsid w:val="00D055CC"/>
    <w:rsid w:val="00D11CC9"/>
    <w:rsid w:val="00D122EC"/>
    <w:rsid w:val="00D147CF"/>
    <w:rsid w:val="00D15AD0"/>
    <w:rsid w:val="00D16165"/>
    <w:rsid w:val="00D3212A"/>
    <w:rsid w:val="00D33718"/>
    <w:rsid w:val="00D35B45"/>
    <w:rsid w:val="00D3741E"/>
    <w:rsid w:val="00D40722"/>
    <w:rsid w:val="00D4400C"/>
    <w:rsid w:val="00D46EAE"/>
    <w:rsid w:val="00D474CD"/>
    <w:rsid w:val="00D5426C"/>
    <w:rsid w:val="00D55950"/>
    <w:rsid w:val="00D61C54"/>
    <w:rsid w:val="00D64094"/>
    <w:rsid w:val="00D64F0F"/>
    <w:rsid w:val="00D6610B"/>
    <w:rsid w:val="00D671D1"/>
    <w:rsid w:val="00D700FA"/>
    <w:rsid w:val="00D71A23"/>
    <w:rsid w:val="00D738F8"/>
    <w:rsid w:val="00D74274"/>
    <w:rsid w:val="00D75D9C"/>
    <w:rsid w:val="00D76CB5"/>
    <w:rsid w:val="00D774F1"/>
    <w:rsid w:val="00D824EA"/>
    <w:rsid w:val="00D82A8E"/>
    <w:rsid w:val="00D85443"/>
    <w:rsid w:val="00D91ADC"/>
    <w:rsid w:val="00D936B0"/>
    <w:rsid w:val="00D9404B"/>
    <w:rsid w:val="00DA0633"/>
    <w:rsid w:val="00DA1594"/>
    <w:rsid w:val="00DA3798"/>
    <w:rsid w:val="00DA445F"/>
    <w:rsid w:val="00DA6B17"/>
    <w:rsid w:val="00DA6D2C"/>
    <w:rsid w:val="00DB12FA"/>
    <w:rsid w:val="00DB4A2A"/>
    <w:rsid w:val="00DB5092"/>
    <w:rsid w:val="00DB5D7A"/>
    <w:rsid w:val="00DB6347"/>
    <w:rsid w:val="00DC0E6B"/>
    <w:rsid w:val="00DC20D9"/>
    <w:rsid w:val="00DC3E52"/>
    <w:rsid w:val="00DC5CC7"/>
    <w:rsid w:val="00DD1B42"/>
    <w:rsid w:val="00DD3EFB"/>
    <w:rsid w:val="00DD5B0E"/>
    <w:rsid w:val="00DD68C9"/>
    <w:rsid w:val="00DD6ED3"/>
    <w:rsid w:val="00DD7911"/>
    <w:rsid w:val="00DE3654"/>
    <w:rsid w:val="00DE7BAC"/>
    <w:rsid w:val="00DF0FA9"/>
    <w:rsid w:val="00DF3055"/>
    <w:rsid w:val="00DF3423"/>
    <w:rsid w:val="00DF500E"/>
    <w:rsid w:val="00DF5BF1"/>
    <w:rsid w:val="00DF7137"/>
    <w:rsid w:val="00DF71A5"/>
    <w:rsid w:val="00E00A21"/>
    <w:rsid w:val="00E02EAF"/>
    <w:rsid w:val="00E04150"/>
    <w:rsid w:val="00E05CB4"/>
    <w:rsid w:val="00E05E87"/>
    <w:rsid w:val="00E1022D"/>
    <w:rsid w:val="00E10F05"/>
    <w:rsid w:val="00E17DCB"/>
    <w:rsid w:val="00E24401"/>
    <w:rsid w:val="00E249AD"/>
    <w:rsid w:val="00E25490"/>
    <w:rsid w:val="00E30CA3"/>
    <w:rsid w:val="00E30E79"/>
    <w:rsid w:val="00E33B32"/>
    <w:rsid w:val="00E37F02"/>
    <w:rsid w:val="00E41B17"/>
    <w:rsid w:val="00E45070"/>
    <w:rsid w:val="00E453F3"/>
    <w:rsid w:val="00E45412"/>
    <w:rsid w:val="00E466A5"/>
    <w:rsid w:val="00E47D07"/>
    <w:rsid w:val="00E5253A"/>
    <w:rsid w:val="00E529AD"/>
    <w:rsid w:val="00E52BA3"/>
    <w:rsid w:val="00E56A3A"/>
    <w:rsid w:val="00E608CD"/>
    <w:rsid w:val="00E63C43"/>
    <w:rsid w:val="00E6715B"/>
    <w:rsid w:val="00E70674"/>
    <w:rsid w:val="00E72628"/>
    <w:rsid w:val="00E72C2D"/>
    <w:rsid w:val="00E7395A"/>
    <w:rsid w:val="00E779CA"/>
    <w:rsid w:val="00E80981"/>
    <w:rsid w:val="00E80E15"/>
    <w:rsid w:val="00E82308"/>
    <w:rsid w:val="00E8240A"/>
    <w:rsid w:val="00E843C1"/>
    <w:rsid w:val="00E84A0C"/>
    <w:rsid w:val="00E85FA6"/>
    <w:rsid w:val="00E90395"/>
    <w:rsid w:val="00E92FAD"/>
    <w:rsid w:val="00E93521"/>
    <w:rsid w:val="00E9496E"/>
    <w:rsid w:val="00E94A27"/>
    <w:rsid w:val="00E95750"/>
    <w:rsid w:val="00E95A58"/>
    <w:rsid w:val="00E975BF"/>
    <w:rsid w:val="00EA007F"/>
    <w:rsid w:val="00EA01A7"/>
    <w:rsid w:val="00EA2B1F"/>
    <w:rsid w:val="00EA5577"/>
    <w:rsid w:val="00EA7E20"/>
    <w:rsid w:val="00EB48D2"/>
    <w:rsid w:val="00EB4C64"/>
    <w:rsid w:val="00EB7483"/>
    <w:rsid w:val="00EC0D6F"/>
    <w:rsid w:val="00EC2DCF"/>
    <w:rsid w:val="00EC380E"/>
    <w:rsid w:val="00EC393A"/>
    <w:rsid w:val="00EC4DBB"/>
    <w:rsid w:val="00EC5327"/>
    <w:rsid w:val="00EC5BE3"/>
    <w:rsid w:val="00ED126F"/>
    <w:rsid w:val="00ED3EEB"/>
    <w:rsid w:val="00ED4598"/>
    <w:rsid w:val="00ED53C1"/>
    <w:rsid w:val="00ED740F"/>
    <w:rsid w:val="00ED7F1C"/>
    <w:rsid w:val="00EE059E"/>
    <w:rsid w:val="00EE12C6"/>
    <w:rsid w:val="00EE3847"/>
    <w:rsid w:val="00EE4B35"/>
    <w:rsid w:val="00EE569D"/>
    <w:rsid w:val="00EF2D28"/>
    <w:rsid w:val="00EF5090"/>
    <w:rsid w:val="00EF786E"/>
    <w:rsid w:val="00EF7C10"/>
    <w:rsid w:val="00F015B8"/>
    <w:rsid w:val="00F0215B"/>
    <w:rsid w:val="00F07EF0"/>
    <w:rsid w:val="00F11072"/>
    <w:rsid w:val="00F1405B"/>
    <w:rsid w:val="00F1484C"/>
    <w:rsid w:val="00F20592"/>
    <w:rsid w:val="00F20A02"/>
    <w:rsid w:val="00F2250C"/>
    <w:rsid w:val="00F230E2"/>
    <w:rsid w:val="00F233F5"/>
    <w:rsid w:val="00F2361B"/>
    <w:rsid w:val="00F25421"/>
    <w:rsid w:val="00F27C71"/>
    <w:rsid w:val="00F30849"/>
    <w:rsid w:val="00F31483"/>
    <w:rsid w:val="00F3168C"/>
    <w:rsid w:val="00F322F9"/>
    <w:rsid w:val="00F3232D"/>
    <w:rsid w:val="00F3350F"/>
    <w:rsid w:val="00F337F2"/>
    <w:rsid w:val="00F344A1"/>
    <w:rsid w:val="00F3460F"/>
    <w:rsid w:val="00F4555B"/>
    <w:rsid w:val="00F51044"/>
    <w:rsid w:val="00F5219B"/>
    <w:rsid w:val="00F535F8"/>
    <w:rsid w:val="00F53C38"/>
    <w:rsid w:val="00F62AD0"/>
    <w:rsid w:val="00F63031"/>
    <w:rsid w:val="00F6438F"/>
    <w:rsid w:val="00F65957"/>
    <w:rsid w:val="00F6636F"/>
    <w:rsid w:val="00F6687D"/>
    <w:rsid w:val="00F66E58"/>
    <w:rsid w:val="00F731EB"/>
    <w:rsid w:val="00F76770"/>
    <w:rsid w:val="00F76A8A"/>
    <w:rsid w:val="00F80DA1"/>
    <w:rsid w:val="00F822D8"/>
    <w:rsid w:val="00F82355"/>
    <w:rsid w:val="00F8792D"/>
    <w:rsid w:val="00F9164E"/>
    <w:rsid w:val="00F923C7"/>
    <w:rsid w:val="00F971E4"/>
    <w:rsid w:val="00F975D8"/>
    <w:rsid w:val="00F97D12"/>
    <w:rsid w:val="00FA1221"/>
    <w:rsid w:val="00FA286C"/>
    <w:rsid w:val="00FA3ECE"/>
    <w:rsid w:val="00FA41F8"/>
    <w:rsid w:val="00FA5F02"/>
    <w:rsid w:val="00FA6A0D"/>
    <w:rsid w:val="00FA7033"/>
    <w:rsid w:val="00FA7179"/>
    <w:rsid w:val="00FA7F13"/>
    <w:rsid w:val="00FB0EE9"/>
    <w:rsid w:val="00FB5550"/>
    <w:rsid w:val="00FC00A4"/>
    <w:rsid w:val="00FC3E61"/>
    <w:rsid w:val="00FC4C76"/>
    <w:rsid w:val="00FD238E"/>
    <w:rsid w:val="00FD2407"/>
    <w:rsid w:val="00FD4A2D"/>
    <w:rsid w:val="00FE064B"/>
    <w:rsid w:val="00FE1614"/>
    <w:rsid w:val="00FE233C"/>
    <w:rsid w:val="00FE3341"/>
    <w:rsid w:val="00FF0957"/>
    <w:rsid w:val="00FF1D11"/>
    <w:rsid w:val="00FF3C6F"/>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3B09B67F"/>
  <w15:chartTrackingRefBased/>
  <w15:docId w15:val="{56B9394E-1391-428A-8A4B-B75F58B8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C7A"/>
    <w:rPr>
      <w:rFonts w:ascii="Arial" w:hAnsi="Arial"/>
      <w:color w:val="5B6770" w:themeColor="text2"/>
      <w:sz w:val="24"/>
      <w:szCs w:val="24"/>
    </w:rPr>
  </w:style>
  <w:style w:type="paragraph" w:styleId="Heading1">
    <w:name w:val="heading 1"/>
    <w:basedOn w:val="Normal"/>
    <w:next w:val="Normal"/>
    <w:link w:val="Heading1Char"/>
    <w:autoRedefine/>
    <w:qFormat/>
    <w:rsid w:val="00B9752F"/>
    <w:pPr>
      <w:keepNext/>
      <w:numPr>
        <w:numId w:val="6"/>
      </w:numPr>
      <w:tabs>
        <w:tab w:val="clear" w:pos="360"/>
        <w:tab w:val="num" w:pos="540"/>
      </w:tabs>
      <w:spacing w:before="320" w:after="240"/>
      <w:ind w:left="540" w:hanging="540"/>
      <w:outlineLvl w:val="0"/>
    </w:pPr>
    <w:rPr>
      <w:rFonts w:cs="Arial"/>
      <w:b/>
      <w:bCs/>
      <w:color w:val="000000" w:themeColor="text1"/>
      <w:kern w:val="32"/>
      <w:szCs w:val="32"/>
    </w:rPr>
  </w:style>
  <w:style w:type="paragraph" w:styleId="Heading2">
    <w:name w:val="heading 2"/>
    <w:basedOn w:val="Normal"/>
    <w:next w:val="Normal"/>
    <w:link w:val="Heading2Char"/>
    <w:autoRedefine/>
    <w:qFormat/>
    <w:rsid w:val="00A86CC9"/>
    <w:pPr>
      <w:keepNext/>
      <w:numPr>
        <w:ilvl w:val="1"/>
        <w:numId w:val="6"/>
      </w:numPr>
      <w:spacing w:before="160" w:after="160"/>
      <w:outlineLvl w:val="1"/>
    </w:pPr>
    <w:rPr>
      <w:rFonts w:cs="Arial"/>
      <w:b/>
      <w:bCs/>
      <w:color w:val="auto"/>
      <w:sz w:val="22"/>
      <w:szCs w:val="28"/>
    </w:rPr>
  </w:style>
  <w:style w:type="paragraph" w:styleId="Heading3">
    <w:name w:val="heading 3"/>
    <w:basedOn w:val="Normal"/>
    <w:next w:val="Normal"/>
    <w:qFormat/>
    <w:rsid w:val="003823EE"/>
    <w:pPr>
      <w:keepNext/>
      <w:numPr>
        <w:ilvl w:val="2"/>
        <w:numId w:val="6"/>
      </w:numPr>
      <w:tabs>
        <w:tab w:val="clear" w:pos="3960"/>
      </w:tabs>
      <w:spacing w:before="160" w:after="160"/>
      <w:ind w:left="270" w:hanging="270"/>
      <w:outlineLvl w:val="2"/>
    </w:pPr>
    <w:rPr>
      <w:b/>
      <w:bCs/>
      <w:color w:val="auto"/>
      <w:sz w:val="22"/>
      <w:szCs w:val="22"/>
    </w:rPr>
  </w:style>
  <w:style w:type="paragraph" w:styleId="Heading4">
    <w:name w:val="heading 4"/>
    <w:basedOn w:val="Heading3"/>
    <w:next w:val="Normal"/>
    <w:qFormat/>
    <w:rsid w:val="00515079"/>
    <w:pPr>
      <w:numPr>
        <w:ilvl w:val="3"/>
      </w:numPr>
      <w:tabs>
        <w:tab w:val="clear" w:pos="4867"/>
        <w:tab w:val="left" w:pos="900"/>
        <w:tab w:val="left" w:pos="1080"/>
      </w:tabs>
      <w:spacing w:before="240" w:after="120"/>
      <w:ind w:left="720" w:hanging="720"/>
      <w:outlineLvl w:val="3"/>
    </w:pPr>
    <w:rPr>
      <w:bCs w:val="0"/>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752F"/>
    <w:rPr>
      <w:rFonts w:ascii="Arial" w:hAnsi="Arial" w:cs="Arial"/>
      <w:b/>
      <w:bCs/>
      <w:color w:val="000000" w:themeColor="text1"/>
      <w:kern w:val="32"/>
      <w:sz w:val="24"/>
      <w:szCs w:val="32"/>
    </w:rPr>
  </w:style>
  <w:style w:type="character" w:customStyle="1" w:styleId="Heading2Char">
    <w:name w:val="Heading 2 Char"/>
    <w:link w:val="Heading2"/>
    <w:rsid w:val="00A86CC9"/>
    <w:rPr>
      <w:rFonts w:ascii="Arial" w:hAnsi="Arial" w:cs="Arial"/>
      <w:b/>
      <w:bCs/>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left" w:pos="864"/>
      </w:tabs>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sz w:val="20"/>
      <w:szCs w:val="20"/>
    </w:rPr>
  </w:style>
  <w:style w:type="table" w:styleId="TableGrid">
    <w:name w:val="Table Grid"/>
    <w:basedOn w:val="TableNormal"/>
    <w:rsid w:val="00CF5CF3"/>
    <w:rPr>
      <w:rFonts w:ascii="Arial" w:hAnsi="Arial"/>
      <w:color w:val="5B6770" w:themeColor="text2"/>
    </w:rPr>
    <w:tblPr>
      <w:tblBorders>
        <w:insideH w:val="single" w:sz="4" w:space="0" w:color="00ACC8" w:themeColor="accent1"/>
        <w:insideV w:val="single" w:sz="4" w:space="0" w:color="00ACC8" w:themeColor="accent1"/>
      </w:tblBorders>
    </w:tblPr>
    <w:tcPr>
      <w:shd w:val="clear" w:color="auto" w:fill="auto"/>
    </w:tc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left" w:pos="1080"/>
      </w:tabs>
      <w:spacing w:after="120" w:line="260" w:lineRule="exact"/>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val="0"/>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szCs w:val="20"/>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customStyle="1" w:styleId="pF">
    <w:name w:val="pF"/>
    <w:next w:val="Normal2"/>
    <w:rsid w:val="005D26A1"/>
    <w:pPr>
      <w:spacing w:line="320" w:lineRule="atLeast"/>
    </w:pPr>
    <w:rPr>
      <w:sz w:val="24"/>
    </w:rPr>
  </w:style>
  <w:style w:type="paragraph" w:customStyle="1" w:styleId="VariableDefinition">
    <w:name w:val="Variable Definition"/>
    <w:basedOn w:val="BodyTextIndent"/>
    <w:rsid w:val="00C934D6"/>
    <w:pPr>
      <w:tabs>
        <w:tab w:val="left" w:pos="2160"/>
      </w:tabs>
      <w:spacing w:after="240"/>
      <w:ind w:left="2160" w:hanging="1440"/>
      <w:contextualSpacing/>
    </w:pPr>
    <w:rPr>
      <w:rFonts w:ascii="Times New Roman" w:hAnsi="Times New Roman"/>
      <w:iCs/>
      <w:color w:val="auto"/>
      <w:szCs w:val="20"/>
    </w:rPr>
  </w:style>
  <w:style w:type="paragraph" w:styleId="BodyTextIndent">
    <w:name w:val="Body Text Indent"/>
    <w:basedOn w:val="Normal"/>
    <w:link w:val="BodyTextIndentChar"/>
    <w:rsid w:val="00C934D6"/>
    <w:pPr>
      <w:spacing w:after="120"/>
      <w:ind w:left="360"/>
    </w:pPr>
  </w:style>
  <w:style w:type="character" w:customStyle="1" w:styleId="BodyTextIndentChar">
    <w:name w:val="Body Text Indent Char"/>
    <w:basedOn w:val="DefaultParagraphFont"/>
    <w:link w:val="BodyTextIndent"/>
    <w:rsid w:val="00C934D6"/>
    <w:rPr>
      <w:rFonts w:ascii="Arial" w:hAnsi="Arial"/>
      <w:color w:val="5B6770" w:themeColor="text2"/>
      <w:sz w:val="24"/>
      <w:szCs w:val="24"/>
    </w:rPr>
  </w:style>
  <w:style w:type="character" w:customStyle="1" w:styleId="StyleStyleArial11ptBoldNounderline">
    <w:name w:val="Style Style Arial 11 pt Bold + No underline"/>
    <w:basedOn w:val="DefaultParagraphFont"/>
    <w:rsid w:val="00CB3443"/>
    <w:rPr>
      <w:rFonts w:ascii="Arial" w:hAnsi="Arial"/>
      <w:b/>
      <w:bCs/>
      <w:dstrike w:val="0"/>
      <w:sz w:val="22"/>
      <w:u w:val="none"/>
      <w:vertAlign w:val="baseline"/>
    </w:rPr>
  </w:style>
  <w:style w:type="paragraph" w:styleId="Revision">
    <w:name w:val="Revision"/>
    <w:hidden/>
    <w:uiPriority w:val="99"/>
    <w:semiHidden/>
    <w:rsid w:val="00867386"/>
    <w:rPr>
      <w:rFonts w:ascii="Arial" w:hAnsi="Arial"/>
      <w:color w:val="5B6770"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oleObject" Target="embeddings/oleObject4.bin"/><Relationship Id="rId39" Type="http://schemas.openxmlformats.org/officeDocument/2006/relationships/oleObject" Target="embeddings/oleObject9.bin"/><Relationship Id="rId21" Type="http://schemas.openxmlformats.org/officeDocument/2006/relationships/image" Target="media/image3.wmf"/><Relationship Id="rId34" Type="http://schemas.openxmlformats.org/officeDocument/2006/relationships/image" Target="media/image10.wmf"/><Relationship Id="rId42" Type="http://schemas.openxmlformats.org/officeDocument/2006/relationships/oleObject" Target="embeddings/oleObject10.bin"/><Relationship Id="rId47" Type="http://schemas.openxmlformats.org/officeDocument/2006/relationships/image" Target="media/image20.png"/><Relationship Id="rId50" Type="http://schemas.openxmlformats.org/officeDocument/2006/relationships/oleObject" Target="embeddings/oleObject11.bin"/><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7.wmf"/><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2.png"/><Relationship Id="rId40" Type="http://schemas.openxmlformats.org/officeDocument/2006/relationships/image" Target="media/image14.png"/><Relationship Id="rId45" Type="http://schemas.openxmlformats.org/officeDocument/2006/relationships/image" Target="media/image18.png"/><Relationship Id="rId53" Type="http://schemas.openxmlformats.org/officeDocument/2006/relationships/header" Target="header6.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image" Target="media/image17.png"/><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image" Target="media/image11.wmf"/><Relationship Id="rId43" Type="http://schemas.openxmlformats.org/officeDocument/2006/relationships/image" Target="media/image16.wmf"/><Relationship Id="rId48" Type="http://schemas.openxmlformats.org/officeDocument/2006/relationships/image" Target="media/image21.png"/><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image" Target="media/image13.wmf"/><Relationship Id="rId46" Type="http://schemas.openxmlformats.org/officeDocument/2006/relationships/image" Target="media/image19.png"/><Relationship Id="rId20" Type="http://schemas.openxmlformats.org/officeDocument/2006/relationships/oleObject" Target="embeddings/oleObject1.bin"/><Relationship Id="rId41" Type="http://schemas.openxmlformats.org/officeDocument/2006/relationships/image" Target="media/image15.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8.bin"/><Relationship Id="rId49" Type="http://schemas.openxmlformats.org/officeDocument/2006/relationships/image" Target="media/image2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Props1.xml><?xml version="1.0" encoding="utf-8"?>
<ds:datastoreItem xmlns:ds="http://schemas.openxmlformats.org/officeDocument/2006/customXml" ds:itemID="{7DCA974E-D121-4AF0-B85D-B28654A6F1EE}">
  <ds:schemaRefs>
    <ds:schemaRef ds:uri="http://schemas.openxmlformats.org/officeDocument/2006/bibliography"/>
  </ds:schemaRefs>
</ds:datastoreItem>
</file>

<file path=customXml/itemProps2.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4.xml><?xml version="1.0" encoding="utf-8"?>
<ds:datastoreItem xmlns:ds="http://schemas.openxmlformats.org/officeDocument/2006/customXml" ds:itemID="{DCEC748C-FCAC-48CC-82F0-CD19C70D87E9}">
  <ds:schemaRefs>
    <ds:schemaRef ds:uri="http://schemas.microsoft.com/office/2006/metadata/properties"/>
    <ds:schemaRef ds:uri="http://schemas.microsoft.com/office/infopath/2007/PartnerControls"/>
    <ds:schemaRef ds:uri="c34af464-7aa1-4edd-9be4-83dffc1cb926"/>
  </ds:schemaRefs>
</ds:datastoreItem>
</file>

<file path=docProps/app.xml><?xml version="1.0" encoding="utf-8"?>
<Properties xmlns="http://schemas.openxmlformats.org/officeDocument/2006/extended-properties" xmlns:vt="http://schemas.openxmlformats.org/officeDocument/2006/docPropsVTypes">
  <Template>requirements</Template>
  <TotalTime>400</TotalTime>
  <Pages>21</Pages>
  <Words>6349</Words>
  <Characters>34656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40924</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dc:description/>
  <cp:lastModifiedBy>Garza, Thelma</cp:lastModifiedBy>
  <cp:revision>7</cp:revision>
  <cp:lastPrinted>2016-01-26T23:30:00Z</cp:lastPrinted>
  <dcterms:created xsi:type="dcterms:W3CDTF">2024-08-14T14:39:00Z</dcterms:created>
  <dcterms:modified xsi:type="dcterms:W3CDTF">2024-09-09T19:31:00Z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y fmtid="{D5CDD505-2E9C-101B-9397-08002B2CF9AE}" pid="6" name="MSIP_Label_7084cbda-52b8-46fb-a7b7-cb5bd465ed85_Enabled">
    <vt:lpwstr>true</vt:lpwstr>
  </property>
  <property fmtid="{D5CDD505-2E9C-101B-9397-08002B2CF9AE}" pid="7" name="MSIP_Label_7084cbda-52b8-46fb-a7b7-cb5bd465ed85_SetDate">
    <vt:lpwstr>2023-10-26T18:09:21Z</vt:lpwstr>
  </property>
  <property fmtid="{D5CDD505-2E9C-101B-9397-08002B2CF9AE}" pid="8" name="MSIP_Label_7084cbda-52b8-46fb-a7b7-cb5bd465ed85_Method">
    <vt:lpwstr>Standard</vt:lpwstr>
  </property>
  <property fmtid="{D5CDD505-2E9C-101B-9397-08002B2CF9AE}" pid="9" name="MSIP_Label_7084cbda-52b8-46fb-a7b7-cb5bd465ed85_Name">
    <vt:lpwstr>Internal</vt:lpwstr>
  </property>
  <property fmtid="{D5CDD505-2E9C-101B-9397-08002B2CF9AE}" pid="10" name="MSIP_Label_7084cbda-52b8-46fb-a7b7-cb5bd465ed85_SiteId">
    <vt:lpwstr>0afb747d-bff7-4596-a9fc-950ef9e0ec45</vt:lpwstr>
  </property>
  <property fmtid="{D5CDD505-2E9C-101B-9397-08002B2CF9AE}" pid="11" name="MSIP_Label_7084cbda-52b8-46fb-a7b7-cb5bd465ed85_ActionId">
    <vt:lpwstr>30f4d910-cdaf-4ce7-95aa-b9b56fa16d0e</vt:lpwstr>
  </property>
  <property fmtid="{D5CDD505-2E9C-101B-9397-08002B2CF9AE}" pid="12" name="MSIP_Label_7084cbda-52b8-46fb-a7b7-cb5bd465ed85_ContentBits">
    <vt:lpwstr>0</vt:lpwstr>
  </property>
</Properties>
</file>