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1269"/>
        <w:gridCol w:w="906"/>
        <w:gridCol w:w="6706"/>
      </w:tblGrid>
      <w:tr w:rsidR="00152993" w14:paraId="0F97C4A4" w14:textId="77777777" w:rsidTr="004732C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2917E8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8870ABB" w14:textId="40CDAA5F" w:rsidR="00152993" w:rsidRDefault="00355CB7">
            <w:pPr>
              <w:pStyle w:val="Header"/>
            </w:pPr>
            <w:hyperlink r:id="rId8" w:history="1">
              <w:r w:rsidR="00744FB5" w:rsidRPr="007A186E">
                <w:rPr>
                  <w:rStyle w:val="Hyperlink"/>
                </w:rPr>
                <w:t>1190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B36DB1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1183FD44" w14:textId="77777777" w:rsidR="00152993" w:rsidRDefault="00744FB5">
            <w:pPr>
              <w:pStyle w:val="Header"/>
            </w:pPr>
            <w:r>
              <w:rPr>
                <w:szCs w:val="20"/>
              </w:rPr>
              <w:t>High Dispatch Limit Override Provision for Increased Load Serving Entity Costs</w:t>
            </w:r>
          </w:p>
        </w:tc>
      </w:tr>
      <w:tr w:rsidR="00152993" w14:paraId="095E7663" w14:textId="77777777" w:rsidTr="004732C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F7E20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767476" w14:textId="77777777" w:rsidR="00152993" w:rsidRDefault="00152993">
            <w:pPr>
              <w:pStyle w:val="NormalArial"/>
            </w:pPr>
          </w:p>
        </w:tc>
      </w:tr>
      <w:tr w:rsidR="00152993" w14:paraId="7A03E020" w14:textId="77777777" w:rsidTr="004732C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6B31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E542" w14:textId="4787D0D5" w:rsidR="00152993" w:rsidRDefault="007A186E">
            <w:pPr>
              <w:pStyle w:val="NormalArial"/>
            </w:pPr>
            <w:r>
              <w:t xml:space="preserve">August </w:t>
            </w:r>
            <w:r w:rsidR="00355CB7">
              <w:t>8</w:t>
            </w:r>
            <w:r>
              <w:t>, 2024</w:t>
            </w:r>
          </w:p>
        </w:tc>
      </w:tr>
      <w:tr w:rsidR="00152993" w14:paraId="66AF85AE" w14:textId="77777777" w:rsidTr="004732C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A32F3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1498D" w14:textId="77777777" w:rsidR="00152993" w:rsidRDefault="00152993">
            <w:pPr>
              <w:pStyle w:val="NormalArial"/>
            </w:pPr>
          </w:p>
        </w:tc>
      </w:tr>
      <w:tr w:rsidR="00152993" w14:paraId="352F6789" w14:textId="77777777" w:rsidTr="004732C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A864C9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01DF8E20" w14:textId="77777777" w:rsidTr="004732C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6A3B7A0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01C8728F" w14:textId="77777777" w:rsidR="00152993" w:rsidRDefault="00744FB5">
            <w:pPr>
              <w:pStyle w:val="NormalArial"/>
            </w:pPr>
            <w:r>
              <w:t>Austin Rosel</w:t>
            </w:r>
          </w:p>
        </w:tc>
      </w:tr>
      <w:tr w:rsidR="00152993" w14:paraId="057CAE79" w14:textId="77777777" w:rsidTr="004732C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85C219D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01827986" w14:textId="77777777" w:rsidR="00152993" w:rsidRDefault="00355CB7">
            <w:pPr>
              <w:pStyle w:val="NormalArial"/>
            </w:pPr>
            <w:hyperlink r:id="rId9" w:history="1">
              <w:r w:rsidR="00744FB5" w:rsidRPr="002D5E1E">
                <w:rPr>
                  <w:rStyle w:val="Hyperlink"/>
                </w:rPr>
                <w:t>Austin.rosel@ercot.com</w:t>
              </w:r>
            </w:hyperlink>
          </w:p>
        </w:tc>
      </w:tr>
      <w:tr w:rsidR="00152993" w14:paraId="28A7D3C9" w14:textId="77777777" w:rsidTr="004732C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B3E128E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375A9235" w14:textId="77777777" w:rsidR="00152993" w:rsidRDefault="00744FB5">
            <w:pPr>
              <w:pStyle w:val="NormalArial"/>
            </w:pPr>
            <w:r>
              <w:t>ERCOT</w:t>
            </w:r>
          </w:p>
        </w:tc>
      </w:tr>
      <w:tr w:rsidR="00152993" w14:paraId="51DC7493" w14:textId="77777777" w:rsidTr="004732C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747D9E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503E7B3" w14:textId="77777777" w:rsidR="00152993" w:rsidRDefault="00744FB5">
            <w:pPr>
              <w:pStyle w:val="NormalArial"/>
            </w:pPr>
            <w:r>
              <w:t>512-248-6686</w:t>
            </w:r>
          </w:p>
        </w:tc>
      </w:tr>
      <w:tr w:rsidR="00152993" w14:paraId="48B4136F" w14:textId="77777777" w:rsidTr="004732C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1710E3C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gridSpan w:val="2"/>
            <w:vAlign w:val="center"/>
          </w:tcPr>
          <w:p w14:paraId="393BDDAD" w14:textId="77777777" w:rsidR="00152993" w:rsidRDefault="00152993">
            <w:pPr>
              <w:pStyle w:val="NormalArial"/>
            </w:pPr>
          </w:p>
        </w:tc>
      </w:tr>
      <w:tr w:rsidR="00075A94" w14:paraId="40EAB42D" w14:textId="77777777" w:rsidTr="004732C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5A5E25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8DA7C99" w14:textId="77777777" w:rsidR="00075A94" w:rsidRDefault="00744FB5">
            <w:pPr>
              <w:pStyle w:val="NormalArial"/>
            </w:pPr>
            <w:r>
              <w:t>ERCOT</w:t>
            </w:r>
          </w:p>
        </w:tc>
      </w:tr>
    </w:tbl>
    <w:tbl>
      <w:tblPr>
        <w:tblpPr w:leftFromText="180" w:rightFromText="180" w:vertAnchor="text" w:horzAnchor="margin" w:tblpY="18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4732C7" w:rsidRPr="00B5080A" w14:paraId="28EFEAAB" w14:textId="77777777" w:rsidTr="004732C7">
        <w:trPr>
          <w:trHeight w:val="422"/>
        </w:trPr>
        <w:tc>
          <w:tcPr>
            <w:tcW w:w="10440" w:type="dxa"/>
            <w:vAlign w:val="center"/>
          </w:tcPr>
          <w:p w14:paraId="0EC14E92" w14:textId="77777777" w:rsidR="004732C7" w:rsidRPr="00075A94" w:rsidRDefault="004732C7" w:rsidP="004732C7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38D88463" w14:textId="3EA546C5" w:rsidR="00EB1EC7" w:rsidRPr="007A186E" w:rsidRDefault="00BF7737" w:rsidP="007A186E">
      <w:pPr>
        <w:pStyle w:val="NormalArial"/>
        <w:spacing w:before="120" w:after="120"/>
      </w:pPr>
      <w:r>
        <w:t xml:space="preserve">ERCOT </w:t>
      </w:r>
      <w:r w:rsidR="00EB1EC7">
        <w:t>submits</w:t>
      </w:r>
      <w:r>
        <w:t xml:space="preserve"> these comments </w:t>
      </w:r>
      <w:r w:rsidR="00853721">
        <w:t xml:space="preserve">to provide </w:t>
      </w:r>
      <w:r w:rsidR="00312CE1">
        <w:t xml:space="preserve">additional </w:t>
      </w:r>
      <w:r w:rsidR="00EB1EC7">
        <w:t>data for the Reliability &amp; Markets (R&amp;M) Committee and ERCOT Board of Directors consideration of</w:t>
      </w:r>
      <w:r w:rsidR="00853721">
        <w:t xml:space="preserve"> </w:t>
      </w:r>
      <w:r w:rsidR="00EB1EC7">
        <w:t>Nodal Protocol Revision Request (</w:t>
      </w:r>
      <w:r>
        <w:t>NPRR</w:t>
      </w:r>
      <w:r w:rsidR="00EB1EC7">
        <w:t xml:space="preserve">) </w:t>
      </w:r>
      <w:r>
        <w:t>1190</w:t>
      </w:r>
      <w:r w:rsidR="00853721" w:rsidRPr="007A186E">
        <w:t>.</w:t>
      </w:r>
      <w:r w:rsidR="00023C62" w:rsidRPr="007A186E">
        <w:t xml:space="preserve"> </w:t>
      </w:r>
      <w:r w:rsidR="00EB1EC7" w:rsidRPr="007A186E">
        <w:t xml:space="preserve">The </w:t>
      </w:r>
      <w:r w:rsidR="00312CE1" w:rsidRPr="007A186E">
        <w:t xml:space="preserve">NPRR was </w:t>
      </w:r>
      <w:r w:rsidR="00EB1EC7" w:rsidRPr="007A186E">
        <w:t xml:space="preserve">recommended for </w:t>
      </w:r>
      <w:r w:rsidR="00312CE1" w:rsidRPr="007A186E">
        <w:t>approv</w:t>
      </w:r>
      <w:r w:rsidR="00EB1EC7" w:rsidRPr="007A186E">
        <w:t>al</w:t>
      </w:r>
      <w:r w:rsidR="00312CE1" w:rsidRPr="007A186E">
        <w:t xml:space="preserve"> by </w:t>
      </w:r>
      <w:r w:rsidR="00EB1EC7" w:rsidRPr="007A186E">
        <w:t>t</w:t>
      </w:r>
      <w:r w:rsidR="00312CE1" w:rsidRPr="007A186E">
        <w:t xml:space="preserve">he Technical Advisory Committee (TAC) on June 24, 2024. </w:t>
      </w:r>
      <w:r w:rsidR="00EB1EC7" w:rsidRPr="007A186E">
        <w:t xml:space="preserve"> As indicated at TAC, </w:t>
      </w:r>
      <w:r w:rsidR="00312CE1" w:rsidRPr="007A186E">
        <w:t>ERCOT support</w:t>
      </w:r>
      <w:r w:rsidR="00EB1EC7" w:rsidRPr="007A186E">
        <w:t>s</w:t>
      </w:r>
      <w:r w:rsidR="00312CE1" w:rsidRPr="007A186E">
        <w:t xml:space="preserve"> NPRR1190.</w:t>
      </w:r>
    </w:p>
    <w:p w14:paraId="07C78617" w14:textId="473AAC03" w:rsidR="00853721" w:rsidRDefault="00853721" w:rsidP="007A186E">
      <w:pPr>
        <w:pStyle w:val="NormalArial"/>
        <w:spacing w:before="120" w:after="120"/>
      </w:pPr>
      <w:r w:rsidRPr="007A186E">
        <w:t xml:space="preserve">This NPRR </w:t>
      </w:r>
      <w:r w:rsidR="00BF7737" w:rsidRPr="007A186E">
        <w:t xml:space="preserve">added a provision for recovery of demonstrable financial losses arising from High Dispatch Limit (HDL) overrides. </w:t>
      </w:r>
      <w:r w:rsidR="00EB1EC7" w:rsidRPr="007A186E">
        <w:t xml:space="preserve"> </w:t>
      </w:r>
      <w:r w:rsidR="00BF7737" w:rsidRPr="007A186E">
        <w:t>The original recovery of these losses was added to th</w:t>
      </w:r>
      <w:r w:rsidR="007A186E">
        <w:t>e</w:t>
      </w:r>
      <w:r w:rsidR="00BF7737" w:rsidRPr="007A186E">
        <w:t xml:space="preserve"> Protocols via NPRR649, Addressing Issues Surrounding High Dispatch Limit (HDL) Override</w:t>
      </w:r>
      <w:r w:rsidR="00BF7737">
        <w:t xml:space="preserve">, which became effective on </w:t>
      </w:r>
      <w:r w:rsidR="000C3402">
        <w:t>March 9, 2017</w:t>
      </w:r>
      <w:r w:rsidR="00BF7737">
        <w:t>.</w:t>
      </w:r>
    </w:p>
    <w:p w14:paraId="3801D0DB" w14:textId="0D26BD81" w:rsidR="00BF7737" w:rsidRDefault="00BF7737" w:rsidP="007A186E">
      <w:pPr>
        <w:pStyle w:val="NormalArial"/>
        <w:spacing w:before="120" w:after="120"/>
      </w:pPr>
      <w:r>
        <w:t xml:space="preserve">If ERCOT directs a reduction in a Generation Resource’s real power output by employing an HDL override and that reduction causes the </w:t>
      </w:r>
      <w:r w:rsidR="00EB1EC7">
        <w:t>Qualified Scheduling Entity (</w:t>
      </w:r>
      <w:r>
        <w:t>QSE</w:t>
      </w:r>
      <w:r w:rsidR="00EB1EC7">
        <w:t>)</w:t>
      </w:r>
      <w:r>
        <w:t xml:space="preserve"> to suffer a demonstrable financial loss, the QSE may be eligible for compensation for the loss. This loss is ultimately uplifted to load on a Load Ratio Share</w:t>
      </w:r>
      <w:r w:rsidR="007A186E">
        <w:t xml:space="preserve"> (LRS)</w:t>
      </w:r>
      <w:r>
        <w:t xml:space="preserve"> basis. Current </w:t>
      </w:r>
      <w:r w:rsidR="00EB1EC7">
        <w:t>P</w:t>
      </w:r>
      <w:r>
        <w:t>rotocols</w:t>
      </w:r>
      <w:r w:rsidR="00EB1EC7">
        <w:t>,</w:t>
      </w:r>
      <w:r w:rsidR="00853721">
        <w:t xml:space="preserve"> implemented with NPRR649,</w:t>
      </w:r>
      <w:r>
        <w:t xml:space="preserve"> require the QSE to have either a </w:t>
      </w:r>
      <w:r w:rsidR="00EB1EC7">
        <w:t xml:space="preserve">Day-Ahead </w:t>
      </w:r>
      <w:r w:rsidR="007A186E">
        <w:t xml:space="preserve">Market </w:t>
      </w:r>
      <w:r w:rsidR="00EB1EC7">
        <w:t>(</w:t>
      </w:r>
      <w:r>
        <w:t>DAM</w:t>
      </w:r>
      <w:r w:rsidR="00EB1EC7">
        <w:t>)</w:t>
      </w:r>
      <w:r>
        <w:t xml:space="preserve"> obligation or a bilateral contract </w:t>
      </w:r>
      <w:r w:rsidR="00853721">
        <w:t>to</w:t>
      </w:r>
      <w:r>
        <w:t xml:space="preserve"> prove the financial loss. </w:t>
      </w:r>
      <w:r w:rsidR="00EB1EC7">
        <w:t xml:space="preserve"> </w:t>
      </w:r>
      <w:r>
        <w:t xml:space="preserve">NPRR1190 allows </w:t>
      </w:r>
      <w:r w:rsidR="000C3402">
        <w:t xml:space="preserve">a </w:t>
      </w:r>
      <w:r>
        <w:t xml:space="preserve">QSEs that </w:t>
      </w:r>
      <w:r w:rsidR="00312CE1">
        <w:t xml:space="preserve">suffered </w:t>
      </w:r>
      <w:r>
        <w:t>a loss related to serving the QSE’s own load to qualify for compensation without DAM obligations and without a bilateral contract.</w:t>
      </w:r>
    </w:p>
    <w:p w14:paraId="3FE6C2B0" w14:textId="0710400E" w:rsidR="00BF7737" w:rsidRDefault="00BF7737" w:rsidP="007A186E">
      <w:pPr>
        <w:pStyle w:val="NormalArial"/>
        <w:spacing w:before="120" w:after="120"/>
      </w:pPr>
      <w:r>
        <w:t xml:space="preserve">This compensation mechanism </w:t>
      </w:r>
      <w:r w:rsidR="00457663">
        <w:t>has been</w:t>
      </w:r>
      <w:r>
        <w:t xml:space="preserve"> uncommon, </w:t>
      </w:r>
      <w:r w:rsidR="0003263C">
        <w:t>with all HDL</w:t>
      </w:r>
      <w:r w:rsidR="00312CE1">
        <w:t xml:space="preserve"> override</w:t>
      </w:r>
      <w:r w:rsidR="0003263C">
        <w:t xml:space="preserve"> related amounts in the table below. M</w:t>
      </w:r>
      <w:r>
        <w:t>ost of the compensation</w:t>
      </w:r>
      <w:r w:rsidR="0003263C">
        <w:t xml:space="preserve"> has been related to</w:t>
      </w:r>
      <w:r>
        <w:t xml:space="preserve"> Winter Storm Uri</w:t>
      </w:r>
      <w:r w:rsidR="00203E69">
        <w:t xml:space="preserve">, </w:t>
      </w:r>
      <w:r w:rsidR="00FD43B3">
        <w:t>due to the high prices experienced during the storm</w:t>
      </w:r>
      <w:r w:rsidR="00AA31C5">
        <w:t xml:space="preserve"> and the number of impacted </w:t>
      </w:r>
      <w:r w:rsidR="00EB1EC7">
        <w:t xml:space="preserve">Generation </w:t>
      </w:r>
      <w:r w:rsidR="00AA31C5">
        <w:t>Resources</w:t>
      </w:r>
      <w:r w:rsidR="00FD43B3">
        <w:t xml:space="preserve">. </w:t>
      </w:r>
      <w:r w:rsidR="0003263C">
        <w:t xml:space="preserve">The total of all </w:t>
      </w:r>
      <w:r w:rsidR="00C56258">
        <w:t xml:space="preserve">Real-Time Market </w:t>
      </w:r>
      <w:r w:rsidR="007A186E">
        <w:t xml:space="preserve">(RTM) </w:t>
      </w:r>
      <w:r w:rsidR="0003263C">
        <w:t xml:space="preserve">charge statements for the applicable </w:t>
      </w:r>
      <w:r w:rsidR="00EB1EC7">
        <w:t>O</w:t>
      </w:r>
      <w:r w:rsidR="0003263C">
        <w:t xml:space="preserve">perating </w:t>
      </w:r>
      <w:r w:rsidR="00EB1EC7">
        <w:t>D</w:t>
      </w:r>
      <w:r w:rsidR="0003263C">
        <w:t>ays is included as well to show the relative size of the charges to overall market charges.</w:t>
      </w:r>
    </w:p>
    <w:p w14:paraId="0437F866" w14:textId="77777777" w:rsidR="007A186E" w:rsidRDefault="007A186E" w:rsidP="007A186E">
      <w:pPr>
        <w:pStyle w:val="NormalArial"/>
        <w:spacing w:before="120" w:after="120"/>
      </w:pPr>
    </w:p>
    <w:tbl>
      <w:tblPr>
        <w:tblW w:w="8308" w:type="dxa"/>
        <w:jc w:val="center"/>
        <w:tblLook w:val="04A0" w:firstRow="1" w:lastRow="0" w:firstColumn="1" w:lastColumn="0" w:noHBand="0" w:noVBand="1"/>
      </w:tblPr>
      <w:tblGrid>
        <w:gridCol w:w="1167"/>
        <w:gridCol w:w="1457"/>
        <w:gridCol w:w="1989"/>
        <w:gridCol w:w="2151"/>
        <w:gridCol w:w="1544"/>
      </w:tblGrid>
      <w:tr w:rsidR="0003263C" w14:paraId="6B775A7B" w14:textId="77777777" w:rsidTr="0003263C">
        <w:trPr>
          <w:trHeight w:val="795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D9D76" w14:textId="77777777" w:rsidR="0003263C" w:rsidRDefault="000326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Date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E78C1" w14:textId="77777777" w:rsidR="0003263C" w:rsidRDefault="000326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Resources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B697D" w14:textId="77777777" w:rsidR="0003263C" w:rsidRDefault="000326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HDLO Charges to Load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AD779" w14:textId="77777777" w:rsidR="0003263C" w:rsidRDefault="000326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Charge Statements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9087C" w14:textId="77777777" w:rsidR="0003263C" w:rsidRDefault="000326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% of </w:t>
            </w:r>
            <w:r w:rsidR="00C562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RTM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Charge Statements</w:t>
            </w:r>
          </w:p>
        </w:tc>
      </w:tr>
      <w:tr w:rsidR="0003263C" w14:paraId="4A27AA91" w14:textId="77777777" w:rsidTr="0003263C">
        <w:trPr>
          <w:trHeight w:val="525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0DED" w14:textId="77777777" w:rsidR="0003263C" w:rsidRDefault="000326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2/14/2021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3702" w14:textId="77777777" w:rsidR="0003263C" w:rsidRDefault="000326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0F83" w14:textId="77777777" w:rsidR="0003263C" w:rsidRDefault="000326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8,018,830.59 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C885" w14:textId="77777777" w:rsidR="0003263C" w:rsidRDefault="000326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1,267,515,418.73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4512" w14:textId="77777777" w:rsidR="0003263C" w:rsidRDefault="000326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0.63%</w:t>
            </w:r>
          </w:p>
        </w:tc>
      </w:tr>
      <w:tr w:rsidR="0003263C" w14:paraId="38CC0BFF" w14:textId="77777777" w:rsidTr="0003263C">
        <w:trPr>
          <w:trHeight w:val="525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4D25" w14:textId="77777777" w:rsidR="0003263C" w:rsidRDefault="000326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2/15/2021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87CA" w14:textId="77777777" w:rsidR="0003263C" w:rsidRDefault="000326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3A42" w14:textId="77777777" w:rsidR="0003263C" w:rsidRDefault="000326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2,801,392.69 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C2C8" w14:textId="77777777" w:rsidR="0003263C" w:rsidRDefault="000326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3,034,981,493.33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2D19" w14:textId="77777777" w:rsidR="0003263C" w:rsidRDefault="000326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0.09%</w:t>
            </w:r>
          </w:p>
        </w:tc>
      </w:tr>
      <w:tr w:rsidR="0003263C" w14:paraId="7F911656" w14:textId="77777777" w:rsidTr="0003263C">
        <w:trPr>
          <w:trHeight w:val="525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0F68" w14:textId="77777777" w:rsidR="0003263C" w:rsidRDefault="000326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8/10/2023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AD20" w14:textId="77777777" w:rsidR="0003263C" w:rsidRDefault="000326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5BC6" w14:textId="77777777" w:rsidR="0003263C" w:rsidRDefault="000326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27,973.22 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88C8" w14:textId="77777777" w:rsidR="0003263C" w:rsidRDefault="000326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302,019,841.02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46EE" w14:textId="77777777" w:rsidR="0003263C" w:rsidRDefault="000326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0.01%</w:t>
            </w:r>
          </w:p>
        </w:tc>
      </w:tr>
      <w:tr w:rsidR="0003263C" w14:paraId="5E0ADD85" w14:textId="77777777" w:rsidTr="0003263C">
        <w:trPr>
          <w:trHeight w:val="525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E76F" w14:textId="77777777" w:rsidR="0003263C" w:rsidRDefault="000326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8/17/2023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99D0" w14:textId="77777777" w:rsidR="0003263C" w:rsidRDefault="000326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B095" w14:textId="77777777" w:rsidR="0003263C" w:rsidRDefault="000326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  61,131.49 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0CE3" w14:textId="77777777" w:rsidR="0003263C" w:rsidRDefault="000326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471,389,317.44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2241" w14:textId="77777777" w:rsidR="0003263C" w:rsidRDefault="000326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0.01%</w:t>
            </w:r>
          </w:p>
        </w:tc>
      </w:tr>
      <w:tr w:rsidR="0003263C" w14:paraId="3CC7337D" w14:textId="77777777" w:rsidTr="0003263C">
        <w:trPr>
          <w:trHeight w:val="525"/>
          <w:jc w:val="center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2336" w14:textId="77777777" w:rsidR="0003263C" w:rsidRDefault="000326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9/6/2023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BE0A" w14:textId="77777777" w:rsidR="0003263C" w:rsidRDefault="000326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3CEE" w14:textId="77777777" w:rsidR="0003263C" w:rsidRDefault="000326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   185,871.08 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5240" w14:textId="77777777" w:rsidR="0003263C" w:rsidRDefault="000326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375,980,209.89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2848" w14:textId="77777777" w:rsidR="0003263C" w:rsidRDefault="000326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0.05%</w:t>
            </w:r>
          </w:p>
        </w:tc>
      </w:tr>
    </w:tbl>
    <w:p w14:paraId="410F1A60" w14:textId="77777777" w:rsidR="0003263C" w:rsidRDefault="0003263C" w:rsidP="00BF7737"/>
    <w:p w14:paraId="216CA3DC" w14:textId="09E425A3" w:rsidR="00FD43B3" w:rsidRDefault="00023C62" w:rsidP="007A186E">
      <w:pPr>
        <w:pStyle w:val="NormalArial"/>
        <w:spacing w:before="120" w:after="120"/>
      </w:pPr>
      <w:r>
        <w:t>If NPRR1190 is ultimately approved by the Public Utility Commission of Texas</w:t>
      </w:r>
      <w:r w:rsidR="007A186E">
        <w:t xml:space="preserve"> (PUCT)</w:t>
      </w:r>
      <w:r w:rsidR="00EB1EC7">
        <w:t>,</w:t>
      </w:r>
      <w:r>
        <w:t xml:space="preserve"> there will be the potential for increased cost recovery as QSEs that do not have DAM obligations or bilateral contracts </w:t>
      </w:r>
      <w:r w:rsidR="00265DF4">
        <w:t xml:space="preserve">but suffered losses while serving their own </w:t>
      </w:r>
      <w:r w:rsidR="007A186E">
        <w:t>L</w:t>
      </w:r>
      <w:r w:rsidR="00265DF4">
        <w:t xml:space="preserve">oad </w:t>
      </w:r>
      <w:r>
        <w:t>will be eligible for loss</w:t>
      </w:r>
      <w:r w:rsidR="00265DF4">
        <w:t xml:space="preserve"> compensation. However</w:t>
      </w:r>
      <w:r w:rsidR="00FD43B3">
        <w:t>,</w:t>
      </w:r>
      <w:r w:rsidR="00265DF4">
        <w:t xml:space="preserve"> HDL overrides are a manual action and relatively infrequent.</w:t>
      </w:r>
    </w:p>
    <w:p w14:paraId="129B9399" w14:textId="10849032" w:rsidR="00BD7258" w:rsidRDefault="002866DE" w:rsidP="007A186E">
      <w:pPr>
        <w:pStyle w:val="NormalArial"/>
        <w:spacing w:before="120" w:after="120"/>
      </w:pPr>
      <w:r>
        <w:t>The table below shows historical HDL overrides.</w:t>
      </w:r>
      <w:r w:rsidR="006166B9">
        <w:t xml:space="preserve"> </w:t>
      </w:r>
      <w:r w:rsidR="00FD43B3">
        <w:t>The main reason for</w:t>
      </w:r>
      <w:r w:rsidR="00312CE1">
        <w:t xml:space="preserve"> the increased</w:t>
      </w:r>
      <w:r w:rsidR="00FD43B3">
        <w:t xml:space="preserve"> HDL overrides in 2023 was the DELMSAN5: PAWNEE_SPRUCE </w:t>
      </w:r>
      <w:r w:rsidR="00EB1EC7">
        <w:t xml:space="preserve">transmission </w:t>
      </w:r>
      <w:r w:rsidR="00FD43B3">
        <w:t xml:space="preserve">constraint. Since then, ERCOT has added a new </w:t>
      </w:r>
      <w:hyperlink r:id="rId10" w:history="1">
        <w:r w:rsidR="00FD43B3" w:rsidRPr="007A186E">
          <w:t>IROL</w:t>
        </w:r>
      </w:hyperlink>
      <w:r w:rsidR="00FD43B3">
        <w:t xml:space="preserve"> </w:t>
      </w:r>
      <w:r w:rsidR="00312CE1">
        <w:t>as well as submitted</w:t>
      </w:r>
      <w:r w:rsidR="00FD43B3">
        <w:t xml:space="preserve"> NPRR1230</w:t>
      </w:r>
      <w:r w:rsidR="00C8730F">
        <w:t>, Methodology for Setting Transmission Shadow Price Caps for an IROL in SCED,</w:t>
      </w:r>
      <w:r w:rsidR="00FD43B3">
        <w:t xml:space="preserve"> that would raise the shadow price caps for IROLs</w:t>
      </w:r>
      <w:r w:rsidR="00312CE1">
        <w:t xml:space="preserve">, both of </w:t>
      </w:r>
      <w:r w:rsidR="00FD43B3">
        <w:t>which can reduce the frequency of HDL overrides. As of August 7, 2024</w:t>
      </w:r>
      <w:r w:rsidR="00C8730F">
        <w:t>,</w:t>
      </w:r>
      <w:r w:rsidR="00FD43B3">
        <w:t xml:space="preserve"> there have been no HDL overrides in 2024.</w:t>
      </w:r>
    </w:p>
    <w:tbl>
      <w:tblPr>
        <w:tblW w:w="6860" w:type="dxa"/>
        <w:jc w:val="center"/>
        <w:tblLook w:val="04A0" w:firstRow="1" w:lastRow="0" w:firstColumn="1" w:lastColumn="0" w:noHBand="0" w:noVBand="1"/>
      </w:tblPr>
      <w:tblGrid>
        <w:gridCol w:w="2340"/>
        <w:gridCol w:w="2260"/>
        <w:gridCol w:w="2260"/>
      </w:tblGrid>
      <w:tr w:rsidR="00166E3D" w14:paraId="119107EA" w14:textId="77777777" w:rsidTr="00166E3D">
        <w:trPr>
          <w:trHeight w:val="30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A06A2" w14:textId="77777777" w:rsidR="00166E3D" w:rsidRDefault="00166E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D5B94" w14:textId="77777777" w:rsidR="00166E3D" w:rsidRDefault="00166E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Resources</w:t>
            </w:r>
            <w:r w:rsidR="000074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with HDL Overrides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98F17CE" w14:textId="77777777" w:rsidR="00166E3D" w:rsidRDefault="00166E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Number of Resources with HDLO </w:t>
            </w:r>
            <w:r w:rsidR="00895B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Payments</w:t>
            </w:r>
          </w:p>
        </w:tc>
      </w:tr>
      <w:tr w:rsidR="00166E3D" w14:paraId="4A2BE501" w14:textId="77777777" w:rsidTr="00166E3D">
        <w:trPr>
          <w:trHeight w:val="30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59D4" w14:textId="77777777" w:rsidR="00166E3D" w:rsidRDefault="00166E3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C7E0" w14:textId="77777777" w:rsidR="00166E3D" w:rsidRDefault="00166E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B9625" w14:textId="77777777" w:rsidR="00166E3D" w:rsidRDefault="00166E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E3D" w14:paraId="3C0E2DF7" w14:textId="77777777" w:rsidTr="00166E3D">
        <w:trPr>
          <w:trHeight w:val="30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2FDB" w14:textId="77777777" w:rsidR="00166E3D" w:rsidRDefault="00166E3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19-Jul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ABE4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C20AC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E3D" w14:paraId="07CA1A0F" w14:textId="77777777" w:rsidTr="00166E3D">
        <w:trPr>
          <w:trHeight w:val="30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4183" w14:textId="77777777" w:rsidR="00166E3D" w:rsidRDefault="00166E3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12-Oct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FDD5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5938B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E3D" w14:paraId="523A5428" w14:textId="77777777" w:rsidTr="00166E3D">
        <w:trPr>
          <w:trHeight w:val="30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6DC4" w14:textId="77777777" w:rsidR="00166E3D" w:rsidRDefault="00166E3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20-Oct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DA82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4930E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E3D" w14:paraId="29E54CC6" w14:textId="77777777" w:rsidTr="00166E3D">
        <w:trPr>
          <w:trHeight w:val="30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54BB" w14:textId="77777777" w:rsidR="00166E3D" w:rsidRDefault="00166E3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4761" w14:textId="77777777" w:rsidR="00166E3D" w:rsidRDefault="00166E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5059E" w14:textId="77777777" w:rsidR="00166E3D" w:rsidRDefault="00166E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E3D" w14:paraId="03112C0C" w14:textId="77777777" w:rsidTr="00166E3D">
        <w:trPr>
          <w:trHeight w:val="30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219E" w14:textId="77777777" w:rsidR="00166E3D" w:rsidRDefault="00166E3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10-Feb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9480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2ADC4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E3D" w14:paraId="54757C6C" w14:textId="77777777" w:rsidTr="00166E3D">
        <w:trPr>
          <w:trHeight w:val="30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74F1" w14:textId="77777777" w:rsidR="00166E3D" w:rsidRDefault="00166E3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1E50" w14:textId="77777777" w:rsidR="00166E3D" w:rsidRDefault="00166E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9CEF5" w14:textId="77777777" w:rsidR="00166E3D" w:rsidRDefault="00166E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E3D" w14:paraId="4FCCC784" w14:textId="77777777" w:rsidTr="00166E3D">
        <w:trPr>
          <w:trHeight w:val="30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18F8" w14:textId="77777777" w:rsidR="00166E3D" w:rsidRDefault="00166E3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14-Feb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C4D9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9A21B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166E3D" w14:paraId="3756A4B5" w14:textId="77777777" w:rsidTr="00166E3D">
        <w:trPr>
          <w:trHeight w:val="30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E765" w14:textId="77777777" w:rsidR="00166E3D" w:rsidRDefault="00166E3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15-Feb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02BB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58F48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166E3D" w14:paraId="2FB8C2D1" w14:textId="77777777" w:rsidTr="00166E3D">
        <w:trPr>
          <w:trHeight w:val="30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8ECB" w14:textId="77777777" w:rsidR="00166E3D" w:rsidRDefault="00166E3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18-Feb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CFD3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C8F78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E3D" w14:paraId="2B1581A5" w14:textId="77777777" w:rsidTr="00166E3D">
        <w:trPr>
          <w:trHeight w:val="30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85B2" w14:textId="77777777" w:rsidR="00166E3D" w:rsidRDefault="00166E3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D93B" w14:textId="77777777" w:rsidR="00166E3D" w:rsidRDefault="00166E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15E90" w14:textId="77777777" w:rsidR="00166E3D" w:rsidRDefault="00166E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E3D" w14:paraId="56C3E736" w14:textId="77777777" w:rsidTr="00166E3D">
        <w:trPr>
          <w:trHeight w:val="30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6DC8" w14:textId="77777777" w:rsidR="00166E3D" w:rsidRDefault="00166E3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10-Aug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7F7F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B366E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66E3D" w14:paraId="0BF87E13" w14:textId="77777777" w:rsidTr="00166E3D">
        <w:trPr>
          <w:trHeight w:val="30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E6DF" w14:textId="77777777" w:rsidR="00166E3D" w:rsidRDefault="00166E3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11-Aug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D433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B848B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E3D" w14:paraId="1DF15D90" w14:textId="77777777" w:rsidTr="00166E3D">
        <w:trPr>
          <w:trHeight w:val="30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4D82" w14:textId="77777777" w:rsidR="00166E3D" w:rsidRDefault="00166E3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17-Aug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6450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8116C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66E3D" w14:paraId="5E971513" w14:textId="77777777" w:rsidTr="00166E3D">
        <w:trPr>
          <w:trHeight w:val="30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2492" w14:textId="77777777" w:rsidR="00166E3D" w:rsidRDefault="00166E3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6-Sep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C4EA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1109B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66E3D" w14:paraId="1F5537AE" w14:textId="77777777" w:rsidTr="00166E3D">
        <w:trPr>
          <w:trHeight w:val="30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6306" w14:textId="77777777" w:rsidR="00166E3D" w:rsidRDefault="00166E3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7-Sep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D750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7F4C0" w14:textId="77777777" w:rsidR="00166E3D" w:rsidRDefault="00166E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345BE18" w14:textId="77777777" w:rsidR="002866DE" w:rsidRDefault="002866DE" w:rsidP="00BD7258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186E" w14:paraId="236C8F5B" w14:textId="77777777" w:rsidTr="00D2543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7DF6A9" w14:textId="77777777" w:rsidR="007A186E" w:rsidRDefault="007A186E" w:rsidP="00D25437">
            <w:pPr>
              <w:pStyle w:val="Header"/>
              <w:jc w:val="center"/>
            </w:pPr>
            <w:r>
              <w:lastRenderedPageBreak/>
              <w:t>Revised Cover Page Language</w:t>
            </w:r>
          </w:p>
        </w:tc>
      </w:tr>
    </w:tbl>
    <w:p w14:paraId="16C4675C" w14:textId="77777777" w:rsidR="007A186E" w:rsidRDefault="007A186E" w:rsidP="007A186E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186E" w14:paraId="1BEC0EED" w14:textId="77777777" w:rsidTr="00D2543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BDEAF9" w14:textId="77777777" w:rsidR="007A186E" w:rsidRDefault="007A186E" w:rsidP="00D25437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459A54D1" w14:textId="18FFA29A" w:rsidR="00BD7258" w:rsidRDefault="007A186E" w:rsidP="007A186E">
      <w:pPr>
        <w:pStyle w:val="NormalArial"/>
        <w:spacing w:before="120" w:after="120"/>
      </w:pPr>
      <w:r>
        <w:t>None</w:t>
      </w:r>
    </w:p>
    <w:p w14:paraId="4CB4B54F" w14:textId="77777777" w:rsidR="00BD7258" w:rsidRDefault="00BD7258" w:rsidP="00BD7258">
      <w:pPr>
        <w:pStyle w:val="NormalArial"/>
      </w:pPr>
    </w:p>
    <w:p w14:paraId="4B9C7A4E" w14:textId="77777777" w:rsidR="00BD7258" w:rsidRDefault="00BD7258" w:rsidP="00BD7258">
      <w:pPr>
        <w:pStyle w:val="NormalArial"/>
      </w:pPr>
    </w:p>
    <w:p w14:paraId="4D0CDDAC" w14:textId="77777777" w:rsidR="00152993" w:rsidRDefault="00152993">
      <w:pPr>
        <w:pStyle w:val="BodyText"/>
      </w:pPr>
    </w:p>
    <w:sectPr w:rsidR="00152993" w:rsidSect="007A186E">
      <w:headerReference w:type="default" r:id="rId11"/>
      <w:footerReference w:type="default" r:id="rId12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4CFA" w14:textId="77777777" w:rsidR="00AE6C15" w:rsidRDefault="00AE6C15">
      <w:r>
        <w:separator/>
      </w:r>
    </w:p>
  </w:endnote>
  <w:endnote w:type="continuationSeparator" w:id="0">
    <w:p w14:paraId="3E0EEEA1" w14:textId="77777777" w:rsidR="00AE6C15" w:rsidRDefault="00AE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F30FC" w14:textId="7A83D94C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4732C7">
      <w:rPr>
        <w:rFonts w:ascii="Arial" w:hAnsi="Arial"/>
        <w:noProof/>
        <w:sz w:val="18"/>
      </w:rPr>
      <w:t>1190NPRR-20 ERCOT Comments 08</w:t>
    </w:r>
    <w:r w:rsidR="00355CB7">
      <w:rPr>
        <w:rFonts w:ascii="Arial" w:hAnsi="Arial"/>
        <w:noProof/>
        <w:sz w:val="18"/>
      </w:rPr>
      <w:t>08</w:t>
    </w:r>
    <w:r w:rsidR="004732C7">
      <w:rPr>
        <w:rFonts w:ascii="Arial" w:hAnsi="Arial"/>
        <w:noProof/>
        <w:sz w:val="18"/>
      </w:rPr>
      <w:t>24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09872E48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F970" w14:textId="77777777" w:rsidR="00AE6C15" w:rsidRDefault="00AE6C15">
      <w:r>
        <w:separator/>
      </w:r>
    </w:p>
  </w:footnote>
  <w:footnote w:type="continuationSeparator" w:id="0">
    <w:p w14:paraId="3A7DF489" w14:textId="77777777" w:rsidR="00AE6C15" w:rsidRDefault="00AE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D11FB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12C79D95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86048580">
    <w:abstractNumId w:val="0"/>
  </w:num>
  <w:num w:numId="2" w16cid:durableId="1020089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741D"/>
    <w:rsid w:val="00023C62"/>
    <w:rsid w:val="0003263C"/>
    <w:rsid w:val="00037668"/>
    <w:rsid w:val="00075A94"/>
    <w:rsid w:val="0008379C"/>
    <w:rsid w:val="000854C3"/>
    <w:rsid w:val="000C3402"/>
    <w:rsid w:val="00132855"/>
    <w:rsid w:val="00152993"/>
    <w:rsid w:val="00166E3D"/>
    <w:rsid w:val="00170297"/>
    <w:rsid w:val="001A227D"/>
    <w:rsid w:val="001E2032"/>
    <w:rsid w:val="00203E69"/>
    <w:rsid w:val="00265DF4"/>
    <w:rsid w:val="002866DE"/>
    <w:rsid w:val="002E53AD"/>
    <w:rsid w:val="003010C0"/>
    <w:rsid w:val="00312CE1"/>
    <w:rsid w:val="00332A97"/>
    <w:rsid w:val="00350C00"/>
    <w:rsid w:val="00355CB7"/>
    <w:rsid w:val="00366113"/>
    <w:rsid w:val="003C270C"/>
    <w:rsid w:val="003D0994"/>
    <w:rsid w:val="00423824"/>
    <w:rsid w:val="0043567D"/>
    <w:rsid w:val="00457663"/>
    <w:rsid w:val="00470219"/>
    <w:rsid w:val="004732C7"/>
    <w:rsid w:val="004B7B90"/>
    <w:rsid w:val="004E2C19"/>
    <w:rsid w:val="005D284C"/>
    <w:rsid w:val="00604512"/>
    <w:rsid w:val="006166B9"/>
    <w:rsid w:val="00633E23"/>
    <w:rsid w:val="00673B94"/>
    <w:rsid w:val="00680AC6"/>
    <w:rsid w:val="006835D8"/>
    <w:rsid w:val="00693A8D"/>
    <w:rsid w:val="006C316E"/>
    <w:rsid w:val="006D0F7C"/>
    <w:rsid w:val="007269C4"/>
    <w:rsid w:val="0074209E"/>
    <w:rsid w:val="00744FB5"/>
    <w:rsid w:val="007A186E"/>
    <w:rsid w:val="007F2CA8"/>
    <w:rsid w:val="007F7161"/>
    <w:rsid w:val="00853721"/>
    <w:rsid w:val="0085559E"/>
    <w:rsid w:val="00895B34"/>
    <w:rsid w:val="00896B1B"/>
    <w:rsid w:val="008E559E"/>
    <w:rsid w:val="00900ACD"/>
    <w:rsid w:val="00916080"/>
    <w:rsid w:val="00921A68"/>
    <w:rsid w:val="00A015C4"/>
    <w:rsid w:val="00A15172"/>
    <w:rsid w:val="00AA31C5"/>
    <w:rsid w:val="00AE6C15"/>
    <w:rsid w:val="00B5080A"/>
    <w:rsid w:val="00B943AE"/>
    <w:rsid w:val="00BD7258"/>
    <w:rsid w:val="00BF7737"/>
    <w:rsid w:val="00C0598D"/>
    <w:rsid w:val="00C11956"/>
    <w:rsid w:val="00C56258"/>
    <w:rsid w:val="00C602E5"/>
    <w:rsid w:val="00C748FD"/>
    <w:rsid w:val="00C8730F"/>
    <w:rsid w:val="00D4046E"/>
    <w:rsid w:val="00D4362F"/>
    <w:rsid w:val="00DD4739"/>
    <w:rsid w:val="00DE5F33"/>
    <w:rsid w:val="00E07B54"/>
    <w:rsid w:val="00E11F78"/>
    <w:rsid w:val="00E621E1"/>
    <w:rsid w:val="00EB1EC7"/>
    <w:rsid w:val="00EC55B3"/>
    <w:rsid w:val="00EE6681"/>
    <w:rsid w:val="00F13DEA"/>
    <w:rsid w:val="00F96FB2"/>
    <w:rsid w:val="00FB51D8"/>
    <w:rsid w:val="00FD08E8"/>
    <w:rsid w:val="00FD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304EB"/>
  <w15:chartTrackingRefBased/>
  <w15:docId w15:val="{05A590AD-2BE5-4FB5-BCB3-79EBDA79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AA31C5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744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19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rcot.com/services/comm/mkt_notices/M-C022724-0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stin.rosel@erco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535E-1F9F-4948-B574-4823ADD7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3863</CharactersWithSpaces>
  <SharedDoc>false</SharedDoc>
  <HLinks>
    <vt:vector size="12" baseType="variant">
      <vt:variant>
        <vt:i4>6291456</vt:i4>
      </vt:variant>
      <vt:variant>
        <vt:i4>3</vt:i4>
      </vt:variant>
      <vt:variant>
        <vt:i4>0</vt:i4>
      </vt:variant>
      <vt:variant>
        <vt:i4>5</vt:i4>
      </vt:variant>
      <vt:variant>
        <vt:lpwstr>https://www.ercot.com/services/comm/mkt_notices/M-C022724-01</vt:lpwstr>
      </vt:variant>
      <vt:variant>
        <vt:lpwstr/>
      </vt:variant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mailto:Austin.rosel@ercot.com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 Market Rules</cp:lastModifiedBy>
  <cp:revision>4</cp:revision>
  <cp:lastPrinted>2001-06-20T16:28:00Z</cp:lastPrinted>
  <dcterms:created xsi:type="dcterms:W3CDTF">2024-08-08T20:49:00Z</dcterms:created>
  <dcterms:modified xsi:type="dcterms:W3CDTF">2024-08-08T21:12:00Z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2024-08-07T13:28:28Z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d4ccb243-cda7-46e4-b231-9dbabab698b7</vt:lpwstr>
  </property>
  <property fmtid="{D5CDD505-2E9C-101B-9397-08002B2CF9AE}" pid="8" name="MSIP_Label_7084cbda-52b8-46fb-a7b7-cb5bd465ed85_ContentBits">
    <vt:lpwstr>0</vt:lpwstr>
  </property>
</Properties>
</file>