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F123" w14:textId="789FDA9E" w:rsidR="00E64CC7" w:rsidRDefault="00E64CC7" w:rsidP="00F931DD">
      <w:pPr>
        <w:jc w:val="right"/>
        <w:rPr>
          <w:rFonts w:ascii="Arial" w:hAnsi="Arial" w:cs="Arial"/>
        </w:rPr>
      </w:pPr>
      <w:r w:rsidRPr="00634DE5">
        <w:rPr>
          <w:noProof/>
        </w:rPr>
        <w:drawing>
          <wp:inline distT="0" distB="0" distL="0" distR="0" wp14:anchorId="2792DEDA" wp14:editId="619E3520">
            <wp:extent cx="1026160" cy="391160"/>
            <wp:effectExtent l="0" t="0" r="0" b="0"/>
            <wp:docPr id="1" name="Picture 1" descr="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160" cy="391160"/>
                    </a:xfrm>
                    <a:prstGeom prst="rect">
                      <a:avLst/>
                    </a:prstGeom>
                    <a:noFill/>
                    <a:ln>
                      <a:noFill/>
                    </a:ln>
                  </pic:spPr>
                </pic:pic>
              </a:graphicData>
            </a:graphic>
          </wp:inline>
        </w:drawing>
      </w:r>
    </w:p>
    <w:p w14:paraId="6B82E2DA" w14:textId="2BF53179" w:rsidR="00E64CC7" w:rsidRPr="00441AFB" w:rsidRDefault="00E64CC7" w:rsidP="00E64CC7">
      <w:pPr>
        <w:pStyle w:val="spacer"/>
        <w:spacing w:before="3360"/>
        <w:jc w:val="right"/>
        <w:rPr>
          <w:b/>
          <w:sz w:val="18"/>
          <w:szCs w:val="18"/>
        </w:rPr>
      </w:pPr>
      <w:r>
        <w:rPr>
          <w:b/>
          <w:sz w:val="28"/>
          <w:szCs w:val="28"/>
        </w:rPr>
        <w:t>Business Procedures</w:t>
      </w:r>
      <w:r w:rsidRPr="00441AFB">
        <w:rPr>
          <w:b/>
          <w:sz w:val="28"/>
          <w:szCs w:val="28"/>
        </w:rPr>
        <w:br/>
      </w:r>
    </w:p>
    <w:p w14:paraId="1745AB07" w14:textId="77777777" w:rsidR="00E64CC7" w:rsidRDefault="00E64CC7" w:rsidP="00E64CC7">
      <w:pPr>
        <w:pStyle w:val="spacer"/>
        <w:spacing w:before="200"/>
        <w:jc w:val="right"/>
        <w:rPr>
          <w:b/>
          <w:sz w:val="36"/>
          <w:szCs w:val="36"/>
        </w:rPr>
      </w:pPr>
      <w:r>
        <w:rPr>
          <w:b/>
          <w:sz w:val="36"/>
          <w:szCs w:val="36"/>
        </w:rPr>
        <w:t>Load Resource Qualification for Resources Participating in the Aggregate Distributed Energy Resource (ADER) Pilot Project</w:t>
      </w:r>
    </w:p>
    <w:p w14:paraId="66BED952" w14:textId="77777777" w:rsidR="00E64CC7" w:rsidRDefault="00E64CC7" w:rsidP="00E64CC7">
      <w:pPr>
        <w:pStyle w:val="spacer"/>
        <w:spacing w:before="200"/>
        <w:jc w:val="right"/>
        <w:rPr>
          <w:b/>
          <w:sz w:val="36"/>
          <w:szCs w:val="36"/>
        </w:rPr>
      </w:pPr>
      <w:r>
        <w:rPr>
          <w:b/>
          <w:sz w:val="36"/>
          <w:szCs w:val="36"/>
        </w:rPr>
        <w:t xml:space="preserve"> </w:t>
      </w:r>
    </w:p>
    <w:p w14:paraId="42A41E51" w14:textId="77777777" w:rsidR="00E64CC7" w:rsidRDefault="00E64CC7" w:rsidP="00E64CC7">
      <w:pPr>
        <w:pStyle w:val="spacer"/>
        <w:spacing w:before="0"/>
        <w:ind w:firstLine="720"/>
        <w:jc w:val="right"/>
        <w:rPr>
          <w:b/>
        </w:rPr>
      </w:pPr>
      <w:r>
        <w:rPr>
          <w:b/>
        </w:rPr>
        <w:t>ADER Telemetry Validation, SCED and AS Qualification Procedure</w:t>
      </w:r>
    </w:p>
    <w:p w14:paraId="2D2BE91C" w14:textId="77777777" w:rsidR="00E64CC7" w:rsidRDefault="00E64CC7" w:rsidP="00E64CC7">
      <w:pPr>
        <w:pStyle w:val="spacer"/>
        <w:spacing w:before="200"/>
        <w:ind w:firstLine="720"/>
        <w:jc w:val="right"/>
        <w:rPr>
          <w:b/>
        </w:rPr>
      </w:pPr>
    </w:p>
    <w:p w14:paraId="089AAF4B" w14:textId="77777777" w:rsidR="00E64CC7" w:rsidRPr="006C21B9" w:rsidRDefault="00E64CC7" w:rsidP="00E64CC7">
      <w:pPr>
        <w:pStyle w:val="spacer"/>
        <w:spacing w:before="200"/>
        <w:ind w:firstLine="720"/>
        <w:jc w:val="right"/>
        <w:rPr>
          <w:b/>
        </w:rPr>
      </w:pPr>
    </w:p>
    <w:p w14:paraId="314374BD" w14:textId="77777777" w:rsidR="00E64CC7" w:rsidRPr="00AE70F7" w:rsidRDefault="00E64CC7" w:rsidP="00E64CC7">
      <w:pPr>
        <w:pStyle w:val="spacer"/>
        <w:widowControl w:val="0"/>
        <w:spacing w:before="240"/>
        <w:jc w:val="right"/>
        <w:rPr>
          <w:b/>
          <w:sz w:val="24"/>
          <w:szCs w:val="24"/>
        </w:rPr>
      </w:pPr>
      <w:r>
        <w:rPr>
          <w:b/>
          <w:sz w:val="24"/>
          <w:szCs w:val="24"/>
        </w:rPr>
        <w:t>Version 3.0</w:t>
      </w:r>
    </w:p>
    <w:p w14:paraId="03E23BBF" w14:textId="38A866DE" w:rsidR="00E64CC7" w:rsidRPr="00E7798E" w:rsidRDefault="00B94601" w:rsidP="00E64CC7">
      <w:pPr>
        <w:pStyle w:val="spacer"/>
        <w:widowControl w:val="0"/>
        <w:spacing w:before="240"/>
        <w:jc w:val="right"/>
        <w:rPr>
          <w:b/>
          <w:sz w:val="24"/>
          <w:szCs w:val="24"/>
        </w:rPr>
      </w:pPr>
      <w:r>
        <w:rPr>
          <w:b/>
          <w:sz w:val="24"/>
          <w:szCs w:val="24"/>
        </w:rPr>
        <w:t>February 27</w:t>
      </w:r>
      <w:r w:rsidR="00E64CC7">
        <w:rPr>
          <w:b/>
          <w:sz w:val="24"/>
          <w:szCs w:val="24"/>
        </w:rPr>
        <w:t xml:space="preserve">, </w:t>
      </w:r>
      <w:r>
        <w:rPr>
          <w:b/>
          <w:sz w:val="24"/>
          <w:szCs w:val="24"/>
        </w:rPr>
        <w:t>202</w:t>
      </w:r>
      <w:r>
        <w:rPr>
          <w:b/>
          <w:sz w:val="24"/>
          <w:szCs w:val="24"/>
        </w:rPr>
        <w:t>6</w:t>
      </w:r>
    </w:p>
    <w:p w14:paraId="413DFCC0" w14:textId="77777777" w:rsidR="00E64CC7" w:rsidRDefault="00E64CC7" w:rsidP="00F931DD">
      <w:pPr>
        <w:jc w:val="right"/>
        <w:rPr>
          <w:rFonts w:ascii="Arial" w:hAnsi="Arial" w:cs="Arial"/>
        </w:rPr>
      </w:pPr>
    </w:p>
    <w:p w14:paraId="29959A61" w14:textId="77777777" w:rsidR="00E64CC7" w:rsidRDefault="00E64CC7" w:rsidP="00F931DD">
      <w:pPr>
        <w:jc w:val="right"/>
        <w:rPr>
          <w:rFonts w:ascii="Arial" w:hAnsi="Arial" w:cs="Arial"/>
        </w:rPr>
      </w:pPr>
    </w:p>
    <w:p w14:paraId="027B38DA" w14:textId="77777777" w:rsidR="00E64CC7" w:rsidRDefault="00E64CC7" w:rsidP="00F931DD">
      <w:pPr>
        <w:jc w:val="right"/>
        <w:rPr>
          <w:rFonts w:ascii="Arial" w:hAnsi="Arial" w:cs="Arial"/>
        </w:rPr>
      </w:pPr>
    </w:p>
    <w:p w14:paraId="697EB83A" w14:textId="77777777" w:rsidR="00E64CC7" w:rsidRDefault="00E64CC7" w:rsidP="00F931DD">
      <w:pPr>
        <w:jc w:val="right"/>
        <w:rPr>
          <w:rFonts w:ascii="Arial" w:hAnsi="Arial" w:cs="Arial"/>
        </w:rPr>
      </w:pPr>
    </w:p>
    <w:p w14:paraId="5098A203" w14:textId="77777777" w:rsidR="00E64CC7" w:rsidRDefault="00E64CC7" w:rsidP="00F931DD">
      <w:pPr>
        <w:jc w:val="right"/>
        <w:rPr>
          <w:rFonts w:ascii="Arial" w:hAnsi="Arial" w:cs="Arial"/>
        </w:rPr>
      </w:pPr>
    </w:p>
    <w:p w14:paraId="3E7361FC" w14:textId="77777777" w:rsidR="00E64CC7" w:rsidRDefault="00E64CC7" w:rsidP="00F931DD">
      <w:pPr>
        <w:jc w:val="right"/>
        <w:rPr>
          <w:rFonts w:ascii="Arial" w:hAnsi="Arial" w:cs="Arial"/>
        </w:rPr>
      </w:pPr>
    </w:p>
    <w:p w14:paraId="51CFDE60" w14:textId="0A8C2BA7" w:rsidR="004A79B4" w:rsidRDefault="004A79B4" w:rsidP="00F931DD">
      <w:pPr>
        <w:jc w:val="right"/>
        <w:rPr>
          <w:rFonts w:ascii="Arial" w:hAnsi="Arial" w:cs="Arial"/>
        </w:rPr>
      </w:pPr>
      <w:r>
        <w:rPr>
          <w:rFonts w:ascii="Arial" w:hAnsi="Arial" w:cs="Arial"/>
        </w:rPr>
        <w:t xml:space="preserve">   </w:t>
      </w:r>
      <w:r w:rsidR="005F791D">
        <w:rPr>
          <w:rFonts w:ascii="Arial" w:hAnsi="Arial" w:cs="Arial"/>
        </w:rPr>
        <w:t xml:space="preserve"> </w:t>
      </w:r>
    </w:p>
    <w:sdt>
      <w:sdtPr>
        <w:rPr>
          <w:rFonts w:ascii="Arial" w:hAnsi="Arial" w:cs="Arial"/>
        </w:rPr>
        <w:id w:val="-539812249"/>
        <w:docPartObj>
          <w:docPartGallery w:val="Table of Contents"/>
          <w:docPartUnique/>
        </w:docPartObj>
      </w:sdtPr>
      <w:sdtEndPr>
        <w:rPr>
          <w:b/>
          <w:bCs/>
          <w:noProof/>
        </w:rPr>
      </w:sdtEndPr>
      <w:sdtContent>
        <w:p w14:paraId="6BF84549" w14:textId="7E727DFC" w:rsidR="00F931DD" w:rsidRDefault="00F931DD" w:rsidP="00F931DD">
          <w:pPr>
            <w:jc w:val="right"/>
          </w:pPr>
        </w:p>
        <w:p w14:paraId="3192BF59" w14:textId="77777777" w:rsidR="00F931DD" w:rsidRPr="005250B6" w:rsidRDefault="00F931DD" w:rsidP="00F931DD">
          <w:pPr>
            <w:pStyle w:val="BodyText"/>
          </w:pPr>
        </w:p>
        <w:p w14:paraId="3890F4DD" w14:textId="77777777" w:rsidR="003152A3" w:rsidRPr="00880BCB" w:rsidRDefault="003152A3" w:rsidP="001B491C">
          <w:pPr>
            <w:spacing w:after="0"/>
            <w:rPr>
              <w:rStyle w:val="Strong"/>
              <w:rFonts w:ascii="Arial" w:hAnsi="Arial" w:cs="Arial"/>
              <w:b w:val="0"/>
            </w:rPr>
          </w:pPr>
        </w:p>
        <w:p w14:paraId="1365239A" w14:textId="77777777" w:rsidR="00740839" w:rsidRPr="00880BCB" w:rsidRDefault="00740839" w:rsidP="001B491C">
          <w:pPr>
            <w:spacing w:after="0"/>
            <w:rPr>
              <w:rStyle w:val="Strong"/>
              <w:rFonts w:ascii="Arial" w:hAnsi="Arial" w:cs="Arial"/>
              <w:b w:val="0"/>
            </w:rPr>
          </w:pPr>
        </w:p>
        <w:p w14:paraId="1DF8A002" w14:textId="5321D1D5" w:rsidR="001B491C" w:rsidRPr="00880BCB" w:rsidRDefault="001B491C" w:rsidP="001B491C">
          <w:pPr>
            <w:spacing w:after="0"/>
            <w:rPr>
              <w:rFonts w:ascii="Arial" w:hAnsi="Arial" w:cs="Arial"/>
              <w:b/>
              <w:bCs/>
            </w:rPr>
          </w:pPr>
        </w:p>
        <w:p w14:paraId="31BDBA39" w14:textId="77777777" w:rsidR="00E402F5" w:rsidRPr="00880BCB" w:rsidRDefault="00E402F5" w:rsidP="001B491C">
          <w:pPr>
            <w:spacing w:after="0"/>
            <w:rPr>
              <w:rFonts w:ascii="Arial" w:hAnsi="Arial" w:cs="Arial"/>
              <w:b/>
              <w:bCs/>
            </w:rPr>
          </w:pPr>
        </w:p>
        <w:p w14:paraId="275CD23F" w14:textId="4A1C2E02" w:rsidR="00E131C0" w:rsidRDefault="009B0EB8">
          <w:pPr>
            <w:pStyle w:val="TOC1"/>
            <w:rPr>
              <w:rFonts w:eastAsiaTheme="minorEastAsia" w:cstheme="minorBidi"/>
              <w:b w:val="0"/>
              <w:bCs w:val="0"/>
              <w:kern w:val="2"/>
              <w:sz w:val="24"/>
              <w:szCs w:val="24"/>
              <w14:ligatures w14:val="standardContextual"/>
            </w:rPr>
          </w:pPr>
          <w:r w:rsidRPr="00880BCB">
            <w:rPr>
              <w:noProof w:val="0"/>
            </w:rPr>
            <w:fldChar w:fldCharType="begin"/>
          </w:r>
          <w:r w:rsidRPr="00880BCB">
            <w:instrText xml:space="preserve"> TOC \o "1-3" \h \z \u </w:instrText>
          </w:r>
          <w:r w:rsidRPr="00880BCB">
            <w:rPr>
              <w:noProof w:val="0"/>
            </w:rPr>
            <w:fldChar w:fldCharType="separate"/>
          </w:r>
          <w:hyperlink w:anchor="_Toc202421721" w:history="1">
            <w:r w:rsidR="00E131C0" w:rsidRPr="001222DF">
              <w:rPr>
                <w:rStyle w:val="Hyperlink"/>
                <w:rFonts w:ascii="Arial" w:hAnsi="Arial" w:cs="Arial"/>
              </w:rPr>
              <w:t>TELEMETRY ACRONYMS</w:t>
            </w:r>
            <w:r w:rsidR="00E131C0">
              <w:rPr>
                <w:webHidden/>
              </w:rPr>
              <w:tab/>
            </w:r>
            <w:r w:rsidR="00E131C0">
              <w:rPr>
                <w:webHidden/>
              </w:rPr>
              <w:fldChar w:fldCharType="begin"/>
            </w:r>
            <w:r w:rsidR="00E131C0">
              <w:rPr>
                <w:webHidden/>
              </w:rPr>
              <w:instrText xml:space="preserve"> PAGEREF _Toc202421721 \h </w:instrText>
            </w:r>
            <w:r w:rsidR="00E131C0">
              <w:rPr>
                <w:webHidden/>
              </w:rPr>
            </w:r>
            <w:r w:rsidR="00E131C0">
              <w:rPr>
                <w:webHidden/>
              </w:rPr>
              <w:fldChar w:fldCharType="separate"/>
            </w:r>
            <w:r w:rsidR="00E131C0">
              <w:rPr>
                <w:webHidden/>
              </w:rPr>
              <w:t>3</w:t>
            </w:r>
            <w:r w:rsidR="00E131C0">
              <w:rPr>
                <w:webHidden/>
              </w:rPr>
              <w:fldChar w:fldCharType="end"/>
            </w:r>
          </w:hyperlink>
        </w:p>
        <w:p w14:paraId="2EFA7C60" w14:textId="7386A3A4" w:rsidR="00E131C0" w:rsidRDefault="00E131C0">
          <w:pPr>
            <w:pStyle w:val="TOC1"/>
            <w:rPr>
              <w:rFonts w:eastAsiaTheme="minorEastAsia" w:cstheme="minorBidi"/>
              <w:b w:val="0"/>
              <w:bCs w:val="0"/>
              <w:kern w:val="2"/>
              <w:sz w:val="24"/>
              <w:szCs w:val="24"/>
              <w14:ligatures w14:val="standardContextual"/>
            </w:rPr>
          </w:pPr>
          <w:hyperlink w:anchor="_Toc202421722" w:history="1">
            <w:r w:rsidRPr="001222DF">
              <w:rPr>
                <w:rStyle w:val="Hyperlink"/>
                <w:rFonts w:ascii="Arial" w:hAnsi="Arial" w:cs="Arial"/>
              </w:rPr>
              <w:t>PREREQUISITES FOR ADER QUALIFICATION</w:t>
            </w:r>
            <w:r>
              <w:rPr>
                <w:webHidden/>
              </w:rPr>
              <w:tab/>
            </w:r>
            <w:r>
              <w:rPr>
                <w:webHidden/>
              </w:rPr>
              <w:fldChar w:fldCharType="begin"/>
            </w:r>
            <w:r>
              <w:rPr>
                <w:webHidden/>
              </w:rPr>
              <w:instrText xml:space="preserve"> PAGEREF _Toc202421722 \h </w:instrText>
            </w:r>
            <w:r>
              <w:rPr>
                <w:webHidden/>
              </w:rPr>
            </w:r>
            <w:r>
              <w:rPr>
                <w:webHidden/>
              </w:rPr>
              <w:fldChar w:fldCharType="separate"/>
            </w:r>
            <w:r>
              <w:rPr>
                <w:webHidden/>
              </w:rPr>
              <w:t>5</w:t>
            </w:r>
            <w:r>
              <w:rPr>
                <w:webHidden/>
              </w:rPr>
              <w:fldChar w:fldCharType="end"/>
            </w:r>
          </w:hyperlink>
        </w:p>
        <w:p w14:paraId="5A823F46" w14:textId="00237A57" w:rsidR="00E131C0" w:rsidRDefault="00E131C0">
          <w:pPr>
            <w:pStyle w:val="TOC1"/>
            <w:rPr>
              <w:rFonts w:eastAsiaTheme="minorEastAsia" w:cstheme="minorBidi"/>
              <w:b w:val="0"/>
              <w:bCs w:val="0"/>
              <w:kern w:val="2"/>
              <w:sz w:val="24"/>
              <w:szCs w:val="24"/>
              <w14:ligatures w14:val="standardContextual"/>
            </w:rPr>
          </w:pPr>
          <w:hyperlink w:anchor="_Toc202421723" w:history="1">
            <w:r w:rsidRPr="001222DF">
              <w:rPr>
                <w:rStyle w:val="Hyperlink"/>
                <w:rFonts w:ascii="Arial" w:hAnsi="Arial" w:cs="Arial"/>
              </w:rPr>
              <w:t>Part 1: The following section outlines the telemetry validation and qualification testing for resources participating as ALRs</w:t>
            </w:r>
            <w:r>
              <w:rPr>
                <w:webHidden/>
              </w:rPr>
              <w:tab/>
            </w:r>
            <w:r>
              <w:rPr>
                <w:webHidden/>
              </w:rPr>
              <w:fldChar w:fldCharType="begin"/>
            </w:r>
            <w:r>
              <w:rPr>
                <w:webHidden/>
              </w:rPr>
              <w:instrText xml:space="preserve"> PAGEREF _Toc202421723 \h </w:instrText>
            </w:r>
            <w:r>
              <w:rPr>
                <w:webHidden/>
              </w:rPr>
            </w:r>
            <w:r>
              <w:rPr>
                <w:webHidden/>
              </w:rPr>
              <w:fldChar w:fldCharType="separate"/>
            </w:r>
            <w:r>
              <w:rPr>
                <w:webHidden/>
              </w:rPr>
              <w:t>5</w:t>
            </w:r>
            <w:r>
              <w:rPr>
                <w:webHidden/>
              </w:rPr>
              <w:fldChar w:fldCharType="end"/>
            </w:r>
          </w:hyperlink>
        </w:p>
        <w:p w14:paraId="51C23672" w14:textId="3BDBC788" w:rsidR="00E131C0" w:rsidRDefault="00E131C0">
          <w:pPr>
            <w:pStyle w:val="TOC2"/>
            <w:tabs>
              <w:tab w:val="right" w:leader="dot" w:pos="9350"/>
            </w:tabs>
            <w:rPr>
              <w:rFonts w:eastAsiaTheme="minorEastAsia"/>
              <w:noProof/>
              <w:kern w:val="2"/>
              <w:sz w:val="24"/>
              <w:szCs w:val="24"/>
              <w14:ligatures w14:val="standardContextual"/>
            </w:rPr>
          </w:pPr>
          <w:hyperlink w:anchor="_Toc202421724" w:history="1">
            <w:r w:rsidRPr="001222DF">
              <w:rPr>
                <w:rStyle w:val="Hyperlink"/>
                <w:rFonts w:ascii="Arial" w:hAnsi="Arial" w:cs="Arial"/>
                <w:b/>
                <w:bCs/>
                <w:noProof/>
              </w:rPr>
              <w:t>TELEMETRY VALIDATION TEST</w:t>
            </w:r>
            <w:r>
              <w:rPr>
                <w:noProof/>
                <w:webHidden/>
              </w:rPr>
              <w:tab/>
            </w:r>
            <w:r>
              <w:rPr>
                <w:noProof/>
                <w:webHidden/>
              </w:rPr>
              <w:fldChar w:fldCharType="begin"/>
            </w:r>
            <w:r>
              <w:rPr>
                <w:noProof/>
                <w:webHidden/>
              </w:rPr>
              <w:instrText xml:space="preserve"> PAGEREF _Toc202421724 \h </w:instrText>
            </w:r>
            <w:r>
              <w:rPr>
                <w:noProof/>
                <w:webHidden/>
              </w:rPr>
            </w:r>
            <w:r>
              <w:rPr>
                <w:noProof/>
                <w:webHidden/>
              </w:rPr>
              <w:fldChar w:fldCharType="separate"/>
            </w:r>
            <w:r>
              <w:rPr>
                <w:noProof/>
                <w:webHidden/>
              </w:rPr>
              <w:t>5</w:t>
            </w:r>
            <w:r>
              <w:rPr>
                <w:noProof/>
                <w:webHidden/>
              </w:rPr>
              <w:fldChar w:fldCharType="end"/>
            </w:r>
          </w:hyperlink>
        </w:p>
        <w:p w14:paraId="22AFA156" w14:textId="76F10443" w:rsidR="00E131C0" w:rsidRDefault="00E131C0">
          <w:pPr>
            <w:pStyle w:val="TOC2"/>
            <w:tabs>
              <w:tab w:val="right" w:leader="dot" w:pos="9350"/>
            </w:tabs>
            <w:rPr>
              <w:rFonts w:eastAsiaTheme="minorEastAsia"/>
              <w:noProof/>
              <w:kern w:val="2"/>
              <w:sz w:val="24"/>
              <w:szCs w:val="24"/>
              <w14:ligatures w14:val="standardContextual"/>
            </w:rPr>
          </w:pPr>
          <w:hyperlink w:anchor="_Toc202421725" w:history="1">
            <w:r w:rsidRPr="001222DF">
              <w:rPr>
                <w:rStyle w:val="Hyperlink"/>
                <w:rFonts w:ascii="Arial" w:hAnsi="Arial" w:cs="Arial"/>
                <w:b/>
                <w:bCs/>
                <w:noProof/>
              </w:rPr>
              <w:t>SCED QUALIFICATION</w:t>
            </w:r>
            <w:r>
              <w:rPr>
                <w:noProof/>
                <w:webHidden/>
              </w:rPr>
              <w:tab/>
            </w:r>
            <w:r>
              <w:rPr>
                <w:noProof/>
                <w:webHidden/>
              </w:rPr>
              <w:fldChar w:fldCharType="begin"/>
            </w:r>
            <w:r>
              <w:rPr>
                <w:noProof/>
                <w:webHidden/>
              </w:rPr>
              <w:instrText xml:space="preserve"> PAGEREF _Toc202421725 \h </w:instrText>
            </w:r>
            <w:r>
              <w:rPr>
                <w:noProof/>
                <w:webHidden/>
              </w:rPr>
            </w:r>
            <w:r>
              <w:rPr>
                <w:noProof/>
                <w:webHidden/>
              </w:rPr>
              <w:fldChar w:fldCharType="separate"/>
            </w:r>
            <w:r>
              <w:rPr>
                <w:noProof/>
                <w:webHidden/>
              </w:rPr>
              <w:t>7</w:t>
            </w:r>
            <w:r>
              <w:rPr>
                <w:noProof/>
                <w:webHidden/>
              </w:rPr>
              <w:fldChar w:fldCharType="end"/>
            </w:r>
          </w:hyperlink>
        </w:p>
        <w:p w14:paraId="46CD25A0" w14:textId="5B6A3216" w:rsidR="00E131C0" w:rsidRDefault="00E131C0">
          <w:pPr>
            <w:pStyle w:val="TOC2"/>
            <w:tabs>
              <w:tab w:val="right" w:leader="dot" w:pos="9350"/>
            </w:tabs>
            <w:rPr>
              <w:rFonts w:eastAsiaTheme="minorEastAsia"/>
              <w:noProof/>
              <w:kern w:val="2"/>
              <w:sz w:val="24"/>
              <w:szCs w:val="24"/>
              <w14:ligatures w14:val="standardContextual"/>
            </w:rPr>
          </w:pPr>
          <w:hyperlink w:anchor="_Toc202421726" w:history="1">
            <w:r w:rsidRPr="001222DF">
              <w:rPr>
                <w:rStyle w:val="Hyperlink"/>
                <w:rFonts w:ascii="Arial" w:hAnsi="Arial" w:cs="Arial"/>
                <w:b/>
                <w:noProof/>
              </w:rPr>
              <w:t>NON-SPIN QUALIFICATION</w:t>
            </w:r>
            <w:r>
              <w:rPr>
                <w:noProof/>
                <w:webHidden/>
              </w:rPr>
              <w:tab/>
            </w:r>
            <w:r>
              <w:rPr>
                <w:noProof/>
                <w:webHidden/>
              </w:rPr>
              <w:fldChar w:fldCharType="begin"/>
            </w:r>
            <w:r>
              <w:rPr>
                <w:noProof/>
                <w:webHidden/>
              </w:rPr>
              <w:instrText xml:space="preserve"> PAGEREF _Toc202421726 \h </w:instrText>
            </w:r>
            <w:r>
              <w:rPr>
                <w:noProof/>
                <w:webHidden/>
              </w:rPr>
            </w:r>
            <w:r>
              <w:rPr>
                <w:noProof/>
                <w:webHidden/>
              </w:rPr>
              <w:fldChar w:fldCharType="separate"/>
            </w:r>
            <w:r>
              <w:rPr>
                <w:noProof/>
                <w:webHidden/>
              </w:rPr>
              <w:t>8</w:t>
            </w:r>
            <w:r>
              <w:rPr>
                <w:noProof/>
                <w:webHidden/>
              </w:rPr>
              <w:fldChar w:fldCharType="end"/>
            </w:r>
          </w:hyperlink>
        </w:p>
        <w:p w14:paraId="47294C9B" w14:textId="5E8A7E74" w:rsidR="00E131C0" w:rsidRDefault="00E131C0">
          <w:pPr>
            <w:pStyle w:val="TOC2"/>
            <w:tabs>
              <w:tab w:val="right" w:leader="dot" w:pos="9350"/>
            </w:tabs>
            <w:rPr>
              <w:rFonts w:eastAsiaTheme="minorEastAsia"/>
              <w:noProof/>
              <w:kern w:val="2"/>
              <w:sz w:val="24"/>
              <w:szCs w:val="24"/>
              <w14:ligatures w14:val="standardContextual"/>
            </w:rPr>
          </w:pPr>
          <w:hyperlink w:anchor="_Toc202421727" w:history="1">
            <w:r w:rsidRPr="001222DF">
              <w:rPr>
                <w:rStyle w:val="Hyperlink"/>
                <w:rFonts w:ascii="Arial" w:hAnsi="Arial" w:cs="Arial"/>
                <w:b/>
                <w:noProof/>
              </w:rPr>
              <w:t>ECRS QUALIFICATION</w:t>
            </w:r>
            <w:r>
              <w:rPr>
                <w:noProof/>
                <w:webHidden/>
              </w:rPr>
              <w:tab/>
            </w:r>
            <w:r>
              <w:rPr>
                <w:noProof/>
                <w:webHidden/>
              </w:rPr>
              <w:fldChar w:fldCharType="begin"/>
            </w:r>
            <w:r>
              <w:rPr>
                <w:noProof/>
                <w:webHidden/>
              </w:rPr>
              <w:instrText xml:space="preserve"> PAGEREF _Toc202421727 \h </w:instrText>
            </w:r>
            <w:r>
              <w:rPr>
                <w:noProof/>
                <w:webHidden/>
              </w:rPr>
            </w:r>
            <w:r>
              <w:rPr>
                <w:noProof/>
                <w:webHidden/>
              </w:rPr>
              <w:fldChar w:fldCharType="separate"/>
            </w:r>
            <w:r>
              <w:rPr>
                <w:noProof/>
                <w:webHidden/>
              </w:rPr>
              <w:t>9</w:t>
            </w:r>
            <w:r>
              <w:rPr>
                <w:noProof/>
                <w:webHidden/>
              </w:rPr>
              <w:fldChar w:fldCharType="end"/>
            </w:r>
          </w:hyperlink>
        </w:p>
        <w:p w14:paraId="166CBC37" w14:textId="5BB120A0" w:rsidR="00E131C0" w:rsidRDefault="00E131C0">
          <w:pPr>
            <w:pStyle w:val="TOC1"/>
            <w:rPr>
              <w:rFonts w:eastAsiaTheme="minorEastAsia" w:cstheme="minorBidi"/>
              <w:b w:val="0"/>
              <w:bCs w:val="0"/>
              <w:kern w:val="2"/>
              <w:sz w:val="24"/>
              <w:szCs w:val="24"/>
              <w14:ligatures w14:val="standardContextual"/>
            </w:rPr>
          </w:pPr>
          <w:hyperlink w:anchor="_Toc202421728" w:history="1">
            <w:r w:rsidRPr="001222DF">
              <w:rPr>
                <w:rStyle w:val="Hyperlink"/>
                <w:rFonts w:ascii="Arial" w:hAnsi="Arial" w:cs="Arial"/>
              </w:rPr>
              <w:t>Part 2: The following section outlines the telemetry validation and qualification testing for resources participating as NCLRs</w:t>
            </w:r>
            <w:r>
              <w:rPr>
                <w:webHidden/>
              </w:rPr>
              <w:tab/>
            </w:r>
            <w:r>
              <w:rPr>
                <w:webHidden/>
              </w:rPr>
              <w:fldChar w:fldCharType="begin"/>
            </w:r>
            <w:r>
              <w:rPr>
                <w:webHidden/>
              </w:rPr>
              <w:instrText xml:space="preserve"> PAGEREF _Toc202421728 \h </w:instrText>
            </w:r>
            <w:r>
              <w:rPr>
                <w:webHidden/>
              </w:rPr>
            </w:r>
            <w:r>
              <w:rPr>
                <w:webHidden/>
              </w:rPr>
              <w:fldChar w:fldCharType="separate"/>
            </w:r>
            <w:r>
              <w:rPr>
                <w:webHidden/>
              </w:rPr>
              <w:t>9</w:t>
            </w:r>
            <w:r>
              <w:rPr>
                <w:webHidden/>
              </w:rPr>
              <w:fldChar w:fldCharType="end"/>
            </w:r>
          </w:hyperlink>
        </w:p>
        <w:p w14:paraId="647D3EA7" w14:textId="0361076F" w:rsidR="00E131C0" w:rsidRDefault="00E131C0">
          <w:pPr>
            <w:pStyle w:val="TOC2"/>
            <w:tabs>
              <w:tab w:val="right" w:leader="dot" w:pos="9350"/>
            </w:tabs>
            <w:rPr>
              <w:rFonts w:eastAsiaTheme="minorEastAsia"/>
              <w:noProof/>
              <w:kern w:val="2"/>
              <w:sz w:val="24"/>
              <w:szCs w:val="24"/>
              <w14:ligatures w14:val="standardContextual"/>
            </w:rPr>
          </w:pPr>
          <w:hyperlink w:anchor="_Toc202421729" w:history="1">
            <w:r w:rsidRPr="001222DF">
              <w:rPr>
                <w:rStyle w:val="Hyperlink"/>
                <w:rFonts w:ascii="Arial" w:hAnsi="Arial" w:cs="Arial"/>
                <w:b/>
                <w:bCs/>
                <w:noProof/>
              </w:rPr>
              <w:t>TELEMETRY VALIDATION TEST</w:t>
            </w:r>
            <w:r>
              <w:rPr>
                <w:noProof/>
                <w:webHidden/>
              </w:rPr>
              <w:tab/>
            </w:r>
            <w:r>
              <w:rPr>
                <w:noProof/>
                <w:webHidden/>
              </w:rPr>
              <w:fldChar w:fldCharType="begin"/>
            </w:r>
            <w:r>
              <w:rPr>
                <w:noProof/>
                <w:webHidden/>
              </w:rPr>
              <w:instrText xml:space="preserve"> PAGEREF _Toc202421729 \h </w:instrText>
            </w:r>
            <w:r>
              <w:rPr>
                <w:noProof/>
                <w:webHidden/>
              </w:rPr>
            </w:r>
            <w:r>
              <w:rPr>
                <w:noProof/>
                <w:webHidden/>
              </w:rPr>
              <w:fldChar w:fldCharType="separate"/>
            </w:r>
            <w:r>
              <w:rPr>
                <w:noProof/>
                <w:webHidden/>
              </w:rPr>
              <w:t>9</w:t>
            </w:r>
            <w:r>
              <w:rPr>
                <w:noProof/>
                <w:webHidden/>
              </w:rPr>
              <w:fldChar w:fldCharType="end"/>
            </w:r>
          </w:hyperlink>
        </w:p>
        <w:p w14:paraId="33D9811C" w14:textId="07B56EEC" w:rsidR="00E131C0" w:rsidRDefault="00E131C0">
          <w:pPr>
            <w:pStyle w:val="TOC2"/>
            <w:tabs>
              <w:tab w:val="right" w:leader="dot" w:pos="9350"/>
            </w:tabs>
            <w:rPr>
              <w:rFonts w:eastAsiaTheme="minorEastAsia"/>
              <w:noProof/>
              <w:kern w:val="2"/>
              <w:sz w:val="24"/>
              <w:szCs w:val="24"/>
              <w14:ligatures w14:val="standardContextual"/>
            </w:rPr>
          </w:pPr>
          <w:hyperlink w:anchor="_Toc202421730" w:history="1">
            <w:r w:rsidRPr="001222DF">
              <w:rPr>
                <w:rStyle w:val="Hyperlink"/>
                <w:rFonts w:ascii="Arial" w:hAnsi="Arial" w:cs="Arial"/>
                <w:b/>
                <w:noProof/>
              </w:rPr>
              <w:t>NON-SPIN QUALIFICATION</w:t>
            </w:r>
            <w:r>
              <w:rPr>
                <w:noProof/>
                <w:webHidden/>
              </w:rPr>
              <w:tab/>
            </w:r>
            <w:r>
              <w:rPr>
                <w:noProof/>
                <w:webHidden/>
              </w:rPr>
              <w:fldChar w:fldCharType="begin"/>
            </w:r>
            <w:r>
              <w:rPr>
                <w:noProof/>
                <w:webHidden/>
              </w:rPr>
              <w:instrText xml:space="preserve"> PAGEREF _Toc202421730 \h </w:instrText>
            </w:r>
            <w:r>
              <w:rPr>
                <w:noProof/>
                <w:webHidden/>
              </w:rPr>
            </w:r>
            <w:r>
              <w:rPr>
                <w:noProof/>
                <w:webHidden/>
              </w:rPr>
              <w:fldChar w:fldCharType="separate"/>
            </w:r>
            <w:r>
              <w:rPr>
                <w:noProof/>
                <w:webHidden/>
              </w:rPr>
              <w:t>11</w:t>
            </w:r>
            <w:r>
              <w:rPr>
                <w:noProof/>
                <w:webHidden/>
              </w:rPr>
              <w:fldChar w:fldCharType="end"/>
            </w:r>
          </w:hyperlink>
        </w:p>
        <w:p w14:paraId="3A3ACCFD" w14:textId="34B28F9E" w:rsidR="00E131C0" w:rsidRDefault="00E131C0">
          <w:pPr>
            <w:pStyle w:val="TOC2"/>
            <w:tabs>
              <w:tab w:val="right" w:leader="dot" w:pos="9350"/>
            </w:tabs>
            <w:rPr>
              <w:rFonts w:eastAsiaTheme="minorEastAsia"/>
              <w:noProof/>
              <w:kern w:val="2"/>
              <w:sz w:val="24"/>
              <w:szCs w:val="24"/>
              <w14:ligatures w14:val="standardContextual"/>
            </w:rPr>
          </w:pPr>
          <w:hyperlink w:anchor="_Toc202421731" w:history="1">
            <w:r w:rsidRPr="001222DF">
              <w:rPr>
                <w:rStyle w:val="Hyperlink"/>
                <w:rFonts w:ascii="Arial" w:hAnsi="Arial" w:cs="Arial"/>
                <w:b/>
                <w:noProof/>
              </w:rPr>
              <w:t>ECRS QUALIFICATION</w:t>
            </w:r>
            <w:r>
              <w:rPr>
                <w:noProof/>
                <w:webHidden/>
              </w:rPr>
              <w:tab/>
            </w:r>
            <w:r>
              <w:rPr>
                <w:noProof/>
                <w:webHidden/>
              </w:rPr>
              <w:fldChar w:fldCharType="begin"/>
            </w:r>
            <w:r>
              <w:rPr>
                <w:noProof/>
                <w:webHidden/>
              </w:rPr>
              <w:instrText xml:space="preserve"> PAGEREF _Toc202421731 \h </w:instrText>
            </w:r>
            <w:r>
              <w:rPr>
                <w:noProof/>
                <w:webHidden/>
              </w:rPr>
            </w:r>
            <w:r>
              <w:rPr>
                <w:noProof/>
                <w:webHidden/>
              </w:rPr>
              <w:fldChar w:fldCharType="separate"/>
            </w:r>
            <w:r>
              <w:rPr>
                <w:noProof/>
                <w:webHidden/>
              </w:rPr>
              <w:t>12</w:t>
            </w:r>
            <w:r>
              <w:rPr>
                <w:noProof/>
                <w:webHidden/>
              </w:rPr>
              <w:fldChar w:fldCharType="end"/>
            </w:r>
          </w:hyperlink>
        </w:p>
        <w:p w14:paraId="0090DD90" w14:textId="7CD6DA20" w:rsidR="009B0EB8" w:rsidRPr="00AC336A" w:rsidRDefault="009B0EB8" w:rsidP="009B0EB8">
          <w:pPr>
            <w:rPr>
              <w:rStyle w:val="Strong"/>
              <w:rFonts w:ascii="Arial" w:hAnsi="Arial" w:cs="Arial"/>
              <w:noProof/>
            </w:rPr>
            <w:sectPr w:rsidR="009B0EB8" w:rsidRPr="00AC336A" w:rsidSect="00E64CC7">
              <w:headerReference w:type="default" r:id="rId9"/>
              <w:footerReference w:type="default" r:id="rId10"/>
              <w:pgSz w:w="12240" w:h="15840"/>
              <w:pgMar w:top="1440" w:right="1440" w:bottom="1440" w:left="1440" w:header="720" w:footer="720" w:gutter="0"/>
              <w:cols w:space="720"/>
              <w:titlePg/>
              <w:docGrid w:linePitch="360"/>
            </w:sectPr>
          </w:pPr>
          <w:r w:rsidRPr="00880BCB">
            <w:rPr>
              <w:rFonts w:ascii="Arial" w:hAnsi="Arial" w:cs="Arial"/>
              <w:b/>
              <w:bCs/>
              <w:noProof/>
            </w:rPr>
            <w:fldChar w:fldCharType="end"/>
          </w:r>
        </w:p>
      </w:sdtContent>
    </w:sdt>
    <w:tbl>
      <w:tblPr>
        <w:tblStyle w:val="TableGrid"/>
        <w:tblW w:w="0" w:type="auto"/>
        <w:tblLook w:val="04A0" w:firstRow="1" w:lastRow="0" w:firstColumn="1" w:lastColumn="0" w:noHBand="0" w:noVBand="1"/>
      </w:tblPr>
      <w:tblGrid>
        <w:gridCol w:w="1343"/>
        <w:gridCol w:w="1207"/>
        <w:gridCol w:w="4915"/>
        <w:gridCol w:w="1885"/>
      </w:tblGrid>
      <w:tr w:rsidR="00740839" w:rsidRPr="00880BCB" w14:paraId="003F09B3" w14:textId="062989D4" w:rsidTr="00E64CC7">
        <w:tc>
          <w:tcPr>
            <w:tcW w:w="1343" w:type="dxa"/>
          </w:tcPr>
          <w:p w14:paraId="50908433" w14:textId="77777777" w:rsidR="00740839" w:rsidRPr="00880BCB" w:rsidRDefault="00740839" w:rsidP="0010691B">
            <w:pPr>
              <w:rPr>
                <w:rStyle w:val="Strong"/>
                <w:rFonts w:ascii="Arial" w:hAnsi="Arial" w:cs="Arial"/>
              </w:rPr>
            </w:pPr>
            <w:r w:rsidRPr="00880BCB">
              <w:rPr>
                <w:rStyle w:val="Strong"/>
                <w:rFonts w:ascii="Arial" w:hAnsi="Arial" w:cs="Arial"/>
              </w:rPr>
              <w:lastRenderedPageBreak/>
              <w:t>DATE</w:t>
            </w:r>
          </w:p>
        </w:tc>
        <w:tc>
          <w:tcPr>
            <w:tcW w:w="1207" w:type="dxa"/>
          </w:tcPr>
          <w:p w14:paraId="532C7CC8" w14:textId="77777777" w:rsidR="00740839" w:rsidRPr="00880BCB" w:rsidRDefault="00740839" w:rsidP="0010691B">
            <w:pPr>
              <w:rPr>
                <w:rStyle w:val="Strong"/>
                <w:rFonts w:ascii="Arial" w:hAnsi="Arial" w:cs="Arial"/>
              </w:rPr>
            </w:pPr>
            <w:r w:rsidRPr="00880BCB">
              <w:rPr>
                <w:rStyle w:val="Strong"/>
                <w:rFonts w:ascii="Arial" w:hAnsi="Arial" w:cs="Arial"/>
              </w:rPr>
              <w:t>VERSION</w:t>
            </w:r>
          </w:p>
        </w:tc>
        <w:tc>
          <w:tcPr>
            <w:tcW w:w="4915" w:type="dxa"/>
          </w:tcPr>
          <w:p w14:paraId="6CBBEB4E" w14:textId="77777777" w:rsidR="00740839" w:rsidRPr="00880BCB" w:rsidRDefault="00740839" w:rsidP="0010691B">
            <w:pPr>
              <w:rPr>
                <w:rStyle w:val="Strong"/>
                <w:rFonts w:ascii="Arial" w:hAnsi="Arial" w:cs="Arial"/>
              </w:rPr>
            </w:pPr>
            <w:r w:rsidRPr="00880BCB">
              <w:rPr>
                <w:rStyle w:val="Strong"/>
                <w:rFonts w:ascii="Arial" w:hAnsi="Arial" w:cs="Arial"/>
              </w:rPr>
              <w:t>DESCRIPTION</w:t>
            </w:r>
          </w:p>
        </w:tc>
        <w:tc>
          <w:tcPr>
            <w:tcW w:w="1885" w:type="dxa"/>
          </w:tcPr>
          <w:p w14:paraId="02993986" w14:textId="08284120" w:rsidR="00740839" w:rsidRPr="00880BCB" w:rsidRDefault="00740839" w:rsidP="0010691B">
            <w:pPr>
              <w:rPr>
                <w:rStyle w:val="Strong"/>
                <w:rFonts w:ascii="Arial" w:hAnsi="Arial" w:cs="Arial"/>
              </w:rPr>
            </w:pPr>
            <w:r w:rsidRPr="00880BCB">
              <w:rPr>
                <w:rStyle w:val="Strong"/>
                <w:rFonts w:ascii="Arial" w:hAnsi="Arial" w:cs="Arial"/>
              </w:rPr>
              <w:t>Approval</w:t>
            </w:r>
          </w:p>
        </w:tc>
      </w:tr>
      <w:tr w:rsidR="00740839" w:rsidRPr="00880BCB" w14:paraId="11A9ACEF" w14:textId="4B40834D" w:rsidTr="00E64CC7">
        <w:tc>
          <w:tcPr>
            <w:tcW w:w="1343" w:type="dxa"/>
            <w:vAlign w:val="center"/>
          </w:tcPr>
          <w:p w14:paraId="0D63BCF8" w14:textId="73D5B5AA" w:rsidR="00740839" w:rsidRPr="00880BCB" w:rsidRDefault="00740839" w:rsidP="0010691B">
            <w:pPr>
              <w:rPr>
                <w:rStyle w:val="Strong"/>
                <w:rFonts w:ascii="Arial" w:hAnsi="Arial" w:cs="Arial"/>
                <w:b w:val="0"/>
              </w:rPr>
            </w:pPr>
            <w:r w:rsidRPr="00880BCB">
              <w:rPr>
                <w:rStyle w:val="Strong"/>
                <w:rFonts w:ascii="Arial" w:hAnsi="Arial" w:cs="Arial"/>
                <w:b w:val="0"/>
              </w:rPr>
              <w:t>7/1</w:t>
            </w:r>
            <w:r w:rsidR="00FD32D4" w:rsidRPr="00880BCB">
              <w:rPr>
                <w:rStyle w:val="Strong"/>
                <w:rFonts w:ascii="Arial" w:hAnsi="Arial" w:cs="Arial"/>
                <w:b w:val="0"/>
              </w:rPr>
              <w:t>0</w:t>
            </w:r>
            <w:r w:rsidRPr="00880BCB">
              <w:rPr>
                <w:rStyle w:val="Strong"/>
                <w:rFonts w:ascii="Arial" w:hAnsi="Arial" w:cs="Arial"/>
                <w:b w:val="0"/>
              </w:rPr>
              <w:t>/2023</w:t>
            </w:r>
          </w:p>
        </w:tc>
        <w:tc>
          <w:tcPr>
            <w:tcW w:w="1207" w:type="dxa"/>
            <w:vAlign w:val="center"/>
          </w:tcPr>
          <w:p w14:paraId="46553EA0" w14:textId="77777777" w:rsidR="00740839" w:rsidRPr="00880BCB" w:rsidRDefault="00740839" w:rsidP="00E64CC7">
            <w:pPr>
              <w:jc w:val="center"/>
              <w:rPr>
                <w:rStyle w:val="Strong"/>
                <w:rFonts w:ascii="Arial" w:hAnsi="Arial" w:cs="Arial"/>
                <w:b w:val="0"/>
              </w:rPr>
            </w:pPr>
            <w:r w:rsidRPr="00880BCB">
              <w:rPr>
                <w:rStyle w:val="Strong"/>
                <w:rFonts w:ascii="Arial" w:hAnsi="Arial" w:cs="Arial"/>
                <w:b w:val="0"/>
              </w:rPr>
              <w:t>1.0</w:t>
            </w:r>
          </w:p>
        </w:tc>
        <w:tc>
          <w:tcPr>
            <w:tcW w:w="4915" w:type="dxa"/>
          </w:tcPr>
          <w:p w14:paraId="59C26501" w14:textId="7A573BB3" w:rsidR="00740839" w:rsidRPr="00880BCB" w:rsidRDefault="00740839" w:rsidP="0010691B">
            <w:pPr>
              <w:rPr>
                <w:rStyle w:val="Strong"/>
                <w:rFonts w:ascii="Arial" w:hAnsi="Arial" w:cs="Arial"/>
                <w:b w:val="0"/>
              </w:rPr>
            </w:pPr>
            <w:r w:rsidRPr="00880BCB">
              <w:rPr>
                <w:rStyle w:val="Strong"/>
                <w:rFonts w:ascii="Arial" w:hAnsi="Arial" w:cs="Arial"/>
                <w:b w:val="0"/>
              </w:rPr>
              <w:t>Initial Procedure for ADER Telemetry Validation</w:t>
            </w:r>
            <w:r w:rsidR="00BD5004" w:rsidRPr="00880BCB">
              <w:rPr>
                <w:rStyle w:val="Strong"/>
                <w:rFonts w:ascii="Arial" w:hAnsi="Arial" w:cs="Arial"/>
                <w:b w:val="0"/>
              </w:rPr>
              <w:t>, SCED Qualification</w:t>
            </w:r>
            <w:r w:rsidRPr="00880BCB">
              <w:rPr>
                <w:rStyle w:val="Strong"/>
                <w:rFonts w:ascii="Arial" w:hAnsi="Arial" w:cs="Arial"/>
                <w:b w:val="0"/>
              </w:rPr>
              <w:t xml:space="preserve"> and </w:t>
            </w:r>
            <w:r w:rsidR="00BD5004" w:rsidRPr="00880BCB">
              <w:rPr>
                <w:rStyle w:val="Strong"/>
                <w:rFonts w:ascii="Arial" w:hAnsi="Arial" w:cs="Arial"/>
                <w:b w:val="0"/>
              </w:rPr>
              <w:t>AS</w:t>
            </w:r>
            <w:r w:rsidRPr="00880BCB">
              <w:rPr>
                <w:rStyle w:val="Strong"/>
                <w:rFonts w:ascii="Arial" w:hAnsi="Arial" w:cs="Arial"/>
                <w:b w:val="0"/>
              </w:rPr>
              <w:t xml:space="preserve"> Qualifications</w:t>
            </w:r>
          </w:p>
        </w:tc>
        <w:tc>
          <w:tcPr>
            <w:tcW w:w="1885" w:type="dxa"/>
            <w:vAlign w:val="center"/>
          </w:tcPr>
          <w:p w14:paraId="04F9EE9B" w14:textId="1E630B38" w:rsidR="00740839" w:rsidRPr="00880BCB" w:rsidRDefault="00702337" w:rsidP="0010691B">
            <w:pPr>
              <w:rPr>
                <w:rStyle w:val="Strong"/>
                <w:rFonts w:ascii="Arial" w:hAnsi="Arial" w:cs="Arial"/>
                <w:b w:val="0"/>
              </w:rPr>
            </w:pPr>
            <w:r w:rsidRPr="00AC336A">
              <w:rPr>
                <w:rStyle w:val="Strong"/>
                <w:rFonts w:ascii="Arial" w:hAnsi="Arial" w:cs="Arial"/>
                <w:bCs w:val="0"/>
              </w:rPr>
              <w:t>M</w:t>
            </w:r>
            <w:r w:rsidRPr="00880BCB">
              <w:rPr>
                <w:rStyle w:val="Strong"/>
                <w:rFonts w:ascii="Arial" w:hAnsi="Arial" w:cs="Arial"/>
              </w:rPr>
              <w:t>ark Patterson</w:t>
            </w:r>
          </w:p>
        </w:tc>
      </w:tr>
      <w:tr w:rsidR="00740839" w:rsidRPr="00880BCB" w14:paraId="78D9F21D" w14:textId="03435B52" w:rsidTr="00E64CC7">
        <w:tc>
          <w:tcPr>
            <w:tcW w:w="1343" w:type="dxa"/>
            <w:vAlign w:val="center"/>
          </w:tcPr>
          <w:p w14:paraId="355C10EF" w14:textId="1D32A16E" w:rsidR="00740839" w:rsidRPr="00880BCB" w:rsidRDefault="00563FF3" w:rsidP="0010691B">
            <w:pPr>
              <w:rPr>
                <w:rStyle w:val="Strong"/>
                <w:rFonts w:ascii="Arial" w:hAnsi="Arial" w:cs="Arial"/>
                <w:b w:val="0"/>
              </w:rPr>
            </w:pPr>
            <w:r w:rsidRPr="00880BCB">
              <w:rPr>
                <w:rStyle w:val="Strong"/>
                <w:rFonts w:ascii="Arial" w:hAnsi="Arial" w:cs="Arial"/>
                <w:b w:val="0"/>
              </w:rPr>
              <w:t>1/</w:t>
            </w:r>
            <w:r w:rsidR="00702337" w:rsidRPr="00880BCB">
              <w:rPr>
                <w:rStyle w:val="Strong"/>
                <w:rFonts w:ascii="Arial" w:hAnsi="Arial" w:cs="Arial"/>
                <w:b w:val="0"/>
              </w:rPr>
              <w:t>22</w:t>
            </w:r>
            <w:r w:rsidRPr="00880BCB">
              <w:rPr>
                <w:rStyle w:val="Strong"/>
                <w:rFonts w:ascii="Arial" w:hAnsi="Arial" w:cs="Arial"/>
                <w:b w:val="0"/>
              </w:rPr>
              <w:t>/2024</w:t>
            </w:r>
          </w:p>
        </w:tc>
        <w:tc>
          <w:tcPr>
            <w:tcW w:w="1207" w:type="dxa"/>
            <w:vAlign w:val="center"/>
          </w:tcPr>
          <w:p w14:paraId="28027EF0" w14:textId="5BE9BE69" w:rsidR="00740839" w:rsidRPr="00880BCB" w:rsidRDefault="00563FF3" w:rsidP="00E64CC7">
            <w:pPr>
              <w:jc w:val="center"/>
              <w:rPr>
                <w:rStyle w:val="Strong"/>
                <w:rFonts w:ascii="Arial" w:hAnsi="Arial" w:cs="Arial"/>
                <w:b w:val="0"/>
              </w:rPr>
            </w:pPr>
            <w:r w:rsidRPr="00880BCB">
              <w:rPr>
                <w:rStyle w:val="Strong"/>
                <w:rFonts w:ascii="Arial" w:hAnsi="Arial" w:cs="Arial"/>
                <w:b w:val="0"/>
              </w:rPr>
              <w:t>1.1</w:t>
            </w:r>
          </w:p>
        </w:tc>
        <w:tc>
          <w:tcPr>
            <w:tcW w:w="4915" w:type="dxa"/>
          </w:tcPr>
          <w:p w14:paraId="02CC7610" w14:textId="5057A573" w:rsidR="00740839" w:rsidRPr="00880BCB" w:rsidRDefault="00563FF3" w:rsidP="0031773E">
            <w:pPr>
              <w:rPr>
                <w:rStyle w:val="Strong"/>
                <w:rFonts w:ascii="Arial" w:hAnsi="Arial" w:cs="Arial"/>
                <w:b w:val="0"/>
              </w:rPr>
            </w:pPr>
            <w:r w:rsidRPr="00880BCB">
              <w:rPr>
                <w:rStyle w:val="Strong"/>
                <w:rFonts w:ascii="Arial" w:hAnsi="Arial" w:cs="Arial"/>
                <w:b w:val="0"/>
              </w:rPr>
              <w:t>General revisions for clarity.</w:t>
            </w:r>
            <w:r w:rsidR="00977FA9" w:rsidRPr="00880BCB">
              <w:rPr>
                <w:rStyle w:val="Strong"/>
                <w:rFonts w:ascii="Arial" w:hAnsi="Arial" w:cs="Arial"/>
                <w:b w:val="0"/>
                <w:bCs w:val="0"/>
              </w:rPr>
              <w:t xml:space="preserve"> Phase 1</w:t>
            </w:r>
          </w:p>
        </w:tc>
        <w:tc>
          <w:tcPr>
            <w:tcW w:w="1885" w:type="dxa"/>
            <w:vAlign w:val="center"/>
          </w:tcPr>
          <w:p w14:paraId="4A13164E" w14:textId="2677536C" w:rsidR="00740839" w:rsidRPr="00880BCB" w:rsidRDefault="00702337" w:rsidP="0031773E">
            <w:pPr>
              <w:rPr>
                <w:rStyle w:val="Strong"/>
                <w:rFonts w:ascii="Arial" w:hAnsi="Arial" w:cs="Arial"/>
                <w:b w:val="0"/>
              </w:rPr>
            </w:pPr>
            <w:r w:rsidRPr="00AC336A">
              <w:rPr>
                <w:rStyle w:val="Strong"/>
                <w:rFonts w:ascii="Arial" w:hAnsi="Arial" w:cs="Arial"/>
                <w:bCs w:val="0"/>
              </w:rPr>
              <w:t>M</w:t>
            </w:r>
            <w:r w:rsidRPr="00880BCB">
              <w:rPr>
                <w:rStyle w:val="Strong"/>
                <w:rFonts w:ascii="Arial" w:hAnsi="Arial" w:cs="Arial"/>
              </w:rPr>
              <w:t>ark Patterson</w:t>
            </w:r>
          </w:p>
        </w:tc>
      </w:tr>
      <w:tr w:rsidR="00B77C65" w:rsidRPr="00880BCB" w14:paraId="701CE815" w14:textId="594B8D0C" w:rsidTr="00E64CC7">
        <w:tc>
          <w:tcPr>
            <w:tcW w:w="1343" w:type="dxa"/>
            <w:vAlign w:val="center"/>
          </w:tcPr>
          <w:p w14:paraId="5C2A4C7B" w14:textId="3B313F49" w:rsidR="00B77C65" w:rsidRPr="00880BCB" w:rsidRDefault="00B77C65" w:rsidP="00B77C65">
            <w:pPr>
              <w:rPr>
                <w:rStyle w:val="Strong"/>
                <w:rFonts w:ascii="Arial" w:hAnsi="Arial" w:cs="Arial"/>
                <w:b w:val="0"/>
              </w:rPr>
            </w:pPr>
            <w:r>
              <w:rPr>
                <w:rStyle w:val="Strong"/>
                <w:rFonts w:ascii="Arial" w:hAnsi="Arial" w:cs="Arial"/>
                <w:b w:val="0"/>
              </w:rPr>
              <w:t>6/24/2024</w:t>
            </w:r>
          </w:p>
        </w:tc>
        <w:tc>
          <w:tcPr>
            <w:tcW w:w="1207" w:type="dxa"/>
            <w:vAlign w:val="center"/>
          </w:tcPr>
          <w:p w14:paraId="5DC4E485" w14:textId="4CC02C24" w:rsidR="00B77C65" w:rsidRPr="00880BCB" w:rsidRDefault="00B77C65" w:rsidP="00E64CC7">
            <w:pPr>
              <w:jc w:val="center"/>
              <w:rPr>
                <w:rStyle w:val="Strong"/>
                <w:rFonts w:ascii="Arial" w:hAnsi="Arial" w:cs="Arial"/>
                <w:b w:val="0"/>
              </w:rPr>
            </w:pPr>
            <w:r>
              <w:rPr>
                <w:rStyle w:val="Strong"/>
                <w:rFonts w:ascii="Arial" w:hAnsi="Arial" w:cs="Arial"/>
                <w:b w:val="0"/>
              </w:rPr>
              <w:t>2.1</w:t>
            </w:r>
          </w:p>
        </w:tc>
        <w:tc>
          <w:tcPr>
            <w:tcW w:w="4915" w:type="dxa"/>
          </w:tcPr>
          <w:p w14:paraId="657FBA59" w14:textId="4D85958A" w:rsidR="00B77C65" w:rsidRPr="00880BCB" w:rsidRDefault="00B77C65" w:rsidP="00B77C65">
            <w:pPr>
              <w:rPr>
                <w:rStyle w:val="Strong"/>
                <w:rFonts w:ascii="Arial" w:hAnsi="Arial" w:cs="Arial"/>
                <w:b w:val="0"/>
              </w:rPr>
            </w:pPr>
            <w:r>
              <w:rPr>
                <w:rStyle w:val="Strong"/>
                <w:rFonts w:ascii="Arial" w:hAnsi="Arial" w:cs="Arial"/>
                <w:b w:val="0"/>
              </w:rPr>
              <w:t>Revised to align with Phase 2 Governing Document and add ECRS Qualification procedure.</w:t>
            </w:r>
          </w:p>
        </w:tc>
        <w:tc>
          <w:tcPr>
            <w:tcW w:w="1885" w:type="dxa"/>
            <w:vAlign w:val="center"/>
          </w:tcPr>
          <w:p w14:paraId="426EE69E" w14:textId="561E6052" w:rsidR="00B77C65" w:rsidRPr="00880BCB" w:rsidRDefault="00B77C65" w:rsidP="00B77C65">
            <w:pPr>
              <w:rPr>
                <w:rStyle w:val="Strong"/>
                <w:rFonts w:ascii="Arial" w:hAnsi="Arial" w:cs="Arial"/>
                <w:b w:val="0"/>
              </w:rPr>
            </w:pPr>
            <w:r w:rsidRPr="001F6C4E">
              <w:rPr>
                <w:rStyle w:val="Strong"/>
                <w:rFonts w:ascii="Arial" w:hAnsi="Arial" w:cs="Arial"/>
                <w:bCs w:val="0"/>
              </w:rPr>
              <w:t>M</w:t>
            </w:r>
            <w:r w:rsidRPr="00880BCB">
              <w:rPr>
                <w:rStyle w:val="Strong"/>
                <w:rFonts w:ascii="Arial" w:hAnsi="Arial" w:cs="Arial"/>
              </w:rPr>
              <w:t>ark Patterson</w:t>
            </w:r>
          </w:p>
        </w:tc>
      </w:tr>
      <w:tr w:rsidR="00B77C65" w:rsidRPr="00880BCB" w14:paraId="4F583955" w14:textId="33920C66" w:rsidTr="00E64CC7">
        <w:tc>
          <w:tcPr>
            <w:tcW w:w="1343" w:type="dxa"/>
            <w:vAlign w:val="center"/>
          </w:tcPr>
          <w:p w14:paraId="20006238" w14:textId="55562575" w:rsidR="00B77C65" w:rsidRPr="00880BCB" w:rsidRDefault="00E13358" w:rsidP="00B77C65">
            <w:pPr>
              <w:rPr>
                <w:rStyle w:val="Strong"/>
                <w:rFonts w:ascii="Arial" w:hAnsi="Arial" w:cs="Arial"/>
                <w:b w:val="0"/>
              </w:rPr>
            </w:pPr>
            <w:r>
              <w:rPr>
                <w:rStyle w:val="Strong"/>
                <w:rFonts w:ascii="Arial" w:hAnsi="Arial" w:cs="Arial"/>
                <w:b w:val="0"/>
              </w:rPr>
              <w:t>6/</w:t>
            </w:r>
            <w:r w:rsidR="005A1682">
              <w:rPr>
                <w:rStyle w:val="Strong"/>
                <w:rFonts w:ascii="Arial" w:hAnsi="Arial" w:cs="Arial"/>
                <w:b w:val="0"/>
              </w:rPr>
              <w:t>20</w:t>
            </w:r>
            <w:r>
              <w:rPr>
                <w:rStyle w:val="Strong"/>
                <w:rFonts w:ascii="Arial" w:hAnsi="Arial" w:cs="Arial"/>
                <w:b w:val="0"/>
              </w:rPr>
              <w:t>/2025</w:t>
            </w:r>
          </w:p>
        </w:tc>
        <w:tc>
          <w:tcPr>
            <w:tcW w:w="1207" w:type="dxa"/>
            <w:vAlign w:val="center"/>
          </w:tcPr>
          <w:p w14:paraId="49C4CA19" w14:textId="465D2C70" w:rsidR="00B77C65" w:rsidRPr="00880BCB" w:rsidRDefault="00E13358" w:rsidP="00E64CC7">
            <w:pPr>
              <w:jc w:val="center"/>
              <w:rPr>
                <w:rStyle w:val="Strong"/>
                <w:rFonts w:ascii="Arial" w:hAnsi="Arial" w:cs="Arial"/>
                <w:b w:val="0"/>
              </w:rPr>
            </w:pPr>
            <w:r>
              <w:rPr>
                <w:rStyle w:val="Strong"/>
                <w:rFonts w:ascii="Arial" w:hAnsi="Arial" w:cs="Arial"/>
                <w:b w:val="0"/>
              </w:rPr>
              <w:t>3.0</w:t>
            </w:r>
          </w:p>
        </w:tc>
        <w:tc>
          <w:tcPr>
            <w:tcW w:w="4915" w:type="dxa"/>
          </w:tcPr>
          <w:p w14:paraId="1D89ED10" w14:textId="7AA6427A" w:rsidR="00B77C65" w:rsidRPr="00880BCB" w:rsidRDefault="00E13358" w:rsidP="00B77C65">
            <w:pPr>
              <w:rPr>
                <w:rStyle w:val="Strong"/>
                <w:rFonts w:ascii="Arial" w:hAnsi="Arial" w:cs="Arial"/>
                <w:b w:val="0"/>
              </w:rPr>
            </w:pPr>
            <w:r>
              <w:rPr>
                <w:rStyle w:val="Strong"/>
                <w:rFonts w:ascii="Arial" w:hAnsi="Arial" w:cs="Arial"/>
                <w:b w:val="0"/>
              </w:rPr>
              <w:t>Updated to incorporate NCLR participation as it pertains to Phase 3.</w:t>
            </w:r>
          </w:p>
        </w:tc>
        <w:tc>
          <w:tcPr>
            <w:tcW w:w="1885" w:type="dxa"/>
          </w:tcPr>
          <w:p w14:paraId="04F26619" w14:textId="0AE18C16" w:rsidR="00B77C65" w:rsidRPr="00880BCB" w:rsidRDefault="00F931DD" w:rsidP="00B77C65">
            <w:pPr>
              <w:rPr>
                <w:rStyle w:val="Strong"/>
                <w:rFonts w:ascii="Arial" w:hAnsi="Arial" w:cs="Arial"/>
                <w:b w:val="0"/>
              </w:rPr>
            </w:pPr>
            <w:r w:rsidRPr="001F6C4E">
              <w:rPr>
                <w:rStyle w:val="Strong"/>
                <w:rFonts w:ascii="Arial" w:hAnsi="Arial" w:cs="Arial"/>
                <w:bCs w:val="0"/>
              </w:rPr>
              <w:t>M</w:t>
            </w:r>
            <w:r w:rsidRPr="00880BCB">
              <w:rPr>
                <w:rStyle w:val="Strong"/>
                <w:rFonts w:ascii="Arial" w:hAnsi="Arial" w:cs="Arial"/>
              </w:rPr>
              <w:t>ark Patterson</w:t>
            </w:r>
          </w:p>
        </w:tc>
      </w:tr>
      <w:tr w:rsidR="00B77C65" w:rsidRPr="00880BCB" w14:paraId="30E037CC" w14:textId="624373AB" w:rsidTr="00E64CC7">
        <w:tc>
          <w:tcPr>
            <w:tcW w:w="1343" w:type="dxa"/>
            <w:vAlign w:val="center"/>
          </w:tcPr>
          <w:p w14:paraId="069C4667" w14:textId="7C8BB9AD" w:rsidR="00B77C65" w:rsidRPr="00880BCB" w:rsidRDefault="00B77C65" w:rsidP="00B77C65">
            <w:pPr>
              <w:rPr>
                <w:rStyle w:val="Strong"/>
                <w:rFonts w:ascii="Arial" w:hAnsi="Arial" w:cs="Arial"/>
                <w:b w:val="0"/>
              </w:rPr>
            </w:pPr>
          </w:p>
        </w:tc>
        <w:tc>
          <w:tcPr>
            <w:tcW w:w="1207" w:type="dxa"/>
            <w:vAlign w:val="center"/>
          </w:tcPr>
          <w:p w14:paraId="34458CB3" w14:textId="1D951D24" w:rsidR="00B77C65" w:rsidRPr="00880BCB" w:rsidRDefault="00B77C65" w:rsidP="00E64CC7">
            <w:pPr>
              <w:jc w:val="center"/>
              <w:rPr>
                <w:rStyle w:val="Strong"/>
                <w:rFonts w:ascii="Arial" w:hAnsi="Arial" w:cs="Arial"/>
                <w:b w:val="0"/>
              </w:rPr>
            </w:pPr>
          </w:p>
        </w:tc>
        <w:tc>
          <w:tcPr>
            <w:tcW w:w="4915" w:type="dxa"/>
          </w:tcPr>
          <w:p w14:paraId="6B337A1A" w14:textId="0BE9A615" w:rsidR="00B77C65" w:rsidRPr="00880BCB" w:rsidRDefault="00B77C65" w:rsidP="00B77C65">
            <w:pPr>
              <w:rPr>
                <w:rStyle w:val="Strong"/>
                <w:rFonts w:ascii="Arial" w:hAnsi="Arial" w:cs="Arial"/>
                <w:b w:val="0"/>
              </w:rPr>
            </w:pPr>
          </w:p>
        </w:tc>
        <w:tc>
          <w:tcPr>
            <w:tcW w:w="1885" w:type="dxa"/>
          </w:tcPr>
          <w:p w14:paraId="50B955DD" w14:textId="77777777" w:rsidR="00B77C65" w:rsidRPr="00880BCB" w:rsidRDefault="00B77C65" w:rsidP="00B77C65">
            <w:pPr>
              <w:rPr>
                <w:rStyle w:val="Strong"/>
                <w:rFonts w:ascii="Arial" w:hAnsi="Arial" w:cs="Arial"/>
                <w:b w:val="0"/>
              </w:rPr>
            </w:pPr>
          </w:p>
        </w:tc>
      </w:tr>
      <w:tr w:rsidR="00B77C65" w:rsidRPr="00880BCB" w14:paraId="2613862A" w14:textId="711FEAF4" w:rsidTr="00E64CC7">
        <w:tc>
          <w:tcPr>
            <w:tcW w:w="1343" w:type="dxa"/>
            <w:vAlign w:val="center"/>
          </w:tcPr>
          <w:p w14:paraId="24C96CCB" w14:textId="512534AA" w:rsidR="00B77C65" w:rsidRPr="00880BCB" w:rsidRDefault="00B77C65" w:rsidP="00B77C65">
            <w:pPr>
              <w:rPr>
                <w:rStyle w:val="Strong"/>
                <w:rFonts w:ascii="Arial" w:hAnsi="Arial" w:cs="Arial"/>
                <w:b w:val="0"/>
              </w:rPr>
            </w:pPr>
          </w:p>
        </w:tc>
        <w:tc>
          <w:tcPr>
            <w:tcW w:w="1207" w:type="dxa"/>
            <w:vAlign w:val="center"/>
          </w:tcPr>
          <w:p w14:paraId="5E5F7FDC" w14:textId="393F6C29" w:rsidR="00B77C65" w:rsidRPr="00880BCB" w:rsidRDefault="00B77C65" w:rsidP="00E64CC7">
            <w:pPr>
              <w:jc w:val="center"/>
              <w:rPr>
                <w:rStyle w:val="Strong"/>
                <w:rFonts w:ascii="Arial" w:hAnsi="Arial" w:cs="Arial"/>
                <w:b w:val="0"/>
              </w:rPr>
            </w:pPr>
          </w:p>
        </w:tc>
        <w:tc>
          <w:tcPr>
            <w:tcW w:w="4915" w:type="dxa"/>
          </w:tcPr>
          <w:p w14:paraId="10B90C24" w14:textId="175F2C9E" w:rsidR="00B77C65" w:rsidRPr="00880BCB" w:rsidRDefault="00B77C65" w:rsidP="00B77C65">
            <w:pPr>
              <w:rPr>
                <w:rStyle w:val="Strong"/>
                <w:rFonts w:ascii="Arial" w:hAnsi="Arial" w:cs="Arial"/>
                <w:b w:val="0"/>
              </w:rPr>
            </w:pPr>
          </w:p>
        </w:tc>
        <w:tc>
          <w:tcPr>
            <w:tcW w:w="1885" w:type="dxa"/>
          </w:tcPr>
          <w:p w14:paraId="70859384" w14:textId="77777777" w:rsidR="00B77C65" w:rsidRPr="00880BCB" w:rsidRDefault="00B77C65" w:rsidP="00B77C65">
            <w:pPr>
              <w:rPr>
                <w:rStyle w:val="Strong"/>
                <w:rFonts w:ascii="Arial" w:hAnsi="Arial" w:cs="Arial"/>
                <w:b w:val="0"/>
              </w:rPr>
            </w:pPr>
          </w:p>
        </w:tc>
      </w:tr>
      <w:tr w:rsidR="00B77C65" w:rsidRPr="00880BCB" w14:paraId="23A6F6A5" w14:textId="4F7918FA" w:rsidTr="00E64CC7">
        <w:tc>
          <w:tcPr>
            <w:tcW w:w="1343" w:type="dxa"/>
            <w:vAlign w:val="center"/>
          </w:tcPr>
          <w:p w14:paraId="23330E87" w14:textId="2F98E0D9" w:rsidR="00B77C65" w:rsidRPr="00880BCB" w:rsidRDefault="00B77C65" w:rsidP="00B77C65">
            <w:pPr>
              <w:rPr>
                <w:rStyle w:val="Strong"/>
                <w:rFonts w:ascii="Arial" w:hAnsi="Arial" w:cs="Arial"/>
                <w:b w:val="0"/>
              </w:rPr>
            </w:pPr>
          </w:p>
        </w:tc>
        <w:tc>
          <w:tcPr>
            <w:tcW w:w="1207" w:type="dxa"/>
            <w:vAlign w:val="center"/>
          </w:tcPr>
          <w:p w14:paraId="78C10C9C" w14:textId="2268F557" w:rsidR="00B77C65" w:rsidRPr="00880BCB" w:rsidRDefault="00B77C65" w:rsidP="00E64CC7">
            <w:pPr>
              <w:jc w:val="center"/>
              <w:rPr>
                <w:rStyle w:val="Strong"/>
                <w:rFonts w:ascii="Arial" w:hAnsi="Arial" w:cs="Arial"/>
                <w:b w:val="0"/>
              </w:rPr>
            </w:pPr>
          </w:p>
        </w:tc>
        <w:tc>
          <w:tcPr>
            <w:tcW w:w="4915" w:type="dxa"/>
          </w:tcPr>
          <w:p w14:paraId="210DA606" w14:textId="1B623A72" w:rsidR="00B77C65" w:rsidRPr="00880BCB" w:rsidRDefault="00B77C65" w:rsidP="00B77C65">
            <w:pPr>
              <w:rPr>
                <w:rStyle w:val="Strong"/>
                <w:rFonts w:ascii="Arial" w:hAnsi="Arial" w:cs="Arial"/>
                <w:b w:val="0"/>
              </w:rPr>
            </w:pPr>
          </w:p>
        </w:tc>
        <w:tc>
          <w:tcPr>
            <w:tcW w:w="1885" w:type="dxa"/>
          </w:tcPr>
          <w:p w14:paraId="73C0098E" w14:textId="77777777" w:rsidR="00B77C65" w:rsidRPr="00880BCB" w:rsidRDefault="00B77C65" w:rsidP="00B77C65">
            <w:pPr>
              <w:rPr>
                <w:rStyle w:val="Strong"/>
                <w:rFonts w:ascii="Arial" w:hAnsi="Arial" w:cs="Arial"/>
                <w:b w:val="0"/>
              </w:rPr>
            </w:pPr>
          </w:p>
        </w:tc>
      </w:tr>
      <w:tr w:rsidR="00B77C65" w:rsidRPr="00880BCB" w14:paraId="1484A2ED" w14:textId="293B8B84" w:rsidTr="00E64CC7">
        <w:tc>
          <w:tcPr>
            <w:tcW w:w="1343" w:type="dxa"/>
            <w:vAlign w:val="center"/>
          </w:tcPr>
          <w:p w14:paraId="6088FAD8" w14:textId="3A49B818" w:rsidR="00B77C65" w:rsidRPr="00880BCB" w:rsidRDefault="00B77C65" w:rsidP="00B77C65">
            <w:pPr>
              <w:rPr>
                <w:rStyle w:val="Strong"/>
                <w:rFonts w:ascii="Arial" w:hAnsi="Arial" w:cs="Arial"/>
                <w:b w:val="0"/>
              </w:rPr>
            </w:pPr>
          </w:p>
        </w:tc>
        <w:tc>
          <w:tcPr>
            <w:tcW w:w="1207" w:type="dxa"/>
            <w:vAlign w:val="center"/>
          </w:tcPr>
          <w:p w14:paraId="020C1494" w14:textId="136239A2" w:rsidR="00B77C65" w:rsidRPr="00880BCB" w:rsidRDefault="00B77C65" w:rsidP="00B77C65">
            <w:pPr>
              <w:rPr>
                <w:rStyle w:val="Strong"/>
                <w:rFonts w:ascii="Arial" w:hAnsi="Arial" w:cs="Arial"/>
                <w:b w:val="0"/>
              </w:rPr>
            </w:pPr>
          </w:p>
        </w:tc>
        <w:tc>
          <w:tcPr>
            <w:tcW w:w="4915" w:type="dxa"/>
          </w:tcPr>
          <w:p w14:paraId="247E18A8" w14:textId="16F6C14C" w:rsidR="00B77C65" w:rsidRPr="00880BCB" w:rsidRDefault="00B77C65" w:rsidP="00B77C65">
            <w:pPr>
              <w:rPr>
                <w:rStyle w:val="Strong"/>
                <w:rFonts w:ascii="Arial" w:hAnsi="Arial" w:cs="Arial"/>
                <w:b w:val="0"/>
              </w:rPr>
            </w:pPr>
          </w:p>
        </w:tc>
        <w:tc>
          <w:tcPr>
            <w:tcW w:w="1885" w:type="dxa"/>
          </w:tcPr>
          <w:p w14:paraId="6C641567" w14:textId="77777777" w:rsidR="00B77C65" w:rsidRPr="00880BCB" w:rsidRDefault="00B77C65" w:rsidP="00B77C65">
            <w:pPr>
              <w:rPr>
                <w:rStyle w:val="Strong"/>
                <w:rFonts w:ascii="Arial" w:hAnsi="Arial" w:cs="Arial"/>
                <w:b w:val="0"/>
              </w:rPr>
            </w:pPr>
          </w:p>
        </w:tc>
      </w:tr>
    </w:tbl>
    <w:p w14:paraId="48814C57" w14:textId="091CC53C" w:rsidR="0010691B" w:rsidRPr="00880BCB" w:rsidRDefault="0010691B">
      <w:pPr>
        <w:rPr>
          <w:rStyle w:val="Strong"/>
          <w:rFonts w:ascii="Arial" w:eastAsiaTheme="majorEastAsia" w:hAnsi="Arial" w:cs="Arial"/>
          <w:sz w:val="24"/>
          <w:szCs w:val="32"/>
        </w:rPr>
      </w:pPr>
    </w:p>
    <w:p w14:paraId="235A8F7B" w14:textId="77777777" w:rsidR="008B7E0F" w:rsidRPr="00880BCB" w:rsidRDefault="008B7E0F" w:rsidP="009B0EB8">
      <w:pPr>
        <w:pStyle w:val="Heading1"/>
        <w:rPr>
          <w:rStyle w:val="Strong"/>
          <w:rFonts w:ascii="Arial" w:hAnsi="Arial" w:cs="Arial"/>
        </w:rPr>
      </w:pPr>
      <w:bookmarkStart w:id="0" w:name="_Toc202421721"/>
      <w:r w:rsidRPr="00880BCB">
        <w:rPr>
          <w:rStyle w:val="Strong"/>
          <w:rFonts w:ascii="Arial" w:hAnsi="Arial" w:cs="Arial"/>
        </w:rPr>
        <w:t>TELEMETRY ACRONYMS</w:t>
      </w:r>
      <w:bookmarkEnd w:id="0"/>
    </w:p>
    <w:p w14:paraId="643F2E69" w14:textId="77777777" w:rsidR="008B7E0F" w:rsidRPr="00880BCB" w:rsidRDefault="008B7E0F" w:rsidP="008B7E0F">
      <w:pPr>
        <w:rPr>
          <w:rFonts w:ascii="Arial" w:hAnsi="Arial" w:cs="Arial"/>
        </w:rPr>
      </w:pPr>
    </w:p>
    <w:tbl>
      <w:tblPr>
        <w:tblStyle w:val="TableGrid"/>
        <w:tblW w:w="9355" w:type="dxa"/>
        <w:tblLook w:val="04A0" w:firstRow="1" w:lastRow="0" w:firstColumn="1" w:lastColumn="0" w:noHBand="0" w:noVBand="1"/>
      </w:tblPr>
      <w:tblGrid>
        <w:gridCol w:w="1927"/>
        <w:gridCol w:w="7428"/>
      </w:tblGrid>
      <w:tr w:rsidR="008B7E0F" w:rsidRPr="00880BCB" w14:paraId="483141BC" w14:textId="77777777" w:rsidTr="00880BCB">
        <w:trPr>
          <w:trHeight w:val="240"/>
        </w:trPr>
        <w:tc>
          <w:tcPr>
            <w:tcW w:w="1927" w:type="dxa"/>
          </w:tcPr>
          <w:p w14:paraId="66E44BFB" w14:textId="77777777" w:rsidR="008B7E0F" w:rsidRPr="00880BCB" w:rsidRDefault="008B7E0F" w:rsidP="005D1FE9">
            <w:pPr>
              <w:rPr>
                <w:rStyle w:val="Strong"/>
                <w:rFonts w:ascii="Arial" w:hAnsi="Arial" w:cs="Arial"/>
              </w:rPr>
            </w:pPr>
            <w:r w:rsidRPr="00880BCB">
              <w:rPr>
                <w:rStyle w:val="Strong"/>
                <w:rFonts w:ascii="Arial" w:hAnsi="Arial" w:cs="Arial"/>
              </w:rPr>
              <w:t>ACRONYM</w:t>
            </w:r>
          </w:p>
        </w:tc>
        <w:tc>
          <w:tcPr>
            <w:tcW w:w="7428" w:type="dxa"/>
          </w:tcPr>
          <w:p w14:paraId="5F43D438" w14:textId="77777777" w:rsidR="008B7E0F" w:rsidRPr="00880BCB" w:rsidRDefault="008B7E0F" w:rsidP="005D1FE9">
            <w:pPr>
              <w:rPr>
                <w:rStyle w:val="Strong"/>
                <w:rFonts w:ascii="Arial" w:hAnsi="Arial" w:cs="Arial"/>
              </w:rPr>
            </w:pPr>
            <w:r w:rsidRPr="00880BCB">
              <w:rPr>
                <w:rStyle w:val="Strong"/>
                <w:rFonts w:ascii="Arial" w:hAnsi="Arial" w:cs="Arial"/>
              </w:rPr>
              <w:t>DESCRIPTION</w:t>
            </w:r>
          </w:p>
        </w:tc>
      </w:tr>
      <w:tr w:rsidR="00880BCB" w:rsidRPr="00880BCB" w14:paraId="794A9C86" w14:textId="77777777" w:rsidTr="00880BCB">
        <w:trPr>
          <w:trHeight w:val="276"/>
        </w:trPr>
        <w:tc>
          <w:tcPr>
            <w:tcW w:w="1927" w:type="dxa"/>
            <w:vAlign w:val="center"/>
          </w:tcPr>
          <w:p w14:paraId="0DA308B7" w14:textId="77777777" w:rsidR="00880BCB" w:rsidRPr="00880BCB" w:rsidRDefault="00880BCB" w:rsidP="00DD7B93">
            <w:pPr>
              <w:rPr>
                <w:rStyle w:val="Strong"/>
                <w:rFonts w:ascii="Arial" w:hAnsi="Arial" w:cs="Arial"/>
                <w:b w:val="0"/>
              </w:rPr>
            </w:pPr>
            <w:r w:rsidRPr="00880BCB">
              <w:rPr>
                <w:rStyle w:val="Strong"/>
                <w:rFonts w:ascii="Arial" w:hAnsi="Arial" w:cs="Arial"/>
                <w:b w:val="0"/>
              </w:rPr>
              <w:t>BP</w:t>
            </w:r>
          </w:p>
        </w:tc>
        <w:tc>
          <w:tcPr>
            <w:tcW w:w="7428" w:type="dxa"/>
            <w:vAlign w:val="center"/>
          </w:tcPr>
          <w:p w14:paraId="4292155E" w14:textId="77777777" w:rsidR="00880BCB" w:rsidRPr="00880BCB" w:rsidRDefault="00880BCB" w:rsidP="00DD7B93">
            <w:pPr>
              <w:rPr>
                <w:rStyle w:val="Strong"/>
                <w:rFonts w:ascii="Arial" w:hAnsi="Arial" w:cs="Arial"/>
                <w:b w:val="0"/>
              </w:rPr>
            </w:pPr>
            <w:r w:rsidRPr="00880BCB">
              <w:rPr>
                <w:rStyle w:val="Strong"/>
                <w:rFonts w:ascii="Arial" w:hAnsi="Arial" w:cs="Arial"/>
                <w:b w:val="0"/>
              </w:rPr>
              <w:t>Base Point (analog value in MW)</w:t>
            </w:r>
          </w:p>
        </w:tc>
      </w:tr>
      <w:tr w:rsidR="00880BCB" w:rsidRPr="00880BCB" w14:paraId="4E56F7C4" w14:textId="77777777" w:rsidTr="00880BCB">
        <w:trPr>
          <w:trHeight w:val="276"/>
        </w:trPr>
        <w:tc>
          <w:tcPr>
            <w:tcW w:w="1927" w:type="dxa"/>
            <w:vAlign w:val="center"/>
          </w:tcPr>
          <w:p w14:paraId="3E63B7AB" w14:textId="77777777" w:rsidR="00880BCB" w:rsidRPr="00880BCB" w:rsidRDefault="00880BCB" w:rsidP="00DD7B93">
            <w:pPr>
              <w:rPr>
                <w:rStyle w:val="Strong"/>
                <w:rFonts w:ascii="Arial" w:hAnsi="Arial" w:cs="Arial"/>
                <w:b w:val="0"/>
              </w:rPr>
            </w:pPr>
            <w:r w:rsidRPr="00880BCB">
              <w:rPr>
                <w:rStyle w:val="Strong"/>
                <w:rFonts w:ascii="Arial" w:hAnsi="Arial" w:cs="Arial"/>
                <w:b w:val="0"/>
              </w:rPr>
              <w:t>LPC</w:t>
            </w:r>
          </w:p>
        </w:tc>
        <w:tc>
          <w:tcPr>
            <w:tcW w:w="7428" w:type="dxa"/>
            <w:vAlign w:val="center"/>
          </w:tcPr>
          <w:p w14:paraId="1289DFAF" w14:textId="77777777" w:rsidR="00880BCB" w:rsidRPr="00880BCB" w:rsidRDefault="00880BCB" w:rsidP="00DD7B93">
            <w:pPr>
              <w:rPr>
                <w:rStyle w:val="Strong"/>
                <w:rFonts w:ascii="Arial" w:hAnsi="Arial" w:cs="Arial"/>
                <w:b w:val="0"/>
              </w:rPr>
            </w:pPr>
            <w:r w:rsidRPr="00880BCB">
              <w:rPr>
                <w:rStyle w:val="Strong"/>
                <w:rFonts w:ascii="Arial" w:hAnsi="Arial" w:cs="Arial"/>
                <w:b w:val="0"/>
              </w:rPr>
              <w:t>Low Power Consumption</w:t>
            </w:r>
          </w:p>
        </w:tc>
      </w:tr>
      <w:tr w:rsidR="00880BCB" w:rsidRPr="00880BCB" w14:paraId="13D558BE" w14:textId="77777777" w:rsidTr="00880BCB">
        <w:trPr>
          <w:trHeight w:val="276"/>
        </w:trPr>
        <w:tc>
          <w:tcPr>
            <w:tcW w:w="1927" w:type="dxa"/>
            <w:vAlign w:val="center"/>
          </w:tcPr>
          <w:p w14:paraId="796C0712" w14:textId="77777777" w:rsidR="00880BCB" w:rsidRPr="00880BCB" w:rsidRDefault="00880BCB" w:rsidP="00DD7B93">
            <w:pPr>
              <w:rPr>
                <w:rStyle w:val="Strong"/>
                <w:rFonts w:ascii="Arial" w:hAnsi="Arial" w:cs="Arial"/>
                <w:b w:val="0"/>
              </w:rPr>
            </w:pPr>
            <w:r w:rsidRPr="00880BCB">
              <w:rPr>
                <w:rStyle w:val="Strong"/>
                <w:rFonts w:ascii="Arial" w:hAnsi="Arial" w:cs="Arial"/>
                <w:b w:val="0"/>
              </w:rPr>
              <w:t>MPC</w:t>
            </w:r>
          </w:p>
        </w:tc>
        <w:tc>
          <w:tcPr>
            <w:tcW w:w="7428" w:type="dxa"/>
            <w:vAlign w:val="center"/>
          </w:tcPr>
          <w:p w14:paraId="40583AD2" w14:textId="77777777" w:rsidR="00880BCB" w:rsidRPr="00880BCB" w:rsidRDefault="00880BCB" w:rsidP="00DD7B93">
            <w:pPr>
              <w:rPr>
                <w:rStyle w:val="Strong"/>
                <w:rFonts w:ascii="Arial" w:hAnsi="Arial" w:cs="Arial"/>
                <w:b w:val="0"/>
              </w:rPr>
            </w:pPr>
            <w:r w:rsidRPr="00880BCB">
              <w:rPr>
                <w:rStyle w:val="Strong"/>
                <w:rFonts w:ascii="Arial" w:hAnsi="Arial" w:cs="Arial"/>
                <w:b w:val="0"/>
              </w:rPr>
              <w:t>Max Power Consumption</w:t>
            </w:r>
          </w:p>
        </w:tc>
      </w:tr>
      <w:tr w:rsidR="00880BCB" w:rsidRPr="00880BCB" w14:paraId="0D755981" w14:textId="77777777" w:rsidTr="00880BCB">
        <w:trPr>
          <w:trHeight w:val="276"/>
        </w:trPr>
        <w:tc>
          <w:tcPr>
            <w:tcW w:w="1927" w:type="dxa"/>
            <w:vAlign w:val="center"/>
          </w:tcPr>
          <w:p w14:paraId="7ABA2B50" w14:textId="77777777" w:rsidR="00880BCB" w:rsidRPr="00880BCB" w:rsidRDefault="00880BCB" w:rsidP="00DD7B93">
            <w:pPr>
              <w:rPr>
                <w:rStyle w:val="Strong"/>
                <w:rFonts w:ascii="Arial" w:hAnsi="Arial" w:cs="Arial"/>
                <w:b w:val="0"/>
              </w:rPr>
            </w:pPr>
            <w:r w:rsidRPr="00880BCB">
              <w:rPr>
                <w:rStyle w:val="Strong"/>
                <w:rFonts w:ascii="Arial" w:hAnsi="Arial" w:cs="Arial"/>
                <w:b w:val="0"/>
              </w:rPr>
              <w:t>NPF</w:t>
            </w:r>
          </w:p>
        </w:tc>
        <w:tc>
          <w:tcPr>
            <w:tcW w:w="7428" w:type="dxa"/>
            <w:vAlign w:val="center"/>
          </w:tcPr>
          <w:p w14:paraId="531CA867" w14:textId="77777777" w:rsidR="00880BCB" w:rsidRPr="00880BCB" w:rsidRDefault="00880BCB" w:rsidP="00DD7B93">
            <w:pPr>
              <w:rPr>
                <w:rStyle w:val="Strong"/>
                <w:rFonts w:ascii="Arial" w:hAnsi="Arial" w:cs="Arial"/>
                <w:b w:val="0"/>
              </w:rPr>
            </w:pPr>
            <w:r w:rsidRPr="00880BCB">
              <w:rPr>
                <w:rStyle w:val="Strong"/>
                <w:rFonts w:ascii="Arial" w:hAnsi="Arial" w:cs="Arial"/>
                <w:b w:val="0"/>
              </w:rPr>
              <w:t>Net Power Flow (same as Net Power Consumption)</w:t>
            </w:r>
          </w:p>
        </w:tc>
      </w:tr>
      <w:tr w:rsidR="00880BCB" w:rsidRPr="00880BCB" w14:paraId="3D23D832" w14:textId="77777777" w:rsidTr="00880BCB">
        <w:trPr>
          <w:trHeight w:val="276"/>
        </w:trPr>
        <w:tc>
          <w:tcPr>
            <w:tcW w:w="1927" w:type="dxa"/>
            <w:vAlign w:val="center"/>
          </w:tcPr>
          <w:p w14:paraId="69F7546C" w14:textId="77777777" w:rsidR="00880BCB" w:rsidRPr="00880BCB" w:rsidRDefault="00880BCB" w:rsidP="00DD7B93">
            <w:pPr>
              <w:rPr>
                <w:rStyle w:val="Strong"/>
                <w:rFonts w:ascii="Arial" w:hAnsi="Arial" w:cs="Arial"/>
                <w:b w:val="0"/>
              </w:rPr>
            </w:pPr>
            <w:r w:rsidRPr="00880BCB">
              <w:rPr>
                <w:rStyle w:val="Strong"/>
                <w:rFonts w:ascii="Arial" w:hAnsi="Arial" w:cs="Arial"/>
                <w:b w:val="0"/>
              </w:rPr>
              <w:t>NSRS</w:t>
            </w:r>
          </w:p>
        </w:tc>
        <w:tc>
          <w:tcPr>
            <w:tcW w:w="7428" w:type="dxa"/>
            <w:vAlign w:val="center"/>
          </w:tcPr>
          <w:p w14:paraId="506E93AB" w14:textId="77777777" w:rsidR="00880BCB" w:rsidRPr="00880BCB" w:rsidRDefault="00880BCB" w:rsidP="00DD7B93">
            <w:pPr>
              <w:rPr>
                <w:rStyle w:val="Strong"/>
                <w:rFonts w:ascii="Arial" w:hAnsi="Arial" w:cs="Arial"/>
                <w:b w:val="0"/>
              </w:rPr>
            </w:pPr>
            <w:r w:rsidRPr="00880BCB">
              <w:rPr>
                <w:rStyle w:val="Strong"/>
                <w:rFonts w:ascii="Arial" w:hAnsi="Arial" w:cs="Arial"/>
                <w:b w:val="0"/>
              </w:rPr>
              <w:t xml:space="preserve">Non-Spin Responsibility </w:t>
            </w:r>
          </w:p>
        </w:tc>
      </w:tr>
      <w:tr w:rsidR="00880BCB" w:rsidRPr="00880BCB" w14:paraId="008228AF" w14:textId="77777777" w:rsidTr="00880BCB">
        <w:trPr>
          <w:trHeight w:val="276"/>
        </w:trPr>
        <w:tc>
          <w:tcPr>
            <w:tcW w:w="1927" w:type="dxa"/>
            <w:vAlign w:val="center"/>
          </w:tcPr>
          <w:p w14:paraId="2329BE2C" w14:textId="77777777" w:rsidR="00880BCB" w:rsidRPr="00880BCB" w:rsidRDefault="00880BCB" w:rsidP="00DD7B93">
            <w:pPr>
              <w:rPr>
                <w:rStyle w:val="Strong"/>
                <w:rFonts w:ascii="Arial" w:hAnsi="Arial" w:cs="Arial"/>
                <w:b w:val="0"/>
              </w:rPr>
            </w:pPr>
            <w:r w:rsidRPr="00880BCB">
              <w:rPr>
                <w:rStyle w:val="Strong"/>
                <w:rFonts w:ascii="Arial" w:hAnsi="Arial" w:cs="Arial"/>
                <w:b w:val="0"/>
              </w:rPr>
              <w:t>NSSC</w:t>
            </w:r>
          </w:p>
        </w:tc>
        <w:tc>
          <w:tcPr>
            <w:tcW w:w="7428" w:type="dxa"/>
            <w:vAlign w:val="center"/>
          </w:tcPr>
          <w:p w14:paraId="137166D1" w14:textId="77777777" w:rsidR="00880BCB" w:rsidRPr="00880BCB" w:rsidRDefault="00880BCB" w:rsidP="00DD7B93">
            <w:pPr>
              <w:rPr>
                <w:rStyle w:val="Strong"/>
                <w:rFonts w:ascii="Arial" w:hAnsi="Arial" w:cs="Arial"/>
                <w:b w:val="0"/>
              </w:rPr>
            </w:pPr>
            <w:r w:rsidRPr="00880BCB">
              <w:rPr>
                <w:rStyle w:val="Strong"/>
                <w:rFonts w:ascii="Arial" w:hAnsi="Arial" w:cs="Arial"/>
                <w:b w:val="0"/>
              </w:rPr>
              <w:t>Non-Spin Schedule</w:t>
            </w:r>
          </w:p>
        </w:tc>
      </w:tr>
      <w:tr w:rsidR="00B77C65" w:rsidRPr="00880BCB" w14:paraId="0DE32512" w14:textId="77777777" w:rsidTr="00880BCB">
        <w:trPr>
          <w:trHeight w:val="276"/>
        </w:trPr>
        <w:tc>
          <w:tcPr>
            <w:tcW w:w="1927" w:type="dxa"/>
            <w:vAlign w:val="center"/>
          </w:tcPr>
          <w:p w14:paraId="3657A82C" w14:textId="06244275" w:rsidR="00B77C65" w:rsidRPr="00880BCB" w:rsidRDefault="00B77C65" w:rsidP="00B77C65">
            <w:pPr>
              <w:rPr>
                <w:rStyle w:val="Strong"/>
                <w:rFonts w:ascii="Arial" w:hAnsi="Arial" w:cs="Arial"/>
                <w:b w:val="0"/>
              </w:rPr>
            </w:pPr>
            <w:r>
              <w:rPr>
                <w:rStyle w:val="Strong"/>
                <w:rFonts w:ascii="Arial" w:hAnsi="Arial" w:cs="Arial"/>
                <w:b w:val="0"/>
              </w:rPr>
              <w:t>ECRS</w:t>
            </w:r>
          </w:p>
        </w:tc>
        <w:tc>
          <w:tcPr>
            <w:tcW w:w="7428" w:type="dxa"/>
            <w:vAlign w:val="center"/>
          </w:tcPr>
          <w:p w14:paraId="5BDB79F9" w14:textId="438FA9A3" w:rsidR="00B77C65" w:rsidRPr="00880BCB" w:rsidRDefault="00B77C65" w:rsidP="00B77C65">
            <w:pPr>
              <w:rPr>
                <w:rStyle w:val="Strong"/>
                <w:rFonts w:ascii="Arial" w:hAnsi="Arial" w:cs="Arial"/>
                <w:b w:val="0"/>
              </w:rPr>
            </w:pPr>
            <w:r>
              <w:rPr>
                <w:rStyle w:val="Strong"/>
                <w:rFonts w:ascii="Arial" w:hAnsi="Arial" w:cs="Arial"/>
                <w:b w:val="0"/>
              </w:rPr>
              <w:t>ECRS</w:t>
            </w:r>
            <w:r w:rsidRPr="00880BCB">
              <w:rPr>
                <w:rStyle w:val="Strong"/>
                <w:rFonts w:ascii="Arial" w:hAnsi="Arial" w:cs="Arial"/>
                <w:b w:val="0"/>
              </w:rPr>
              <w:t xml:space="preserve"> Responsibility </w:t>
            </w:r>
          </w:p>
        </w:tc>
      </w:tr>
      <w:tr w:rsidR="00B77C65" w:rsidRPr="00880BCB" w14:paraId="65A857B2" w14:textId="77777777" w:rsidTr="00880BCB">
        <w:trPr>
          <w:trHeight w:val="276"/>
        </w:trPr>
        <w:tc>
          <w:tcPr>
            <w:tcW w:w="1927" w:type="dxa"/>
            <w:vAlign w:val="center"/>
          </w:tcPr>
          <w:p w14:paraId="5E11CE52" w14:textId="288E1B1F" w:rsidR="00B77C65" w:rsidRPr="00880BCB" w:rsidRDefault="00B77C65" w:rsidP="00B77C65">
            <w:pPr>
              <w:rPr>
                <w:rStyle w:val="Strong"/>
                <w:rFonts w:ascii="Arial" w:hAnsi="Arial" w:cs="Arial"/>
                <w:b w:val="0"/>
              </w:rPr>
            </w:pPr>
            <w:r>
              <w:rPr>
                <w:rStyle w:val="Strong"/>
                <w:rFonts w:ascii="Arial" w:hAnsi="Arial" w:cs="Arial"/>
                <w:b w:val="0"/>
              </w:rPr>
              <w:t>ECSC</w:t>
            </w:r>
          </w:p>
        </w:tc>
        <w:tc>
          <w:tcPr>
            <w:tcW w:w="7428" w:type="dxa"/>
            <w:vAlign w:val="center"/>
          </w:tcPr>
          <w:p w14:paraId="6C251520" w14:textId="34B180B7" w:rsidR="00B77C65" w:rsidRPr="00880BCB" w:rsidRDefault="00B77C65" w:rsidP="00B77C65">
            <w:pPr>
              <w:rPr>
                <w:rStyle w:val="Strong"/>
                <w:rFonts w:ascii="Arial" w:hAnsi="Arial" w:cs="Arial"/>
                <w:b w:val="0"/>
              </w:rPr>
            </w:pPr>
            <w:r>
              <w:rPr>
                <w:rStyle w:val="Strong"/>
                <w:rFonts w:ascii="Arial" w:hAnsi="Arial" w:cs="Arial"/>
                <w:b w:val="0"/>
              </w:rPr>
              <w:t>ECRS</w:t>
            </w:r>
            <w:r w:rsidRPr="00880BCB">
              <w:rPr>
                <w:rStyle w:val="Strong"/>
                <w:rFonts w:ascii="Arial" w:hAnsi="Arial" w:cs="Arial"/>
                <w:b w:val="0"/>
              </w:rPr>
              <w:t xml:space="preserve"> Schedule</w:t>
            </w:r>
          </w:p>
        </w:tc>
      </w:tr>
      <w:tr w:rsidR="005A1682" w:rsidRPr="00880BCB" w14:paraId="726E19B2" w14:textId="77777777" w:rsidTr="00880BCB">
        <w:trPr>
          <w:trHeight w:val="276"/>
        </w:trPr>
        <w:tc>
          <w:tcPr>
            <w:tcW w:w="1927" w:type="dxa"/>
            <w:vAlign w:val="center"/>
          </w:tcPr>
          <w:p w14:paraId="1C5F835D" w14:textId="26DF5CCC" w:rsidR="005A1682" w:rsidRPr="00880BCB" w:rsidRDefault="005A1682" w:rsidP="00DD7B93">
            <w:pPr>
              <w:rPr>
                <w:rStyle w:val="Strong"/>
                <w:rFonts w:ascii="Arial" w:hAnsi="Arial" w:cs="Arial"/>
                <w:b w:val="0"/>
              </w:rPr>
            </w:pPr>
            <w:r w:rsidRPr="00880BCB">
              <w:rPr>
                <w:rStyle w:val="Strong"/>
                <w:rFonts w:ascii="Arial" w:hAnsi="Arial" w:cs="Arial"/>
                <w:b w:val="0"/>
              </w:rPr>
              <w:t>RST</w:t>
            </w:r>
          </w:p>
        </w:tc>
        <w:tc>
          <w:tcPr>
            <w:tcW w:w="7428" w:type="dxa"/>
            <w:vAlign w:val="center"/>
          </w:tcPr>
          <w:p w14:paraId="173F4CB2" w14:textId="78FF7B28" w:rsidR="005A1682" w:rsidRPr="00880BCB" w:rsidRDefault="005A1682" w:rsidP="00DD7B93">
            <w:pPr>
              <w:rPr>
                <w:rStyle w:val="Strong"/>
                <w:rFonts w:ascii="Arial" w:hAnsi="Arial" w:cs="Arial"/>
                <w:b w:val="0"/>
              </w:rPr>
            </w:pPr>
            <w:r w:rsidRPr="00880BCB">
              <w:rPr>
                <w:rStyle w:val="Strong"/>
                <w:rFonts w:ascii="Arial" w:hAnsi="Arial" w:cs="Arial"/>
                <w:b w:val="0"/>
              </w:rPr>
              <w:t>Resource Status Code</w:t>
            </w:r>
          </w:p>
        </w:tc>
      </w:tr>
      <w:tr w:rsidR="005A1682" w:rsidRPr="00880BCB" w14:paraId="56193019" w14:textId="77777777" w:rsidTr="00880BCB">
        <w:trPr>
          <w:trHeight w:val="276"/>
        </w:trPr>
        <w:tc>
          <w:tcPr>
            <w:tcW w:w="1927" w:type="dxa"/>
            <w:vAlign w:val="center"/>
          </w:tcPr>
          <w:p w14:paraId="04DCBFBC" w14:textId="7C24B047" w:rsidR="005A1682" w:rsidRPr="00880BCB" w:rsidRDefault="005A1682" w:rsidP="00DD7B93">
            <w:pPr>
              <w:rPr>
                <w:rStyle w:val="Strong"/>
                <w:rFonts w:ascii="Arial" w:hAnsi="Arial" w:cs="Arial"/>
                <w:b w:val="0"/>
              </w:rPr>
            </w:pPr>
            <w:r w:rsidRPr="00880BCB">
              <w:rPr>
                <w:rStyle w:val="Strong"/>
                <w:rFonts w:ascii="Arial" w:hAnsi="Arial" w:cs="Arial"/>
                <w:b w:val="0"/>
              </w:rPr>
              <w:t>SCED</w:t>
            </w:r>
          </w:p>
        </w:tc>
        <w:tc>
          <w:tcPr>
            <w:tcW w:w="7428" w:type="dxa"/>
            <w:vAlign w:val="center"/>
          </w:tcPr>
          <w:p w14:paraId="23B4471F" w14:textId="268B92A6" w:rsidR="005A1682" w:rsidRPr="00880BCB" w:rsidRDefault="005A1682" w:rsidP="00DD7B93">
            <w:pPr>
              <w:rPr>
                <w:rStyle w:val="Strong"/>
                <w:rFonts w:ascii="Arial" w:hAnsi="Arial" w:cs="Arial"/>
                <w:b w:val="0"/>
              </w:rPr>
            </w:pPr>
            <w:r w:rsidRPr="00880BCB">
              <w:rPr>
                <w:rStyle w:val="Strong"/>
                <w:rFonts w:ascii="Arial" w:hAnsi="Arial" w:cs="Arial"/>
                <w:b w:val="0"/>
              </w:rPr>
              <w:t>Security Constrained Economic Dispatch</w:t>
            </w:r>
          </w:p>
        </w:tc>
      </w:tr>
      <w:tr w:rsidR="005A1682" w:rsidRPr="00880BCB" w14:paraId="198D47C0" w14:textId="77777777" w:rsidTr="00880BCB">
        <w:trPr>
          <w:trHeight w:val="276"/>
        </w:trPr>
        <w:tc>
          <w:tcPr>
            <w:tcW w:w="1927" w:type="dxa"/>
            <w:vAlign w:val="center"/>
          </w:tcPr>
          <w:p w14:paraId="1F5725FF" w14:textId="5385B1B6" w:rsidR="005A1682" w:rsidRPr="00880BCB" w:rsidRDefault="005A1682" w:rsidP="00DD7B93">
            <w:pPr>
              <w:rPr>
                <w:rStyle w:val="Strong"/>
                <w:rFonts w:ascii="Arial" w:hAnsi="Arial" w:cs="Arial"/>
                <w:b w:val="0"/>
              </w:rPr>
            </w:pPr>
            <w:r w:rsidRPr="00880BCB">
              <w:rPr>
                <w:rStyle w:val="Strong"/>
                <w:rFonts w:ascii="Arial" w:hAnsi="Arial" w:cs="Arial"/>
                <w:b w:val="0"/>
              </w:rPr>
              <w:t>UDBP</w:t>
            </w:r>
          </w:p>
        </w:tc>
        <w:tc>
          <w:tcPr>
            <w:tcW w:w="7428" w:type="dxa"/>
            <w:vAlign w:val="center"/>
          </w:tcPr>
          <w:p w14:paraId="6D59653A" w14:textId="4AFF70ED" w:rsidR="005A1682" w:rsidRPr="00880BCB" w:rsidRDefault="005A1682" w:rsidP="00DD7B93">
            <w:pPr>
              <w:rPr>
                <w:rStyle w:val="Strong"/>
                <w:rFonts w:ascii="Arial" w:hAnsi="Arial" w:cs="Arial"/>
                <w:b w:val="0"/>
              </w:rPr>
            </w:pPr>
            <w:r w:rsidRPr="00880BCB">
              <w:rPr>
                <w:rStyle w:val="Strong"/>
                <w:rFonts w:ascii="Arial" w:hAnsi="Arial" w:cs="Arial"/>
                <w:b w:val="0"/>
              </w:rPr>
              <w:t>Updated Desired Basepoint</w:t>
            </w:r>
          </w:p>
        </w:tc>
      </w:tr>
    </w:tbl>
    <w:p w14:paraId="1C0D1340" w14:textId="77777777" w:rsidR="008B7E0F" w:rsidRPr="00880BCB" w:rsidRDefault="008B7E0F" w:rsidP="008B7E0F">
      <w:pPr>
        <w:rPr>
          <w:rFonts w:ascii="Arial" w:hAnsi="Arial" w:cs="Arial"/>
        </w:rPr>
      </w:pPr>
    </w:p>
    <w:p w14:paraId="3CA85026" w14:textId="77777777" w:rsidR="008B7E0F" w:rsidRPr="00880BCB" w:rsidRDefault="008B7E0F">
      <w:pPr>
        <w:rPr>
          <w:rFonts w:ascii="Arial" w:hAnsi="Arial" w:cs="Arial"/>
        </w:rPr>
      </w:pPr>
      <w:r w:rsidRPr="00880BCB">
        <w:rPr>
          <w:rFonts w:ascii="Arial" w:hAnsi="Arial" w:cs="Arial"/>
        </w:rPr>
        <w:br w:type="page"/>
      </w:r>
    </w:p>
    <w:p w14:paraId="11C1E394" w14:textId="77777777" w:rsidR="00E64CC7" w:rsidRPr="00B94601" w:rsidRDefault="00E64CC7" w:rsidP="00E131C0">
      <w:pPr>
        <w:spacing w:after="120"/>
        <w:jc w:val="both"/>
        <w:rPr>
          <w:rStyle w:val="Strong"/>
          <w:rFonts w:ascii="Arial" w:hAnsi="Arial" w:cs="Arial"/>
          <w:b w:val="0"/>
          <w:sz w:val="24"/>
          <w:szCs w:val="24"/>
        </w:rPr>
      </w:pPr>
      <w:r w:rsidRPr="00B94601">
        <w:rPr>
          <w:rStyle w:val="Strong"/>
          <w:rFonts w:ascii="Arial" w:hAnsi="Arial" w:cs="Arial"/>
          <w:b w:val="0"/>
          <w:sz w:val="24"/>
          <w:szCs w:val="24"/>
        </w:rPr>
        <w:lastRenderedPageBreak/>
        <w:t xml:space="preserve">This procedure applies to all ADERs seeking qualification to participate in the ADER Pilot Project, including those operating as a Non-Controllable Load Resource (NCLR) or as </w:t>
      </w:r>
      <w:proofErr w:type="spellStart"/>
      <w:r w:rsidRPr="00B94601">
        <w:rPr>
          <w:rStyle w:val="Strong"/>
          <w:rFonts w:ascii="Arial" w:hAnsi="Arial" w:cs="Arial"/>
          <w:b w:val="0"/>
          <w:sz w:val="24"/>
          <w:szCs w:val="24"/>
        </w:rPr>
        <w:t>a</w:t>
      </w:r>
      <w:proofErr w:type="spellEnd"/>
      <w:r w:rsidRPr="00B94601">
        <w:rPr>
          <w:rStyle w:val="Strong"/>
          <w:rFonts w:ascii="Arial" w:hAnsi="Arial" w:cs="Arial"/>
          <w:b w:val="0"/>
          <w:sz w:val="24"/>
          <w:szCs w:val="24"/>
        </w:rPr>
        <w:t xml:space="preserve"> Aggregate Load Resource (ALR) and consists of 2 main elements:</w:t>
      </w:r>
    </w:p>
    <w:p w14:paraId="56446B6C" w14:textId="77777777" w:rsidR="00E64CC7" w:rsidRPr="00B94601" w:rsidRDefault="00E64CC7" w:rsidP="004F2D8F">
      <w:pPr>
        <w:pStyle w:val="ListParagraph"/>
        <w:numPr>
          <w:ilvl w:val="0"/>
          <w:numId w:val="1"/>
        </w:numPr>
        <w:spacing w:after="0"/>
        <w:jc w:val="both"/>
        <w:rPr>
          <w:rStyle w:val="Strong"/>
          <w:rFonts w:ascii="Arial" w:hAnsi="Arial" w:cs="Arial"/>
          <w:b w:val="0"/>
          <w:sz w:val="24"/>
          <w:szCs w:val="24"/>
        </w:rPr>
      </w:pPr>
      <w:r w:rsidRPr="00B94601">
        <w:rPr>
          <w:rStyle w:val="Strong"/>
          <w:rFonts w:ascii="Arial" w:hAnsi="Arial" w:cs="Arial"/>
          <w:b w:val="0"/>
          <w:sz w:val="24"/>
          <w:szCs w:val="24"/>
        </w:rPr>
        <w:t xml:space="preserve">Telemetry Validation </w:t>
      </w:r>
    </w:p>
    <w:p w14:paraId="19D9F317" w14:textId="77777777" w:rsidR="00E64CC7" w:rsidRPr="00B94601" w:rsidRDefault="00E64CC7" w:rsidP="004F2D8F">
      <w:pPr>
        <w:pStyle w:val="ListParagraph"/>
        <w:numPr>
          <w:ilvl w:val="0"/>
          <w:numId w:val="1"/>
        </w:numPr>
        <w:spacing w:after="0"/>
        <w:jc w:val="both"/>
        <w:rPr>
          <w:rStyle w:val="Strong"/>
          <w:rFonts w:ascii="Arial" w:hAnsi="Arial" w:cs="Arial"/>
          <w:b w:val="0"/>
          <w:sz w:val="24"/>
          <w:szCs w:val="24"/>
        </w:rPr>
      </w:pPr>
      <w:r w:rsidRPr="00B94601">
        <w:rPr>
          <w:rStyle w:val="Strong"/>
          <w:rFonts w:ascii="Arial" w:hAnsi="Arial" w:cs="Arial"/>
          <w:b w:val="0"/>
          <w:sz w:val="24"/>
          <w:szCs w:val="24"/>
        </w:rPr>
        <w:t xml:space="preserve">Ancillary Service Qualification  </w:t>
      </w:r>
    </w:p>
    <w:p w14:paraId="594F7F90" w14:textId="77777777" w:rsidR="00E64CC7" w:rsidRPr="00B94601" w:rsidRDefault="00E64CC7" w:rsidP="00E64CC7">
      <w:pPr>
        <w:spacing w:after="0"/>
        <w:jc w:val="both"/>
        <w:rPr>
          <w:rStyle w:val="Strong"/>
          <w:rFonts w:ascii="Arial" w:hAnsi="Arial" w:cs="Arial"/>
          <w:b w:val="0"/>
          <w:sz w:val="24"/>
          <w:szCs w:val="24"/>
        </w:rPr>
      </w:pPr>
    </w:p>
    <w:p w14:paraId="59DD98B8" w14:textId="77777777" w:rsidR="00E64CC7" w:rsidRPr="00B94601" w:rsidRDefault="00E64CC7" w:rsidP="00E64CC7">
      <w:pPr>
        <w:spacing w:after="0"/>
        <w:jc w:val="both"/>
        <w:rPr>
          <w:rStyle w:val="Strong"/>
          <w:rFonts w:ascii="Arial" w:hAnsi="Arial" w:cs="Arial"/>
          <w:b w:val="0"/>
          <w:sz w:val="24"/>
          <w:szCs w:val="24"/>
        </w:rPr>
      </w:pPr>
      <w:r w:rsidRPr="00B94601">
        <w:rPr>
          <w:rFonts w:ascii="Arial" w:hAnsi="Arial" w:cs="Arial"/>
          <w:sz w:val="24"/>
          <w:szCs w:val="24"/>
        </w:rPr>
        <w:t xml:space="preserve">It is the </w:t>
      </w:r>
      <w:r w:rsidRPr="00B94601">
        <w:rPr>
          <w:rStyle w:val="Strong"/>
          <w:rFonts w:ascii="Arial" w:hAnsi="Arial" w:cs="Arial"/>
          <w:b w:val="0"/>
          <w:sz w:val="24"/>
          <w:szCs w:val="24"/>
        </w:rPr>
        <w:t xml:space="preserve">responsibility of the Market Participant seeking ADER qualification to be aware of and ensure compliance with its obligations under the ERCOT Protocols and the ADER Pilot Project Governing Document – Phase 3. </w:t>
      </w:r>
    </w:p>
    <w:p w14:paraId="78A459DE" w14:textId="77777777" w:rsidR="00BF7818" w:rsidRPr="00B94601" w:rsidRDefault="00BF7818" w:rsidP="00E64CC7">
      <w:pPr>
        <w:spacing w:after="0"/>
        <w:jc w:val="both"/>
        <w:rPr>
          <w:rFonts w:ascii="Arial" w:hAnsi="Arial" w:cs="Arial"/>
          <w:bCs/>
          <w:sz w:val="24"/>
          <w:szCs w:val="24"/>
        </w:rPr>
      </w:pPr>
    </w:p>
    <w:p w14:paraId="75282DD7" w14:textId="5D62B5BA" w:rsidR="00E64CC7" w:rsidRPr="00B94601" w:rsidRDefault="00E64CC7" w:rsidP="00E64CC7">
      <w:pPr>
        <w:spacing w:after="0"/>
        <w:jc w:val="both"/>
        <w:rPr>
          <w:rFonts w:ascii="Arial" w:hAnsi="Arial" w:cs="Arial"/>
          <w:bCs/>
          <w:sz w:val="24"/>
          <w:szCs w:val="24"/>
        </w:rPr>
      </w:pPr>
      <w:r w:rsidRPr="00B94601">
        <w:rPr>
          <w:rFonts w:ascii="Arial" w:hAnsi="Arial" w:cs="Arial"/>
          <w:bCs/>
          <w:sz w:val="24"/>
          <w:szCs w:val="24"/>
        </w:rPr>
        <w:t>The following sections will describe the details for each qualification component and applicable Resource type, NCLR or ALR..</w:t>
      </w:r>
    </w:p>
    <w:p w14:paraId="217378CF" w14:textId="77777777" w:rsidR="00E64CC7" w:rsidRPr="00B94601" w:rsidRDefault="00E64CC7" w:rsidP="00E64CC7">
      <w:pPr>
        <w:spacing w:after="0"/>
        <w:jc w:val="both"/>
        <w:rPr>
          <w:rStyle w:val="Strong"/>
          <w:rFonts w:ascii="Arial" w:hAnsi="Arial" w:cs="Arial"/>
          <w:b w:val="0"/>
          <w:sz w:val="24"/>
          <w:szCs w:val="24"/>
        </w:rPr>
      </w:pPr>
    </w:p>
    <w:p w14:paraId="65EE5FA9" w14:textId="77777777" w:rsidR="00E64CC7" w:rsidRPr="00B94601" w:rsidRDefault="00E64CC7" w:rsidP="00E64CC7">
      <w:pPr>
        <w:spacing w:after="0"/>
        <w:jc w:val="both"/>
        <w:rPr>
          <w:rStyle w:val="Strong"/>
          <w:rFonts w:ascii="Arial" w:hAnsi="Arial" w:cs="Arial"/>
          <w:b w:val="0"/>
          <w:sz w:val="24"/>
          <w:szCs w:val="24"/>
        </w:rPr>
      </w:pPr>
      <w:r w:rsidRPr="00B94601">
        <w:rPr>
          <w:rStyle w:val="Strong"/>
          <w:rFonts w:ascii="Arial" w:hAnsi="Arial" w:cs="Arial"/>
          <w:b w:val="0"/>
          <w:sz w:val="24"/>
          <w:szCs w:val="24"/>
        </w:rPr>
        <w:t xml:space="preserve">It is possible that the information below may have omitted additional relevant information or contain incomplete information. The information below is provided “AS IS” and shall not be construed as waiving or altering any obligations under the ERCOT Protocols and the </w:t>
      </w:r>
      <w:bookmarkStart w:id="1" w:name="_Hlk139799513"/>
      <w:r w:rsidRPr="00B94601">
        <w:rPr>
          <w:rStyle w:val="Strong"/>
          <w:rFonts w:ascii="Arial" w:hAnsi="Arial" w:cs="Arial"/>
          <w:b w:val="0"/>
          <w:sz w:val="24"/>
          <w:szCs w:val="24"/>
        </w:rPr>
        <w:t>ADER Pilot Project Governing Document – Phase 3</w:t>
      </w:r>
      <w:bookmarkEnd w:id="1"/>
      <w:r w:rsidRPr="00B94601">
        <w:rPr>
          <w:rStyle w:val="Strong"/>
          <w:rFonts w:ascii="Arial" w:hAnsi="Arial" w:cs="Arial"/>
          <w:b w:val="0"/>
          <w:sz w:val="24"/>
          <w:szCs w:val="24"/>
        </w:rPr>
        <w:t>.</w:t>
      </w:r>
    </w:p>
    <w:p w14:paraId="11DF2F0F" w14:textId="77777777" w:rsidR="00E64CC7" w:rsidRDefault="00E64CC7" w:rsidP="00880BCB">
      <w:pPr>
        <w:pStyle w:val="Header"/>
        <w:jc w:val="center"/>
        <w:rPr>
          <w:rFonts w:ascii="Arial" w:hAnsi="Arial" w:cs="Arial"/>
          <w:bCs/>
          <w:sz w:val="32"/>
        </w:rPr>
      </w:pPr>
    </w:p>
    <w:p w14:paraId="09B221A8" w14:textId="77777777" w:rsidR="00E64CC7" w:rsidRDefault="00E64CC7">
      <w:pPr>
        <w:rPr>
          <w:rFonts w:ascii="Arial" w:hAnsi="Arial" w:cs="Arial"/>
          <w:bCs/>
          <w:sz w:val="32"/>
        </w:rPr>
      </w:pPr>
      <w:r>
        <w:rPr>
          <w:rFonts w:ascii="Arial" w:hAnsi="Arial" w:cs="Arial"/>
          <w:bCs/>
          <w:sz w:val="32"/>
        </w:rPr>
        <w:br w:type="page"/>
      </w:r>
    </w:p>
    <w:p w14:paraId="75B7CE2F" w14:textId="2A0E6BCF" w:rsidR="00580B79" w:rsidRPr="00E64CC7" w:rsidRDefault="00580B79" w:rsidP="00E402F5">
      <w:pPr>
        <w:pStyle w:val="Heading1"/>
        <w:spacing w:before="0" w:after="120"/>
        <w:rPr>
          <w:rStyle w:val="Strong"/>
          <w:rFonts w:ascii="Arial" w:hAnsi="Arial" w:cs="Arial"/>
          <w:b w:val="0"/>
          <w:bCs w:val="0"/>
          <w:szCs w:val="24"/>
        </w:rPr>
      </w:pPr>
      <w:bookmarkStart w:id="2" w:name="_Toc202421722"/>
      <w:r w:rsidRPr="00E64CC7">
        <w:rPr>
          <w:rStyle w:val="Strong"/>
          <w:rFonts w:ascii="Arial" w:hAnsi="Arial" w:cs="Arial"/>
          <w:b w:val="0"/>
          <w:bCs w:val="0"/>
          <w:szCs w:val="24"/>
        </w:rPr>
        <w:lastRenderedPageBreak/>
        <w:t xml:space="preserve">PREREQUISITES FOR </w:t>
      </w:r>
      <w:r w:rsidR="00E402F5" w:rsidRPr="00E64CC7">
        <w:rPr>
          <w:rStyle w:val="Strong"/>
          <w:rFonts w:ascii="Arial" w:hAnsi="Arial" w:cs="Arial"/>
          <w:b w:val="0"/>
          <w:bCs w:val="0"/>
          <w:szCs w:val="24"/>
        </w:rPr>
        <w:t>ADER QUALIFICATION</w:t>
      </w:r>
      <w:bookmarkEnd w:id="2"/>
    </w:p>
    <w:p w14:paraId="34BA3A7B" w14:textId="66BE9907" w:rsidR="00E13358" w:rsidRPr="00E64CC7" w:rsidRDefault="00580B79" w:rsidP="00216230">
      <w:pPr>
        <w:spacing w:after="120"/>
        <w:jc w:val="both"/>
        <w:rPr>
          <w:rFonts w:ascii="Arial" w:hAnsi="Arial" w:cs="Arial"/>
          <w:sz w:val="24"/>
          <w:szCs w:val="24"/>
        </w:rPr>
      </w:pPr>
      <w:r w:rsidRPr="00E64CC7">
        <w:rPr>
          <w:rFonts w:ascii="Arial" w:hAnsi="Arial" w:cs="Arial"/>
          <w:sz w:val="24"/>
          <w:szCs w:val="24"/>
        </w:rPr>
        <w:t xml:space="preserve">All </w:t>
      </w:r>
      <w:r w:rsidR="00DD7B93" w:rsidRPr="00E64CC7">
        <w:rPr>
          <w:rFonts w:ascii="Arial" w:hAnsi="Arial" w:cs="Arial"/>
          <w:sz w:val="24"/>
          <w:szCs w:val="24"/>
        </w:rPr>
        <w:t>ADERs</w:t>
      </w:r>
      <w:r w:rsidRPr="00E64CC7">
        <w:rPr>
          <w:rFonts w:ascii="Arial" w:hAnsi="Arial" w:cs="Arial"/>
          <w:sz w:val="24"/>
          <w:szCs w:val="24"/>
        </w:rPr>
        <w:t xml:space="preserve"> requesting </w:t>
      </w:r>
      <w:r w:rsidR="00752C2C" w:rsidRPr="00E64CC7">
        <w:rPr>
          <w:rFonts w:ascii="Arial" w:hAnsi="Arial" w:cs="Arial"/>
          <w:sz w:val="24"/>
          <w:szCs w:val="24"/>
        </w:rPr>
        <w:t xml:space="preserve">telemetry validation and qualification </w:t>
      </w:r>
      <w:r w:rsidRPr="00E64CC7">
        <w:rPr>
          <w:rFonts w:ascii="Arial" w:hAnsi="Arial" w:cs="Arial"/>
          <w:sz w:val="24"/>
          <w:szCs w:val="24"/>
        </w:rPr>
        <w:t xml:space="preserve">testing must </w:t>
      </w:r>
      <w:r w:rsidR="00DD7B93" w:rsidRPr="00E64CC7">
        <w:rPr>
          <w:rFonts w:ascii="Arial" w:hAnsi="Arial" w:cs="Arial"/>
          <w:sz w:val="24"/>
          <w:szCs w:val="24"/>
        </w:rPr>
        <w:t>have active telemetry</w:t>
      </w:r>
      <w:r w:rsidRPr="00E64CC7">
        <w:rPr>
          <w:rFonts w:ascii="Arial" w:hAnsi="Arial" w:cs="Arial"/>
          <w:sz w:val="24"/>
          <w:szCs w:val="24"/>
        </w:rPr>
        <w:t xml:space="preserve"> </w:t>
      </w:r>
      <w:r w:rsidR="00752C2C" w:rsidRPr="00E64CC7">
        <w:rPr>
          <w:rFonts w:ascii="Arial" w:hAnsi="Arial" w:cs="Arial"/>
          <w:sz w:val="24"/>
          <w:szCs w:val="24"/>
        </w:rPr>
        <w:t>in the Network Operations Model providing telemetry</w:t>
      </w:r>
      <w:r w:rsidR="00275694" w:rsidRPr="00E64CC7">
        <w:rPr>
          <w:rFonts w:ascii="Arial" w:hAnsi="Arial" w:cs="Arial"/>
          <w:sz w:val="24"/>
          <w:szCs w:val="24"/>
        </w:rPr>
        <w:t xml:space="preserve"> that is being updated every 2 seconds and</w:t>
      </w:r>
      <w:r w:rsidR="00752C2C" w:rsidRPr="00E64CC7">
        <w:rPr>
          <w:rFonts w:ascii="Arial" w:hAnsi="Arial" w:cs="Arial"/>
          <w:sz w:val="24"/>
          <w:szCs w:val="24"/>
        </w:rPr>
        <w:t xml:space="preserve"> capable of being validated as described in the ADER </w:t>
      </w:r>
      <w:r w:rsidR="004340ED" w:rsidRPr="00E64CC7">
        <w:rPr>
          <w:rFonts w:ascii="Arial" w:hAnsi="Arial" w:cs="Arial"/>
          <w:sz w:val="24"/>
          <w:szCs w:val="24"/>
        </w:rPr>
        <w:t>Pilot Project G</w:t>
      </w:r>
      <w:r w:rsidR="00752C2C" w:rsidRPr="00E64CC7">
        <w:rPr>
          <w:rFonts w:ascii="Arial" w:hAnsi="Arial" w:cs="Arial"/>
          <w:sz w:val="24"/>
          <w:szCs w:val="24"/>
        </w:rPr>
        <w:t xml:space="preserve">overning </w:t>
      </w:r>
      <w:r w:rsidR="004340ED" w:rsidRPr="00E64CC7">
        <w:rPr>
          <w:rFonts w:ascii="Arial" w:hAnsi="Arial" w:cs="Arial"/>
          <w:sz w:val="24"/>
          <w:szCs w:val="24"/>
        </w:rPr>
        <w:t>D</w:t>
      </w:r>
      <w:r w:rsidR="00752C2C" w:rsidRPr="00E64CC7">
        <w:rPr>
          <w:rFonts w:ascii="Arial" w:hAnsi="Arial" w:cs="Arial"/>
          <w:sz w:val="24"/>
          <w:szCs w:val="24"/>
        </w:rPr>
        <w:t>ocument</w:t>
      </w:r>
      <w:r w:rsidR="00C9340B" w:rsidRPr="00E64CC7">
        <w:rPr>
          <w:rFonts w:ascii="Arial" w:hAnsi="Arial" w:cs="Arial"/>
          <w:sz w:val="24"/>
          <w:szCs w:val="24"/>
        </w:rPr>
        <w:t xml:space="preserve"> </w:t>
      </w:r>
      <w:r w:rsidR="004340ED" w:rsidRPr="00E64CC7">
        <w:rPr>
          <w:rFonts w:ascii="Arial" w:hAnsi="Arial" w:cs="Arial"/>
          <w:sz w:val="24"/>
          <w:szCs w:val="24"/>
        </w:rPr>
        <w:t xml:space="preserve">– Phase </w:t>
      </w:r>
      <w:r w:rsidR="00434BD0" w:rsidRPr="00E64CC7">
        <w:rPr>
          <w:rFonts w:ascii="Arial" w:hAnsi="Arial" w:cs="Arial"/>
          <w:sz w:val="24"/>
          <w:szCs w:val="24"/>
        </w:rPr>
        <w:t>3</w:t>
      </w:r>
      <w:r w:rsidR="00660C25" w:rsidRPr="00E64CC7">
        <w:rPr>
          <w:rFonts w:ascii="Arial" w:hAnsi="Arial" w:cs="Arial"/>
          <w:sz w:val="24"/>
          <w:szCs w:val="24"/>
        </w:rPr>
        <w:t xml:space="preserve"> </w:t>
      </w:r>
      <w:r w:rsidR="00C9340B" w:rsidRPr="00E64CC7">
        <w:rPr>
          <w:rFonts w:ascii="Arial" w:hAnsi="Arial" w:cs="Arial"/>
          <w:sz w:val="24"/>
          <w:szCs w:val="24"/>
        </w:rPr>
        <w:t xml:space="preserve">and this procedure. </w:t>
      </w:r>
    </w:p>
    <w:p w14:paraId="48086F72" w14:textId="0E3F18A0" w:rsidR="008B1FC5" w:rsidRPr="00E64CC7" w:rsidRDefault="008B1FC5" w:rsidP="008B1FC5">
      <w:pPr>
        <w:spacing w:after="120"/>
        <w:jc w:val="both"/>
        <w:rPr>
          <w:rFonts w:ascii="Arial" w:hAnsi="Arial" w:cs="Arial"/>
          <w:sz w:val="24"/>
          <w:szCs w:val="24"/>
        </w:rPr>
      </w:pPr>
      <w:r w:rsidRPr="00E64CC7">
        <w:rPr>
          <w:rFonts w:ascii="Arial" w:hAnsi="Arial" w:cs="Arial"/>
          <w:sz w:val="24"/>
          <w:szCs w:val="24"/>
        </w:rPr>
        <w:t xml:space="preserve">Resources participating in the ADER Pilot Project starting with the implementation of Phase 3 will </w:t>
      </w:r>
      <w:r w:rsidR="00E13358" w:rsidRPr="00E64CC7">
        <w:rPr>
          <w:rFonts w:ascii="Arial" w:hAnsi="Arial" w:cs="Arial"/>
          <w:sz w:val="24"/>
          <w:szCs w:val="24"/>
        </w:rPr>
        <w:t xml:space="preserve">have the option to participate as </w:t>
      </w:r>
      <w:r w:rsidRPr="00E64CC7">
        <w:rPr>
          <w:rFonts w:ascii="Arial" w:hAnsi="Arial" w:cs="Arial"/>
          <w:sz w:val="24"/>
          <w:szCs w:val="24"/>
        </w:rPr>
        <w:t xml:space="preserve">either </w:t>
      </w:r>
      <w:r w:rsidR="00E12CE6" w:rsidRPr="00E64CC7">
        <w:rPr>
          <w:rFonts w:ascii="Arial" w:hAnsi="Arial" w:cs="Arial"/>
          <w:sz w:val="24"/>
          <w:szCs w:val="24"/>
        </w:rPr>
        <w:t xml:space="preserve">Aggregate Load Resources (ALRs) </w:t>
      </w:r>
      <w:r w:rsidR="00E13358" w:rsidRPr="00E64CC7">
        <w:rPr>
          <w:rFonts w:ascii="Arial" w:hAnsi="Arial" w:cs="Arial"/>
          <w:sz w:val="24"/>
          <w:szCs w:val="24"/>
        </w:rPr>
        <w:t xml:space="preserve"> or </w:t>
      </w:r>
      <w:r w:rsidR="00E12CE6" w:rsidRPr="00E64CC7">
        <w:rPr>
          <w:rFonts w:ascii="Arial" w:hAnsi="Arial" w:cs="Arial"/>
          <w:sz w:val="24"/>
          <w:szCs w:val="24"/>
        </w:rPr>
        <w:t>Non-Controllable Load Resources (</w:t>
      </w:r>
      <w:r w:rsidR="00E13358" w:rsidRPr="00E64CC7">
        <w:rPr>
          <w:rFonts w:ascii="Arial" w:hAnsi="Arial" w:cs="Arial"/>
          <w:sz w:val="24"/>
          <w:szCs w:val="24"/>
        </w:rPr>
        <w:t>NCLRs</w:t>
      </w:r>
      <w:r w:rsidR="00E12CE6" w:rsidRPr="00E64CC7">
        <w:rPr>
          <w:rFonts w:ascii="Arial" w:hAnsi="Arial" w:cs="Arial"/>
          <w:sz w:val="24"/>
          <w:szCs w:val="24"/>
        </w:rPr>
        <w:t>)</w:t>
      </w:r>
      <w:r w:rsidR="00E13358" w:rsidRPr="00E64CC7">
        <w:rPr>
          <w:rFonts w:ascii="Arial" w:hAnsi="Arial" w:cs="Arial"/>
          <w:sz w:val="24"/>
          <w:szCs w:val="24"/>
        </w:rPr>
        <w:t>.</w:t>
      </w:r>
      <w:r w:rsidR="004F2D8F">
        <w:rPr>
          <w:rFonts w:ascii="Arial" w:hAnsi="Arial" w:cs="Arial"/>
          <w:sz w:val="24"/>
          <w:szCs w:val="24"/>
        </w:rPr>
        <w:t xml:space="preserve"> </w:t>
      </w:r>
      <w:r w:rsidR="00E12CE6" w:rsidRPr="00E64CC7">
        <w:rPr>
          <w:rFonts w:ascii="Arial" w:hAnsi="Arial" w:cs="Arial"/>
          <w:sz w:val="24"/>
          <w:szCs w:val="24"/>
        </w:rPr>
        <w:t xml:space="preserve">Resources </w:t>
      </w:r>
      <w:r w:rsidRPr="00E64CC7">
        <w:rPr>
          <w:rFonts w:ascii="Arial" w:hAnsi="Arial" w:cs="Arial"/>
          <w:sz w:val="24"/>
          <w:szCs w:val="24"/>
        </w:rPr>
        <w:t xml:space="preserve">participating as an ALR will be modeled as a Controllable Load Resource (CLR) in ERCOT systems. </w:t>
      </w:r>
      <w:r w:rsidR="00E12CE6" w:rsidRPr="00E64CC7">
        <w:rPr>
          <w:rFonts w:ascii="Arial" w:hAnsi="Arial" w:cs="Arial"/>
          <w:sz w:val="24"/>
          <w:szCs w:val="24"/>
        </w:rPr>
        <w:t>ALRs</w:t>
      </w:r>
      <w:r w:rsidRPr="00E64CC7">
        <w:rPr>
          <w:rFonts w:ascii="Arial" w:hAnsi="Arial" w:cs="Arial"/>
          <w:sz w:val="24"/>
          <w:szCs w:val="24"/>
        </w:rPr>
        <w:t xml:space="preserve"> participating in the ADER Pilot Project are not required to provide primary frequency response and will not be required to submit PFR test results into the Net Dependable Capability and Reactive Capability (NDCRC) application.</w:t>
      </w:r>
    </w:p>
    <w:p w14:paraId="505DB012" w14:textId="38A9605E" w:rsidR="00757AB3" w:rsidRPr="00E64CC7" w:rsidRDefault="000C7BC3" w:rsidP="00DA3C98">
      <w:pPr>
        <w:pStyle w:val="Heading1"/>
        <w:rPr>
          <w:rStyle w:val="Strong"/>
          <w:rFonts w:ascii="Arial" w:hAnsi="Arial" w:cs="Arial"/>
          <w:szCs w:val="24"/>
        </w:rPr>
      </w:pPr>
      <w:bookmarkStart w:id="3" w:name="_Toc202421723"/>
      <w:r w:rsidRPr="00E64CC7">
        <w:rPr>
          <w:rStyle w:val="Strong"/>
          <w:rFonts w:ascii="Arial" w:hAnsi="Arial" w:cs="Arial"/>
          <w:szCs w:val="24"/>
        </w:rPr>
        <w:t xml:space="preserve">Part 1: The following section outlines the </w:t>
      </w:r>
      <w:r w:rsidR="00E12CE6" w:rsidRPr="00E64CC7">
        <w:rPr>
          <w:rStyle w:val="Strong"/>
          <w:rFonts w:ascii="Arial" w:hAnsi="Arial" w:cs="Arial"/>
          <w:szCs w:val="24"/>
        </w:rPr>
        <w:t>telemetry validation and qualification testing for</w:t>
      </w:r>
      <w:r w:rsidR="002B0E76" w:rsidRPr="00E64CC7">
        <w:rPr>
          <w:rStyle w:val="Strong"/>
          <w:rFonts w:ascii="Arial" w:hAnsi="Arial" w:cs="Arial"/>
          <w:szCs w:val="24"/>
        </w:rPr>
        <w:t xml:space="preserve"> </w:t>
      </w:r>
      <w:r w:rsidR="00E12CE6" w:rsidRPr="00E64CC7">
        <w:rPr>
          <w:rStyle w:val="Strong"/>
          <w:rFonts w:ascii="Arial" w:hAnsi="Arial" w:cs="Arial"/>
          <w:szCs w:val="24"/>
        </w:rPr>
        <w:t>resources participating as ALRs</w:t>
      </w:r>
      <w:bookmarkEnd w:id="3"/>
    </w:p>
    <w:p w14:paraId="3F73DA1F" w14:textId="77777777" w:rsidR="00757AB3" w:rsidRPr="00E64CC7" w:rsidRDefault="00757AB3" w:rsidP="00757AB3">
      <w:pPr>
        <w:spacing w:after="120"/>
        <w:jc w:val="both"/>
        <w:rPr>
          <w:rFonts w:ascii="Arial" w:hAnsi="Arial" w:cs="Arial"/>
          <w:sz w:val="24"/>
          <w:szCs w:val="24"/>
        </w:rPr>
      </w:pPr>
    </w:p>
    <w:p w14:paraId="420BD986" w14:textId="538E04FC" w:rsidR="000F4C25" w:rsidRPr="00E64CC7" w:rsidRDefault="00752C2C" w:rsidP="00E64CC7">
      <w:pPr>
        <w:pStyle w:val="Heading2"/>
        <w:spacing w:after="120"/>
        <w:rPr>
          <w:rFonts w:ascii="Arial" w:hAnsi="Arial" w:cs="Arial"/>
          <w:sz w:val="24"/>
          <w:szCs w:val="24"/>
          <w:u w:val="single"/>
        </w:rPr>
      </w:pPr>
      <w:bookmarkStart w:id="4" w:name="_Toc202421724"/>
      <w:r w:rsidRPr="00E64CC7">
        <w:rPr>
          <w:rStyle w:val="Strong"/>
          <w:rFonts w:ascii="Arial" w:hAnsi="Arial" w:cs="Arial"/>
          <w:sz w:val="24"/>
          <w:szCs w:val="24"/>
        </w:rPr>
        <w:t>TELEMETRY VALIDATION</w:t>
      </w:r>
      <w:r w:rsidR="00553426" w:rsidRPr="00E64CC7">
        <w:rPr>
          <w:rStyle w:val="Strong"/>
          <w:rFonts w:ascii="Arial" w:hAnsi="Arial" w:cs="Arial"/>
          <w:sz w:val="24"/>
          <w:szCs w:val="24"/>
        </w:rPr>
        <w:t xml:space="preserve"> TEST</w:t>
      </w:r>
      <w:bookmarkEnd w:id="4"/>
    </w:p>
    <w:p w14:paraId="365B38EE" w14:textId="667DD99E" w:rsidR="00FE6A70" w:rsidRPr="00E64CC7" w:rsidRDefault="00752C2C" w:rsidP="00880BCB">
      <w:pPr>
        <w:spacing w:after="120"/>
        <w:rPr>
          <w:rFonts w:ascii="Arial" w:hAnsi="Arial" w:cs="Arial"/>
          <w:sz w:val="24"/>
          <w:szCs w:val="24"/>
          <w:u w:val="single"/>
        </w:rPr>
      </w:pPr>
      <w:r w:rsidRPr="00E64CC7">
        <w:rPr>
          <w:rFonts w:ascii="Arial" w:hAnsi="Arial" w:cs="Arial"/>
          <w:sz w:val="24"/>
          <w:szCs w:val="24"/>
          <w:u w:val="single"/>
        </w:rPr>
        <w:t>ADERs</w:t>
      </w:r>
      <w:r w:rsidR="00F931DD" w:rsidRPr="00E64CC7">
        <w:rPr>
          <w:rFonts w:ascii="Arial" w:hAnsi="Arial" w:cs="Arial"/>
          <w:sz w:val="24"/>
          <w:szCs w:val="24"/>
          <w:u w:val="single"/>
        </w:rPr>
        <w:t xml:space="preserve"> participating as ALRs</w:t>
      </w:r>
      <w:r w:rsidRPr="00E64CC7">
        <w:rPr>
          <w:rFonts w:ascii="Arial" w:hAnsi="Arial" w:cs="Arial"/>
          <w:sz w:val="24"/>
          <w:szCs w:val="24"/>
          <w:u w:val="single"/>
        </w:rPr>
        <w:t xml:space="preserve"> using Premise Level Telemetry</w:t>
      </w:r>
    </w:p>
    <w:p w14:paraId="1CB5C975" w14:textId="2E831FB7" w:rsidR="0071188D" w:rsidRPr="00E64CC7" w:rsidRDefault="0071188D" w:rsidP="004F2D8F">
      <w:pPr>
        <w:pStyle w:val="ListParagraph"/>
        <w:numPr>
          <w:ilvl w:val="0"/>
          <w:numId w:val="2"/>
        </w:numPr>
        <w:spacing w:before="120" w:after="120" w:line="240" w:lineRule="auto"/>
        <w:contextualSpacing w:val="0"/>
        <w:jc w:val="both"/>
        <w:rPr>
          <w:rFonts w:ascii="Arial" w:hAnsi="Arial" w:cs="Arial"/>
          <w:sz w:val="24"/>
          <w:szCs w:val="24"/>
        </w:rPr>
      </w:pPr>
      <w:r w:rsidRPr="00E64CC7">
        <w:rPr>
          <w:rFonts w:ascii="Arial" w:hAnsi="Arial" w:cs="Arial"/>
          <w:sz w:val="24"/>
          <w:szCs w:val="24"/>
        </w:rPr>
        <w:t>The ADER telemetry values are to be a reasonable representation of the aggregate sum of the import and export values of the ADER member Premises plus the established offset.</w:t>
      </w:r>
    </w:p>
    <w:p w14:paraId="77647323" w14:textId="78D874BE" w:rsidR="0071188D" w:rsidRPr="00E64CC7" w:rsidRDefault="0071188D" w:rsidP="004F2D8F">
      <w:pPr>
        <w:pStyle w:val="ListParagraph"/>
        <w:numPr>
          <w:ilvl w:val="0"/>
          <w:numId w:val="2"/>
        </w:numPr>
        <w:spacing w:before="120" w:after="120" w:line="240" w:lineRule="auto"/>
        <w:contextualSpacing w:val="0"/>
        <w:jc w:val="both"/>
        <w:rPr>
          <w:rFonts w:ascii="Arial" w:hAnsi="Arial" w:cs="Arial"/>
          <w:sz w:val="24"/>
          <w:szCs w:val="24"/>
        </w:rPr>
      </w:pPr>
      <w:bookmarkStart w:id="5" w:name="_Hlk156384107"/>
      <w:r w:rsidRPr="00E64CC7">
        <w:rPr>
          <w:rFonts w:ascii="Arial" w:hAnsi="Arial" w:cs="Arial"/>
          <w:sz w:val="24"/>
          <w:szCs w:val="24"/>
        </w:rPr>
        <w:t>ERCOT will aggregate the Premise-level 15-minute interval meter data</w:t>
      </w:r>
      <w:r w:rsidR="009B17D0" w:rsidRPr="00E64CC7">
        <w:rPr>
          <w:rFonts w:ascii="Arial" w:hAnsi="Arial" w:cs="Arial"/>
          <w:sz w:val="24"/>
          <w:szCs w:val="24"/>
        </w:rPr>
        <w:t xml:space="preserve"> of all sites associated with the</w:t>
      </w:r>
      <w:r w:rsidRPr="00E64CC7">
        <w:rPr>
          <w:rFonts w:ascii="Arial" w:hAnsi="Arial" w:cs="Arial"/>
          <w:sz w:val="24"/>
          <w:szCs w:val="24"/>
        </w:rPr>
        <w:t xml:space="preserve"> ADER and will compare this </w:t>
      </w:r>
      <w:r w:rsidR="009B17D0" w:rsidRPr="00E64CC7">
        <w:rPr>
          <w:rFonts w:ascii="Arial" w:hAnsi="Arial" w:cs="Arial"/>
          <w:sz w:val="24"/>
          <w:szCs w:val="24"/>
        </w:rPr>
        <w:t xml:space="preserve">aggregate </w:t>
      </w:r>
      <w:r w:rsidRPr="00E64CC7">
        <w:rPr>
          <w:rFonts w:ascii="Arial" w:hAnsi="Arial" w:cs="Arial"/>
          <w:sz w:val="24"/>
          <w:szCs w:val="24"/>
        </w:rPr>
        <w:t xml:space="preserve">data to the QSE </w:t>
      </w:r>
      <w:r w:rsidR="009B17D0" w:rsidRPr="00E64CC7">
        <w:rPr>
          <w:rFonts w:ascii="Arial" w:hAnsi="Arial" w:cs="Arial"/>
          <w:sz w:val="24"/>
          <w:szCs w:val="24"/>
        </w:rPr>
        <w:t xml:space="preserve">provided </w:t>
      </w:r>
      <w:r w:rsidRPr="00E64CC7">
        <w:rPr>
          <w:rFonts w:ascii="Arial" w:hAnsi="Arial" w:cs="Arial"/>
          <w:sz w:val="24"/>
          <w:szCs w:val="24"/>
        </w:rPr>
        <w:t>telemetry values for Net Real Power Consumption, averaged over each 15-minute interval during the period being evaluated</w:t>
      </w:r>
      <w:r w:rsidR="00563FF3" w:rsidRPr="00E64CC7">
        <w:rPr>
          <w:rFonts w:ascii="Arial" w:hAnsi="Arial" w:cs="Arial"/>
          <w:sz w:val="24"/>
          <w:szCs w:val="24"/>
        </w:rPr>
        <w:t>, less</w:t>
      </w:r>
      <w:r w:rsidR="00BD5004" w:rsidRPr="00E64CC7">
        <w:rPr>
          <w:rFonts w:ascii="Arial" w:hAnsi="Arial" w:cs="Arial"/>
          <w:sz w:val="24"/>
          <w:szCs w:val="24"/>
        </w:rPr>
        <w:t xml:space="preserve"> the offset for the ADER</w:t>
      </w:r>
      <w:r w:rsidRPr="00E64CC7">
        <w:rPr>
          <w:rFonts w:ascii="Arial" w:hAnsi="Arial" w:cs="Arial"/>
          <w:sz w:val="24"/>
          <w:szCs w:val="24"/>
        </w:rPr>
        <w:t>.</w:t>
      </w:r>
    </w:p>
    <w:p w14:paraId="5BA3E3EF" w14:textId="76315B4F" w:rsidR="00FF1984" w:rsidRPr="00E64CC7" w:rsidRDefault="00FF1984" w:rsidP="004F2D8F">
      <w:pPr>
        <w:pStyle w:val="ListParagraph"/>
        <w:numPr>
          <w:ilvl w:val="0"/>
          <w:numId w:val="2"/>
        </w:numPr>
        <w:spacing w:before="120" w:after="120" w:line="240" w:lineRule="auto"/>
        <w:contextualSpacing w:val="0"/>
        <w:jc w:val="both"/>
        <w:rPr>
          <w:rFonts w:ascii="Arial" w:hAnsi="Arial" w:cs="Arial"/>
          <w:sz w:val="24"/>
          <w:szCs w:val="24"/>
        </w:rPr>
      </w:pPr>
      <w:bookmarkStart w:id="6" w:name="_Hlk139807428"/>
      <w:bookmarkEnd w:id="5"/>
      <w:r w:rsidRPr="00E64CC7">
        <w:rPr>
          <w:rFonts w:ascii="Arial" w:hAnsi="Arial" w:cs="Arial"/>
          <w:sz w:val="24"/>
          <w:szCs w:val="24"/>
        </w:rPr>
        <w:t>ERCOT will conduct this telemetry validation as part of the ADER qualification process and periodically during the term of the Pilot Project</w:t>
      </w:r>
      <w:r w:rsidR="00553426" w:rsidRPr="00E64CC7">
        <w:rPr>
          <w:rFonts w:ascii="Arial" w:hAnsi="Arial" w:cs="Arial"/>
          <w:sz w:val="24"/>
          <w:szCs w:val="24"/>
        </w:rPr>
        <w:t>.</w:t>
      </w:r>
      <w:r w:rsidRPr="00E64CC7">
        <w:rPr>
          <w:rFonts w:ascii="Arial" w:hAnsi="Arial" w:cs="Arial"/>
          <w:sz w:val="24"/>
          <w:szCs w:val="24"/>
        </w:rPr>
        <w:t xml:space="preserve"> </w:t>
      </w:r>
      <w:r w:rsidR="00553426" w:rsidRPr="00E64CC7">
        <w:rPr>
          <w:rFonts w:ascii="Arial" w:hAnsi="Arial" w:cs="Arial"/>
          <w:sz w:val="24"/>
          <w:szCs w:val="24"/>
        </w:rPr>
        <w:t>This process will</w:t>
      </w:r>
      <w:r w:rsidR="0000645C" w:rsidRPr="00E64CC7">
        <w:rPr>
          <w:rFonts w:ascii="Arial" w:hAnsi="Arial" w:cs="Arial"/>
          <w:sz w:val="24"/>
          <w:szCs w:val="24"/>
        </w:rPr>
        <w:t xml:space="preserve"> </w:t>
      </w:r>
      <w:r w:rsidRPr="00E64CC7">
        <w:rPr>
          <w:rFonts w:ascii="Arial" w:hAnsi="Arial" w:cs="Arial"/>
          <w:sz w:val="24"/>
          <w:szCs w:val="24"/>
        </w:rPr>
        <w:t>encompas</w:t>
      </w:r>
      <w:r w:rsidR="0000645C" w:rsidRPr="00E64CC7">
        <w:rPr>
          <w:rFonts w:ascii="Arial" w:hAnsi="Arial" w:cs="Arial"/>
          <w:sz w:val="24"/>
          <w:szCs w:val="24"/>
        </w:rPr>
        <w:t>s</w:t>
      </w:r>
      <w:r w:rsidRPr="00E64CC7">
        <w:rPr>
          <w:rFonts w:ascii="Arial" w:hAnsi="Arial" w:cs="Arial"/>
          <w:sz w:val="24"/>
          <w:szCs w:val="24"/>
        </w:rPr>
        <w:t xml:space="preserve"> all 15-</w:t>
      </w:r>
      <w:r w:rsidR="00553426" w:rsidRPr="00E64CC7">
        <w:rPr>
          <w:rFonts w:ascii="Arial" w:hAnsi="Arial" w:cs="Arial"/>
          <w:sz w:val="24"/>
          <w:szCs w:val="24"/>
        </w:rPr>
        <w:t>minute s</w:t>
      </w:r>
      <w:r w:rsidRPr="00E64CC7">
        <w:rPr>
          <w:rFonts w:ascii="Arial" w:hAnsi="Arial" w:cs="Arial"/>
          <w:sz w:val="24"/>
          <w:szCs w:val="24"/>
        </w:rPr>
        <w:t xml:space="preserve">ettlement intervals during the evaluation period. The initial </w:t>
      </w:r>
      <w:r w:rsidR="00563FF3" w:rsidRPr="00E64CC7">
        <w:rPr>
          <w:rFonts w:ascii="Arial" w:hAnsi="Arial" w:cs="Arial"/>
          <w:sz w:val="24"/>
          <w:szCs w:val="24"/>
        </w:rPr>
        <w:t xml:space="preserve">evaluation </w:t>
      </w:r>
      <w:r w:rsidRPr="00E64CC7">
        <w:rPr>
          <w:rFonts w:ascii="Arial" w:hAnsi="Arial" w:cs="Arial"/>
          <w:sz w:val="24"/>
          <w:szCs w:val="24"/>
        </w:rPr>
        <w:t>period will consist of</w:t>
      </w:r>
      <w:r w:rsidR="00563FF3" w:rsidRPr="00E64CC7">
        <w:rPr>
          <w:rFonts w:ascii="Arial" w:hAnsi="Arial" w:cs="Arial"/>
          <w:sz w:val="24"/>
          <w:szCs w:val="24"/>
        </w:rPr>
        <w:t xml:space="preserve"> </w:t>
      </w:r>
      <w:r w:rsidR="0044615A" w:rsidRPr="00E64CC7">
        <w:rPr>
          <w:rFonts w:ascii="Arial" w:hAnsi="Arial" w:cs="Arial"/>
          <w:sz w:val="24"/>
          <w:szCs w:val="24"/>
        </w:rPr>
        <w:t>a</w:t>
      </w:r>
      <w:r w:rsidR="00563FF3" w:rsidRPr="00E64CC7">
        <w:rPr>
          <w:rFonts w:ascii="Arial" w:hAnsi="Arial" w:cs="Arial"/>
          <w:sz w:val="24"/>
          <w:szCs w:val="24"/>
        </w:rPr>
        <w:t xml:space="preserve">n </w:t>
      </w:r>
      <w:r w:rsidR="00880BCB" w:rsidRPr="00E64CC7">
        <w:rPr>
          <w:rFonts w:ascii="Arial" w:hAnsi="Arial" w:cs="Arial"/>
          <w:sz w:val="24"/>
          <w:szCs w:val="24"/>
        </w:rPr>
        <w:t>8-hour</w:t>
      </w:r>
      <w:r w:rsidR="00563FF3" w:rsidRPr="00E64CC7">
        <w:rPr>
          <w:rFonts w:ascii="Arial" w:hAnsi="Arial" w:cs="Arial"/>
          <w:sz w:val="24"/>
          <w:szCs w:val="24"/>
        </w:rPr>
        <w:t xml:space="preserve"> window mutually agreed upon by ERCOT and the QSE prior to the day of the test.</w:t>
      </w:r>
    </w:p>
    <w:p w14:paraId="16A8EC3D" w14:textId="55C24E65" w:rsidR="0000645C" w:rsidRPr="00E64CC7" w:rsidRDefault="00F24F93" w:rsidP="004F2D8F">
      <w:pPr>
        <w:pStyle w:val="ListParagraph"/>
        <w:numPr>
          <w:ilvl w:val="0"/>
          <w:numId w:val="2"/>
        </w:numPr>
        <w:spacing w:before="120" w:after="120" w:line="240" w:lineRule="auto"/>
        <w:contextualSpacing w:val="0"/>
        <w:jc w:val="both"/>
        <w:rPr>
          <w:rFonts w:ascii="Arial" w:hAnsi="Arial" w:cs="Arial"/>
          <w:sz w:val="24"/>
          <w:szCs w:val="24"/>
        </w:rPr>
      </w:pPr>
      <w:bookmarkStart w:id="7" w:name="_Hlk200369744"/>
      <w:r w:rsidRPr="00E64CC7">
        <w:rPr>
          <w:rFonts w:ascii="Arial" w:hAnsi="Arial" w:cs="Arial"/>
          <w:sz w:val="24"/>
          <w:szCs w:val="24"/>
        </w:rPr>
        <w:t xml:space="preserve">During the </w:t>
      </w:r>
      <w:r w:rsidR="009575DB" w:rsidRPr="00E64CC7">
        <w:rPr>
          <w:rFonts w:ascii="Arial" w:hAnsi="Arial" w:cs="Arial"/>
          <w:sz w:val="24"/>
          <w:szCs w:val="24"/>
        </w:rPr>
        <w:t xml:space="preserve">telemetry validation </w:t>
      </w:r>
      <w:r w:rsidR="00563FF3" w:rsidRPr="00E64CC7">
        <w:rPr>
          <w:rFonts w:ascii="Arial" w:hAnsi="Arial" w:cs="Arial"/>
          <w:sz w:val="24"/>
          <w:szCs w:val="24"/>
        </w:rPr>
        <w:t>evaluation</w:t>
      </w:r>
      <w:r w:rsidRPr="00E64CC7">
        <w:rPr>
          <w:rFonts w:ascii="Arial" w:hAnsi="Arial" w:cs="Arial"/>
          <w:sz w:val="24"/>
          <w:szCs w:val="24"/>
        </w:rPr>
        <w:t xml:space="preserve"> period</w:t>
      </w:r>
      <w:r w:rsidR="00AF5C24" w:rsidRPr="00E64CC7">
        <w:rPr>
          <w:rFonts w:ascii="Arial" w:hAnsi="Arial" w:cs="Arial"/>
          <w:sz w:val="24"/>
          <w:szCs w:val="24"/>
        </w:rPr>
        <w:t>,</w:t>
      </w:r>
      <w:r w:rsidRPr="00E64CC7">
        <w:rPr>
          <w:rFonts w:ascii="Arial" w:hAnsi="Arial" w:cs="Arial"/>
          <w:sz w:val="24"/>
          <w:szCs w:val="24"/>
        </w:rPr>
        <w:t xml:space="preserve"> the QSE </w:t>
      </w:r>
      <w:r w:rsidR="00563FF3" w:rsidRPr="00E64CC7">
        <w:rPr>
          <w:rFonts w:ascii="Arial" w:hAnsi="Arial" w:cs="Arial"/>
          <w:sz w:val="24"/>
          <w:szCs w:val="24"/>
        </w:rPr>
        <w:t xml:space="preserve">may request to </w:t>
      </w:r>
      <w:r w:rsidR="00BF7818" w:rsidRPr="00E64CC7">
        <w:rPr>
          <w:rFonts w:ascii="Arial" w:hAnsi="Arial" w:cs="Arial"/>
          <w:sz w:val="24"/>
          <w:szCs w:val="24"/>
        </w:rPr>
        <w:t xml:space="preserve">conduct a SCED Qualification Test separately from its telemetry validation </w:t>
      </w:r>
      <w:r w:rsidR="006831BC">
        <w:rPr>
          <w:rFonts w:ascii="Arial" w:hAnsi="Arial" w:cs="Arial"/>
          <w:sz w:val="24"/>
          <w:szCs w:val="24"/>
        </w:rPr>
        <w:t>or test concurrently</w:t>
      </w:r>
      <w:r w:rsidR="00563FF3" w:rsidRPr="00E64CC7">
        <w:rPr>
          <w:rFonts w:ascii="Arial" w:hAnsi="Arial" w:cs="Arial"/>
          <w:sz w:val="24"/>
          <w:szCs w:val="24"/>
        </w:rPr>
        <w:t xml:space="preserve">. A successful SCED Qualification Test is </w:t>
      </w:r>
      <w:bookmarkStart w:id="8" w:name="_Hlk155875439"/>
      <w:r w:rsidR="00563FF3" w:rsidRPr="00E64CC7">
        <w:rPr>
          <w:rFonts w:ascii="Arial" w:hAnsi="Arial" w:cs="Arial"/>
          <w:sz w:val="24"/>
          <w:szCs w:val="24"/>
        </w:rPr>
        <w:t>required</w:t>
      </w:r>
      <w:r w:rsidR="004340ED" w:rsidRPr="00E64CC7">
        <w:rPr>
          <w:rFonts w:ascii="Arial" w:hAnsi="Arial" w:cs="Arial"/>
          <w:sz w:val="24"/>
          <w:szCs w:val="24"/>
        </w:rPr>
        <w:t xml:space="preserve"> for A</w:t>
      </w:r>
      <w:r w:rsidR="00F931DD" w:rsidRPr="00E64CC7">
        <w:rPr>
          <w:rFonts w:ascii="Arial" w:hAnsi="Arial" w:cs="Arial"/>
          <w:sz w:val="24"/>
          <w:szCs w:val="24"/>
        </w:rPr>
        <w:t>LRs</w:t>
      </w:r>
      <w:r w:rsidR="004340ED" w:rsidRPr="00E64CC7">
        <w:rPr>
          <w:rFonts w:ascii="Arial" w:hAnsi="Arial" w:cs="Arial"/>
          <w:sz w:val="24"/>
          <w:szCs w:val="24"/>
        </w:rPr>
        <w:t xml:space="preserve"> to participate in the ERCOT market.</w:t>
      </w:r>
      <w:r w:rsidR="0000645C" w:rsidRPr="00E64CC7">
        <w:rPr>
          <w:rFonts w:ascii="Arial" w:hAnsi="Arial" w:cs="Arial"/>
          <w:sz w:val="24"/>
          <w:szCs w:val="24"/>
        </w:rPr>
        <w:t xml:space="preserve"> </w:t>
      </w:r>
      <w:r w:rsidR="00257E7D" w:rsidRPr="00E64CC7">
        <w:rPr>
          <w:rFonts w:ascii="Arial" w:hAnsi="Arial" w:cs="Arial"/>
          <w:sz w:val="24"/>
          <w:szCs w:val="24"/>
        </w:rPr>
        <w:t xml:space="preserve">It is also a prerequisite requirement </w:t>
      </w:r>
      <w:r w:rsidR="00563FF3" w:rsidRPr="00E64CC7">
        <w:rPr>
          <w:rFonts w:ascii="Arial" w:hAnsi="Arial" w:cs="Arial"/>
          <w:sz w:val="24"/>
          <w:szCs w:val="24"/>
        </w:rPr>
        <w:t>prior to the A</w:t>
      </w:r>
      <w:r w:rsidR="00F931DD" w:rsidRPr="00E64CC7">
        <w:rPr>
          <w:rFonts w:ascii="Arial" w:hAnsi="Arial" w:cs="Arial"/>
          <w:sz w:val="24"/>
          <w:szCs w:val="24"/>
        </w:rPr>
        <w:t>LR</w:t>
      </w:r>
      <w:r w:rsidR="00563FF3" w:rsidRPr="00E64CC7">
        <w:rPr>
          <w:rFonts w:ascii="Arial" w:hAnsi="Arial" w:cs="Arial"/>
          <w:sz w:val="24"/>
          <w:szCs w:val="24"/>
        </w:rPr>
        <w:t xml:space="preserve"> providing any ancillary services. </w:t>
      </w:r>
      <w:bookmarkEnd w:id="8"/>
      <w:r w:rsidR="00563FF3" w:rsidRPr="00E64CC7">
        <w:rPr>
          <w:rFonts w:ascii="Arial" w:hAnsi="Arial" w:cs="Arial"/>
          <w:sz w:val="24"/>
          <w:szCs w:val="24"/>
        </w:rPr>
        <w:t xml:space="preserve">See SCED Qualification Test </w:t>
      </w:r>
      <w:r w:rsidR="00553426" w:rsidRPr="00E64CC7">
        <w:rPr>
          <w:rFonts w:ascii="Arial" w:hAnsi="Arial" w:cs="Arial"/>
          <w:sz w:val="24"/>
          <w:szCs w:val="24"/>
        </w:rPr>
        <w:t>s</w:t>
      </w:r>
      <w:r w:rsidR="00563FF3" w:rsidRPr="00E64CC7">
        <w:rPr>
          <w:rFonts w:ascii="Arial" w:hAnsi="Arial" w:cs="Arial"/>
          <w:sz w:val="24"/>
          <w:szCs w:val="24"/>
        </w:rPr>
        <w:t>ection</w:t>
      </w:r>
      <w:r w:rsidR="00257E7D" w:rsidRPr="00E64CC7">
        <w:rPr>
          <w:rFonts w:ascii="Arial" w:hAnsi="Arial" w:cs="Arial"/>
          <w:sz w:val="24"/>
          <w:szCs w:val="24"/>
        </w:rPr>
        <w:t xml:space="preserve"> below</w:t>
      </w:r>
      <w:r w:rsidR="00563FF3" w:rsidRPr="00E64CC7">
        <w:rPr>
          <w:rFonts w:ascii="Arial" w:hAnsi="Arial" w:cs="Arial"/>
          <w:sz w:val="24"/>
          <w:szCs w:val="24"/>
        </w:rPr>
        <w:t xml:space="preserve">. </w:t>
      </w:r>
      <w:bookmarkEnd w:id="6"/>
    </w:p>
    <w:bookmarkEnd w:id="7"/>
    <w:p w14:paraId="65E42382" w14:textId="068A38FE" w:rsidR="0000645C" w:rsidRPr="00E64CC7" w:rsidRDefault="00FF1984" w:rsidP="004F2D8F">
      <w:pPr>
        <w:pStyle w:val="ListParagraph"/>
        <w:numPr>
          <w:ilvl w:val="0"/>
          <w:numId w:val="2"/>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telemetry must </w:t>
      </w:r>
      <w:r w:rsidR="006A595F" w:rsidRPr="00E64CC7">
        <w:rPr>
          <w:rFonts w:ascii="Arial" w:hAnsi="Arial" w:cs="Arial"/>
          <w:sz w:val="24"/>
          <w:szCs w:val="24"/>
        </w:rPr>
        <w:t xml:space="preserve">validate to meet all of </w:t>
      </w:r>
      <w:r w:rsidR="00E64CC7" w:rsidRPr="00E64CC7">
        <w:rPr>
          <w:rFonts w:ascii="Arial" w:hAnsi="Arial" w:cs="Arial"/>
          <w:sz w:val="24"/>
          <w:szCs w:val="24"/>
        </w:rPr>
        <w:t>the</w:t>
      </w:r>
      <w:r w:rsidRPr="00E64CC7">
        <w:rPr>
          <w:rFonts w:ascii="Arial" w:hAnsi="Arial" w:cs="Arial"/>
          <w:sz w:val="24"/>
          <w:szCs w:val="24"/>
        </w:rPr>
        <w:t xml:space="preserve"> following c</w:t>
      </w:r>
      <w:r w:rsidR="006A595F" w:rsidRPr="00E64CC7">
        <w:rPr>
          <w:rFonts w:ascii="Arial" w:hAnsi="Arial" w:cs="Arial"/>
          <w:sz w:val="24"/>
          <w:szCs w:val="24"/>
        </w:rPr>
        <w:t>onditions</w:t>
      </w:r>
      <w:r w:rsidRPr="00E64CC7">
        <w:rPr>
          <w:rFonts w:ascii="Arial" w:hAnsi="Arial" w:cs="Arial"/>
          <w:sz w:val="24"/>
          <w:szCs w:val="24"/>
        </w:rPr>
        <w:t xml:space="preserve">: </w:t>
      </w:r>
    </w:p>
    <w:p w14:paraId="7D6C2CC0" w14:textId="77777777" w:rsidR="006A595F" w:rsidRPr="00E64CC7" w:rsidRDefault="00E24259" w:rsidP="004F2D8F">
      <w:pPr>
        <w:pStyle w:val="ListParagraph"/>
        <w:numPr>
          <w:ilvl w:val="1"/>
          <w:numId w:val="2"/>
        </w:numPr>
        <w:spacing w:before="120" w:after="120" w:line="240" w:lineRule="auto"/>
        <w:jc w:val="both"/>
        <w:rPr>
          <w:rFonts w:ascii="Arial" w:hAnsi="Arial" w:cs="Arial"/>
          <w:sz w:val="24"/>
          <w:szCs w:val="24"/>
        </w:rPr>
      </w:pPr>
      <w:r w:rsidRPr="00E64CC7">
        <w:rPr>
          <w:rFonts w:ascii="Arial" w:hAnsi="Arial" w:cs="Arial"/>
          <w:i/>
          <w:iCs/>
          <w:sz w:val="24"/>
          <w:szCs w:val="24"/>
        </w:rPr>
        <w:t>Condition 1</w:t>
      </w:r>
      <w:r w:rsidRPr="00E64CC7">
        <w:rPr>
          <w:rFonts w:ascii="Arial" w:hAnsi="Arial" w:cs="Arial"/>
          <w:sz w:val="24"/>
          <w:szCs w:val="24"/>
        </w:rPr>
        <w:t xml:space="preserve">: </w:t>
      </w:r>
      <w:r w:rsidR="006A595F" w:rsidRPr="00E64CC7">
        <w:rPr>
          <w:rFonts w:ascii="Arial" w:hAnsi="Arial" w:cs="Arial"/>
          <w:color w:val="000000" w:themeColor="text1"/>
          <w:sz w:val="24"/>
          <w:szCs w:val="24"/>
        </w:rPr>
        <w:t>Only intervals where the aggregate Premise-level 15-minute Settlement interval meter data meets one of the following will be evaluated:</w:t>
      </w:r>
    </w:p>
    <w:p w14:paraId="3CFD717A" w14:textId="77777777" w:rsidR="006A595F" w:rsidRPr="00E64CC7" w:rsidDel="00AE251E" w:rsidRDefault="006A595F" w:rsidP="004F2D8F">
      <w:pPr>
        <w:pStyle w:val="ListParagraph"/>
        <w:numPr>
          <w:ilvl w:val="2"/>
          <w:numId w:val="11"/>
        </w:numPr>
        <w:rPr>
          <w:rFonts w:ascii="Arial" w:hAnsi="Arial" w:cs="Arial"/>
          <w:color w:val="000000" w:themeColor="text1"/>
          <w:sz w:val="24"/>
          <w:szCs w:val="24"/>
        </w:rPr>
      </w:pPr>
      <w:r w:rsidRPr="00E64CC7">
        <w:rPr>
          <w:rFonts w:ascii="Arial" w:hAnsi="Arial" w:cs="Arial"/>
          <w:color w:val="000000" w:themeColor="text1"/>
          <w:sz w:val="24"/>
          <w:szCs w:val="24"/>
        </w:rPr>
        <w:lastRenderedPageBreak/>
        <w:t xml:space="preserve">When the aggregate Premise-level </w:t>
      </w:r>
      <w:r w:rsidRPr="00E64CC7">
        <w:rPr>
          <w:rFonts w:ascii="Arial" w:eastAsia="Arial" w:hAnsi="Arial" w:cs="Arial"/>
          <w:color w:val="000000" w:themeColor="text1"/>
          <w:sz w:val="24"/>
          <w:szCs w:val="24"/>
        </w:rPr>
        <w:t xml:space="preserve">15-minute interval Settlement meter </w:t>
      </w:r>
      <w:r w:rsidRPr="00E64CC7">
        <w:rPr>
          <w:rFonts w:ascii="Arial" w:hAnsi="Arial" w:cs="Arial"/>
          <w:color w:val="000000" w:themeColor="text1"/>
          <w:sz w:val="24"/>
          <w:szCs w:val="24"/>
        </w:rPr>
        <w:t>data shows as net withdrawing, the Resource’s metered withdrawals must equal or exceed 0.1 MW</w:t>
      </w:r>
    </w:p>
    <w:p w14:paraId="61F71B27" w14:textId="77777777" w:rsidR="006A595F" w:rsidRPr="00E64CC7" w:rsidDel="00AE251E" w:rsidRDefault="006A595F" w:rsidP="004F2D8F">
      <w:pPr>
        <w:pStyle w:val="ListParagraph"/>
        <w:numPr>
          <w:ilvl w:val="2"/>
          <w:numId w:val="11"/>
        </w:numPr>
        <w:spacing w:after="120"/>
        <w:ind w:left="2347"/>
        <w:contextualSpacing w:val="0"/>
        <w:rPr>
          <w:rFonts w:ascii="Arial" w:hAnsi="Arial" w:cs="Arial"/>
          <w:color w:val="000000" w:themeColor="text1"/>
          <w:sz w:val="24"/>
          <w:szCs w:val="24"/>
        </w:rPr>
      </w:pPr>
      <w:r w:rsidRPr="00E64CC7">
        <w:rPr>
          <w:rFonts w:ascii="Arial" w:hAnsi="Arial" w:cs="Arial"/>
          <w:color w:val="000000" w:themeColor="text1"/>
          <w:sz w:val="24"/>
          <w:szCs w:val="24"/>
        </w:rPr>
        <w:t xml:space="preserve">When the aggregate Premise-level </w:t>
      </w:r>
      <w:r w:rsidRPr="00E64CC7">
        <w:rPr>
          <w:rFonts w:ascii="Arial" w:eastAsia="Arial" w:hAnsi="Arial" w:cs="Arial"/>
          <w:color w:val="000000" w:themeColor="text1"/>
          <w:sz w:val="24"/>
          <w:szCs w:val="24"/>
        </w:rPr>
        <w:t xml:space="preserve">15-minute interval Settlement meter </w:t>
      </w:r>
      <w:r w:rsidRPr="00E64CC7">
        <w:rPr>
          <w:rFonts w:ascii="Arial" w:hAnsi="Arial" w:cs="Arial"/>
          <w:color w:val="000000" w:themeColor="text1"/>
          <w:sz w:val="24"/>
          <w:szCs w:val="24"/>
        </w:rPr>
        <w:t xml:space="preserve">data shows as net injecting (negative value in the meter data), the Resource’s metered injections must equal or exceed -0.1 MW </w:t>
      </w:r>
    </w:p>
    <w:p w14:paraId="5EA598DF" w14:textId="548A5BEE" w:rsidR="00E24259" w:rsidRPr="00E64CC7" w:rsidRDefault="00E24259" w:rsidP="004F2D8F">
      <w:pPr>
        <w:pStyle w:val="ListParagraph"/>
        <w:numPr>
          <w:ilvl w:val="1"/>
          <w:numId w:val="2"/>
        </w:numPr>
        <w:spacing w:before="120" w:after="120" w:line="240" w:lineRule="auto"/>
        <w:contextualSpacing w:val="0"/>
        <w:jc w:val="both"/>
        <w:rPr>
          <w:rFonts w:ascii="Arial" w:hAnsi="Arial" w:cs="Arial"/>
          <w:sz w:val="24"/>
          <w:szCs w:val="24"/>
        </w:rPr>
      </w:pPr>
      <w:r w:rsidRPr="00E64CC7">
        <w:rPr>
          <w:rFonts w:ascii="Arial" w:hAnsi="Arial" w:cs="Arial"/>
          <w:i/>
          <w:iCs/>
          <w:sz w:val="24"/>
          <w:szCs w:val="24"/>
        </w:rPr>
        <w:t>Condition 2</w:t>
      </w:r>
      <w:r w:rsidRPr="00E64CC7">
        <w:rPr>
          <w:rFonts w:ascii="Arial" w:hAnsi="Arial" w:cs="Arial"/>
          <w:sz w:val="24"/>
          <w:szCs w:val="24"/>
        </w:rPr>
        <w:t xml:space="preserve">: </w:t>
      </w:r>
      <w:r w:rsidR="006A595F" w:rsidRPr="00E64CC7">
        <w:rPr>
          <w:rFonts w:ascii="Arial" w:hAnsi="Arial" w:cs="Arial"/>
          <w:sz w:val="24"/>
          <w:szCs w:val="24"/>
        </w:rPr>
        <w:t xml:space="preserve">Of these intervals being evaluated, the telemetered NPC value minus the Resource specific assigned offset must be within 10% of the aggregate Premise-level 15-minute interval Settlement meter data </w:t>
      </w:r>
    </w:p>
    <w:p w14:paraId="4F4781B5" w14:textId="6E286636" w:rsidR="00E24259" w:rsidRPr="00E64CC7" w:rsidRDefault="00E24259" w:rsidP="004F2D8F">
      <w:pPr>
        <w:pStyle w:val="ListParagraph"/>
        <w:numPr>
          <w:ilvl w:val="1"/>
          <w:numId w:val="2"/>
        </w:numPr>
        <w:spacing w:before="120" w:after="120" w:line="240" w:lineRule="auto"/>
        <w:jc w:val="both"/>
        <w:rPr>
          <w:rFonts w:ascii="Arial" w:hAnsi="Arial" w:cs="Arial"/>
          <w:sz w:val="24"/>
          <w:szCs w:val="24"/>
        </w:rPr>
      </w:pPr>
      <w:r w:rsidRPr="00E64CC7">
        <w:rPr>
          <w:rFonts w:ascii="Arial" w:hAnsi="Arial" w:cs="Arial"/>
          <w:i/>
          <w:iCs/>
          <w:sz w:val="24"/>
          <w:szCs w:val="24"/>
        </w:rPr>
        <w:t>Condition 3</w:t>
      </w:r>
      <w:r w:rsidRPr="00E64CC7">
        <w:rPr>
          <w:rFonts w:ascii="Arial" w:hAnsi="Arial" w:cs="Arial"/>
          <w:sz w:val="24"/>
          <w:szCs w:val="24"/>
        </w:rPr>
        <w:t>: During the 8-hour evaluation period, at least 50% of the intervals must meet condition 1 above.</w:t>
      </w:r>
    </w:p>
    <w:p w14:paraId="27773FA5" w14:textId="77777777" w:rsidR="00880BCB" w:rsidRPr="00E64CC7" w:rsidRDefault="00880BCB" w:rsidP="00880BCB">
      <w:pPr>
        <w:spacing w:before="120" w:after="120" w:line="240" w:lineRule="auto"/>
        <w:jc w:val="both"/>
        <w:rPr>
          <w:rFonts w:ascii="Arial" w:hAnsi="Arial" w:cs="Arial"/>
          <w:sz w:val="24"/>
          <w:szCs w:val="24"/>
          <w:u w:val="single"/>
        </w:rPr>
      </w:pPr>
    </w:p>
    <w:p w14:paraId="36B2071A" w14:textId="6954D2AF" w:rsidR="00FF1984" w:rsidRPr="00E64CC7" w:rsidRDefault="00FF1984" w:rsidP="00880BCB">
      <w:pPr>
        <w:spacing w:after="120"/>
        <w:rPr>
          <w:rFonts w:ascii="Arial" w:hAnsi="Arial" w:cs="Arial"/>
          <w:sz w:val="24"/>
          <w:szCs w:val="24"/>
          <w:u w:val="single"/>
        </w:rPr>
      </w:pPr>
      <w:r w:rsidRPr="00E64CC7">
        <w:rPr>
          <w:rFonts w:ascii="Arial" w:hAnsi="Arial" w:cs="Arial"/>
          <w:sz w:val="24"/>
          <w:szCs w:val="24"/>
          <w:u w:val="single"/>
        </w:rPr>
        <w:t xml:space="preserve">ADERs </w:t>
      </w:r>
      <w:r w:rsidR="00F931DD" w:rsidRPr="00E64CC7">
        <w:rPr>
          <w:rFonts w:ascii="Arial" w:hAnsi="Arial" w:cs="Arial"/>
          <w:sz w:val="24"/>
          <w:szCs w:val="24"/>
          <w:u w:val="single"/>
        </w:rPr>
        <w:t xml:space="preserve">participating as ALRs </w:t>
      </w:r>
      <w:r w:rsidRPr="00E64CC7">
        <w:rPr>
          <w:rFonts w:ascii="Arial" w:hAnsi="Arial" w:cs="Arial"/>
          <w:sz w:val="24"/>
          <w:szCs w:val="24"/>
          <w:u w:val="single"/>
        </w:rPr>
        <w:t>using Device Level Telemetry</w:t>
      </w:r>
    </w:p>
    <w:p w14:paraId="6E9E508A" w14:textId="166C674C" w:rsidR="00A36056" w:rsidRPr="00E64CC7" w:rsidRDefault="00FF1984" w:rsidP="004F2D8F">
      <w:pPr>
        <w:pStyle w:val="ListParagraph"/>
        <w:numPr>
          <w:ilvl w:val="0"/>
          <w:numId w:val="3"/>
        </w:numPr>
        <w:spacing w:before="120" w:after="120" w:line="240" w:lineRule="auto"/>
        <w:contextualSpacing w:val="0"/>
        <w:jc w:val="both"/>
        <w:rPr>
          <w:rFonts w:ascii="Arial" w:hAnsi="Arial" w:cs="Arial"/>
          <w:sz w:val="24"/>
          <w:szCs w:val="24"/>
        </w:rPr>
      </w:pPr>
      <w:r w:rsidRPr="00E64CC7">
        <w:rPr>
          <w:rFonts w:ascii="Arial" w:hAnsi="Arial" w:cs="Arial"/>
          <w:sz w:val="24"/>
          <w:szCs w:val="24"/>
        </w:rPr>
        <w:t>If the ADER telemetry values represent the sum of the Devices under control, the QSE will be required to provide device-level sub-meter data for each site in the aggregation contributing to the device-level telemetry to ERCOT.</w:t>
      </w:r>
    </w:p>
    <w:p w14:paraId="43778A34" w14:textId="0D72D55F" w:rsidR="00A36056" w:rsidRPr="00E64CC7" w:rsidRDefault="00FF1984" w:rsidP="004F2D8F">
      <w:pPr>
        <w:pStyle w:val="ListParagraph"/>
        <w:numPr>
          <w:ilvl w:val="0"/>
          <w:numId w:val="3"/>
        </w:numPr>
        <w:spacing w:before="120" w:after="120" w:line="240" w:lineRule="auto"/>
        <w:contextualSpacing w:val="0"/>
        <w:jc w:val="both"/>
        <w:rPr>
          <w:rFonts w:ascii="Arial" w:hAnsi="Arial" w:cs="Arial"/>
          <w:sz w:val="24"/>
          <w:szCs w:val="24"/>
        </w:rPr>
      </w:pPr>
      <w:r w:rsidRPr="00E64CC7">
        <w:rPr>
          <w:rFonts w:ascii="Arial" w:hAnsi="Arial" w:cs="Arial"/>
          <w:sz w:val="24"/>
          <w:szCs w:val="24"/>
        </w:rPr>
        <w:t>Th</w:t>
      </w:r>
      <w:r w:rsidR="00411E1A" w:rsidRPr="00E64CC7">
        <w:rPr>
          <w:rFonts w:ascii="Arial" w:hAnsi="Arial" w:cs="Arial"/>
          <w:sz w:val="24"/>
          <w:szCs w:val="24"/>
        </w:rPr>
        <w:t>e</w:t>
      </w:r>
      <w:r w:rsidRPr="00E64CC7">
        <w:rPr>
          <w:rFonts w:ascii="Arial" w:hAnsi="Arial" w:cs="Arial"/>
          <w:sz w:val="24"/>
          <w:szCs w:val="24"/>
        </w:rPr>
        <w:t xml:space="preserve"> device-level sub-meter data</w:t>
      </w:r>
      <w:r w:rsidR="00411E1A" w:rsidRPr="00E64CC7">
        <w:rPr>
          <w:rFonts w:ascii="Arial" w:hAnsi="Arial" w:cs="Arial"/>
          <w:sz w:val="24"/>
          <w:szCs w:val="24"/>
        </w:rPr>
        <w:t xml:space="preserve"> being submitted </w:t>
      </w:r>
      <w:r w:rsidR="0008410C" w:rsidRPr="00E64CC7">
        <w:rPr>
          <w:rFonts w:ascii="Arial" w:hAnsi="Arial" w:cs="Arial"/>
          <w:sz w:val="24"/>
          <w:szCs w:val="24"/>
        </w:rPr>
        <w:t xml:space="preserve">must </w:t>
      </w:r>
      <w:r w:rsidR="00411E1A" w:rsidRPr="00E64CC7">
        <w:rPr>
          <w:rFonts w:ascii="Arial" w:hAnsi="Arial" w:cs="Arial"/>
          <w:sz w:val="24"/>
          <w:szCs w:val="24"/>
        </w:rPr>
        <w:t xml:space="preserve">meet the requirement specified in </w:t>
      </w:r>
      <w:r w:rsidR="0008410C" w:rsidRPr="00E64CC7">
        <w:rPr>
          <w:rFonts w:ascii="Arial" w:hAnsi="Arial" w:cs="Arial"/>
          <w:sz w:val="24"/>
          <w:szCs w:val="24"/>
        </w:rPr>
        <w:t xml:space="preserve">the </w:t>
      </w:r>
      <w:r w:rsidR="00480BAB" w:rsidRPr="00E64CC7">
        <w:rPr>
          <w:rFonts w:ascii="Arial" w:hAnsi="Arial" w:cs="Arial"/>
          <w:sz w:val="24"/>
          <w:szCs w:val="24"/>
        </w:rPr>
        <w:t xml:space="preserve">ADER Device Level Telemetry Validation Instructions document found </w:t>
      </w:r>
      <w:hyperlink r:id="rId11" w:history="1">
        <w:r w:rsidR="00480BAB" w:rsidRPr="00E64CC7">
          <w:rPr>
            <w:rStyle w:val="Hyperlink"/>
            <w:rFonts w:ascii="Arial" w:hAnsi="Arial" w:cs="Arial"/>
            <w:sz w:val="24"/>
            <w:szCs w:val="24"/>
          </w:rPr>
          <w:t>here</w:t>
        </w:r>
      </w:hyperlink>
      <w:r w:rsidR="00411E1A" w:rsidRPr="00E64CC7">
        <w:rPr>
          <w:rFonts w:ascii="Arial" w:hAnsi="Arial" w:cs="Arial"/>
          <w:sz w:val="24"/>
          <w:szCs w:val="24"/>
        </w:rPr>
        <w:t>. The data will consist of one minute interval energy data for each device expressed in kWh</w:t>
      </w:r>
      <w:r w:rsidR="009E2536" w:rsidRPr="00E64CC7">
        <w:rPr>
          <w:rFonts w:ascii="Arial" w:hAnsi="Arial" w:cs="Arial"/>
          <w:sz w:val="24"/>
          <w:szCs w:val="24"/>
        </w:rPr>
        <w:t>.</w:t>
      </w:r>
      <w:r w:rsidR="00016489" w:rsidRPr="00E64CC7">
        <w:rPr>
          <w:rFonts w:ascii="Arial" w:hAnsi="Arial" w:cs="Arial"/>
          <w:sz w:val="24"/>
          <w:szCs w:val="24"/>
        </w:rPr>
        <w:t xml:space="preserve">  </w:t>
      </w:r>
    </w:p>
    <w:p w14:paraId="54AA31D2" w14:textId="5BDFB1F3" w:rsidR="00A36056" w:rsidRPr="00E64CC7" w:rsidRDefault="009E2536" w:rsidP="004F2D8F">
      <w:pPr>
        <w:pStyle w:val="ListParagraph"/>
        <w:numPr>
          <w:ilvl w:val="0"/>
          <w:numId w:val="3"/>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ERCOT will conduct this telemetry validation as part of the ADER qualification process and periodically during the term of the Pilot Project with each test encompassing all 15-minute Settlement intervals during the evaluation period. </w:t>
      </w:r>
      <w:r w:rsidR="0044615A" w:rsidRPr="00E64CC7">
        <w:rPr>
          <w:rFonts w:ascii="Arial" w:hAnsi="Arial" w:cs="Arial"/>
          <w:sz w:val="24"/>
          <w:szCs w:val="24"/>
        </w:rPr>
        <w:t xml:space="preserve">The evaluation period </w:t>
      </w:r>
      <w:r w:rsidR="00853D17" w:rsidRPr="00E64CC7">
        <w:rPr>
          <w:rFonts w:ascii="Arial" w:hAnsi="Arial" w:cs="Arial"/>
          <w:sz w:val="24"/>
          <w:szCs w:val="24"/>
        </w:rPr>
        <w:t xml:space="preserve">for the initial validation </w:t>
      </w:r>
      <w:r w:rsidR="0044615A" w:rsidRPr="00E64CC7">
        <w:rPr>
          <w:rFonts w:ascii="Arial" w:hAnsi="Arial" w:cs="Arial"/>
          <w:sz w:val="24"/>
          <w:szCs w:val="24"/>
        </w:rPr>
        <w:t xml:space="preserve">will consist of an </w:t>
      </w:r>
      <w:r w:rsidR="00880BCB" w:rsidRPr="00E64CC7">
        <w:rPr>
          <w:rFonts w:ascii="Arial" w:hAnsi="Arial" w:cs="Arial"/>
          <w:sz w:val="24"/>
          <w:szCs w:val="24"/>
        </w:rPr>
        <w:t>8-hour</w:t>
      </w:r>
      <w:r w:rsidR="0044615A" w:rsidRPr="00E64CC7">
        <w:rPr>
          <w:rFonts w:ascii="Arial" w:hAnsi="Arial" w:cs="Arial"/>
          <w:sz w:val="24"/>
          <w:szCs w:val="24"/>
        </w:rPr>
        <w:t xml:space="preserve"> window that is mutually agreed upon by ERCOT and the QSE prior to the day of the test.</w:t>
      </w:r>
      <w:r w:rsidR="0000645C" w:rsidRPr="00E64CC7">
        <w:rPr>
          <w:rFonts w:ascii="Arial" w:hAnsi="Arial" w:cs="Arial"/>
          <w:sz w:val="24"/>
          <w:szCs w:val="24"/>
        </w:rPr>
        <w:t xml:space="preserve"> </w:t>
      </w:r>
    </w:p>
    <w:p w14:paraId="50DBE957" w14:textId="2BF62365" w:rsidR="00790552" w:rsidRPr="00E64CC7" w:rsidRDefault="00790552" w:rsidP="004F2D8F">
      <w:pPr>
        <w:pStyle w:val="ListParagraph"/>
        <w:numPr>
          <w:ilvl w:val="0"/>
          <w:numId w:val="3"/>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During the evaluation period, the QSE may request </w:t>
      </w:r>
      <w:r w:rsidR="006831BC">
        <w:rPr>
          <w:rFonts w:ascii="Arial" w:hAnsi="Arial" w:cs="Arial"/>
          <w:sz w:val="24"/>
          <w:szCs w:val="24"/>
        </w:rPr>
        <w:t>t</w:t>
      </w:r>
      <w:r w:rsidR="00E131C0">
        <w:rPr>
          <w:rFonts w:ascii="Arial" w:hAnsi="Arial" w:cs="Arial"/>
          <w:sz w:val="24"/>
          <w:szCs w:val="24"/>
        </w:rPr>
        <w:t xml:space="preserve">o </w:t>
      </w:r>
      <w:r w:rsidRPr="00E64CC7">
        <w:rPr>
          <w:rFonts w:ascii="Arial" w:hAnsi="Arial" w:cs="Arial"/>
          <w:sz w:val="24"/>
          <w:szCs w:val="24"/>
        </w:rPr>
        <w:t>conduct a SCED Qualification test</w:t>
      </w:r>
      <w:r w:rsidR="006831BC">
        <w:rPr>
          <w:rFonts w:ascii="Arial" w:hAnsi="Arial" w:cs="Arial"/>
          <w:sz w:val="24"/>
          <w:szCs w:val="24"/>
        </w:rPr>
        <w:t xml:space="preserve"> separately from its telemetry validation or test concurrently</w:t>
      </w:r>
      <w:r w:rsidRPr="00E64CC7">
        <w:rPr>
          <w:rFonts w:ascii="Arial" w:hAnsi="Arial" w:cs="Arial"/>
          <w:sz w:val="24"/>
          <w:szCs w:val="24"/>
        </w:rPr>
        <w:t xml:space="preserve">. A successful SCED Qualification Test is required for ALRs to participate in the ERCOT market. It is also a prerequisite requirement prior to the ALR providing any ancillary services.. See SCED Qualification Test section below. </w:t>
      </w:r>
    </w:p>
    <w:p w14:paraId="0C3C328D" w14:textId="2D7BB615" w:rsidR="00A36056" w:rsidRPr="00E64CC7" w:rsidRDefault="009E2536" w:rsidP="004F2D8F">
      <w:pPr>
        <w:pStyle w:val="ListParagraph"/>
        <w:numPr>
          <w:ilvl w:val="0"/>
          <w:numId w:val="3"/>
        </w:numPr>
        <w:spacing w:before="120" w:after="120" w:line="240" w:lineRule="auto"/>
        <w:contextualSpacing w:val="0"/>
        <w:jc w:val="both"/>
        <w:rPr>
          <w:rFonts w:ascii="Arial" w:hAnsi="Arial" w:cs="Arial"/>
          <w:sz w:val="24"/>
          <w:szCs w:val="24"/>
        </w:rPr>
      </w:pPr>
      <w:r w:rsidRPr="00E64CC7">
        <w:rPr>
          <w:rFonts w:ascii="Arial" w:hAnsi="Arial" w:cs="Arial"/>
          <w:sz w:val="24"/>
          <w:szCs w:val="24"/>
        </w:rPr>
        <w:t>ERCOT will use the following 2-step validation process for the QSEs device-level telemetry.</w:t>
      </w:r>
    </w:p>
    <w:p w14:paraId="108BA6FE" w14:textId="672E34A7" w:rsidR="00E24259" w:rsidRPr="00E64CC7" w:rsidRDefault="009E2536" w:rsidP="004F2D8F">
      <w:pPr>
        <w:pStyle w:val="ListParagraph"/>
        <w:numPr>
          <w:ilvl w:val="0"/>
          <w:numId w:val="2"/>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Step 1: </w:t>
      </w:r>
      <w:r w:rsidR="00E24259" w:rsidRPr="00E64CC7">
        <w:rPr>
          <w:rFonts w:ascii="Arial" w:hAnsi="Arial" w:cs="Arial"/>
          <w:sz w:val="24"/>
          <w:szCs w:val="24"/>
        </w:rPr>
        <w:t>The ADER Net Power Consumption (NPC) telemetered values minus offset averaged over each 15-minute interval must be within 10% of the aggregate of the device-level sub-meter (data recorder) data, averaged over each 15-minute interval during the period being evaluated.</w:t>
      </w:r>
    </w:p>
    <w:p w14:paraId="6F5EB8E7" w14:textId="36CB5839" w:rsidR="0080584C" w:rsidRPr="00E64CC7" w:rsidRDefault="00E64CC7" w:rsidP="00E64CC7">
      <w:pPr>
        <w:spacing w:before="120" w:after="120" w:line="240" w:lineRule="auto"/>
        <w:ind w:left="360"/>
        <w:jc w:val="both"/>
        <w:rPr>
          <w:rFonts w:ascii="Arial" w:hAnsi="Arial" w:cs="Arial"/>
          <w:sz w:val="24"/>
          <w:szCs w:val="24"/>
        </w:rPr>
      </w:pPr>
      <w:r>
        <w:rPr>
          <w:rFonts w:ascii="Arial" w:hAnsi="Arial" w:cs="Arial"/>
          <w:sz w:val="24"/>
          <w:szCs w:val="24"/>
        </w:rPr>
        <w:t xml:space="preserve">     </w:t>
      </w:r>
      <w:r w:rsidR="00E24259" w:rsidRPr="00E64CC7">
        <w:rPr>
          <w:rFonts w:ascii="Arial" w:hAnsi="Arial" w:cs="Arial"/>
          <w:sz w:val="24"/>
          <w:szCs w:val="24"/>
        </w:rPr>
        <w:t xml:space="preserve">All of the following conditions must be met </w:t>
      </w:r>
      <w:r w:rsidR="00E131C0">
        <w:rPr>
          <w:rFonts w:ascii="Arial" w:hAnsi="Arial" w:cs="Arial"/>
          <w:sz w:val="24"/>
          <w:szCs w:val="24"/>
        </w:rPr>
        <w:t>in</w:t>
      </w:r>
      <w:r w:rsidR="00E24259" w:rsidRPr="00E64CC7">
        <w:rPr>
          <w:rFonts w:ascii="Arial" w:hAnsi="Arial" w:cs="Arial"/>
          <w:sz w:val="24"/>
          <w:szCs w:val="24"/>
        </w:rPr>
        <w:t xml:space="preserve"> Step 1:</w:t>
      </w:r>
      <w:r w:rsidR="009E2536" w:rsidRPr="00E64CC7">
        <w:rPr>
          <w:rFonts w:ascii="Arial" w:hAnsi="Arial" w:cs="Arial"/>
          <w:sz w:val="24"/>
          <w:szCs w:val="24"/>
        </w:rPr>
        <w:t xml:space="preserve"> </w:t>
      </w:r>
    </w:p>
    <w:p w14:paraId="72F2C3B1" w14:textId="77777777" w:rsidR="00E24259" w:rsidRPr="005A48D1" w:rsidRDefault="00E24259" w:rsidP="004F2D8F">
      <w:pPr>
        <w:pStyle w:val="ListParagraph"/>
        <w:numPr>
          <w:ilvl w:val="1"/>
          <w:numId w:val="2"/>
        </w:numPr>
        <w:spacing w:before="120" w:after="120" w:line="240" w:lineRule="auto"/>
        <w:contextualSpacing w:val="0"/>
        <w:jc w:val="both"/>
        <w:rPr>
          <w:rFonts w:ascii="Arial" w:hAnsi="Arial" w:cs="Arial"/>
          <w:sz w:val="24"/>
          <w:szCs w:val="24"/>
        </w:rPr>
      </w:pPr>
      <w:r w:rsidRPr="00E64CC7">
        <w:rPr>
          <w:rFonts w:ascii="Arial" w:hAnsi="Arial" w:cs="Arial"/>
          <w:i/>
          <w:iCs/>
          <w:sz w:val="24"/>
          <w:szCs w:val="24"/>
        </w:rPr>
        <w:lastRenderedPageBreak/>
        <w:t>Condition 1</w:t>
      </w:r>
      <w:r w:rsidRPr="005A48D1">
        <w:rPr>
          <w:rFonts w:ascii="Arial" w:hAnsi="Arial" w:cs="Arial"/>
          <w:i/>
          <w:iCs/>
          <w:sz w:val="24"/>
          <w:szCs w:val="24"/>
        </w:rPr>
        <w:t xml:space="preserve">: </w:t>
      </w:r>
      <w:r w:rsidRPr="005A48D1">
        <w:rPr>
          <w:rFonts w:ascii="Arial" w:hAnsi="Arial" w:cs="Arial"/>
          <w:sz w:val="24"/>
          <w:szCs w:val="24"/>
        </w:rPr>
        <w:t>Only intervals where the aggregate device-level data, averaged over each 15-minute Settlement window, are greater than 10% of the Resource’s requested energy capability will be evaluated as follows:</w:t>
      </w:r>
    </w:p>
    <w:p w14:paraId="664A42D4" w14:textId="77777777" w:rsidR="00E24259" w:rsidRPr="005A48D1" w:rsidRDefault="00E24259" w:rsidP="004F2D8F">
      <w:pPr>
        <w:pStyle w:val="ListParagraph"/>
        <w:numPr>
          <w:ilvl w:val="0"/>
          <w:numId w:val="12"/>
        </w:numPr>
        <w:spacing w:before="120" w:after="120" w:line="240" w:lineRule="auto"/>
        <w:ind w:left="1987"/>
        <w:contextualSpacing w:val="0"/>
        <w:jc w:val="both"/>
        <w:rPr>
          <w:rFonts w:ascii="Arial" w:hAnsi="Arial" w:cs="Arial"/>
          <w:sz w:val="24"/>
          <w:szCs w:val="24"/>
        </w:rPr>
      </w:pPr>
      <w:r w:rsidRPr="005A48D1">
        <w:rPr>
          <w:rFonts w:ascii="Arial" w:hAnsi="Arial" w:cs="Arial"/>
          <w:sz w:val="24"/>
          <w:szCs w:val="24"/>
        </w:rPr>
        <w:t>When the aggregate device-level data shows as net injecting, the Resource’s injections must exceed 10% of the Maximum Injection Capability, OR</w:t>
      </w:r>
    </w:p>
    <w:p w14:paraId="49F29DA6" w14:textId="77777777" w:rsidR="00E24259" w:rsidRPr="005A48D1" w:rsidRDefault="00E24259" w:rsidP="004F2D8F">
      <w:pPr>
        <w:pStyle w:val="ListParagraph"/>
        <w:numPr>
          <w:ilvl w:val="0"/>
          <w:numId w:val="12"/>
        </w:numPr>
        <w:spacing w:before="120" w:after="120" w:line="240" w:lineRule="auto"/>
        <w:ind w:left="1987"/>
        <w:contextualSpacing w:val="0"/>
        <w:jc w:val="both"/>
        <w:rPr>
          <w:rFonts w:ascii="Arial" w:hAnsi="Arial" w:cs="Arial"/>
          <w:sz w:val="24"/>
          <w:szCs w:val="24"/>
        </w:rPr>
      </w:pPr>
      <w:r w:rsidRPr="005A48D1">
        <w:rPr>
          <w:rFonts w:ascii="Arial" w:hAnsi="Arial" w:cs="Arial"/>
          <w:sz w:val="24"/>
          <w:szCs w:val="24"/>
        </w:rPr>
        <w:t xml:space="preserve">When the aggregate device-level data shows as net withdrawing, the Resource’s withdrawals must exceed 10% of the Maximum Withdrawal Capability. </w:t>
      </w:r>
    </w:p>
    <w:p w14:paraId="486E16ED" w14:textId="77777777" w:rsidR="005A48D1" w:rsidRDefault="00E24259" w:rsidP="004F2D8F">
      <w:pPr>
        <w:pStyle w:val="ListParagraph"/>
        <w:numPr>
          <w:ilvl w:val="1"/>
          <w:numId w:val="2"/>
        </w:numPr>
        <w:spacing w:before="120" w:after="120" w:line="240" w:lineRule="auto"/>
        <w:contextualSpacing w:val="0"/>
        <w:jc w:val="both"/>
        <w:rPr>
          <w:rFonts w:ascii="Arial" w:hAnsi="Arial" w:cs="Arial"/>
          <w:sz w:val="24"/>
          <w:szCs w:val="24"/>
        </w:rPr>
      </w:pPr>
      <w:r w:rsidRPr="005A48D1">
        <w:rPr>
          <w:rFonts w:ascii="Arial" w:hAnsi="Arial" w:cs="Arial"/>
          <w:i/>
          <w:iCs/>
          <w:sz w:val="24"/>
          <w:szCs w:val="24"/>
        </w:rPr>
        <w:t xml:space="preserve">Condition 2: </w:t>
      </w:r>
      <w:r w:rsidR="00C376BC" w:rsidRPr="005A48D1">
        <w:rPr>
          <w:rFonts w:ascii="Arial" w:hAnsi="Arial" w:cs="Arial"/>
          <w:sz w:val="24"/>
          <w:szCs w:val="24"/>
        </w:rPr>
        <w:t xml:space="preserve">Of these intervals being evaluated, the telemetered NPC value less the Resource specific assigned offset must be within 50% of the aggregate device-level data averaged over each 15-minute </w:t>
      </w:r>
      <w:r w:rsidR="00C376BC" w:rsidRPr="005A48D1" w:rsidDel="001E7DA2">
        <w:rPr>
          <w:rFonts w:ascii="Arial" w:hAnsi="Arial" w:cs="Arial"/>
          <w:sz w:val="24"/>
          <w:szCs w:val="24"/>
        </w:rPr>
        <w:t xml:space="preserve">Settlement </w:t>
      </w:r>
      <w:r w:rsidR="00C376BC" w:rsidRPr="005A48D1">
        <w:rPr>
          <w:rFonts w:ascii="Arial" w:hAnsi="Arial" w:cs="Arial"/>
          <w:sz w:val="24"/>
          <w:szCs w:val="24"/>
        </w:rPr>
        <w:t>Interval when the Total Expected Registered Capacity (column I on the DOTA ADER Summary tab) is less than or equal to 1 MW, or within 10% of the aggregate device-level data averaged over each 15-minute Settlement Interval when the Total Expected Registered Capacity is greater than 1 MW.</w:t>
      </w:r>
    </w:p>
    <w:p w14:paraId="5532C240" w14:textId="18044BDD" w:rsidR="00B94601" w:rsidRPr="00B94601" w:rsidRDefault="00E24259" w:rsidP="00B94601">
      <w:pPr>
        <w:pStyle w:val="ListParagraph"/>
        <w:numPr>
          <w:ilvl w:val="1"/>
          <w:numId w:val="2"/>
        </w:numPr>
        <w:spacing w:before="120" w:after="120" w:line="240" w:lineRule="auto"/>
        <w:jc w:val="both"/>
        <w:rPr>
          <w:rFonts w:ascii="Arial" w:hAnsi="Arial" w:cs="Arial"/>
          <w:sz w:val="24"/>
          <w:szCs w:val="24"/>
        </w:rPr>
      </w:pPr>
      <w:r w:rsidRPr="005A48D1">
        <w:rPr>
          <w:rFonts w:ascii="Arial" w:hAnsi="Arial" w:cs="Arial"/>
          <w:i/>
          <w:iCs/>
          <w:sz w:val="24"/>
          <w:szCs w:val="24"/>
        </w:rPr>
        <w:t>Condition 3: During the 8-hour evaluation period, at least 50% of the intervals</w:t>
      </w:r>
      <w:r w:rsidRPr="005A48D1">
        <w:rPr>
          <w:rFonts w:ascii="Arial" w:hAnsi="Arial" w:cs="Arial"/>
          <w:sz w:val="24"/>
          <w:szCs w:val="24"/>
        </w:rPr>
        <w:t xml:space="preserve"> must meet condition 1 above.</w:t>
      </w:r>
    </w:p>
    <w:p w14:paraId="16FC9D28" w14:textId="3B1B51F2" w:rsidR="00B94601" w:rsidRPr="00B94601" w:rsidRDefault="002B1F48" w:rsidP="00B94601">
      <w:pPr>
        <w:pStyle w:val="ListParagraph"/>
        <w:numPr>
          <w:ilvl w:val="0"/>
          <w:numId w:val="3"/>
        </w:numPr>
        <w:spacing w:before="240" w:after="120" w:line="240" w:lineRule="auto"/>
        <w:contextualSpacing w:val="0"/>
        <w:jc w:val="both"/>
        <w:rPr>
          <w:rFonts w:ascii="Arial" w:hAnsi="Arial" w:cs="Arial"/>
          <w:sz w:val="24"/>
          <w:szCs w:val="24"/>
        </w:rPr>
      </w:pPr>
      <w:r w:rsidRPr="002B1F48">
        <w:rPr>
          <w:rFonts w:ascii="Arial" w:hAnsi="Arial" w:cs="Arial"/>
          <w:sz w:val="24"/>
          <w:szCs w:val="24"/>
        </w:rPr>
        <w:t>Step 2: ERCOT will instruct the QSE to deploy the ADER to a mutually agreed value but one that represents a significant portion of its capability. This instruction will last for at least one full 15-minute Settlement Interval. The change in the telemetered NPC in response to the instruction must be within 10% of the total response observed in the aggregate Premise-level 15-minute interval meter data during each interval in the sustained response period.</w:t>
      </w:r>
    </w:p>
    <w:p w14:paraId="6351EF30" w14:textId="1AE33D40" w:rsidR="002B1F48" w:rsidRPr="00B94601" w:rsidRDefault="002B1F48" w:rsidP="00B94601">
      <w:pPr>
        <w:pStyle w:val="ListParagraph"/>
        <w:numPr>
          <w:ilvl w:val="0"/>
          <w:numId w:val="3"/>
        </w:numPr>
        <w:spacing w:before="120" w:after="120" w:line="240" w:lineRule="auto"/>
        <w:contextualSpacing w:val="0"/>
        <w:jc w:val="both"/>
        <w:rPr>
          <w:rFonts w:ascii="Arial" w:hAnsi="Arial" w:cs="Arial"/>
          <w:sz w:val="24"/>
          <w:szCs w:val="24"/>
        </w:rPr>
      </w:pPr>
      <w:r w:rsidRPr="002B1F48">
        <w:rPr>
          <w:rFonts w:ascii="Arial" w:hAnsi="Arial" w:cs="Arial"/>
          <w:sz w:val="24"/>
          <w:szCs w:val="24"/>
        </w:rPr>
        <w:t xml:space="preserve">In </w:t>
      </w:r>
      <w:proofErr w:type="gramStart"/>
      <w:r w:rsidRPr="002B1F48">
        <w:rPr>
          <w:rFonts w:ascii="Arial" w:hAnsi="Arial" w:cs="Arial"/>
          <w:sz w:val="24"/>
          <w:szCs w:val="24"/>
        </w:rPr>
        <w:t>addition to</w:t>
      </w:r>
      <w:proofErr w:type="gramEnd"/>
      <w:r w:rsidRPr="002B1F48">
        <w:rPr>
          <w:rFonts w:ascii="Arial" w:hAnsi="Arial" w:cs="Arial"/>
          <w:sz w:val="24"/>
          <w:szCs w:val="24"/>
        </w:rPr>
        <w:t xml:space="preserve"> the telemetry validation as part of the qualification ERCOT may also perform additional periodic validation of the telemetry during the term of the Pilot Project. For Step 2 the SCED basepoint instruction will be used in lieu of an ERCOT initiated instruction.  </w:t>
      </w:r>
    </w:p>
    <w:p w14:paraId="79170A02" w14:textId="77777777" w:rsidR="000C79CA" w:rsidRDefault="000C79CA" w:rsidP="000C79CA">
      <w:pPr>
        <w:pStyle w:val="Heading2"/>
        <w:spacing w:before="0"/>
        <w:rPr>
          <w:rStyle w:val="Strong"/>
          <w:rFonts w:ascii="Arial" w:hAnsi="Arial" w:cs="Arial"/>
          <w:sz w:val="24"/>
          <w:szCs w:val="24"/>
        </w:rPr>
      </w:pPr>
      <w:bookmarkStart w:id="9" w:name="_Toc202421725"/>
    </w:p>
    <w:p w14:paraId="3CFA688C" w14:textId="72927ECA" w:rsidR="006441A4" w:rsidRPr="00E64CC7" w:rsidRDefault="00275694" w:rsidP="00BF7818">
      <w:pPr>
        <w:pStyle w:val="Heading2"/>
        <w:spacing w:after="120"/>
        <w:rPr>
          <w:rFonts w:ascii="Arial" w:hAnsi="Arial" w:cs="Arial"/>
          <w:sz w:val="24"/>
          <w:szCs w:val="24"/>
        </w:rPr>
      </w:pPr>
      <w:r w:rsidRPr="00E64CC7">
        <w:rPr>
          <w:rStyle w:val="Strong"/>
          <w:rFonts w:ascii="Arial" w:hAnsi="Arial" w:cs="Arial"/>
          <w:sz w:val="24"/>
          <w:szCs w:val="24"/>
        </w:rPr>
        <w:t>SCED QUALIFICATION</w:t>
      </w:r>
      <w:bookmarkEnd w:id="9"/>
    </w:p>
    <w:p w14:paraId="51552B39" w14:textId="68EA030E" w:rsidR="00ED3206" w:rsidRPr="00E64CC7" w:rsidRDefault="00CC35FD" w:rsidP="0021623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t xml:space="preserve">A SCED Qualification test is only applicable to ADERs participating as </w:t>
      </w:r>
      <w:r w:rsidR="00790552" w:rsidRPr="00E64CC7">
        <w:rPr>
          <w:rFonts w:ascii="Arial" w:eastAsia="Arial" w:hAnsi="Arial" w:cs="Arial"/>
          <w:color w:val="000000" w:themeColor="text1"/>
          <w:sz w:val="24"/>
          <w:szCs w:val="24"/>
        </w:rPr>
        <w:t>ALRs</w:t>
      </w:r>
      <w:r w:rsidRPr="00E64CC7">
        <w:rPr>
          <w:rFonts w:ascii="Arial" w:eastAsia="Arial" w:hAnsi="Arial" w:cs="Arial"/>
          <w:color w:val="000000" w:themeColor="text1"/>
          <w:sz w:val="24"/>
          <w:szCs w:val="24"/>
        </w:rPr>
        <w:t xml:space="preserve">. </w:t>
      </w:r>
      <w:r w:rsidR="00CB5605" w:rsidRPr="00E64CC7">
        <w:rPr>
          <w:rFonts w:ascii="Arial" w:eastAsia="Arial" w:hAnsi="Arial" w:cs="Arial"/>
          <w:color w:val="000000" w:themeColor="text1"/>
          <w:sz w:val="24"/>
          <w:szCs w:val="24"/>
        </w:rPr>
        <w:t xml:space="preserve">As noted </w:t>
      </w:r>
      <w:r w:rsidR="005A48D1" w:rsidRPr="00E64CC7">
        <w:rPr>
          <w:rFonts w:ascii="Arial" w:eastAsia="Arial" w:hAnsi="Arial" w:cs="Arial"/>
          <w:color w:val="000000" w:themeColor="text1"/>
          <w:sz w:val="24"/>
          <w:szCs w:val="24"/>
        </w:rPr>
        <w:t>above,</w:t>
      </w:r>
      <w:r w:rsidR="00CB5605" w:rsidRPr="00E64CC7">
        <w:rPr>
          <w:rFonts w:ascii="Arial" w:eastAsia="Arial" w:hAnsi="Arial" w:cs="Arial"/>
          <w:color w:val="000000" w:themeColor="text1"/>
          <w:sz w:val="24"/>
          <w:szCs w:val="24"/>
        </w:rPr>
        <w:t xml:space="preserve"> a SCED qualification </w:t>
      </w:r>
      <w:r w:rsidR="007A5594" w:rsidRPr="00E64CC7">
        <w:rPr>
          <w:rFonts w:ascii="Arial" w:eastAsia="Arial" w:hAnsi="Arial" w:cs="Arial"/>
          <w:color w:val="000000" w:themeColor="text1"/>
          <w:sz w:val="24"/>
          <w:szCs w:val="24"/>
        </w:rPr>
        <w:t>t</w:t>
      </w:r>
      <w:r w:rsidR="00CB5605" w:rsidRPr="00E64CC7">
        <w:rPr>
          <w:rFonts w:ascii="Arial" w:eastAsia="Arial" w:hAnsi="Arial" w:cs="Arial"/>
          <w:color w:val="000000" w:themeColor="text1"/>
          <w:sz w:val="24"/>
          <w:szCs w:val="24"/>
        </w:rPr>
        <w:t xml:space="preserve">est can be either performed </w:t>
      </w:r>
      <w:r w:rsidR="00C376BC" w:rsidRPr="00E64CC7">
        <w:rPr>
          <w:rFonts w:ascii="Arial" w:eastAsia="Arial" w:hAnsi="Arial" w:cs="Arial"/>
          <w:color w:val="000000" w:themeColor="text1"/>
          <w:sz w:val="24"/>
          <w:szCs w:val="24"/>
        </w:rPr>
        <w:t xml:space="preserve">simultaneously </w:t>
      </w:r>
      <w:r w:rsidR="00CB5605" w:rsidRPr="00E64CC7">
        <w:rPr>
          <w:rFonts w:ascii="Arial" w:eastAsia="Arial" w:hAnsi="Arial" w:cs="Arial"/>
          <w:color w:val="000000" w:themeColor="text1"/>
          <w:sz w:val="24"/>
          <w:szCs w:val="24"/>
        </w:rPr>
        <w:t xml:space="preserve">with the telemetry validation test or separately. </w:t>
      </w:r>
      <w:r w:rsidR="00ED3206" w:rsidRPr="00E64CC7">
        <w:rPr>
          <w:rFonts w:ascii="Arial" w:eastAsia="Arial" w:hAnsi="Arial" w:cs="Arial"/>
          <w:color w:val="000000" w:themeColor="text1"/>
          <w:sz w:val="24"/>
          <w:szCs w:val="24"/>
        </w:rPr>
        <w:t xml:space="preserve">To </w:t>
      </w:r>
      <w:r w:rsidR="003332ED" w:rsidRPr="00E64CC7">
        <w:rPr>
          <w:rFonts w:ascii="Arial" w:eastAsia="Arial" w:hAnsi="Arial" w:cs="Arial"/>
          <w:color w:val="000000" w:themeColor="text1"/>
          <w:sz w:val="24"/>
          <w:szCs w:val="24"/>
        </w:rPr>
        <w:t>successfully complete</w:t>
      </w:r>
      <w:r w:rsidR="00ED3206" w:rsidRPr="00E64CC7">
        <w:rPr>
          <w:rFonts w:ascii="Arial" w:eastAsia="Arial" w:hAnsi="Arial" w:cs="Arial"/>
          <w:color w:val="000000" w:themeColor="text1"/>
          <w:sz w:val="24"/>
          <w:szCs w:val="24"/>
        </w:rPr>
        <w:t xml:space="preserve"> a SCED qualification test, the A</w:t>
      </w:r>
      <w:r w:rsidR="00790552" w:rsidRPr="00E64CC7">
        <w:rPr>
          <w:rFonts w:ascii="Arial" w:eastAsia="Arial" w:hAnsi="Arial" w:cs="Arial"/>
          <w:color w:val="000000" w:themeColor="text1"/>
          <w:sz w:val="24"/>
          <w:szCs w:val="24"/>
        </w:rPr>
        <w:t>LR</w:t>
      </w:r>
      <w:r w:rsidR="00ED3206" w:rsidRPr="00E64CC7">
        <w:rPr>
          <w:rFonts w:ascii="Arial" w:eastAsia="Arial" w:hAnsi="Arial" w:cs="Arial"/>
          <w:color w:val="000000" w:themeColor="text1"/>
          <w:sz w:val="24"/>
          <w:szCs w:val="24"/>
        </w:rPr>
        <w:t xml:space="preserve"> must be under SCED dispatch control.  </w:t>
      </w:r>
      <w:r w:rsidR="00FD32D4" w:rsidRPr="00E64CC7">
        <w:rPr>
          <w:rFonts w:ascii="Arial" w:eastAsia="Arial" w:hAnsi="Arial" w:cs="Arial"/>
          <w:color w:val="000000" w:themeColor="text1"/>
          <w:sz w:val="24"/>
          <w:szCs w:val="24"/>
        </w:rPr>
        <w:t xml:space="preserve">During </w:t>
      </w:r>
      <w:r w:rsidR="00ED3206" w:rsidRPr="00E64CC7">
        <w:rPr>
          <w:rFonts w:ascii="Arial" w:eastAsia="Arial" w:hAnsi="Arial" w:cs="Arial"/>
          <w:color w:val="000000" w:themeColor="text1"/>
          <w:sz w:val="24"/>
          <w:szCs w:val="24"/>
        </w:rPr>
        <w:t xml:space="preserve">the </w:t>
      </w:r>
      <w:r w:rsidR="00CB5605" w:rsidRPr="00E64CC7">
        <w:rPr>
          <w:rFonts w:ascii="Arial" w:eastAsia="Arial" w:hAnsi="Arial" w:cs="Arial"/>
          <w:color w:val="000000" w:themeColor="text1"/>
          <w:sz w:val="24"/>
          <w:szCs w:val="24"/>
        </w:rPr>
        <w:t xml:space="preserve">SCED </w:t>
      </w:r>
      <w:r w:rsidR="00ED3206" w:rsidRPr="00E64CC7">
        <w:rPr>
          <w:rFonts w:ascii="Arial" w:eastAsia="Arial" w:hAnsi="Arial" w:cs="Arial"/>
          <w:color w:val="000000" w:themeColor="text1"/>
          <w:sz w:val="24"/>
          <w:szCs w:val="24"/>
        </w:rPr>
        <w:t>test</w:t>
      </w:r>
      <w:r w:rsidR="00E22982" w:rsidRPr="00E64CC7">
        <w:rPr>
          <w:rFonts w:ascii="Arial" w:eastAsia="Arial" w:hAnsi="Arial" w:cs="Arial"/>
          <w:color w:val="000000" w:themeColor="text1"/>
          <w:sz w:val="24"/>
          <w:szCs w:val="24"/>
        </w:rPr>
        <w:t xml:space="preserve"> period</w:t>
      </w:r>
      <w:r w:rsidR="00ED3206" w:rsidRPr="00E64CC7">
        <w:rPr>
          <w:rFonts w:ascii="Arial" w:eastAsia="Arial" w:hAnsi="Arial" w:cs="Arial"/>
          <w:color w:val="000000" w:themeColor="text1"/>
          <w:sz w:val="24"/>
          <w:szCs w:val="24"/>
        </w:rPr>
        <w:t>, ERCOT will temporarily show the A</w:t>
      </w:r>
      <w:r w:rsidR="00790552" w:rsidRPr="00E64CC7">
        <w:rPr>
          <w:rFonts w:ascii="Arial" w:eastAsia="Arial" w:hAnsi="Arial" w:cs="Arial"/>
          <w:color w:val="000000" w:themeColor="text1"/>
          <w:sz w:val="24"/>
          <w:szCs w:val="24"/>
        </w:rPr>
        <w:t>LR</w:t>
      </w:r>
      <w:r w:rsidR="00ED3206" w:rsidRPr="00E64CC7">
        <w:rPr>
          <w:rFonts w:ascii="Arial" w:eastAsia="Arial" w:hAnsi="Arial" w:cs="Arial"/>
          <w:color w:val="000000" w:themeColor="text1"/>
          <w:sz w:val="24"/>
          <w:szCs w:val="24"/>
        </w:rPr>
        <w:t xml:space="preserve"> as SCED qualified. </w:t>
      </w:r>
    </w:p>
    <w:p w14:paraId="6C38C207" w14:textId="2ECAEAEA" w:rsidR="00790552" w:rsidRPr="00E64CC7" w:rsidRDefault="00790552" w:rsidP="0021623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br/>
        <w:t>**</w:t>
      </w:r>
      <w:r w:rsidR="00EE5053" w:rsidRPr="00E64CC7">
        <w:rPr>
          <w:rFonts w:ascii="Arial" w:eastAsia="Arial" w:hAnsi="Arial" w:cs="Arial"/>
          <w:color w:val="000000" w:themeColor="text1"/>
          <w:sz w:val="24"/>
          <w:szCs w:val="24"/>
        </w:rPr>
        <w:t>This test will not use a bid to buy from the QSE to generate SCED base points, ERCOT will manually produce and send a basepoint to the QSE for the purpose of this test.**</w:t>
      </w:r>
    </w:p>
    <w:p w14:paraId="798A5A05" w14:textId="2B412030" w:rsidR="00970F9F" w:rsidRPr="00E64CC7" w:rsidRDefault="00970F9F" w:rsidP="004F2D8F">
      <w:pPr>
        <w:pStyle w:val="ListParagraph"/>
        <w:numPr>
          <w:ilvl w:val="0"/>
          <w:numId w:val="4"/>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SCED qualification test can be performed during the same test period as the </w:t>
      </w:r>
      <w:r w:rsidR="00860DC2" w:rsidRPr="00E64CC7">
        <w:rPr>
          <w:rFonts w:ascii="Arial" w:hAnsi="Arial" w:cs="Arial"/>
          <w:sz w:val="24"/>
          <w:szCs w:val="24"/>
        </w:rPr>
        <w:t>t</w:t>
      </w:r>
      <w:r w:rsidRPr="00E64CC7">
        <w:rPr>
          <w:rFonts w:ascii="Arial" w:hAnsi="Arial" w:cs="Arial"/>
          <w:sz w:val="24"/>
          <w:szCs w:val="24"/>
        </w:rPr>
        <w:t xml:space="preserve">elemetry </w:t>
      </w:r>
      <w:r w:rsidR="00860DC2" w:rsidRPr="00E64CC7">
        <w:rPr>
          <w:rFonts w:ascii="Arial" w:hAnsi="Arial" w:cs="Arial"/>
          <w:sz w:val="24"/>
          <w:szCs w:val="24"/>
        </w:rPr>
        <w:t>v</w:t>
      </w:r>
      <w:r w:rsidRPr="00E64CC7">
        <w:rPr>
          <w:rFonts w:ascii="Arial" w:hAnsi="Arial" w:cs="Arial"/>
          <w:sz w:val="24"/>
          <w:szCs w:val="24"/>
        </w:rPr>
        <w:t xml:space="preserve">alidation testing, or separately at the discretion of the QSE. Should the QSE conduct telemetry validation and SCED Qualification simultaneously, the ALR only needs to be showing a Resource Status Code of ONCLR during the </w:t>
      </w:r>
      <w:r w:rsidRPr="00E64CC7">
        <w:rPr>
          <w:rFonts w:ascii="Arial" w:hAnsi="Arial" w:cs="Arial"/>
          <w:sz w:val="24"/>
          <w:szCs w:val="24"/>
        </w:rPr>
        <w:lastRenderedPageBreak/>
        <w:t>SCED qualification test and can show a status of OUTL for the remainder of the evaluation period.</w:t>
      </w:r>
    </w:p>
    <w:p w14:paraId="1E68FCD5" w14:textId="654155B8" w:rsidR="00ED3206" w:rsidRPr="00E64CC7" w:rsidRDefault="00ED3206" w:rsidP="004F2D8F">
      <w:pPr>
        <w:pStyle w:val="ListParagraph"/>
        <w:numPr>
          <w:ilvl w:val="0"/>
          <w:numId w:val="4"/>
        </w:numPr>
        <w:spacing w:before="120" w:after="120" w:line="240" w:lineRule="auto"/>
        <w:contextualSpacing w:val="0"/>
        <w:jc w:val="both"/>
        <w:rPr>
          <w:rFonts w:ascii="Arial" w:hAnsi="Arial" w:cs="Arial"/>
          <w:sz w:val="24"/>
          <w:szCs w:val="24"/>
        </w:rPr>
      </w:pPr>
      <w:r w:rsidRPr="00E64CC7">
        <w:rPr>
          <w:rFonts w:ascii="Arial" w:hAnsi="Arial" w:cs="Arial"/>
          <w:sz w:val="24"/>
          <w:szCs w:val="24"/>
        </w:rPr>
        <w:t>The A</w:t>
      </w:r>
      <w:r w:rsidR="00790552" w:rsidRPr="00E64CC7">
        <w:rPr>
          <w:rFonts w:ascii="Arial" w:hAnsi="Arial" w:cs="Arial"/>
          <w:sz w:val="24"/>
          <w:szCs w:val="24"/>
        </w:rPr>
        <w:t>LR</w:t>
      </w:r>
      <w:r w:rsidRPr="00E64CC7">
        <w:rPr>
          <w:rFonts w:ascii="Arial" w:hAnsi="Arial" w:cs="Arial"/>
          <w:sz w:val="24"/>
          <w:szCs w:val="24"/>
        </w:rPr>
        <w:t xml:space="preserve"> should </w:t>
      </w:r>
      <w:r w:rsidR="00E22982" w:rsidRPr="00E64CC7">
        <w:rPr>
          <w:rFonts w:ascii="Arial" w:hAnsi="Arial" w:cs="Arial"/>
          <w:sz w:val="24"/>
          <w:szCs w:val="24"/>
        </w:rPr>
        <w:t>telemeter</w:t>
      </w:r>
      <w:r w:rsidRPr="00E64CC7">
        <w:rPr>
          <w:rFonts w:ascii="Arial" w:hAnsi="Arial" w:cs="Arial"/>
          <w:sz w:val="24"/>
          <w:szCs w:val="24"/>
        </w:rPr>
        <w:t xml:space="preserve"> its MPC and LPC so that </w:t>
      </w:r>
      <w:r w:rsidR="00E22982" w:rsidRPr="00E64CC7">
        <w:rPr>
          <w:rFonts w:ascii="Arial" w:hAnsi="Arial" w:cs="Arial"/>
          <w:sz w:val="24"/>
          <w:szCs w:val="24"/>
        </w:rPr>
        <w:t>the A</w:t>
      </w:r>
      <w:r w:rsidR="00790552" w:rsidRPr="00E64CC7">
        <w:rPr>
          <w:rFonts w:ascii="Arial" w:hAnsi="Arial" w:cs="Arial"/>
          <w:sz w:val="24"/>
          <w:szCs w:val="24"/>
        </w:rPr>
        <w:t>LR</w:t>
      </w:r>
      <w:r w:rsidR="00E22982" w:rsidRPr="00E64CC7">
        <w:rPr>
          <w:rFonts w:ascii="Arial" w:hAnsi="Arial" w:cs="Arial"/>
          <w:sz w:val="24"/>
          <w:szCs w:val="24"/>
        </w:rPr>
        <w:t xml:space="preserve"> has a response range of </w:t>
      </w:r>
      <w:r w:rsidR="00B14504" w:rsidRPr="00E64CC7">
        <w:rPr>
          <w:rFonts w:ascii="Arial" w:hAnsi="Arial" w:cs="Arial"/>
          <w:sz w:val="24"/>
          <w:szCs w:val="24"/>
        </w:rPr>
        <w:t>at least 80% of their registered dispatch capability</w:t>
      </w:r>
      <w:r w:rsidR="00764A41" w:rsidRPr="00E64CC7">
        <w:rPr>
          <w:rFonts w:ascii="Arial" w:hAnsi="Arial" w:cs="Arial"/>
          <w:sz w:val="24"/>
          <w:szCs w:val="24"/>
        </w:rPr>
        <w:t xml:space="preserve"> </w:t>
      </w:r>
      <w:r w:rsidR="006803F2" w:rsidRPr="00E64CC7">
        <w:rPr>
          <w:rFonts w:ascii="Arial" w:hAnsi="Arial" w:cs="Arial"/>
          <w:sz w:val="24"/>
          <w:szCs w:val="24"/>
        </w:rPr>
        <w:t xml:space="preserve">as </w:t>
      </w:r>
      <w:r w:rsidR="0086563D" w:rsidRPr="00E64CC7">
        <w:rPr>
          <w:rFonts w:ascii="Arial" w:hAnsi="Arial" w:cs="Arial"/>
          <w:sz w:val="24"/>
          <w:szCs w:val="24"/>
        </w:rPr>
        <w:t xml:space="preserve">shown </w:t>
      </w:r>
      <w:r w:rsidR="00764A41" w:rsidRPr="00E64CC7">
        <w:rPr>
          <w:rFonts w:ascii="Arial" w:hAnsi="Arial" w:cs="Arial"/>
          <w:sz w:val="24"/>
          <w:szCs w:val="24"/>
        </w:rPr>
        <w:t>in the Details of the Aggre</w:t>
      </w:r>
      <w:r w:rsidR="006803F2" w:rsidRPr="00E64CC7">
        <w:rPr>
          <w:rFonts w:ascii="Arial" w:hAnsi="Arial" w:cs="Arial"/>
          <w:sz w:val="24"/>
          <w:szCs w:val="24"/>
        </w:rPr>
        <w:t>gation</w:t>
      </w:r>
      <w:r w:rsidR="000C62E1" w:rsidRPr="00E64CC7">
        <w:rPr>
          <w:rFonts w:ascii="Arial" w:hAnsi="Arial" w:cs="Arial"/>
          <w:sz w:val="24"/>
          <w:szCs w:val="24"/>
        </w:rPr>
        <w:t xml:space="preserve"> (DOTA)</w:t>
      </w:r>
      <w:r w:rsidR="00B14504" w:rsidRPr="00E64CC7">
        <w:rPr>
          <w:rFonts w:ascii="Arial" w:hAnsi="Arial" w:cs="Arial"/>
          <w:sz w:val="24"/>
          <w:szCs w:val="24"/>
        </w:rPr>
        <w:t>.</w:t>
      </w:r>
      <w:r w:rsidR="00EE5053" w:rsidRPr="00E64CC7">
        <w:rPr>
          <w:rFonts w:ascii="Arial" w:hAnsi="Arial" w:cs="Arial"/>
          <w:sz w:val="24"/>
          <w:szCs w:val="24"/>
        </w:rPr>
        <w:t xml:space="preserve"> </w:t>
      </w:r>
    </w:p>
    <w:p w14:paraId="10E33991" w14:textId="24FB69EC" w:rsidR="000503FE" w:rsidRPr="00E64CC7" w:rsidRDefault="00CB5605" w:rsidP="004F2D8F">
      <w:pPr>
        <w:pStyle w:val="ListParagraph"/>
        <w:numPr>
          <w:ilvl w:val="0"/>
          <w:numId w:val="4"/>
        </w:numPr>
        <w:spacing w:before="120" w:after="120" w:line="240" w:lineRule="auto"/>
        <w:contextualSpacing w:val="0"/>
        <w:jc w:val="both"/>
        <w:rPr>
          <w:rFonts w:ascii="Arial" w:hAnsi="Arial" w:cs="Arial"/>
          <w:sz w:val="24"/>
          <w:szCs w:val="24"/>
        </w:rPr>
      </w:pPr>
      <w:r w:rsidRPr="00E64CC7">
        <w:rPr>
          <w:rFonts w:ascii="Arial" w:hAnsi="Arial" w:cs="Arial"/>
          <w:sz w:val="24"/>
          <w:szCs w:val="24"/>
        </w:rPr>
        <w:t>The QSE</w:t>
      </w:r>
      <w:r w:rsidR="00B14504" w:rsidRPr="00E64CC7">
        <w:rPr>
          <w:rFonts w:ascii="Arial" w:hAnsi="Arial" w:cs="Arial"/>
          <w:sz w:val="24"/>
          <w:szCs w:val="24"/>
        </w:rPr>
        <w:t xml:space="preserve"> will need to set the Resource </w:t>
      </w:r>
      <w:r w:rsidR="00860DC2" w:rsidRPr="00E64CC7">
        <w:rPr>
          <w:rFonts w:ascii="Arial" w:hAnsi="Arial" w:cs="Arial"/>
          <w:sz w:val="24"/>
          <w:szCs w:val="24"/>
        </w:rPr>
        <w:t>S</w:t>
      </w:r>
      <w:r w:rsidR="00B14504" w:rsidRPr="00E64CC7">
        <w:rPr>
          <w:rFonts w:ascii="Arial" w:hAnsi="Arial" w:cs="Arial"/>
          <w:sz w:val="24"/>
          <w:szCs w:val="24"/>
        </w:rPr>
        <w:t>tatus to ONCLR which will put the</w:t>
      </w:r>
      <w:r w:rsidRPr="00E64CC7">
        <w:rPr>
          <w:rFonts w:ascii="Arial" w:hAnsi="Arial" w:cs="Arial"/>
          <w:sz w:val="24"/>
          <w:szCs w:val="24"/>
        </w:rPr>
        <w:t xml:space="preserve"> A</w:t>
      </w:r>
      <w:r w:rsidR="00790552" w:rsidRPr="00E64CC7">
        <w:rPr>
          <w:rFonts w:ascii="Arial" w:hAnsi="Arial" w:cs="Arial"/>
          <w:sz w:val="24"/>
          <w:szCs w:val="24"/>
        </w:rPr>
        <w:t>LR</w:t>
      </w:r>
      <w:r w:rsidR="00B14504" w:rsidRPr="00E64CC7">
        <w:rPr>
          <w:rFonts w:ascii="Arial" w:hAnsi="Arial" w:cs="Arial"/>
          <w:sz w:val="24"/>
          <w:szCs w:val="24"/>
        </w:rPr>
        <w:t xml:space="preserve"> under SCED dispatch </w:t>
      </w:r>
      <w:r w:rsidR="0080584C" w:rsidRPr="00E64CC7">
        <w:rPr>
          <w:rFonts w:ascii="Arial" w:hAnsi="Arial" w:cs="Arial"/>
          <w:sz w:val="24"/>
          <w:szCs w:val="24"/>
        </w:rPr>
        <w:t>control</w:t>
      </w:r>
      <w:r w:rsidR="00456402" w:rsidRPr="00E64CC7">
        <w:rPr>
          <w:rFonts w:ascii="Arial" w:hAnsi="Arial" w:cs="Arial"/>
          <w:sz w:val="24"/>
          <w:szCs w:val="24"/>
        </w:rPr>
        <w:t>. The resource</w:t>
      </w:r>
      <w:r w:rsidR="0080584C" w:rsidRPr="00E64CC7">
        <w:rPr>
          <w:rFonts w:ascii="Arial" w:hAnsi="Arial" w:cs="Arial"/>
          <w:sz w:val="24"/>
          <w:szCs w:val="24"/>
        </w:rPr>
        <w:t xml:space="preserve"> </w:t>
      </w:r>
      <w:r w:rsidR="00456402" w:rsidRPr="00E64CC7">
        <w:rPr>
          <w:rFonts w:ascii="Arial" w:hAnsi="Arial" w:cs="Arial"/>
          <w:sz w:val="24"/>
          <w:szCs w:val="24"/>
        </w:rPr>
        <w:t>should start at either its MPC or LPC</w:t>
      </w:r>
      <w:r w:rsidR="000503FE" w:rsidRPr="00E64CC7">
        <w:rPr>
          <w:rFonts w:ascii="Arial" w:hAnsi="Arial" w:cs="Arial"/>
          <w:sz w:val="24"/>
          <w:szCs w:val="24"/>
        </w:rPr>
        <w:t xml:space="preserve">, and move to the opposite </w:t>
      </w:r>
      <w:r w:rsidR="00970F9F" w:rsidRPr="00E64CC7">
        <w:rPr>
          <w:rFonts w:ascii="Arial" w:hAnsi="Arial" w:cs="Arial"/>
          <w:sz w:val="24"/>
          <w:szCs w:val="24"/>
        </w:rPr>
        <w:t>position</w:t>
      </w:r>
      <w:r w:rsidR="000503FE" w:rsidRPr="00E64CC7">
        <w:rPr>
          <w:rFonts w:ascii="Arial" w:hAnsi="Arial" w:cs="Arial"/>
          <w:sz w:val="24"/>
          <w:szCs w:val="24"/>
        </w:rPr>
        <w:t xml:space="preserve">, hold, then back to the original point. For explanation purposes, </w:t>
      </w:r>
      <w:r w:rsidR="00970F9F" w:rsidRPr="00E64CC7">
        <w:rPr>
          <w:rFonts w:ascii="Arial" w:hAnsi="Arial" w:cs="Arial"/>
          <w:sz w:val="24"/>
          <w:szCs w:val="24"/>
        </w:rPr>
        <w:t xml:space="preserve">the </w:t>
      </w:r>
      <w:r w:rsidR="00860DC2" w:rsidRPr="00E64CC7">
        <w:rPr>
          <w:rFonts w:ascii="Arial" w:hAnsi="Arial" w:cs="Arial"/>
          <w:sz w:val="24"/>
          <w:szCs w:val="24"/>
        </w:rPr>
        <w:t xml:space="preserve">following </w:t>
      </w:r>
      <w:r w:rsidR="00970F9F" w:rsidRPr="00E64CC7">
        <w:rPr>
          <w:rFonts w:ascii="Arial" w:hAnsi="Arial" w:cs="Arial"/>
          <w:sz w:val="24"/>
          <w:szCs w:val="24"/>
        </w:rPr>
        <w:t xml:space="preserve">instructions will be based on a QSE </w:t>
      </w:r>
      <w:r w:rsidR="00860DC2" w:rsidRPr="00E64CC7">
        <w:rPr>
          <w:rFonts w:ascii="Arial" w:hAnsi="Arial" w:cs="Arial"/>
          <w:sz w:val="24"/>
          <w:szCs w:val="24"/>
        </w:rPr>
        <w:t>that chooses to start the test at its LPC.</w:t>
      </w:r>
    </w:p>
    <w:p w14:paraId="5819696B" w14:textId="71159BBE" w:rsidR="00B14504" w:rsidRPr="00E64CC7" w:rsidRDefault="00970F9F" w:rsidP="004F2D8F">
      <w:pPr>
        <w:pStyle w:val="ListParagraph"/>
        <w:numPr>
          <w:ilvl w:val="0"/>
          <w:numId w:val="4"/>
        </w:numPr>
        <w:spacing w:before="120" w:after="120" w:line="240" w:lineRule="auto"/>
        <w:contextualSpacing w:val="0"/>
        <w:jc w:val="both"/>
        <w:rPr>
          <w:rFonts w:ascii="Arial" w:eastAsia="Arial" w:hAnsi="Arial" w:cs="Arial"/>
          <w:color w:val="000000" w:themeColor="text1"/>
          <w:sz w:val="24"/>
          <w:szCs w:val="24"/>
        </w:rPr>
      </w:pPr>
      <w:r w:rsidRPr="00E64CC7">
        <w:rPr>
          <w:rFonts w:ascii="Arial" w:hAnsi="Arial" w:cs="Arial"/>
          <w:sz w:val="24"/>
          <w:szCs w:val="24"/>
        </w:rPr>
        <w:t xml:space="preserve">The resource should start at its LPC. </w:t>
      </w:r>
      <w:r w:rsidR="00456402" w:rsidRPr="00E64CC7">
        <w:rPr>
          <w:rFonts w:ascii="Arial" w:hAnsi="Arial" w:cs="Arial"/>
          <w:sz w:val="24"/>
          <w:szCs w:val="24"/>
        </w:rPr>
        <w:t xml:space="preserve">The ERCOT testing coordinator will have </w:t>
      </w:r>
      <w:r w:rsidR="00B14504" w:rsidRPr="00E64CC7">
        <w:rPr>
          <w:rFonts w:ascii="Arial" w:hAnsi="Arial" w:cs="Arial"/>
          <w:sz w:val="24"/>
          <w:szCs w:val="24"/>
        </w:rPr>
        <w:t xml:space="preserve">SCED dispatch </w:t>
      </w:r>
      <w:r w:rsidR="00CB5605" w:rsidRPr="00E64CC7">
        <w:rPr>
          <w:rFonts w:ascii="Arial" w:hAnsi="Arial" w:cs="Arial"/>
          <w:sz w:val="24"/>
          <w:szCs w:val="24"/>
        </w:rPr>
        <w:t>the A</w:t>
      </w:r>
      <w:r w:rsidR="00790552" w:rsidRPr="00E64CC7">
        <w:rPr>
          <w:rFonts w:ascii="Arial" w:hAnsi="Arial" w:cs="Arial"/>
          <w:sz w:val="24"/>
          <w:szCs w:val="24"/>
        </w:rPr>
        <w:t>LR</w:t>
      </w:r>
      <w:r w:rsidR="00B14504" w:rsidRPr="00E64CC7">
        <w:rPr>
          <w:rFonts w:ascii="Arial" w:hAnsi="Arial" w:cs="Arial"/>
          <w:sz w:val="24"/>
          <w:szCs w:val="24"/>
        </w:rPr>
        <w:t xml:space="preserve"> to </w:t>
      </w:r>
      <w:r w:rsidR="000E7583" w:rsidRPr="00E64CC7">
        <w:rPr>
          <w:rFonts w:ascii="Arial" w:hAnsi="Arial" w:cs="Arial"/>
          <w:sz w:val="24"/>
          <w:szCs w:val="24"/>
        </w:rPr>
        <w:t>its</w:t>
      </w:r>
      <w:r w:rsidR="00B14504" w:rsidRPr="00E64CC7">
        <w:rPr>
          <w:rFonts w:ascii="Arial" w:hAnsi="Arial" w:cs="Arial"/>
          <w:sz w:val="24"/>
          <w:szCs w:val="24"/>
        </w:rPr>
        <w:t xml:space="preserve"> </w:t>
      </w:r>
      <w:r w:rsidRPr="00E64CC7">
        <w:rPr>
          <w:rFonts w:ascii="Arial" w:hAnsi="Arial" w:cs="Arial"/>
          <w:sz w:val="24"/>
          <w:szCs w:val="24"/>
        </w:rPr>
        <w:t>M</w:t>
      </w:r>
      <w:r w:rsidR="00B14504" w:rsidRPr="00E64CC7">
        <w:rPr>
          <w:rFonts w:ascii="Arial" w:hAnsi="Arial" w:cs="Arial"/>
          <w:sz w:val="24"/>
          <w:szCs w:val="24"/>
        </w:rPr>
        <w:t>PC</w:t>
      </w:r>
      <w:r w:rsidRPr="00E64CC7">
        <w:rPr>
          <w:rFonts w:ascii="Arial" w:hAnsi="Arial" w:cs="Arial"/>
          <w:sz w:val="24"/>
          <w:szCs w:val="24"/>
        </w:rPr>
        <w:t xml:space="preserve"> by issuing a manual UDBP.</w:t>
      </w:r>
      <w:r w:rsidR="009841A9" w:rsidRPr="00E64CC7">
        <w:rPr>
          <w:rFonts w:ascii="Arial" w:hAnsi="Arial" w:cs="Arial"/>
          <w:sz w:val="24"/>
          <w:szCs w:val="24"/>
        </w:rPr>
        <w:t xml:space="preserve"> </w:t>
      </w:r>
      <w:r w:rsidR="007A5594" w:rsidRPr="00E64CC7">
        <w:rPr>
          <w:rFonts w:ascii="Arial" w:hAnsi="Arial" w:cs="Arial"/>
          <w:sz w:val="24"/>
          <w:szCs w:val="24"/>
        </w:rPr>
        <w:t>The QSE should</w:t>
      </w:r>
      <w:r w:rsidR="00066EF7" w:rsidRPr="00E64CC7">
        <w:rPr>
          <w:rFonts w:ascii="Arial" w:hAnsi="Arial" w:cs="Arial"/>
          <w:sz w:val="24"/>
          <w:szCs w:val="24"/>
        </w:rPr>
        <w:t xml:space="preserve"> set the ramp rate so that this occurs</w:t>
      </w:r>
      <w:r w:rsidR="00066EF7" w:rsidRPr="00E64CC7">
        <w:rPr>
          <w:rFonts w:ascii="Arial" w:eastAsia="Arial" w:hAnsi="Arial" w:cs="Arial"/>
          <w:color w:val="000000" w:themeColor="text1"/>
          <w:sz w:val="24"/>
          <w:szCs w:val="24"/>
        </w:rPr>
        <w:t xml:space="preserve"> over </w:t>
      </w:r>
      <w:r w:rsidRPr="00E64CC7">
        <w:rPr>
          <w:rFonts w:ascii="Arial" w:eastAsia="Arial" w:hAnsi="Arial" w:cs="Arial"/>
          <w:color w:val="000000" w:themeColor="text1"/>
          <w:sz w:val="24"/>
          <w:szCs w:val="24"/>
        </w:rPr>
        <w:t xml:space="preserve">a single </w:t>
      </w:r>
      <w:r w:rsidR="00066EF7" w:rsidRPr="00E64CC7">
        <w:rPr>
          <w:rFonts w:ascii="Arial" w:eastAsia="Arial" w:hAnsi="Arial" w:cs="Arial"/>
          <w:color w:val="000000" w:themeColor="text1"/>
          <w:sz w:val="24"/>
          <w:szCs w:val="24"/>
        </w:rPr>
        <w:t>SCED interval (or 5 minutes). In th</w:t>
      </w:r>
      <w:r w:rsidRPr="00E64CC7">
        <w:rPr>
          <w:rFonts w:ascii="Arial" w:eastAsia="Arial" w:hAnsi="Arial" w:cs="Arial"/>
          <w:color w:val="000000" w:themeColor="text1"/>
          <w:sz w:val="24"/>
          <w:szCs w:val="24"/>
        </w:rPr>
        <w:t>is example, t</w:t>
      </w:r>
      <w:r w:rsidR="007A5594" w:rsidRPr="00E64CC7">
        <w:rPr>
          <w:rFonts w:ascii="Arial" w:eastAsia="Arial" w:hAnsi="Arial" w:cs="Arial"/>
          <w:color w:val="000000" w:themeColor="text1"/>
          <w:sz w:val="24"/>
          <w:szCs w:val="24"/>
        </w:rPr>
        <w:t>he A</w:t>
      </w:r>
      <w:r w:rsidR="00790552" w:rsidRPr="00E64CC7">
        <w:rPr>
          <w:rFonts w:ascii="Arial" w:eastAsia="Arial" w:hAnsi="Arial" w:cs="Arial"/>
          <w:color w:val="000000" w:themeColor="text1"/>
          <w:sz w:val="24"/>
          <w:szCs w:val="24"/>
        </w:rPr>
        <w:t>LR</w:t>
      </w:r>
      <w:r w:rsidR="00066EF7" w:rsidRPr="00E64CC7">
        <w:rPr>
          <w:rFonts w:ascii="Arial" w:eastAsia="Arial" w:hAnsi="Arial" w:cs="Arial"/>
          <w:color w:val="000000" w:themeColor="text1"/>
          <w:sz w:val="24"/>
          <w:szCs w:val="24"/>
        </w:rPr>
        <w:t xml:space="preserve"> </w:t>
      </w:r>
      <w:r w:rsidRPr="00E64CC7">
        <w:rPr>
          <w:rFonts w:ascii="Arial" w:eastAsia="Arial" w:hAnsi="Arial" w:cs="Arial"/>
          <w:color w:val="000000" w:themeColor="text1"/>
          <w:sz w:val="24"/>
          <w:szCs w:val="24"/>
        </w:rPr>
        <w:t xml:space="preserve">will </w:t>
      </w:r>
      <w:r w:rsidR="00066EF7" w:rsidRPr="00E64CC7">
        <w:rPr>
          <w:rFonts w:ascii="Arial" w:eastAsia="Arial" w:hAnsi="Arial" w:cs="Arial"/>
          <w:color w:val="000000" w:themeColor="text1"/>
          <w:sz w:val="24"/>
          <w:szCs w:val="24"/>
        </w:rPr>
        <w:t xml:space="preserve">ramp from </w:t>
      </w:r>
      <w:r w:rsidR="007A5594" w:rsidRPr="00E64CC7">
        <w:rPr>
          <w:rFonts w:ascii="Arial" w:eastAsia="Arial" w:hAnsi="Arial" w:cs="Arial"/>
          <w:color w:val="000000" w:themeColor="text1"/>
          <w:sz w:val="24"/>
          <w:szCs w:val="24"/>
        </w:rPr>
        <w:t>its</w:t>
      </w:r>
      <w:r w:rsidR="00066EF7" w:rsidRPr="00E64CC7">
        <w:rPr>
          <w:rFonts w:ascii="Arial" w:eastAsia="Arial" w:hAnsi="Arial" w:cs="Arial"/>
          <w:color w:val="000000" w:themeColor="text1"/>
          <w:sz w:val="24"/>
          <w:szCs w:val="24"/>
        </w:rPr>
        <w:t xml:space="preserve"> LPC to MPC from 13:00 to 13:</w:t>
      </w:r>
      <w:r w:rsidRPr="00E64CC7">
        <w:rPr>
          <w:rFonts w:ascii="Arial" w:eastAsia="Arial" w:hAnsi="Arial" w:cs="Arial"/>
          <w:color w:val="000000" w:themeColor="text1"/>
          <w:sz w:val="24"/>
          <w:szCs w:val="24"/>
        </w:rPr>
        <w:t>0</w:t>
      </w:r>
      <w:r w:rsidR="00066EF7" w:rsidRPr="00E64CC7">
        <w:rPr>
          <w:rFonts w:ascii="Arial" w:eastAsia="Arial" w:hAnsi="Arial" w:cs="Arial"/>
          <w:color w:val="000000" w:themeColor="text1"/>
          <w:sz w:val="24"/>
          <w:szCs w:val="24"/>
        </w:rPr>
        <w:t xml:space="preserve">5 and then stay at </w:t>
      </w:r>
      <w:r w:rsidR="007A5594" w:rsidRPr="00E64CC7">
        <w:rPr>
          <w:rFonts w:ascii="Arial" w:eastAsia="Arial" w:hAnsi="Arial" w:cs="Arial"/>
          <w:color w:val="000000" w:themeColor="text1"/>
          <w:sz w:val="24"/>
          <w:szCs w:val="24"/>
        </w:rPr>
        <w:t>its</w:t>
      </w:r>
      <w:r w:rsidR="00066EF7" w:rsidRPr="00E64CC7">
        <w:rPr>
          <w:rFonts w:ascii="Arial" w:eastAsia="Arial" w:hAnsi="Arial" w:cs="Arial"/>
          <w:color w:val="000000" w:themeColor="text1"/>
          <w:sz w:val="24"/>
          <w:szCs w:val="24"/>
        </w:rPr>
        <w:t xml:space="preserve"> MPC from 13:</w:t>
      </w:r>
      <w:r w:rsidRPr="00E64CC7">
        <w:rPr>
          <w:rFonts w:ascii="Arial" w:eastAsia="Arial" w:hAnsi="Arial" w:cs="Arial"/>
          <w:color w:val="000000" w:themeColor="text1"/>
          <w:sz w:val="24"/>
          <w:szCs w:val="24"/>
        </w:rPr>
        <w:t>0</w:t>
      </w:r>
      <w:r w:rsidR="00066EF7" w:rsidRPr="00E64CC7">
        <w:rPr>
          <w:rFonts w:ascii="Arial" w:eastAsia="Arial" w:hAnsi="Arial" w:cs="Arial"/>
          <w:color w:val="000000" w:themeColor="text1"/>
          <w:sz w:val="24"/>
          <w:szCs w:val="24"/>
        </w:rPr>
        <w:t>5 to 13:</w:t>
      </w:r>
      <w:r w:rsidRPr="00E64CC7">
        <w:rPr>
          <w:rFonts w:ascii="Arial" w:eastAsia="Arial" w:hAnsi="Arial" w:cs="Arial"/>
          <w:color w:val="000000" w:themeColor="text1"/>
          <w:sz w:val="24"/>
          <w:szCs w:val="24"/>
        </w:rPr>
        <w:t>1</w:t>
      </w:r>
      <w:r w:rsidR="00066EF7" w:rsidRPr="00E64CC7">
        <w:rPr>
          <w:rFonts w:ascii="Arial" w:eastAsia="Arial" w:hAnsi="Arial" w:cs="Arial"/>
          <w:color w:val="000000" w:themeColor="text1"/>
          <w:sz w:val="24"/>
          <w:szCs w:val="24"/>
        </w:rPr>
        <w:t>0.</w:t>
      </w:r>
    </w:p>
    <w:p w14:paraId="62477B3A" w14:textId="6691E5BC" w:rsidR="00970F9F" w:rsidRPr="00E64CC7" w:rsidRDefault="00970F9F" w:rsidP="004F2D8F">
      <w:pPr>
        <w:pStyle w:val="ListParagraph"/>
        <w:numPr>
          <w:ilvl w:val="0"/>
          <w:numId w:val="4"/>
        </w:numPr>
        <w:spacing w:before="120" w:after="120" w:line="240" w:lineRule="auto"/>
        <w:contextualSpacing w:val="0"/>
        <w:jc w:val="both"/>
        <w:rPr>
          <w:rFonts w:ascii="Arial" w:eastAsia="Arial" w:hAnsi="Arial" w:cs="Arial"/>
          <w:color w:val="000000" w:themeColor="text1"/>
          <w:sz w:val="24"/>
          <w:szCs w:val="24"/>
        </w:rPr>
      </w:pPr>
      <w:r w:rsidRPr="00E64CC7">
        <w:rPr>
          <w:rFonts w:ascii="Arial" w:hAnsi="Arial" w:cs="Arial"/>
          <w:sz w:val="24"/>
          <w:szCs w:val="24"/>
        </w:rPr>
        <w:t xml:space="preserve">The ERCOT testing coordinator will issue a second manual UDBP via SCED ramping the resource from MPC back to LPC </w:t>
      </w:r>
      <w:r w:rsidRPr="00E64CC7">
        <w:rPr>
          <w:rFonts w:ascii="Arial" w:eastAsia="Arial" w:hAnsi="Arial" w:cs="Arial"/>
          <w:color w:val="000000" w:themeColor="text1"/>
          <w:sz w:val="24"/>
          <w:szCs w:val="24"/>
        </w:rPr>
        <w:t>over a single SCED interval (or 5 minutes). The ALR will ramp from its MPC to LPC from 13:10 to 13:15 and then hold at its LPC from 13:20 to 13:25.</w:t>
      </w:r>
    </w:p>
    <w:p w14:paraId="480034A2" w14:textId="03157C51" w:rsidR="006441A4" w:rsidRPr="00BF7818" w:rsidRDefault="00970F9F" w:rsidP="004F2D8F">
      <w:pPr>
        <w:pStyle w:val="ListParagraph"/>
        <w:numPr>
          <w:ilvl w:val="0"/>
          <w:numId w:val="4"/>
        </w:numPr>
        <w:spacing w:before="120" w:after="120" w:line="240" w:lineRule="auto"/>
        <w:contextualSpacing w:val="0"/>
        <w:jc w:val="both"/>
        <w:rPr>
          <w:rFonts w:ascii="Arial" w:eastAsiaTheme="majorEastAsia" w:hAnsi="Arial" w:cs="Arial"/>
          <w:b/>
          <w:sz w:val="24"/>
          <w:szCs w:val="24"/>
        </w:rPr>
      </w:pPr>
      <w:r w:rsidRPr="00E64CC7">
        <w:rPr>
          <w:rFonts w:ascii="Arial" w:hAnsi="Arial" w:cs="Arial"/>
          <w:sz w:val="24"/>
          <w:szCs w:val="24"/>
        </w:rPr>
        <w:t>Upon completion of the test, the ERCOT testing coordinator will remove the manual dispatch and instruct the QSE to set its RST to OUTL.</w:t>
      </w:r>
      <w:bookmarkStart w:id="10" w:name="_Toc78985132"/>
    </w:p>
    <w:p w14:paraId="7A3A6F93" w14:textId="77777777" w:rsidR="00BF7818" w:rsidRPr="00BF7818" w:rsidRDefault="00BF7818" w:rsidP="00BF7818">
      <w:pPr>
        <w:spacing w:before="120" w:after="120" w:line="240" w:lineRule="auto"/>
        <w:ind w:left="360"/>
        <w:jc w:val="both"/>
        <w:rPr>
          <w:rStyle w:val="Heading1Char"/>
          <w:rFonts w:ascii="Arial" w:hAnsi="Arial" w:cs="Arial"/>
          <w:b/>
          <w:szCs w:val="24"/>
        </w:rPr>
      </w:pPr>
    </w:p>
    <w:p w14:paraId="239D4B6F" w14:textId="528B6074" w:rsidR="00C13EEB" w:rsidRPr="00E64CC7" w:rsidRDefault="00C13EEB" w:rsidP="00BF7818">
      <w:pPr>
        <w:pStyle w:val="Heading2"/>
        <w:spacing w:before="120" w:after="120"/>
        <w:rPr>
          <w:rStyle w:val="Strong"/>
          <w:rFonts w:ascii="Arial" w:hAnsi="Arial" w:cs="Arial"/>
          <w:bCs w:val="0"/>
          <w:sz w:val="24"/>
          <w:szCs w:val="24"/>
        </w:rPr>
      </w:pPr>
      <w:bookmarkStart w:id="11" w:name="_Toc202421726"/>
      <w:r w:rsidRPr="00E64CC7">
        <w:rPr>
          <w:rStyle w:val="Strong"/>
          <w:rFonts w:ascii="Arial" w:hAnsi="Arial" w:cs="Arial"/>
          <w:bCs w:val="0"/>
          <w:sz w:val="24"/>
          <w:szCs w:val="24"/>
        </w:rPr>
        <w:t xml:space="preserve">NON-SPIN </w:t>
      </w:r>
      <w:bookmarkEnd w:id="10"/>
      <w:r w:rsidR="00275694" w:rsidRPr="00E64CC7">
        <w:rPr>
          <w:rStyle w:val="Strong"/>
          <w:rFonts w:ascii="Arial" w:hAnsi="Arial" w:cs="Arial"/>
          <w:bCs w:val="0"/>
          <w:sz w:val="24"/>
          <w:szCs w:val="24"/>
        </w:rPr>
        <w:t>QUALIFICATION</w:t>
      </w:r>
      <w:bookmarkEnd w:id="11"/>
    </w:p>
    <w:p w14:paraId="445BA9CB" w14:textId="4859BFDC" w:rsidR="00D3736F" w:rsidRPr="00E64CC7" w:rsidRDefault="00D3736F" w:rsidP="00D3736F">
      <w:pPr>
        <w:spacing w:after="0"/>
        <w:rPr>
          <w:rFonts w:ascii="Arial" w:eastAsia="Arial" w:hAnsi="Arial" w:cs="Arial"/>
          <w:color w:val="000000" w:themeColor="text1"/>
          <w:sz w:val="24"/>
          <w:szCs w:val="24"/>
        </w:rPr>
      </w:pPr>
      <w:r w:rsidRPr="00E64CC7">
        <w:rPr>
          <w:rFonts w:ascii="Arial" w:eastAsia="Arial" w:hAnsi="Arial" w:cs="Arial"/>
          <w:color w:val="000000" w:themeColor="text1"/>
          <w:sz w:val="24"/>
          <w:szCs w:val="24"/>
        </w:rPr>
        <w:t>The A</w:t>
      </w:r>
      <w:r w:rsidR="002B0E76" w:rsidRPr="00E64CC7">
        <w:rPr>
          <w:rFonts w:ascii="Arial" w:eastAsia="Arial" w:hAnsi="Arial" w:cs="Arial"/>
          <w:color w:val="000000" w:themeColor="text1"/>
          <w:sz w:val="24"/>
          <w:szCs w:val="24"/>
        </w:rPr>
        <w:t>LR</w:t>
      </w:r>
      <w:r w:rsidRPr="00E64CC7">
        <w:rPr>
          <w:rFonts w:ascii="Arial" w:eastAsia="Arial" w:hAnsi="Arial" w:cs="Arial"/>
          <w:color w:val="000000" w:themeColor="text1"/>
          <w:sz w:val="24"/>
          <w:szCs w:val="24"/>
        </w:rPr>
        <w:t xml:space="preserve"> must be SCED qualified as a prerequisite for this test.  The QSE will also need to request a Provisional Qualification for the A</w:t>
      </w:r>
      <w:r w:rsidR="002B0E76" w:rsidRPr="00E64CC7">
        <w:rPr>
          <w:rFonts w:ascii="Arial" w:eastAsia="Arial" w:hAnsi="Arial" w:cs="Arial"/>
          <w:color w:val="000000" w:themeColor="text1"/>
          <w:sz w:val="24"/>
          <w:szCs w:val="24"/>
        </w:rPr>
        <w:t>LR</w:t>
      </w:r>
      <w:r w:rsidRPr="00E64CC7">
        <w:rPr>
          <w:rFonts w:ascii="Arial" w:eastAsia="Arial" w:hAnsi="Arial" w:cs="Arial"/>
          <w:color w:val="000000" w:themeColor="text1"/>
          <w:sz w:val="24"/>
          <w:szCs w:val="24"/>
        </w:rPr>
        <w:t xml:space="preserve"> (and themselves if not already qualified) several days in advance of the test.</w:t>
      </w:r>
    </w:p>
    <w:p w14:paraId="5695C55E" w14:textId="77777777" w:rsidR="002B0E76" w:rsidRPr="00E64CC7" w:rsidRDefault="002B0E76" w:rsidP="00D3736F">
      <w:pPr>
        <w:spacing w:after="0"/>
        <w:rPr>
          <w:rFonts w:ascii="Arial" w:eastAsia="Arial" w:hAnsi="Arial" w:cs="Arial"/>
          <w:color w:val="000000" w:themeColor="text1"/>
          <w:sz w:val="24"/>
          <w:szCs w:val="24"/>
        </w:rPr>
      </w:pPr>
    </w:p>
    <w:p w14:paraId="6463AAFA" w14:textId="292A4B41" w:rsidR="009A43BB" w:rsidRPr="00E64CC7" w:rsidRDefault="00D3736F" w:rsidP="00D3736F">
      <w:pPr>
        <w:spacing w:after="0"/>
        <w:rPr>
          <w:rFonts w:ascii="Arial" w:eastAsia="Arial" w:hAnsi="Arial" w:cs="Arial"/>
          <w:color w:val="000000" w:themeColor="text1"/>
          <w:sz w:val="24"/>
          <w:szCs w:val="24"/>
        </w:rPr>
      </w:pPr>
      <w:r w:rsidRPr="00E64CC7">
        <w:rPr>
          <w:rFonts w:ascii="Arial" w:eastAsia="Arial" w:hAnsi="Arial" w:cs="Arial"/>
          <w:color w:val="000000" w:themeColor="text1"/>
          <w:sz w:val="24"/>
          <w:szCs w:val="24"/>
        </w:rPr>
        <w:t>The test procedure will consist of the following steps</w:t>
      </w:r>
      <w:r w:rsidR="00B77DF6" w:rsidRPr="00E64CC7">
        <w:rPr>
          <w:rFonts w:ascii="Arial" w:eastAsia="Arial" w:hAnsi="Arial" w:cs="Arial"/>
          <w:color w:val="000000" w:themeColor="text1"/>
          <w:sz w:val="24"/>
          <w:szCs w:val="24"/>
        </w:rPr>
        <w:t>:</w:t>
      </w:r>
      <w:r w:rsidRPr="00E64CC7">
        <w:rPr>
          <w:rFonts w:ascii="Arial" w:eastAsia="Arial" w:hAnsi="Arial" w:cs="Arial"/>
          <w:color w:val="000000" w:themeColor="text1"/>
          <w:sz w:val="24"/>
          <w:szCs w:val="24"/>
        </w:rPr>
        <w:t xml:space="preserve">  </w:t>
      </w:r>
    </w:p>
    <w:p w14:paraId="674F2D16" w14:textId="16939C78" w:rsidR="00D3736F" w:rsidRPr="00E64CC7" w:rsidRDefault="00D3736F" w:rsidP="004F2D8F">
      <w:pPr>
        <w:pStyle w:val="ListParagraph"/>
        <w:numPr>
          <w:ilvl w:val="0"/>
          <w:numId w:val="5"/>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QSE needs to schedule the test about a week before </w:t>
      </w:r>
      <w:r w:rsidR="000E7583" w:rsidRPr="00E64CC7">
        <w:rPr>
          <w:rFonts w:ascii="Arial" w:hAnsi="Arial" w:cs="Arial"/>
          <w:sz w:val="24"/>
          <w:szCs w:val="24"/>
        </w:rPr>
        <w:t xml:space="preserve">the test date </w:t>
      </w:r>
      <w:r w:rsidRPr="00E64CC7">
        <w:rPr>
          <w:rFonts w:ascii="Arial" w:hAnsi="Arial" w:cs="Arial"/>
          <w:sz w:val="24"/>
          <w:szCs w:val="24"/>
        </w:rPr>
        <w:t xml:space="preserve">with the </w:t>
      </w:r>
      <w:r w:rsidR="000E7583" w:rsidRPr="00E64CC7">
        <w:rPr>
          <w:rFonts w:ascii="Arial" w:hAnsi="Arial" w:cs="Arial"/>
          <w:sz w:val="24"/>
          <w:szCs w:val="24"/>
        </w:rPr>
        <w:t>ERCOT</w:t>
      </w:r>
      <w:r w:rsidRPr="00E64CC7">
        <w:rPr>
          <w:rFonts w:ascii="Arial" w:hAnsi="Arial" w:cs="Arial"/>
          <w:sz w:val="24"/>
          <w:szCs w:val="24"/>
        </w:rPr>
        <w:t xml:space="preserve"> </w:t>
      </w:r>
      <w:r w:rsidR="005A48D1">
        <w:rPr>
          <w:rFonts w:ascii="Arial" w:hAnsi="Arial" w:cs="Arial"/>
          <w:sz w:val="24"/>
          <w:szCs w:val="24"/>
        </w:rPr>
        <w:t>t</w:t>
      </w:r>
      <w:r w:rsidRPr="00E64CC7">
        <w:rPr>
          <w:rFonts w:ascii="Arial" w:hAnsi="Arial" w:cs="Arial"/>
          <w:sz w:val="24"/>
          <w:szCs w:val="24"/>
        </w:rPr>
        <w:t>est</w:t>
      </w:r>
      <w:r w:rsidR="000E7583" w:rsidRPr="00E64CC7">
        <w:rPr>
          <w:rFonts w:ascii="Arial" w:hAnsi="Arial" w:cs="Arial"/>
          <w:sz w:val="24"/>
          <w:szCs w:val="24"/>
        </w:rPr>
        <w:t>ing</w:t>
      </w:r>
      <w:r w:rsidRPr="00E64CC7">
        <w:rPr>
          <w:rFonts w:ascii="Arial" w:hAnsi="Arial" w:cs="Arial"/>
          <w:sz w:val="24"/>
          <w:szCs w:val="24"/>
        </w:rPr>
        <w:t xml:space="preserve"> </w:t>
      </w:r>
      <w:r w:rsidR="000E7583" w:rsidRPr="00E64CC7">
        <w:rPr>
          <w:rFonts w:ascii="Arial" w:hAnsi="Arial" w:cs="Arial"/>
          <w:sz w:val="24"/>
          <w:szCs w:val="24"/>
        </w:rPr>
        <w:t>c</w:t>
      </w:r>
      <w:r w:rsidRPr="00E64CC7">
        <w:rPr>
          <w:rFonts w:ascii="Arial" w:hAnsi="Arial" w:cs="Arial"/>
          <w:sz w:val="24"/>
          <w:szCs w:val="24"/>
        </w:rPr>
        <w:t xml:space="preserve">oordinator.  </w:t>
      </w:r>
      <w:r w:rsidR="007B56F1" w:rsidRPr="00E64CC7">
        <w:rPr>
          <w:rFonts w:ascii="Arial" w:hAnsi="Arial" w:cs="Arial"/>
          <w:sz w:val="24"/>
          <w:szCs w:val="24"/>
        </w:rPr>
        <w:t>A</w:t>
      </w:r>
      <w:r w:rsidRPr="00E64CC7">
        <w:rPr>
          <w:rFonts w:ascii="Arial" w:hAnsi="Arial" w:cs="Arial"/>
          <w:sz w:val="24"/>
          <w:szCs w:val="24"/>
        </w:rPr>
        <w:t xml:space="preserve"> provisional qualification will go into effect the day before </w:t>
      </w:r>
      <w:r w:rsidR="000E7583" w:rsidRPr="00E64CC7">
        <w:rPr>
          <w:rFonts w:ascii="Arial" w:hAnsi="Arial" w:cs="Arial"/>
          <w:sz w:val="24"/>
          <w:szCs w:val="24"/>
        </w:rPr>
        <w:t xml:space="preserve">the </w:t>
      </w:r>
      <w:r w:rsidRPr="00E64CC7">
        <w:rPr>
          <w:rFonts w:ascii="Arial" w:hAnsi="Arial" w:cs="Arial"/>
          <w:sz w:val="24"/>
          <w:szCs w:val="24"/>
        </w:rPr>
        <w:t xml:space="preserve"> scheduled </w:t>
      </w:r>
      <w:r w:rsidR="000E7583" w:rsidRPr="00E64CC7">
        <w:rPr>
          <w:rFonts w:ascii="Arial" w:hAnsi="Arial" w:cs="Arial"/>
          <w:sz w:val="24"/>
          <w:szCs w:val="24"/>
        </w:rPr>
        <w:t>test date.</w:t>
      </w:r>
      <w:r w:rsidR="002B0E76" w:rsidRPr="00E64CC7">
        <w:rPr>
          <w:rFonts w:ascii="Arial" w:hAnsi="Arial" w:cs="Arial"/>
          <w:sz w:val="24"/>
          <w:szCs w:val="24"/>
        </w:rPr>
        <w:t>t</w:t>
      </w:r>
      <w:r w:rsidRPr="00E64CC7">
        <w:rPr>
          <w:rFonts w:ascii="Arial" w:hAnsi="Arial" w:cs="Arial"/>
          <w:sz w:val="24"/>
          <w:szCs w:val="24"/>
        </w:rPr>
        <w:t>.</w:t>
      </w:r>
    </w:p>
    <w:p w14:paraId="6CBBB2C8" w14:textId="22088CE7" w:rsidR="00722B01" w:rsidRPr="00E64CC7" w:rsidRDefault="000E7583" w:rsidP="004F2D8F">
      <w:pPr>
        <w:pStyle w:val="ListParagraph"/>
        <w:numPr>
          <w:ilvl w:val="0"/>
          <w:numId w:val="5"/>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On the day of the  test </w:t>
      </w:r>
      <w:r w:rsidR="00722B01" w:rsidRPr="00E64CC7">
        <w:rPr>
          <w:rFonts w:ascii="Arial" w:hAnsi="Arial" w:cs="Arial"/>
          <w:sz w:val="24"/>
          <w:szCs w:val="24"/>
        </w:rPr>
        <w:t>ERCOT will contact the QSE prior to the start of the test</w:t>
      </w:r>
      <w:r w:rsidR="007C68AE" w:rsidRPr="00E64CC7">
        <w:rPr>
          <w:rFonts w:ascii="Arial" w:hAnsi="Arial" w:cs="Arial"/>
          <w:sz w:val="24"/>
          <w:szCs w:val="24"/>
        </w:rPr>
        <w:t xml:space="preserve"> to manually adjust Ancillary Service telemetry to facili</w:t>
      </w:r>
      <w:r w:rsidR="004E5ADA" w:rsidRPr="00E64CC7">
        <w:rPr>
          <w:rFonts w:ascii="Arial" w:hAnsi="Arial" w:cs="Arial"/>
          <w:sz w:val="24"/>
          <w:szCs w:val="24"/>
        </w:rPr>
        <w:t xml:space="preserve">tate a test. The ICCP points </w:t>
      </w:r>
      <w:r w:rsidR="00125BA8" w:rsidRPr="00E64CC7">
        <w:rPr>
          <w:rFonts w:ascii="Arial" w:hAnsi="Arial" w:cs="Arial"/>
          <w:sz w:val="24"/>
          <w:szCs w:val="24"/>
        </w:rPr>
        <w:t>that need to be adjusted are NSRS, NSSC, and the RST</w:t>
      </w:r>
      <w:r w:rsidR="00E56DCC" w:rsidRPr="00E64CC7">
        <w:rPr>
          <w:rFonts w:ascii="Arial" w:hAnsi="Arial" w:cs="Arial"/>
          <w:sz w:val="24"/>
          <w:szCs w:val="24"/>
        </w:rPr>
        <w:t xml:space="preserve"> should be set to ONCLR</w:t>
      </w:r>
      <w:r w:rsidR="00125BA8" w:rsidRPr="00E64CC7">
        <w:rPr>
          <w:rFonts w:ascii="Arial" w:hAnsi="Arial" w:cs="Arial"/>
          <w:sz w:val="24"/>
          <w:szCs w:val="24"/>
        </w:rPr>
        <w:t>. MPC and LPC should also be configured appropriately to current resource conditions.</w:t>
      </w:r>
    </w:p>
    <w:p w14:paraId="275AB2E8" w14:textId="44FB215D" w:rsidR="00B77DF6" w:rsidRPr="00E64CC7" w:rsidRDefault="00B77DF6" w:rsidP="004F2D8F">
      <w:pPr>
        <w:pStyle w:val="ListParagraph"/>
        <w:numPr>
          <w:ilvl w:val="0"/>
          <w:numId w:val="5"/>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w:t>
      </w:r>
      <w:r w:rsidR="000E7583" w:rsidRPr="00E64CC7">
        <w:rPr>
          <w:rFonts w:ascii="Arial" w:hAnsi="Arial" w:cs="Arial"/>
          <w:sz w:val="24"/>
          <w:szCs w:val="24"/>
        </w:rPr>
        <w:t xml:space="preserve">QSE </w:t>
      </w:r>
      <w:r w:rsidRPr="00E64CC7">
        <w:rPr>
          <w:rFonts w:ascii="Arial" w:hAnsi="Arial" w:cs="Arial"/>
          <w:sz w:val="24"/>
          <w:szCs w:val="24"/>
        </w:rPr>
        <w:t xml:space="preserve"> shou</w:t>
      </w:r>
      <w:r w:rsidR="00AD0285" w:rsidRPr="00E64CC7">
        <w:rPr>
          <w:rFonts w:ascii="Arial" w:hAnsi="Arial" w:cs="Arial"/>
          <w:sz w:val="24"/>
          <w:szCs w:val="24"/>
        </w:rPr>
        <w:t xml:space="preserve">ld change </w:t>
      </w:r>
      <w:r w:rsidR="000E7583" w:rsidRPr="00E64CC7">
        <w:rPr>
          <w:rFonts w:ascii="Arial" w:hAnsi="Arial" w:cs="Arial"/>
          <w:sz w:val="24"/>
          <w:szCs w:val="24"/>
        </w:rPr>
        <w:t>its resource’s</w:t>
      </w:r>
      <w:r w:rsidR="00AD0285" w:rsidRPr="00E64CC7">
        <w:rPr>
          <w:rFonts w:ascii="Arial" w:hAnsi="Arial" w:cs="Arial"/>
          <w:sz w:val="24"/>
          <w:szCs w:val="24"/>
        </w:rPr>
        <w:t xml:space="preserve"> NSSC within 20 minutes of the </w:t>
      </w:r>
      <w:r w:rsidR="00E95556" w:rsidRPr="00E64CC7">
        <w:rPr>
          <w:rFonts w:ascii="Arial" w:hAnsi="Arial" w:cs="Arial"/>
          <w:sz w:val="24"/>
          <w:szCs w:val="24"/>
        </w:rPr>
        <w:t>ICCP instruction</w:t>
      </w:r>
      <w:r w:rsidR="00AD0285" w:rsidRPr="00E64CC7">
        <w:rPr>
          <w:rFonts w:ascii="Arial" w:hAnsi="Arial" w:cs="Arial"/>
          <w:sz w:val="24"/>
          <w:szCs w:val="24"/>
        </w:rPr>
        <w:t xml:space="preserve"> being issued</w:t>
      </w:r>
      <w:r w:rsidR="00E56DCC" w:rsidRPr="00E64CC7">
        <w:rPr>
          <w:rFonts w:ascii="Arial" w:hAnsi="Arial" w:cs="Arial"/>
          <w:sz w:val="24"/>
          <w:szCs w:val="24"/>
        </w:rPr>
        <w:t>.</w:t>
      </w:r>
      <w:r w:rsidR="00AD0285" w:rsidRPr="00E64CC7">
        <w:rPr>
          <w:rFonts w:ascii="Arial" w:hAnsi="Arial" w:cs="Arial"/>
          <w:sz w:val="24"/>
          <w:szCs w:val="24"/>
        </w:rPr>
        <w:t xml:space="preserve"> </w:t>
      </w:r>
    </w:p>
    <w:p w14:paraId="6347E17D" w14:textId="0D381A76" w:rsidR="009B1FC8" w:rsidRPr="00E64CC7" w:rsidRDefault="00AD0285" w:rsidP="004F2D8F">
      <w:pPr>
        <w:pStyle w:val="ListParagraph"/>
        <w:numPr>
          <w:ilvl w:val="0"/>
          <w:numId w:val="5"/>
        </w:numPr>
        <w:spacing w:before="120" w:after="120" w:line="240" w:lineRule="auto"/>
        <w:contextualSpacing w:val="0"/>
        <w:jc w:val="both"/>
        <w:rPr>
          <w:rFonts w:ascii="Arial" w:hAnsi="Arial" w:cs="Arial"/>
          <w:sz w:val="24"/>
          <w:szCs w:val="24"/>
        </w:rPr>
      </w:pPr>
      <w:r w:rsidRPr="00E64CC7">
        <w:rPr>
          <w:rFonts w:ascii="Arial" w:hAnsi="Arial" w:cs="Arial"/>
          <w:sz w:val="24"/>
          <w:szCs w:val="24"/>
        </w:rPr>
        <w:t>After a</w:t>
      </w:r>
      <w:r w:rsidR="00E56DCC" w:rsidRPr="00E64CC7">
        <w:rPr>
          <w:rFonts w:ascii="Arial" w:hAnsi="Arial" w:cs="Arial"/>
          <w:sz w:val="24"/>
          <w:szCs w:val="24"/>
        </w:rPr>
        <w:t xml:space="preserve"> brief period</w:t>
      </w:r>
      <w:r w:rsidRPr="00E64CC7">
        <w:rPr>
          <w:rFonts w:ascii="Arial" w:hAnsi="Arial" w:cs="Arial"/>
          <w:sz w:val="24"/>
          <w:szCs w:val="24"/>
        </w:rPr>
        <w:t xml:space="preserve">  </w:t>
      </w:r>
      <w:r w:rsidR="00E56DCC" w:rsidRPr="00E64CC7">
        <w:rPr>
          <w:rFonts w:ascii="Arial" w:hAnsi="Arial" w:cs="Arial"/>
          <w:sz w:val="24"/>
          <w:szCs w:val="24"/>
        </w:rPr>
        <w:t xml:space="preserve">(approximately 5 minutes) </w:t>
      </w:r>
      <w:r w:rsidRPr="00E64CC7">
        <w:rPr>
          <w:rFonts w:ascii="Arial" w:hAnsi="Arial" w:cs="Arial"/>
          <w:sz w:val="24"/>
          <w:szCs w:val="24"/>
        </w:rPr>
        <w:t xml:space="preserve">the ERCOT </w:t>
      </w:r>
      <w:r w:rsidR="004F2D8F">
        <w:rPr>
          <w:rFonts w:ascii="Arial" w:hAnsi="Arial" w:cs="Arial"/>
          <w:sz w:val="24"/>
          <w:szCs w:val="24"/>
        </w:rPr>
        <w:t>Testing Coordinator</w:t>
      </w:r>
      <w:r w:rsidRPr="00E64CC7">
        <w:rPr>
          <w:rFonts w:ascii="Arial" w:hAnsi="Arial" w:cs="Arial"/>
          <w:sz w:val="24"/>
          <w:szCs w:val="24"/>
        </w:rPr>
        <w:t xml:space="preserve"> will issue a recall instruction via an </w:t>
      </w:r>
      <w:r w:rsidR="00E95556" w:rsidRPr="00E64CC7">
        <w:rPr>
          <w:rFonts w:ascii="Arial" w:hAnsi="Arial" w:cs="Arial"/>
          <w:sz w:val="24"/>
          <w:szCs w:val="24"/>
        </w:rPr>
        <w:t>ICCP instruction</w:t>
      </w:r>
      <w:r w:rsidRPr="00E64CC7">
        <w:rPr>
          <w:rFonts w:ascii="Arial" w:hAnsi="Arial" w:cs="Arial"/>
          <w:sz w:val="24"/>
          <w:szCs w:val="24"/>
        </w:rPr>
        <w:t xml:space="preserve">.  </w:t>
      </w:r>
      <w:r w:rsidR="00E56DCC" w:rsidRPr="00E64CC7">
        <w:rPr>
          <w:rFonts w:ascii="Arial" w:hAnsi="Arial" w:cs="Arial"/>
          <w:sz w:val="24"/>
          <w:szCs w:val="24"/>
        </w:rPr>
        <w:t xml:space="preserve">Following the recall instruction, </w:t>
      </w:r>
      <w:r w:rsidR="00E56DCC" w:rsidRPr="00E64CC7">
        <w:rPr>
          <w:rFonts w:ascii="Arial" w:hAnsi="Arial" w:cs="Arial"/>
          <w:sz w:val="24"/>
          <w:szCs w:val="24"/>
        </w:rPr>
        <w:lastRenderedPageBreak/>
        <w:t>t</w:t>
      </w:r>
      <w:r w:rsidRPr="00E64CC7">
        <w:rPr>
          <w:rFonts w:ascii="Arial" w:hAnsi="Arial" w:cs="Arial"/>
          <w:sz w:val="24"/>
          <w:szCs w:val="24"/>
        </w:rPr>
        <w:t>he A</w:t>
      </w:r>
      <w:r w:rsidR="00E56DCC" w:rsidRPr="00E64CC7">
        <w:rPr>
          <w:rFonts w:ascii="Arial" w:hAnsi="Arial" w:cs="Arial"/>
          <w:sz w:val="24"/>
          <w:szCs w:val="24"/>
        </w:rPr>
        <w:t>LRs</w:t>
      </w:r>
      <w:r w:rsidRPr="00E64CC7">
        <w:rPr>
          <w:rFonts w:ascii="Arial" w:hAnsi="Arial" w:cs="Arial"/>
          <w:sz w:val="24"/>
          <w:szCs w:val="24"/>
        </w:rPr>
        <w:t xml:space="preserve"> </w:t>
      </w:r>
      <w:r w:rsidR="00E56DCC" w:rsidRPr="00E64CC7">
        <w:rPr>
          <w:rFonts w:ascii="Arial" w:hAnsi="Arial" w:cs="Arial"/>
          <w:sz w:val="24"/>
          <w:szCs w:val="24"/>
        </w:rPr>
        <w:t xml:space="preserve">is required </w:t>
      </w:r>
      <w:r w:rsidR="004F2D8F" w:rsidRPr="00E64CC7">
        <w:rPr>
          <w:rFonts w:ascii="Arial" w:hAnsi="Arial" w:cs="Arial"/>
          <w:sz w:val="24"/>
          <w:szCs w:val="24"/>
        </w:rPr>
        <w:t xml:space="preserve">the ALRs is required </w:t>
      </w:r>
      <w:r w:rsidR="004F2D8F" w:rsidRPr="00B30141">
        <w:rPr>
          <w:rFonts w:ascii="Arial" w:hAnsi="Arial" w:cs="Arial"/>
          <w:sz w:val="24"/>
          <w:szCs w:val="24"/>
        </w:rPr>
        <w:t>to update its NSSC telemetry to reflect its obligation within 3 hours</w:t>
      </w:r>
      <w:r w:rsidRPr="00E64CC7">
        <w:rPr>
          <w:rFonts w:ascii="Arial" w:hAnsi="Arial" w:cs="Arial"/>
          <w:sz w:val="24"/>
          <w:szCs w:val="24"/>
        </w:rPr>
        <w:t xml:space="preserve">.  If </w:t>
      </w:r>
      <w:r w:rsidR="00E56DCC" w:rsidRPr="00E64CC7">
        <w:rPr>
          <w:rFonts w:ascii="Arial" w:hAnsi="Arial" w:cs="Arial"/>
          <w:sz w:val="24"/>
          <w:szCs w:val="24"/>
        </w:rPr>
        <w:t>the resource is not carrying a</w:t>
      </w:r>
      <w:r w:rsidRPr="00E64CC7">
        <w:rPr>
          <w:rFonts w:ascii="Arial" w:hAnsi="Arial" w:cs="Arial"/>
          <w:sz w:val="24"/>
          <w:szCs w:val="24"/>
        </w:rPr>
        <w:t xml:space="preserve"> Non-Spin Responsibility</w:t>
      </w:r>
      <w:r w:rsidR="00E56DCC" w:rsidRPr="00E64CC7">
        <w:rPr>
          <w:rFonts w:ascii="Arial" w:hAnsi="Arial" w:cs="Arial"/>
          <w:sz w:val="24"/>
          <w:szCs w:val="24"/>
        </w:rPr>
        <w:t xml:space="preserve"> at that time</w:t>
      </w:r>
      <w:r w:rsidRPr="00E64CC7">
        <w:rPr>
          <w:rFonts w:ascii="Arial" w:hAnsi="Arial" w:cs="Arial"/>
          <w:sz w:val="24"/>
          <w:szCs w:val="24"/>
        </w:rPr>
        <w:t>, the</w:t>
      </w:r>
      <w:r w:rsidR="00E56DCC" w:rsidRPr="00E64CC7">
        <w:rPr>
          <w:rFonts w:ascii="Arial" w:hAnsi="Arial" w:cs="Arial"/>
          <w:sz w:val="24"/>
          <w:szCs w:val="24"/>
        </w:rPr>
        <w:t xml:space="preserve"> QSE is expected </w:t>
      </w:r>
      <w:r w:rsidRPr="00E64CC7">
        <w:rPr>
          <w:rFonts w:ascii="Arial" w:hAnsi="Arial" w:cs="Arial"/>
          <w:sz w:val="24"/>
          <w:szCs w:val="24"/>
        </w:rPr>
        <w:t xml:space="preserve"> </w:t>
      </w:r>
      <w:r w:rsidR="006E59F1" w:rsidRPr="00E64CC7">
        <w:rPr>
          <w:rFonts w:ascii="Arial" w:hAnsi="Arial" w:cs="Arial"/>
          <w:sz w:val="24"/>
          <w:szCs w:val="24"/>
        </w:rPr>
        <w:t xml:space="preserve">to </w:t>
      </w:r>
      <w:r w:rsidRPr="00E64CC7">
        <w:rPr>
          <w:rFonts w:ascii="Arial" w:hAnsi="Arial" w:cs="Arial"/>
          <w:sz w:val="24"/>
          <w:szCs w:val="24"/>
        </w:rPr>
        <w:t>change the</w:t>
      </w:r>
      <w:r w:rsidR="006E59F1" w:rsidRPr="00E64CC7">
        <w:rPr>
          <w:rFonts w:ascii="Arial" w:hAnsi="Arial" w:cs="Arial"/>
          <w:sz w:val="24"/>
          <w:szCs w:val="24"/>
        </w:rPr>
        <w:t xml:space="preserve"> </w:t>
      </w:r>
      <w:r w:rsidRPr="00E64CC7">
        <w:rPr>
          <w:rFonts w:ascii="Arial" w:hAnsi="Arial" w:cs="Arial"/>
          <w:sz w:val="24"/>
          <w:szCs w:val="24"/>
        </w:rPr>
        <w:t>RST to OUTL and the</w:t>
      </w:r>
      <w:r w:rsidR="00E56DCC" w:rsidRPr="00E64CC7">
        <w:rPr>
          <w:rFonts w:ascii="Arial" w:hAnsi="Arial" w:cs="Arial"/>
          <w:sz w:val="24"/>
          <w:szCs w:val="24"/>
        </w:rPr>
        <w:t xml:space="preserve"> </w:t>
      </w:r>
      <w:r w:rsidRPr="00E64CC7">
        <w:rPr>
          <w:rFonts w:ascii="Arial" w:hAnsi="Arial" w:cs="Arial"/>
          <w:sz w:val="24"/>
          <w:szCs w:val="24"/>
        </w:rPr>
        <w:t xml:space="preserve">NSRS and NSSC to </w:t>
      </w:r>
      <w:r w:rsidR="00E22982" w:rsidRPr="00E64CC7">
        <w:rPr>
          <w:rFonts w:ascii="Arial" w:hAnsi="Arial" w:cs="Arial"/>
          <w:sz w:val="24"/>
          <w:szCs w:val="24"/>
        </w:rPr>
        <w:t>0</w:t>
      </w:r>
      <w:r w:rsidRPr="00E64CC7">
        <w:rPr>
          <w:rFonts w:ascii="Arial" w:hAnsi="Arial" w:cs="Arial"/>
          <w:sz w:val="24"/>
          <w:szCs w:val="24"/>
        </w:rPr>
        <w:t xml:space="preserve"> MW.</w:t>
      </w:r>
      <w:bookmarkStart w:id="12" w:name="_HOURLY_CAPABILITY"/>
      <w:bookmarkEnd w:id="12"/>
    </w:p>
    <w:p w14:paraId="2DE19DA0" w14:textId="77777777" w:rsidR="00722B01" w:rsidRPr="00E64CC7" w:rsidRDefault="00722B01" w:rsidP="00722B01">
      <w:pPr>
        <w:spacing w:before="120" w:after="120" w:line="240" w:lineRule="auto"/>
        <w:jc w:val="both"/>
        <w:rPr>
          <w:rFonts w:ascii="Arial" w:hAnsi="Arial" w:cs="Arial"/>
          <w:sz w:val="24"/>
          <w:szCs w:val="24"/>
        </w:rPr>
      </w:pPr>
    </w:p>
    <w:p w14:paraId="13F31A90" w14:textId="1ACDAF1C" w:rsidR="00722B01" w:rsidRPr="00E64CC7" w:rsidRDefault="00722B01" w:rsidP="00E131C0">
      <w:pPr>
        <w:pStyle w:val="Heading2"/>
        <w:spacing w:before="0" w:after="120"/>
        <w:rPr>
          <w:rStyle w:val="Strong"/>
          <w:rFonts w:ascii="Arial" w:eastAsiaTheme="minorHAnsi" w:hAnsi="Arial" w:cs="Arial"/>
          <w:bCs w:val="0"/>
          <w:sz w:val="24"/>
          <w:szCs w:val="24"/>
        </w:rPr>
      </w:pPr>
      <w:bookmarkStart w:id="13" w:name="_Toc202421727"/>
      <w:r w:rsidRPr="00E64CC7">
        <w:rPr>
          <w:rStyle w:val="Strong"/>
          <w:rFonts w:ascii="Arial" w:hAnsi="Arial" w:cs="Arial"/>
          <w:bCs w:val="0"/>
          <w:sz w:val="24"/>
          <w:szCs w:val="24"/>
        </w:rPr>
        <w:t>ECRS QUALIFICATION</w:t>
      </w:r>
      <w:bookmarkEnd w:id="13"/>
    </w:p>
    <w:p w14:paraId="704EB25E" w14:textId="36207DE4" w:rsidR="00722B01" w:rsidRPr="00E64CC7" w:rsidRDefault="00722B01" w:rsidP="00722B01">
      <w:pPr>
        <w:spacing w:after="0"/>
        <w:rPr>
          <w:rFonts w:ascii="Arial" w:eastAsia="Arial" w:hAnsi="Arial" w:cs="Arial"/>
          <w:color w:val="000000" w:themeColor="text1"/>
          <w:sz w:val="24"/>
          <w:szCs w:val="24"/>
        </w:rPr>
      </w:pPr>
      <w:r w:rsidRPr="00E64CC7">
        <w:rPr>
          <w:rFonts w:ascii="Arial" w:eastAsia="Arial" w:hAnsi="Arial" w:cs="Arial"/>
          <w:color w:val="000000" w:themeColor="text1"/>
          <w:sz w:val="24"/>
          <w:szCs w:val="24"/>
        </w:rPr>
        <w:t>The A</w:t>
      </w:r>
      <w:r w:rsidR="005F791D" w:rsidRPr="00E64CC7">
        <w:rPr>
          <w:rFonts w:ascii="Arial" w:eastAsia="Arial" w:hAnsi="Arial" w:cs="Arial"/>
          <w:color w:val="000000" w:themeColor="text1"/>
          <w:sz w:val="24"/>
          <w:szCs w:val="24"/>
        </w:rPr>
        <w:t>LR</w:t>
      </w:r>
      <w:r w:rsidRPr="00E64CC7">
        <w:rPr>
          <w:rFonts w:ascii="Arial" w:eastAsia="Arial" w:hAnsi="Arial" w:cs="Arial"/>
          <w:color w:val="000000" w:themeColor="text1"/>
          <w:sz w:val="24"/>
          <w:szCs w:val="24"/>
        </w:rPr>
        <w:t xml:space="preserve"> must be SCED qualified as a prerequisite for this test.  The QSE will also need to request a Provisional Qualification for the A</w:t>
      </w:r>
      <w:r w:rsidR="005F791D" w:rsidRPr="00E64CC7">
        <w:rPr>
          <w:rFonts w:ascii="Arial" w:eastAsia="Arial" w:hAnsi="Arial" w:cs="Arial"/>
          <w:color w:val="000000" w:themeColor="text1"/>
          <w:sz w:val="24"/>
          <w:szCs w:val="24"/>
        </w:rPr>
        <w:t>LR</w:t>
      </w:r>
      <w:r w:rsidRPr="00E64CC7">
        <w:rPr>
          <w:rFonts w:ascii="Arial" w:eastAsia="Arial" w:hAnsi="Arial" w:cs="Arial"/>
          <w:color w:val="000000" w:themeColor="text1"/>
          <w:sz w:val="24"/>
          <w:szCs w:val="24"/>
        </w:rPr>
        <w:t xml:space="preserve"> (and themselves if not already qualified) several days in advance of the test.</w:t>
      </w:r>
    </w:p>
    <w:p w14:paraId="3E6EAFF4" w14:textId="77777777" w:rsidR="005F791D" w:rsidRPr="00E64CC7" w:rsidRDefault="005F791D" w:rsidP="00722B01">
      <w:pPr>
        <w:spacing w:after="0"/>
        <w:rPr>
          <w:rFonts w:ascii="Arial" w:eastAsia="Arial" w:hAnsi="Arial" w:cs="Arial"/>
          <w:color w:val="000000" w:themeColor="text1"/>
          <w:sz w:val="24"/>
          <w:szCs w:val="24"/>
        </w:rPr>
      </w:pPr>
    </w:p>
    <w:p w14:paraId="161DB8DC" w14:textId="52450F74" w:rsidR="00722B01" w:rsidRPr="00E64CC7" w:rsidRDefault="00722B01" w:rsidP="00722B01">
      <w:pPr>
        <w:spacing w:after="0"/>
        <w:rPr>
          <w:rFonts w:ascii="Arial" w:eastAsia="Arial" w:hAnsi="Arial" w:cs="Arial"/>
          <w:color w:val="000000" w:themeColor="text1"/>
          <w:sz w:val="24"/>
          <w:szCs w:val="24"/>
        </w:rPr>
      </w:pPr>
      <w:r w:rsidRPr="00E64CC7">
        <w:rPr>
          <w:rFonts w:ascii="Arial" w:eastAsia="Arial" w:hAnsi="Arial" w:cs="Arial"/>
          <w:color w:val="000000" w:themeColor="text1"/>
          <w:sz w:val="24"/>
          <w:szCs w:val="24"/>
        </w:rPr>
        <w:t xml:space="preserve">The test procedure will consist of the following steps:  </w:t>
      </w:r>
    </w:p>
    <w:p w14:paraId="0D499B61" w14:textId="301616E8" w:rsidR="00722B01" w:rsidRPr="00E64CC7" w:rsidRDefault="00722B01" w:rsidP="004F2D8F">
      <w:pPr>
        <w:pStyle w:val="ListParagraph"/>
        <w:numPr>
          <w:ilvl w:val="0"/>
          <w:numId w:val="6"/>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QSE needs to schedule the test about a week before </w:t>
      </w:r>
      <w:r w:rsidR="00A900CB" w:rsidRPr="00E64CC7">
        <w:rPr>
          <w:rFonts w:ascii="Arial" w:hAnsi="Arial" w:cs="Arial"/>
          <w:sz w:val="24"/>
          <w:szCs w:val="24"/>
        </w:rPr>
        <w:t xml:space="preserve">the test date </w:t>
      </w:r>
      <w:r w:rsidRPr="00E64CC7">
        <w:rPr>
          <w:rFonts w:ascii="Arial" w:hAnsi="Arial" w:cs="Arial"/>
          <w:sz w:val="24"/>
          <w:szCs w:val="24"/>
        </w:rPr>
        <w:t xml:space="preserve">with the </w:t>
      </w:r>
      <w:r w:rsidR="00A900CB" w:rsidRPr="00E64CC7">
        <w:rPr>
          <w:rFonts w:ascii="Arial" w:hAnsi="Arial" w:cs="Arial"/>
          <w:sz w:val="24"/>
          <w:szCs w:val="24"/>
        </w:rPr>
        <w:t>ERCOT testing</w:t>
      </w:r>
      <w:r w:rsidR="005A48D1">
        <w:rPr>
          <w:rFonts w:ascii="Arial" w:hAnsi="Arial" w:cs="Arial"/>
          <w:sz w:val="24"/>
          <w:szCs w:val="24"/>
        </w:rPr>
        <w:t xml:space="preserve"> </w:t>
      </w:r>
      <w:r w:rsidR="00A900CB" w:rsidRPr="00E64CC7">
        <w:rPr>
          <w:rFonts w:ascii="Arial" w:hAnsi="Arial" w:cs="Arial"/>
          <w:sz w:val="24"/>
          <w:szCs w:val="24"/>
        </w:rPr>
        <w:t>c</w:t>
      </w:r>
      <w:r w:rsidRPr="00E64CC7">
        <w:rPr>
          <w:rFonts w:ascii="Arial" w:hAnsi="Arial" w:cs="Arial"/>
          <w:sz w:val="24"/>
          <w:szCs w:val="24"/>
        </w:rPr>
        <w:t>oordinator.  A provisional qualification will go into effect the day before</w:t>
      </w:r>
      <w:r w:rsidR="00A900CB" w:rsidRPr="00E64CC7">
        <w:rPr>
          <w:rFonts w:ascii="Arial" w:hAnsi="Arial" w:cs="Arial"/>
          <w:sz w:val="24"/>
          <w:szCs w:val="24"/>
        </w:rPr>
        <w:t xml:space="preserve"> the scheduled test date </w:t>
      </w:r>
    </w:p>
    <w:p w14:paraId="200C9C09" w14:textId="53523EAE" w:rsidR="00125BA8" w:rsidRPr="00E64CC7" w:rsidRDefault="00A900CB" w:rsidP="004F2D8F">
      <w:pPr>
        <w:pStyle w:val="ListParagraph"/>
        <w:numPr>
          <w:ilvl w:val="0"/>
          <w:numId w:val="6"/>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On the day of the test </w:t>
      </w:r>
      <w:r w:rsidR="00125BA8" w:rsidRPr="00E64CC7">
        <w:rPr>
          <w:rFonts w:ascii="Arial" w:hAnsi="Arial" w:cs="Arial"/>
          <w:sz w:val="24"/>
          <w:szCs w:val="24"/>
        </w:rPr>
        <w:t>ERCOT will contact the QSE prior to the start of the test to manually adjust Ancillary Service telemetry to facilitate a test. The ICCP points that need to be adjusted are ECRS, ECSC, and the RST</w:t>
      </w:r>
      <w:r w:rsidR="00E95556" w:rsidRPr="00E64CC7">
        <w:rPr>
          <w:rFonts w:ascii="Arial" w:hAnsi="Arial" w:cs="Arial"/>
          <w:sz w:val="24"/>
          <w:szCs w:val="24"/>
        </w:rPr>
        <w:t xml:space="preserve"> should be set to ONCLR</w:t>
      </w:r>
      <w:r w:rsidR="00125BA8" w:rsidRPr="00E64CC7">
        <w:rPr>
          <w:rFonts w:ascii="Arial" w:hAnsi="Arial" w:cs="Arial"/>
          <w:sz w:val="24"/>
          <w:szCs w:val="24"/>
        </w:rPr>
        <w:t>. MPC and LPC should also be configured appropriately to current resource conditions.</w:t>
      </w:r>
    </w:p>
    <w:p w14:paraId="0603D50E" w14:textId="49EDCEAF" w:rsidR="00722B01" w:rsidRPr="00E64CC7" w:rsidRDefault="00722B01" w:rsidP="004F2D8F">
      <w:pPr>
        <w:pStyle w:val="ListParagraph"/>
        <w:numPr>
          <w:ilvl w:val="0"/>
          <w:numId w:val="6"/>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w:t>
      </w:r>
      <w:r w:rsidR="00A900CB" w:rsidRPr="00E64CC7">
        <w:rPr>
          <w:rFonts w:ascii="Arial" w:hAnsi="Arial" w:cs="Arial"/>
          <w:sz w:val="24"/>
          <w:szCs w:val="24"/>
        </w:rPr>
        <w:t>QSE</w:t>
      </w:r>
      <w:r w:rsidRPr="00E64CC7">
        <w:rPr>
          <w:rFonts w:ascii="Arial" w:hAnsi="Arial" w:cs="Arial"/>
          <w:sz w:val="24"/>
          <w:szCs w:val="24"/>
        </w:rPr>
        <w:t xml:space="preserve"> should change </w:t>
      </w:r>
      <w:r w:rsidR="00A900CB" w:rsidRPr="00E64CC7">
        <w:rPr>
          <w:rFonts w:ascii="Arial" w:hAnsi="Arial" w:cs="Arial"/>
          <w:sz w:val="24"/>
          <w:szCs w:val="24"/>
        </w:rPr>
        <w:t>its resources</w:t>
      </w:r>
      <w:r w:rsidRPr="00E64CC7">
        <w:rPr>
          <w:rFonts w:ascii="Arial" w:hAnsi="Arial" w:cs="Arial"/>
          <w:sz w:val="24"/>
          <w:szCs w:val="24"/>
        </w:rPr>
        <w:t xml:space="preserve"> </w:t>
      </w:r>
      <w:r w:rsidR="00125BA8" w:rsidRPr="00E64CC7">
        <w:rPr>
          <w:rFonts w:ascii="Arial" w:hAnsi="Arial" w:cs="Arial"/>
          <w:sz w:val="24"/>
          <w:szCs w:val="24"/>
        </w:rPr>
        <w:t>ECSC</w:t>
      </w:r>
      <w:r w:rsidRPr="00E64CC7">
        <w:rPr>
          <w:rFonts w:ascii="Arial" w:hAnsi="Arial" w:cs="Arial"/>
          <w:sz w:val="24"/>
          <w:szCs w:val="24"/>
        </w:rPr>
        <w:t xml:space="preserve"> within </w:t>
      </w:r>
      <w:r w:rsidR="00125BA8" w:rsidRPr="00E64CC7">
        <w:rPr>
          <w:rFonts w:ascii="Arial" w:hAnsi="Arial" w:cs="Arial"/>
          <w:sz w:val="24"/>
          <w:szCs w:val="24"/>
        </w:rPr>
        <w:t>1</w:t>
      </w:r>
      <w:r w:rsidRPr="00E64CC7">
        <w:rPr>
          <w:rFonts w:ascii="Arial" w:hAnsi="Arial" w:cs="Arial"/>
          <w:sz w:val="24"/>
          <w:szCs w:val="24"/>
        </w:rPr>
        <w:t xml:space="preserve"> minute of the </w:t>
      </w:r>
      <w:r w:rsidR="00125BA8" w:rsidRPr="00E64CC7">
        <w:rPr>
          <w:rFonts w:ascii="Arial" w:hAnsi="Arial" w:cs="Arial"/>
          <w:sz w:val="24"/>
          <w:szCs w:val="24"/>
        </w:rPr>
        <w:t xml:space="preserve">ICCP instruction </w:t>
      </w:r>
      <w:r w:rsidRPr="00E64CC7">
        <w:rPr>
          <w:rFonts w:ascii="Arial" w:hAnsi="Arial" w:cs="Arial"/>
          <w:sz w:val="24"/>
          <w:szCs w:val="24"/>
        </w:rPr>
        <w:t xml:space="preserve">being issued and at that point needs to follow the BP and UDBP instructions. </w:t>
      </w:r>
    </w:p>
    <w:p w14:paraId="18B1EEA3" w14:textId="539C7778" w:rsidR="00722B01" w:rsidRPr="00E64CC7" w:rsidRDefault="00722B01" w:rsidP="004F2D8F">
      <w:pPr>
        <w:pStyle w:val="ListParagraph"/>
        <w:numPr>
          <w:ilvl w:val="0"/>
          <w:numId w:val="6"/>
        </w:numPr>
        <w:spacing w:before="120" w:after="120" w:line="240" w:lineRule="auto"/>
        <w:contextualSpacing w:val="0"/>
        <w:jc w:val="both"/>
        <w:rPr>
          <w:rFonts w:ascii="Arial" w:hAnsi="Arial" w:cs="Arial"/>
          <w:sz w:val="24"/>
          <w:szCs w:val="24"/>
        </w:rPr>
      </w:pPr>
      <w:r w:rsidRPr="00E64CC7">
        <w:rPr>
          <w:rFonts w:ascii="Arial" w:hAnsi="Arial" w:cs="Arial"/>
          <w:sz w:val="24"/>
          <w:szCs w:val="24"/>
        </w:rPr>
        <w:t>After</w:t>
      </w:r>
      <w:r w:rsidR="00E95556" w:rsidRPr="00E64CC7">
        <w:rPr>
          <w:rFonts w:ascii="Arial" w:hAnsi="Arial" w:cs="Arial"/>
          <w:sz w:val="24"/>
          <w:szCs w:val="24"/>
        </w:rPr>
        <w:t xml:space="preserve"> a brief period (approximately 5 minutes)</w:t>
      </w:r>
      <w:r w:rsidRPr="00E64CC7">
        <w:rPr>
          <w:rFonts w:ascii="Arial" w:hAnsi="Arial" w:cs="Arial"/>
          <w:sz w:val="24"/>
          <w:szCs w:val="24"/>
        </w:rPr>
        <w:t xml:space="preserve"> the ERCOT </w:t>
      </w:r>
      <w:r w:rsidR="004F2D8F">
        <w:rPr>
          <w:rFonts w:ascii="Arial" w:hAnsi="Arial" w:cs="Arial"/>
          <w:sz w:val="24"/>
          <w:szCs w:val="24"/>
        </w:rPr>
        <w:t>Testing Coordinator</w:t>
      </w:r>
      <w:r w:rsidRPr="00E64CC7">
        <w:rPr>
          <w:rFonts w:ascii="Arial" w:hAnsi="Arial" w:cs="Arial"/>
          <w:sz w:val="24"/>
          <w:szCs w:val="24"/>
        </w:rPr>
        <w:t xml:space="preserve"> will issue a recall instruction via an </w:t>
      </w:r>
      <w:r w:rsidR="00125BA8" w:rsidRPr="00E64CC7">
        <w:rPr>
          <w:rFonts w:ascii="Arial" w:hAnsi="Arial" w:cs="Arial"/>
          <w:sz w:val="24"/>
          <w:szCs w:val="24"/>
        </w:rPr>
        <w:t>ICCP</w:t>
      </w:r>
      <w:r w:rsidRPr="00E64CC7">
        <w:rPr>
          <w:rFonts w:ascii="Arial" w:hAnsi="Arial" w:cs="Arial"/>
          <w:sz w:val="24"/>
          <w:szCs w:val="24"/>
        </w:rPr>
        <w:t xml:space="preserve"> instruction.  </w:t>
      </w:r>
      <w:r w:rsidR="004F2D8F" w:rsidRPr="00E64CC7">
        <w:rPr>
          <w:rFonts w:ascii="Arial" w:hAnsi="Arial" w:cs="Arial"/>
          <w:sz w:val="24"/>
          <w:szCs w:val="24"/>
        </w:rPr>
        <w:t xml:space="preserve">Following the recall instruction, the ALRs is required the ALRs is required </w:t>
      </w:r>
      <w:r w:rsidR="004F2D8F" w:rsidRPr="00B30141">
        <w:rPr>
          <w:rFonts w:ascii="Arial" w:hAnsi="Arial" w:cs="Arial"/>
          <w:sz w:val="24"/>
          <w:szCs w:val="24"/>
        </w:rPr>
        <w:t xml:space="preserve">to update its </w:t>
      </w:r>
      <w:r w:rsidR="004F2D8F">
        <w:rPr>
          <w:rFonts w:ascii="Arial" w:hAnsi="Arial" w:cs="Arial"/>
          <w:sz w:val="24"/>
          <w:szCs w:val="24"/>
        </w:rPr>
        <w:t>EC</w:t>
      </w:r>
      <w:r w:rsidR="004F2D8F" w:rsidRPr="00B30141">
        <w:rPr>
          <w:rFonts w:ascii="Arial" w:hAnsi="Arial" w:cs="Arial"/>
          <w:sz w:val="24"/>
          <w:szCs w:val="24"/>
        </w:rPr>
        <w:t>SC telemetry to reflect its obligation within 3 hours</w:t>
      </w:r>
      <w:r w:rsidRPr="00E64CC7">
        <w:rPr>
          <w:rFonts w:ascii="Arial" w:hAnsi="Arial" w:cs="Arial"/>
          <w:sz w:val="24"/>
          <w:szCs w:val="24"/>
        </w:rPr>
        <w:t>.  If they don’t have a</w:t>
      </w:r>
      <w:r w:rsidR="00125BA8" w:rsidRPr="00E64CC7">
        <w:rPr>
          <w:rFonts w:ascii="Arial" w:hAnsi="Arial" w:cs="Arial"/>
          <w:sz w:val="24"/>
          <w:szCs w:val="24"/>
        </w:rPr>
        <w:t>n ECRS</w:t>
      </w:r>
      <w:r w:rsidRPr="00E64CC7">
        <w:rPr>
          <w:rFonts w:ascii="Arial" w:hAnsi="Arial" w:cs="Arial"/>
          <w:sz w:val="24"/>
          <w:szCs w:val="24"/>
        </w:rPr>
        <w:t xml:space="preserve"> Responsibility, they should change their RST to OUTL and their </w:t>
      </w:r>
      <w:r w:rsidR="00125BA8" w:rsidRPr="00E64CC7">
        <w:rPr>
          <w:rFonts w:ascii="Arial" w:hAnsi="Arial" w:cs="Arial"/>
          <w:sz w:val="24"/>
          <w:szCs w:val="24"/>
        </w:rPr>
        <w:t>EC</w:t>
      </w:r>
      <w:r w:rsidRPr="00E64CC7">
        <w:rPr>
          <w:rFonts w:ascii="Arial" w:hAnsi="Arial" w:cs="Arial"/>
          <w:sz w:val="24"/>
          <w:szCs w:val="24"/>
        </w:rPr>
        <w:t xml:space="preserve">RS and </w:t>
      </w:r>
      <w:r w:rsidR="00125BA8" w:rsidRPr="00E64CC7">
        <w:rPr>
          <w:rFonts w:ascii="Arial" w:hAnsi="Arial" w:cs="Arial"/>
          <w:sz w:val="24"/>
          <w:szCs w:val="24"/>
        </w:rPr>
        <w:t>EC</w:t>
      </w:r>
      <w:r w:rsidRPr="00E64CC7">
        <w:rPr>
          <w:rFonts w:ascii="Arial" w:hAnsi="Arial" w:cs="Arial"/>
          <w:sz w:val="24"/>
          <w:szCs w:val="24"/>
        </w:rPr>
        <w:t>SC to 0 MW.</w:t>
      </w:r>
    </w:p>
    <w:p w14:paraId="5265959D" w14:textId="6F4AD027" w:rsidR="000C79CA" w:rsidRDefault="00E12CE6" w:rsidP="000C79CA">
      <w:pPr>
        <w:pStyle w:val="Heading1"/>
        <w:spacing w:after="120"/>
        <w:rPr>
          <w:rStyle w:val="Strong"/>
          <w:rFonts w:ascii="Arial" w:hAnsi="Arial" w:cs="Arial"/>
          <w:szCs w:val="24"/>
        </w:rPr>
      </w:pPr>
      <w:bookmarkStart w:id="14" w:name="_Toc202421728"/>
      <w:r w:rsidRPr="005A48D1">
        <w:rPr>
          <w:rStyle w:val="Strong"/>
          <w:rFonts w:ascii="Arial" w:hAnsi="Arial" w:cs="Arial"/>
          <w:szCs w:val="24"/>
        </w:rPr>
        <w:t>Part 2: The following section outlines the telemetry validation and qualification testing for resources participating as NCLRs</w:t>
      </w:r>
      <w:bookmarkStart w:id="15" w:name="_Toc202421729"/>
      <w:bookmarkEnd w:id="14"/>
      <w:r w:rsidR="000C79CA">
        <w:rPr>
          <w:rStyle w:val="Strong"/>
          <w:rFonts w:ascii="Arial" w:hAnsi="Arial" w:cs="Arial"/>
          <w:szCs w:val="24"/>
        </w:rPr>
        <w:t>.</w:t>
      </w:r>
    </w:p>
    <w:p w14:paraId="06B33FE8" w14:textId="77777777" w:rsidR="000C79CA" w:rsidRPr="000C79CA" w:rsidRDefault="000C79CA" w:rsidP="000C79CA">
      <w:pPr>
        <w:spacing w:after="0"/>
      </w:pPr>
    </w:p>
    <w:p w14:paraId="533F0C26" w14:textId="797963B9" w:rsidR="0059200F" w:rsidRPr="00E64CC7" w:rsidRDefault="0059200F" w:rsidP="00BF7818">
      <w:pPr>
        <w:pStyle w:val="Heading2"/>
        <w:spacing w:after="120"/>
        <w:rPr>
          <w:rFonts w:ascii="Arial" w:hAnsi="Arial" w:cs="Arial"/>
          <w:sz w:val="24"/>
          <w:szCs w:val="24"/>
          <w:u w:val="single"/>
        </w:rPr>
      </w:pPr>
      <w:r w:rsidRPr="00E64CC7">
        <w:rPr>
          <w:rStyle w:val="Strong"/>
          <w:rFonts w:ascii="Arial" w:hAnsi="Arial" w:cs="Arial"/>
          <w:sz w:val="24"/>
          <w:szCs w:val="24"/>
        </w:rPr>
        <w:t>TELEMETRY VALIDATION TEST</w:t>
      </w:r>
      <w:bookmarkEnd w:id="15"/>
    </w:p>
    <w:p w14:paraId="34C1EC24" w14:textId="180227CB" w:rsidR="0059200F" w:rsidRPr="00E64CC7" w:rsidRDefault="006B504A" w:rsidP="00024493">
      <w:pPr>
        <w:spacing w:after="120"/>
        <w:rPr>
          <w:rFonts w:ascii="Arial" w:hAnsi="Arial" w:cs="Arial"/>
          <w:sz w:val="24"/>
          <w:szCs w:val="24"/>
          <w:u w:val="single"/>
        </w:rPr>
      </w:pPr>
      <w:r w:rsidRPr="00E64CC7">
        <w:rPr>
          <w:rFonts w:ascii="Arial" w:hAnsi="Arial" w:cs="Arial"/>
          <w:sz w:val="24"/>
          <w:szCs w:val="24"/>
          <w:u w:val="single"/>
        </w:rPr>
        <w:t>N</w:t>
      </w:r>
      <w:r w:rsidR="0059200F" w:rsidRPr="00E64CC7">
        <w:rPr>
          <w:rFonts w:ascii="Arial" w:hAnsi="Arial" w:cs="Arial"/>
          <w:sz w:val="24"/>
          <w:szCs w:val="24"/>
          <w:u w:val="single"/>
        </w:rPr>
        <w:t>CLR using Premise Level Telemetry</w:t>
      </w:r>
    </w:p>
    <w:p w14:paraId="67F65354" w14:textId="11195CE4" w:rsidR="006B504A" w:rsidRPr="00E64CC7" w:rsidRDefault="006B504A" w:rsidP="004F2D8F">
      <w:pPr>
        <w:pStyle w:val="ListParagraph"/>
        <w:numPr>
          <w:ilvl w:val="0"/>
          <w:numId w:val="7"/>
        </w:numPr>
        <w:jc w:val="both"/>
        <w:rPr>
          <w:rFonts w:ascii="Arial" w:hAnsi="Arial" w:cs="Arial"/>
          <w:sz w:val="24"/>
          <w:szCs w:val="24"/>
        </w:rPr>
      </w:pPr>
      <w:r w:rsidRPr="00E64CC7">
        <w:rPr>
          <w:rFonts w:ascii="Arial" w:hAnsi="Arial" w:cs="Arial"/>
          <w:sz w:val="24"/>
          <w:szCs w:val="24"/>
        </w:rPr>
        <w:t xml:space="preserve">The </w:t>
      </w:r>
      <w:r w:rsidR="008332D3" w:rsidRPr="00E64CC7">
        <w:rPr>
          <w:rFonts w:ascii="Arial" w:hAnsi="Arial" w:cs="Arial"/>
          <w:sz w:val="24"/>
          <w:szCs w:val="24"/>
        </w:rPr>
        <w:t>NCLRs</w:t>
      </w:r>
      <w:r w:rsidRPr="00E64CC7">
        <w:rPr>
          <w:rFonts w:ascii="Arial" w:hAnsi="Arial" w:cs="Arial"/>
          <w:sz w:val="24"/>
          <w:szCs w:val="24"/>
        </w:rPr>
        <w:t xml:space="preserve"> telemetry values are to be a reasonable representation of the aggregate sum of the import and export values of the ADER member Premises plus the established offset. </w:t>
      </w:r>
    </w:p>
    <w:p w14:paraId="5C424E9D" w14:textId="661F6824" w:rsidR="006B504A" w:rsidRPr="00E64CC7" w:rsidRDefault="006B504A" w:rsidP="004F2D8F">
      <w:pPr>
        <w:pStyle w:val="ListParagraph"/>
        <w:numPr>
          <w:ilvl w:val="0"/>
          <w:numId w:val="7"/>
        </w:numPr>
        <w:jc w:val="both"/>
        <w:rPr>
          <w:rFonts w:ascii="Arial" w:hAnsi="Arial" w:cs="Arial"/>
          <w:sz w:val="24"/>
          <w:szCs w:val="24"/>
        </w:rPr>
      </w:pPr>
      <w:r w:rsidRPr="00E64CC7">
        <w:rPr>
          <w:rFonts w:ascii="Arial" w:hAnsi="Arial" w:cs="Arial"/>
          <w:sz w:val="24"/>
          <w:szCs w:val="24"/>
        </w:rPr>
        <w:t xml:space="preserve">ERCOT will aggregate the Premise-level 15-minute interval meter data to the </w:t>
      </w:r>
      <w:r w:rsidR="008332D3" w:rsidRPr="00E64CC7">
        <w:rPr>
          <w:rFonts w:ascii="Arial" w:hAnsi="Arial" w:cs="Arial"/>
          <w:sz w:val="24"/>
          <w:szCs w:val="24"/>
        </w:rPr>
        <w:t>NCLR</w:t>
      </w:r>
      <w:r w:rsidRPr="00E64CC7">
        <w:rPr>
          <w:rFonts w:ascii="Arial" w:hAnsi="Arial" w:cs="Arial"/>
          <w:sz w:val="24"/>
          <w:szCs w:val="24"/>
        </w:rPr>
        <w:t xml:space="preserve"> level plus the assigned Resource offset and will compare this data to the QSE telemetry values for NPC averaged over each 15-minute interval during the period being evaluated.</w:t>
      </w:r>
    </w:p>
    <w:p w14:paraId="2E9508DF" w14:textId="6CF561FE" w:rsidR="006B504A" w:rsidRPr="00E64CC7" w:rsidRDefault="006B504A" w:rsidP="004F2D8F">
      <w:pPr>
        <w:pStyle w:val="ListParagraph"/>
        <w:numPr>
          <w:ilvl w:val="0"/>
          <w:numId w:val="7"/>
        </w:numPr>
        <w:jc w:val="both"/>
        <w:rPr>
          <w:rFonts w:ascii="Arial" w:hAnsi="Arial" w:cs="Arial"/>
          <w:sz w:val="24"/>
          <w:szCs w:val="24"/>
        </w:rPr>
      </w:pPr>
      <w:r w:rsidRPr="00E64CC7">
        <w:rPr>
          <w:rFonts w:ascii="Arial" w:hAnsi="Arial" w:cs="Arial"/>
          <w:sz w:val="24"/>
          <w:szCs w:val="24"/>
        </w:rPr>
        <w:lastRenderedPageBreak/>
        <w:t xml:space="preserve">ERCOT will conduct this telemetry validation as part of the </w:t>
      </w:r>
      <w:r w:rsidR="008332D3" w:rsidRPr="00E64CC7">
        <w:rPr>
          <w:rFonts w:ascii="Arial" w:hAnsi="Arial" w:cs="Arial"/>
          <w:sz w:val="24"/>
          <w:szCs w:val="24"/>
        </w:rPr>
        <w:t>NCLR</w:t>
      </w:r>
      <w:r w:rsidRPr="00E64CC7">
        <w:rPr>
          <w:rFonts w:ascii="Arial" w:hAnsi="Arial" w:cs="Arial"/>
          <w:sz w:val="24"/>
          <w:szCs w:val="24"/>
        </w:rPr>
        <w:t xml:space="preserve"> qualification process and periodically during the term of the Pilot Project with each test encompassing all 15-minute Settlement Intervals during the evaluation period.  </w:t>
      </w:r>
    </w:p>
    <w:p w14:paraId="6A1A4325" w14:textId="1CF4D3D2" w:rsidR="0059200F" w:rsidRPr="00E64CC7" w:rsidRDefault="0059200F" w:rsidP="004F2D8F">
      <w:pPr>
        <w:pStyle w:val="ListParagraph"/>
        <w:numPr>
          <w:ilvl w:val="0"/>
          <w:numId w:val="7"/>
        </w:numPr>
        <w:spacing w:before="120" w:after="120" w:line="240" w:lineRule="auto"/>
        <w:contextualSpacing w:val="0"/>
        <w:jc w:val="both"/>
        <w:rPr>
          <w:rFonts w:ascii="Arial" w:hAnsi="Arial" w:cs="Arial"/>
          <w:sz w:val="24"/>
          <w:szCs w:val="24"/>
        </w:rPr>
      </w:pPr>
      <w:r w:rsidRPr="00E64CC7">
        <w:rPr>
          <w:rFonts w:ascii="Arial" w:hAnsi="Arial" w:cs="Arial"/>
          <w:sz w:val="24"/>
          <w:szCs w:val="24"/>
        </w:rPr>
        <w:t>The telemetry must validate to the following c</w:t>
      </w:r>
      <w:r w:rsidR="000F7FDF" w:rsidRPr="00E64CC7">
        <w:rPr>
          <w:rFonts w:ascii="Arial" w:hAnsi="Arial" w:cs="Arial"/>
          <w:sz w:val="24"/>
          <w:szCs w:val="24"/>
        </w:rPr>
        <w:t>onditions</w:t>
      </w:r>
      <w:r w:rsidRPr="00E64CC7">
        <w:rPr>
          <w:rFonts w:ascii="Arial" w:hAnsi="Arial" w:cs="Arial"/>
          <w:sz w:val="24"/>
          <w:szCs w:val="24"/>
        </w:rPr>
        <w:t xml:space="preserve">: </w:t>
      </w:r>
    </w:p>
    <w:p w14:paraId="0C8EC0A1" w14:textId="6F0C4846" w:rsidR="0059200F" w:rsidRPr="00E64CC7" w:rsidRDefault="0059200F" w:rsidP="004F2D8F">
      <w:pPr>
        <w:pStyle w:val="ListParagraph"/>
        <w:numPr>
          <w:ilvl w:val="1"/>
          <w:numId w:val="7"/>
        </w:numPr>
        <w:jc w:val="both"/>
        <w:rPr>
          <w:rFonts w:ascii="Arial" w:hAnsi="Arial" w:cs="Arial"/>
          <w:sz w:val="24"/>
          <w:szCs w:val="24"/>
        </w:rPr>
      </w:pPr>
      <w:r w:rsidRPr="005A48D1">
        <w:rPr>
          <w:rFonts w:ascii="Arial" w:hAnsi="Arial" w:cs="Arial"/>
          <w:i/>
          <w:iCs/>
          <w:sz w:val="24"/>
          <w:szCs w:val="24"/>
        </w:rPr>
        <w:t>Condition 1</w:t>
      </w:r>
      <w:r w:rsidRPr="00E64CC7">
        <w:rPr>
          <w:rFonts w:ascii="Arial" w:hAnsi="Arial" w:cs="Arial"/>
          <w:sz w:val="24"/>
          <w:szCs w:val="24"/>
        </w:rPr>
        <w:t xml:space="preserve">: </w:t>
      </w:r>
      <w:r w:rsidR="006B504A" w:rsidRPr="00E64CC7">
        <w:rPr>
          <w:rFonts w:ascii="Arial" w:hAnsi="Arial" w:cs="Arial"/>
          <w:sz w:val="24"/>
          <w:szCs w:val="24"/>
        </w:rPr>
        <w:t>Only intervals where the aggregate Premise-level 15-minute interval meter data meets one of the following will be evaluated:</w:t>
      </w:r>
    </w:p>
    <w:p w14:paraId="4A2A695E" w14:textId="77777777" w:rsidR="006B504A" w:rsidRPr="00E64CC7" w:rsidRDefault="006B504A" w:rsidP="004F2D8F">
      <w:pPr>
        <w:pStyle w:val="ListParagraph"/>
        <w:numPr>
          <w:ilvl w:val="2"/>
          <w:numId w:val="7"/>
        </w:numPr>
        <w:jc w:val="both"/>
        <w:rPr>
          <w:rFonts w:ascii="Arial" w:hAnsi="Arial" w:cs="Arial"/>
          <w:sz w:val="24"/>
          <w:szCs w:val="24"/>
        </w:rPr>
      </w:pPr>
      <w:r w:rsidRPr="00E64CC7">
        <w:rPr>
          <w:rFonts w:ascii="Arial" w:hAnsi="Arial" w:cs="Arial"/>
          <w:sz w:val="24"/>
          <w:szCs w:val="24"/>
        </w:rPr>
        <w:t xml:space="preserve">When the aggregate Premise-level 15-minute interval Settlement meter data shows as net withdrawing, the Resource’s metered withdrawals must equal or exceed 0.1 MW, </w:t>
      </w:r>
      <w:r w:rsidR="0059200F" w:rsidRPr="00E64CC7">
        <w:rPr>
          <w:rFonts w:ascii="Arial" w:hAnsi="Arial" w:cs="Arial"/>
          <w:sz w:val="24"/>
          <w:szCs w:val="24"/>
        </w:rPr>
        <w:t>OR</w:t>
      </w:r>
    </w:p>
    <w:p w14:paraId="737D160C" w14:textId="3100E149" w:rsidR="006B504A" w:rsidRPr="00E64CC7" w:rsidRDefault="006B504A" w:rsidP="004F2D8F">
      <w:pPr>
        <w:pStyle w:val="ListParagraph"/>
        <w:numPr>
          <w:ilvl w:val="2"/>
          <w:numId w:val="7"/>
        </w:numPr>
        <w:jc w:val="both"/>
        <w:rPr>
          <w:rFonts w:ascii="Arial" w:hAnsi="Arial" w:cs="Arial"/>
          <w:sz w:val="24"/>
          <w:szCs w:val="24"/>
        </w:rPr>
      </w:pPr>
      <w:r w:rsidRPr="00E64CC7">
        <w:rPr>
          <w:rFonts w:ascii="Arial" w:hAnsi="Arial" w:cs="Arial"/>
          <w:sz w:val="24"/>
          <w:szCs w:val="24"/>
        </w:rPr>
        <w:t>When the aggregate Premise-level 15-minute interval Settlement meter data shows as net injecting (negative value in the meter data), the Resource’s metered injections must equal or exceed -0.1 MW</w:t>
      </w:r>
    </w:p>
    <w:p w14:paraId="66B154C4" w14:textId="72D27792" w:rsidR="0059200F" w:rsidRPr="00E64CC7" w:rsidRDefault="0059200F" w:rsidP="004F2D8F">
      <w:pPr>
        <w:pStyle w:val="ListParagraph"/>
        <w:numPr>
          <w:ilvl w:val="1"/>
          <w:numId w:val="7"/>
        </w:numPr>
        <w:jc w:val="both"/>
        <w:rPr>
          <w:rFonts w:ascii="Arial" w:hAnsi="Arial" w:cs="Arial"/>
          <w:sz w:val="24"/>
          <w:szCs w:val="24"/>
        </w:rPr>
      </w:pPr>
      <w:r w:rsidRPr="005A48D1">
        <w:rPr>
          <w:rFonts w:ascii="Arial" w:hAnsi="Arial" w:cs="Arial"/>
          <w:i/>
          <w:iCs/>
          <w:sz w:val="24"/>
          <w:szCs w:val="24"/>
        </w:rPr>
        <w:t>Condition 2</w:t>
      </w:r>
      <w:r w:rsidRPr="00E64CC7">
        <w:rPr>
          <w:rFonts w:ascii="Arial" w:hAnsi="Arial" w:cs="Arial"/>
          <w:sz w:val="24"/>
          <w:szCs w:val="24"/>
        </w:rPr>
        <w:t xml:space="preserve">: </w:t>
      </w:r>
      <w:r w:rsidR="006B504A" w:rsidRPr="00E64CC7">
        <w:rPr>
          <w:rFonts w:ascii="Arial" w:hAnsi="Arial" w:cs="Arial"/>
          <w:sz w:val="24"/>
          <w:szCs w:val="24"/>
        </w:rPr>
        <w:t>Of these intervals being evaluated, the telemetered NPC value minus the Resource specific assigned offset must be within 10% of the aggregate Premise-level 15-minute interval Settlement meter data.</w:t>
      </w:r>
    </w:p>
    <w:p w14:paraId="3C0DC908" w14:textId="4E128A99" w:rsidR="0059200F" w:rsidRPr="00E64CC7" w:rsidRDefault="0059200F" w:rsidP="004F2D8F">
      <w:pPr>
        <w:pStyle w:val="ListParagraph"/>
        <w:numPr>
          <w:ilvl w:val="1"/>
          <w:numId w:val="7"/>
        </w:numPr>
        <w:spacing w:before="120" w:after="120" w:line="240" w:lineRule="auto"/>
        <w:jc w:val="both"/>
        <w:rPr>
          <w:rFonts w:ascii="Arial" w:hAnsi="Arial" w:cs="Arial"/>
          <w:sz w:val="24"/>
          <w:szCs w:val="24"/>
        </w:rPr>
      </w:pPr>
      <w:r w:rsidRPr="005A48D1">
        <w:rPr>
          <w:rFonts w:ascii="Arial" w:hAnsi="Arial" w:cs="Arial"/>
          <w:i/>
          <w:iCs/>
          <w:sz w:val="24"/>
          <w:szCs w:val="24"/>
        </w:rPr>
        <w:t>Condition 3</w:t>
      </w:r>
      <w:r w:rsidRPr="00E64CC7">
        <w:rPr>
          <w:rFonts w:ascii="Arial" w:hAnsi="Arial" w:cs="Arial"/>
          <w:sz w:val="24"/>
          <w:szCs w:val="24"/>
        </w:rPr>
        <w:t xml:space="preserve">: </w:t>
      </w:r>
      <w:r w:rsidR="006B504A" w:rsidRPr="00E64CC7">
        <w:rPr>
          <w:rFonts w:ascii="Arial" w:hAnsi="Arial" w:cs="Arial"/>
          <w:sz w:val="24"/>
          <w:szCs w:val="24"/>
        </w:rPr>
        <w:t>During the 8-hour evaluation period, at least 50% of the intervals must meet condition 1 above.</w:t>
      </w:r>
    </w:p>
    <w:p w14:paraId="77E60BF9" w14:textId="77777777" w:rsidR="0059200F" w:rsidRPr="00E64CC7" w:rsidRDefault="0059200F" w:rsidP="00195209">
      <w:pPr>
        <w:spacing w:after="0" w:line="120" w:lineRule="auto"/>
        <w:jc w:val="both"/>
        <w:rPr>
          <w:rFonts w:ascii="Arial" w:hAnsi="Arial" w:cs="Arial"/>
          <w:sz w:val="24"/>
          <w:szCs w:val="24"/>
          <w:u w:val="single"/>
        </w:rPr>
      </w:pPr>
    </w:p>
    <w:p w14:paraId="4F664804" w14:textId="68C62E0A" w:rsidR="0059200F" w:rsidRPr="00E64CC7" w:rsidRDefault="006B504A" w:rsidP="00E131C0">
      <w:pPr>
        <w:spacing w:after="120"/>
        <w:jc w:val="both"/>
        <w:rPr>
          <w:rFonts w:ascii="Arial" w:hAnsi="Arial" w:cs="Arial"/>
          <w:sz w:val="24"/>
          <w:szCs w:val="24"/>
          <w:u w:val="single"/>
        </w:rPr>
      </w:pPr>
      <w:r w:rsidRPr="00E64CC7">
        <w:rPr>
          <w:rFonts w:ascii="Arial" w:hAnsi="Arial" w:cs="Arial"/>
          <w:sz w:val="24"/>
          <w:szCs w:val="24"/>
          <w:u w:val="single"/>
        </w:rPr>
        <w:t>N</w:t>
      </w:r>
      <w:r w:rsidR="0059200F" w:rsidRPr="00E64CC7">
        <w:rPr>
          <w:rFonts w:ascii="Arial" w:hAnsi="Arial" w:cs="Arial"/>
          <w:sz w:val="24"/>
          <w:szCs w:val="24"/>
          <w:u w:val="single"/>
        </w:rPr>
        <w:t>CLR using Device Level Telemetry</w:t>
      </w:r>
    </w:p>
    <w:p w14:paraId="75FDC73B" w14:textId="5096CF8D" w:rsidR="006B504A" w:rsidRPr="00E64CC7" w:rsidRDefault="006B504A" w:rsidP="004F2D8F">
      <w:pPr>
        <w:pStyle w:val="ListParagraph"/>
        <w:numPr>
          <w:ilvl w:val="0"/>
          <w:numId w:val="8"/>
        </w:numPr>
        <w:jc w:val="both"/>
        <w:rPr>
          <w:rFonts w:ascii="Arial" w:hAnsi="Arial" w:cs="Arial"/>
          <w:sz w:val="24"/>
          <w:szCs w:val="24"/>
        </w:rPr>
      </w:pPr>
      <w:r w:rsidRPr="00E64CC7">
        <w:rPr>
          <w:rFonts w:ascii="Arial" w:hAnsi="Arial" w:cs="Arial"/>
          <w:sz w:val="24"/>
          <w:szCs w:val="24"/>
        </w:rPr>
        <w:t xml:space="preserve">If the </w:t>
      </w:r>
      <w:r w:rsidR="008332D3" w:rsidRPr="00E64CC7">
        <w:rPr>
          <w:rFonts w:ascii="Arial" w:hAnsi="Arial" w:cs="Arial"/>
          <w:sz w:val="24"/>
          <w:szCs w:val="24"/>
        </w:rPr>
        <w:t>NCLRs</w:t>
      </w:r>
      <w:r w:rsidRPr="00E64CC7">
        <w:rPr>
          <w:rFonts w:ascii="Arial" w:hAnsi="Arial" w:cs="Arial"/>
          <w:sz w:val="24"/>
          <w:szCs w:val="24"/>
        </w:rPr>
        <w:t xml:space="preserve"> telemetry values represent the sum of the devices under control, the QSE will be required to provide device-level sub-meter (data recorder) data for each site in the aggregation contributing to the device-level telemetry to ERCOT upon request. </w:t>
      </w:r>
    </w:p>
    <w:p w14:paraId="02048C98" w14:textId="3295B31D" w:rsidR="0059200F" w:rsidRPr="00E64CC7" w:rsidRDefault="0059200F" w:rsidP="004F2D8F">
      <w:pPr>
        <w:pStyle w:val="ListParagraph"/>
        <w:numPr>
          <w:ilvl w:val="0"/>
          <w:numId w:val="8"/>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device-level sub-meter data being submitted must meet the requirement specified in the </w:t>
      </w:r>
      <w:r w:rsidR="008332D3" w:rsidRPr="00E64CC7">
        <w:rPr>
          <w:rFonts w:ascii="Arial" w:hAnsi="Arial" w:cs="Arial"/>
          <w:sz w:val="24"/>
          <w:szCs w:val="24"/>
        </w:rPr>
        <w:t>NCLR</w:t>
      </w:r>
      <w:r w:rsidRPr="00E64CC7">
        <w:rPr>
          <w:rFonts w:ascii="Arial" w:hAnsi="Arial" w:cs="Arial"/>
          <w:sz w:val="24"/>
          <w:szCs w:val="24"/>
        </w:rPr>
        <w:t xml:space="preserve"> Device Level Telemetry Validation Instructions document found </w:t>
      </w:r>
      <w:hyperlink r:id="rId12" w:history="1">
        <w:r w:rsidRPr="00E64CC7">
          <w:rPr>
            <w:rStyle w:val="Hyperlink"/>
            <w:rFonts w:ascii="Arial" w:hAnsi="Arial" w:cs="Arial"/>
            <w:sz w:val="24"/>
            <w:szCs w:val="24"/>
          </w:rPr>
          <w:t>here</w:t>
        </w:r>
      </w:hyperlink>
      <w:r w:rsidRPr="00E64CC7">
        <w:rPr>
          <w:rFonts w:ascii="Arial" w:hAnsi="Arial" w:cs="Arial"/>
          <w:sz w:val="24"/>
          <w:szCs w:val="24"/>
        </w:rPr>
        <w:t xml:space="preserve">. The data will consist of </w:t>
      </w:r>
      <w:r w:rsidR="000473D8" w:rsidRPr="00E64CC7">
        <w:rPr>
          <w:rFonts w:ascii="Arial" w:hAnsi="Arial" w:cs="Arial"/>
          <w:sz w:val="24"/>
          <w:szCs w:val="24"/>
        </w:rPr>
        <w:t>five</w:t>
      </w:r>
      <w:r w:rsidRPr="00E64CC7">
        <w:rPr>
          <w:rFonts w:ascii="Arial" w:hAnsi="Arial" w:cs="Arial"/>
          <w:sz w:val="24"/>
          <w:szCs w:val="24"/>
        </w:rPr>
        <w:t xml:space="preserve"> minute interval energy data for each device expressed in kWh.  </w:t>
      </w:r>
    </w:p>
    <w:p w14:paraId="3D54165E" w14:textId="77777777" w:rsidR="0059200F" w:rsidRPr="00E64CC7" w:rsidRDefault="0059200F" w:rsidP="004F2D8F">
      <w:pPr>
        <w:pStyle w:val="ListParagraph"/>
        <w:numPr>
          <w:ilvl w:val="0"/>
          <w:numId w:val="8"/>
        </w:numPr>
        <w:spacing w:before="120" w:after="120" w:line="240" w:lineRule="auto"/>
        <w:contextualSpacing w:val="0"/>
        <w:jc w:val="both"/>
        <w:rPr>
          <w:rFonts w:ascii="Arial" w:hAnsi="Arial" w:cs="Arial"/>
          <w:sz w:val="24"/>
          <w:szCs w:val="24"/>
        </w:rPr>
      </w:pPr>
      <w:r w:rsidRPr="00E64CC7">
        <w:rPr>
          <w:rFonts w:ascii="Arial" w:hAnsi="Arial" w:cs="Arial"/>
          <w:sz w:val="24"/>
          <w:szCs w:val="24"/>
        </w:rPr>
        <w:t>ERCOT will use the following 2-step validation process for the QSEs device-level telemetry.</w:t>
      </w:r>
    </w:p>
    <w:p w14:paraId="5DEAEF39" w14:textId="19880930" w:rsidR="0059200F" w:rsidRPr="006831BC" w:rsidRDefault="0059200F" w:rsidP="00E131C0">
      <w:pPr>
        <w:spacing w:before="120" w:after="120" w:line="240" w:lineRule="auto"/>
        <w:ind w:left="360"/>
        <w:jc w:val="both"/>
        <w:rPr>
          <w:rFonts w:ascii="Arial" w:hAnsi="Arial" w:cs="Arial"/>
          <w:sz w:val="24"/>
          <w:szCs w:val="24"/>
        </w:rPr>
      </w:pPr>
      <w:r w:rsidRPr="006831BC">
        <w:rPr>
          <w:rFonts w:ascii="Arial" w:hAnsi="Arial" w:cs="Arial"/>
          <w:sz w:val="24"/>
          <w:szCs w:val="24"/>
        </w:rPr>
        <w:t xml:space="preserve">Step 1: </w:t>
      </w:r>
      <w:r w:rsidR="00024493" w:rsidRPr="006831BC">
        <w:rPr>
          <w:rFonts w:ascii="Arial" w:hAnsi="Arial" w:cs="Arial"/>
          <w:sz w:val="24"/>
          <w:szCs w:val="24"/>
        </w:rPr>
        <w:t xml:space="preserve">The </w:t>
      </w:r>
      <w:r w:rsidR="008332D3" w:rsidRPr="006831BC">
        <w:rPr>
          <w:rFonts w:ascii="Arial" w:hAnsi="Arial" w:cs="Arial"/>
          <w:sz w:val="24"/>
          <w:szCs w:val="24"/>
        </w:rPr>
        <w:t>NCLR</w:t>
      </w:r>
      <w:r w:rsidR="00024493" w:rsidRPr="006831BC">
        <w:rPr>
          <w:rFonts w:ascii="Arial" w:hAnsi="Arial" w:cs="Arial"/>
          <w:sz w:val="24"/>
          <w:szCs w:val="24"/>
        </w:rPr>
        <w:t xml:space="preserve"> NPC telemetered values minus offset averaged over each 15-minute interval must be within 10% of the aggregate of the device-level sub-meter (data recorder) data, averaged over each 15-minute interval during the period being evaluated.</w:t>
      </w:r>
    </w:p>
    <w:p w14:paraId="150B8258" w14:textId="5CC02A52" w:rsidR="00024493" w:rsidRPr="006831BC" w:rsidRDefault="00024493" w:rsidP="00E131C0">
      <w:pPr>
        <w:ind w:firstLine="720"/>
        <w:jc w:val="both"/>
        <w:rPr>
          <w:rFonts w:ascii="Arial" w:eastAsia="Arial" w:hAnsi="Arial" w:cs="Arial"/>
          <w:color w:val="000000" w:themeColor="text1"/>
          <w:sz w:val="24"/>
          <w:szCs w:val="24"/>
        </w:rPr>
      </w:pPr>
      <w:r w:rsidRPr="006831BC">
        <w:rPr>
          <w:rFonts w:ascii="Arial" w:eastAsia="Arial" w:hAnsi="Arial" w:cs="Arial"/>
          <w:color w:val="000000" w:themeColor="text1"/>
          <w:sz w:val="24"/>
          <w:szCs w:val="24"/>
        </w:rPr>
        <w:t xml:space="preserve">All of the following conditions must be met </w:t>
      </w:r>
      <w:r w:rsidR="00E131C0">
        <w:rPr>
          <w:rFonts w:ascii="Arial" w:eastAsia="Arial" w:hAnsi="Arial" w:cs="Arial"/>
          <w:color w:val="000000" w:themeColor="text1"/>
          <w:sz w:val="24"/>
          <w:szCs w:val="24"/>
        </w:rPr>
        <w:t>in</w:t>
      </w:r>
      <w:r w:rsidRPr="006831BC">
        <w:rPr>
          <w:rFonts w:ascii="Arial" w:eastAsia="Arial" w:hAnsi="Arial" w:cs="Arial"/>
          <w:color w:val="000000" w:themeColor="text1"/>
          <w:sz w:val="24"/>
          <w:szCs w:val="24"/>
        </w:rPr>
        <w:t xml:space="preserve"> Step 1: </w:t>
      </w:r>
    </w:p>
    <w:p w14:paraId="552737CF" w14:textId="329CC319" w:rsidR="00024493" w:rsidRPr="006831BC" w:rsidRDefault="00024493" w:rsidP="004F2D8F">
      <w:pPr>
        <w:pStyle w:val="ListParagraph"/>
        <w:numPr>
          <w:ilvl w:val="0"/>
          <w:numId w:val="14"/>
        </w:numPr>
        <w:jc w:val="both"/>
        <w:rPr>
          <w:rFonts w:ascii="Arial" w:hAnsi="Arial" w:cs="Arial"/>
          <w:i/>
          <w:iCs/>
          <w:sz w:val="24"/>
          <w:szCs w:val="24"/>
        </w:rPr>
      </w:pPr>
      <w:r w:rsidRPr="006831BC">
        <w:rPr>
          <w:rFonts w:ascii="Arial" w:hAnsi="Arial" w:cs="Arial"/>
          <w:i/>
          <w:iCs/>
          <w:sz w:val="24"/>
          <w:szCs w:val="24"/>
        </w:rPr>
        <w:t xml:space="preserve">Condition 1: </w:t>
      </w:r>
      <w:r w:rsidRPr="006831BC">
        <w:rPr>
          <w:rFonts w:ascii="Arial" w:hAnsi="Arial" w:cs="Arial"/>
          <w:sz w:val="24"/>
          <w:szCs w:val="24"/>
        </w:rPr>
        <w:t>Only intervals where the aggregate device-level data, averaged over each 15-minute Settlement window, are greater than 10% of the Resource’s requested energy capability will be evaluated as follows:</w:t>
      </w:r>
    </w:p>
    <w:p w14:paraId="412532D2" w14:textId="77777777" w:rsidR="00024493" w:rsidRPr="00E64CC7" w:rsidRDefault="00024493" w:rsidP="004F2D8F">
      <w:pPr>
        <w:pStyle w:val="ListParagraph"/>
        <w:numPr>
          <w:ilvl w:val="3"/>
          <w:numId w:val="13"/>
        </w:numPr>
        <w:spacing w:after="120"/>
        <w:ind w:left="2160"/>
        <w:contextualSpacing w:val="0"/>
        <w:jc w:val="both"/>
        <w:rPr>
          <w:rFonts w:ascii="Arial" w:hAnsi="Arial" w:cs="Arial"/>
          <w:sz w:val="24"/>
          <w:szCs w:val="24"/>
        </w:rPr>
      </w:pPr>
      <w:r w:rsidRPr="00E64CC7">
        <w:rPr>
          <w:rFonts w:ascii="Arial" w:hAnsi="Arial" w:cs="Arial"/>
          <w:sz w:val="24"/>
          <w:szCs w:val="24"/>
        </w:rPr>
        <w:t>When the aggregate device-level data shows as net injecting, the Resource’s injections must exceed 10% of the Maximum Injection Capability (column E on the DOTA ADER Summary tab), OR</w:t>
      </w:r>
    </w:p>
    <w:p w14:paraId="19F291BF" w14:textId="4A9BB411" w:rsidR="00024493" w:rsidRPr="00E64CC7" w:rsidRDefault="00024493" w:rsidP="004F2D8F">
      <w:pPr>
        <w:pStyle w:val="ListParagraph"/>
        <w:numPr>
          <w:ilvl w:val="3"/>
          <w:numId w:val="13"/>
        </w:numPr>
        <w:spacing w:after="120"/>
        <w:ind w:left="2160"/>
        <w:contextualSpacing w:val="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lastRenderedPageBreak/>
        <w:t xml:space="preserve">When the aggregate device-level data </w:t>
      </w:r>
      <w:r w:rsidR="005A48D1" w:rsidRPr="00E64CC7">
        <w:rPr>
          <w:rFonts w:ascii="Arial" w:eastAsia="Arial" w:hAnsi="Arial" w:cs="Arial"/>
          <w:color w:val="000000" w:themeColor="text1"/>
          <w:sz w:val="24"/>
          <w:szCs w:val="24"/>
        </w:rPr>
        <w:t>shows</w:t>
      </w:r>
      <w:r w:rsidRPr="00E64CC7">
        <w:rPr>
          <w:rFonts w:ascii="Arial" w:eastAsia="Arial" w:hAnsi="Arial" w:cs="Arial"/>
          <w:color w:val="000000" w:themeColor="text1"/>
          <w:sz w:val="24"/>
          <w:szCs w:val="24"/>
        </w:rPr>
        <w:t xml:space="preserve"> net withdrawing, the Resource’s withdrawals must exceed 10% of the Maximum Withdrawal Capability (column D on the DOTA ADER Summary tab). </w:t>
      </w:r>
    </w:p>
    <w:p w14:paraId="7468A53B" w14:textId="77777777" w:rsidR="00024493" w:rsidRPr="00E131C0" w:rsidRDefault="00024493" w:rsidP="004F2D8F">
      <w:pPr>
        <w:pStyle w:val="ListParagraph"/>
        <w:numPr>
          <w:ilvl w:val="0"/>
          <w:numId w:val="14"/>
        </w:numPr>
        <w:contextualSpacing w:val="0"/>
        <w:jc w:val="both"/>
        <w:rPr>
          <w:rFonts w:ascii="Arial" w:hAnsi="Arial" w:cs="Arial"/>
          <w:sz w:val="24"/>
          <w:szCs w:val="24"/>
        </w:rPr>
      </w:pPr>
      <w:r w:rsidRPr="00E131C0">
        <w:rPr>
          <w:rFonts w:ascii="Arial" w:hAnsi="Arial" w:cs="Arial"/>
          <w:i/>
          <w:iCs/>
          <w:sz w:val="24"/>
          <w:szCs w:val="24"/>
        </w:rPr>
        <w:t>Condition 2</w:t>
      </w:r>
      <w:r w:rsidRPr="00E131C0">
        <w:rPr>
          <w:rFonts w:ascii="Arial" w:hAnsi="Arial" w:cs="Arial"/>
          <w:sz w:val="24"/>
          <w:szCs w:val="24"/>
        </w:rPr>
        <w:t>: Of these intervals being evaluated, the telemetered NPC value less the Resource specific assigned offset must be within 50% of the aggregate device-level data averaged over each 15-minute Settlement Interval when the Total Expected Registered Capacity is less than or equal to 1 MW, or 10% of the aggregate device-level data averaged over each 15-minute Settlement Interval when the Total Expected Registered Capacity is greater than 1 MW.</w:t>
      </w:r>
    </w:p>
    <w:p w14:paraId="0EC60C6D" w14:textId="4843F36A" w:rsidR="00024493" w:rsidRPr="00E131C0" w:rsidRDefault="00024493" w:rsidP="004F2D8F">
      <w:pPr>
        <w:pStyle w:val="ListParagraph"/>
        <w:numPr>
          <w:ilvl w:val="0"/>
          <w:numId w:val="14"/>
        </w:numPr>
        <w:contextualSpacing w:val="0"/>
        <w:jc w:val="both"/>
        <w:rPr>
          <w:rFonts w:ascii="Arial" w:eastAsia="Arial" w:hAnsi="Arial" w:cs="Arial"/>
          <w:color w:val="000000" w:themeColor="text1"/>
          <w:sz w:val="24"/>
          <w:szCs w:val="24"/>
        </w:rPr>
      </w:pPr>
      <w:r w:rsidRPr="00E131C0">
        <w:rPr>
          <w:rFonts w:ascii="Arial" w:hAnsi="Arial" w:cs="Arial"/>
          <w:i/>
          <w:iCs/>
          <w:sz w:val="24"/>
          <w:szCs w:val="24"/>
        </w:rPr>
        <w:t>Condition 3</w:t>
      </w:r>
      <w:r w:rsidRPr="00E131C0">
        <w:rPr>
          <w:rFonts w:ascii="Arial" w:hAnsi="Arial" w:cs="Arial"/>
          <w:sz w:val="24"/>
          <w:szCs w:val="24"/>
        </w:rPr>
        <w:t>: During the 8-hour evaluation period, at least 50% of the interv</w:t>
      </w:r>
      <w:r w:rsidRPr="00E131C0">
        <w:rPr>
          <w:rFonts w:ascii="Arial" w:eastAsia="Arial" w:hAnsi="Arial" w:cs="Arial"/>
          <w:color w:val="000000" w:themeColor="text1"/>
          <w:sz w:val="24"/>
          <w:szCs w:val="24"/>
        </w:rPr>
        <w:t>als must meet condition 1 above.</w:t>
      </w:r>
    </w:p>
    <w:p w14:paraId="2AEEB79F" w14:textId="26628BED" w:rsidR="000F7FDF" w:rsidRPr="00E131C0" w:rsidRDefault="00024493" w:rsidP="00E131C0">
      <w:pPr>
        <w:spacing w:before="120" w:after="120" w:line="240" w:lineRule="auto"/>
        <w:ind w:left="360"/>
        <w:jc w:val="both"/>
        <w:rPr>
          <w:rFonts w:ascii="Arial" w:hAnsi="Arial" w:cs="Arial"/>
          <w:sz w:val="24"/>
          <w:szCs w:val="24"/>
        </w:rPr>
      </w:pPr>
      <w:r w:rsidRPr="00E131C0">
        <w:rPr>
          <w:rFonts w:ascii="Arial" w:hAnsi="Arial" w:cs="Arial"/>
          <w:sz w:val="24"/>
          <w:szCs w:val="24"/>
        </w:rPr>
        <w:t xml:space="preserve">Step 2: ERCOT will instruct the QSE to deploy the </w:t>
      </w:r>
      <w:r w:rsidR="008332D3" w:rsidRPr="00E131C0">
        <w:rPr>
          <w:rFonts w:ascii="Arial" w:hAnsi="Arial" w:cs="Arial"/>
          <w:sz w:val="24"/>
          <w:szCs w:val="24"/>
        </w:rPr>
        <w:t>NCLR</w:t>
      </w:r>
      <w:r w:rsidRPr="00E131C0">
        <w:rPr>
          <w:rFonts w:ascii="Arial" w:hAnsi="Arial" w:cs="Arial"/>
          <w:sz w:val="24"/>
          <w:szCs w:val="24"/>
        </w:rPr>
        <w:t xml:space="preserve"> to a mutually agreed value but one that represents a significant portion of its capability. This instruction will last for at least one full 15-minute Settlement Interval. The change in the telemetered NPC in response to the instruction must be within 10% of the total response observed in the aggregate Premise-level 15-minute interval meter data during each interval in the sustained response period.</w:t>
      </w:r>
    </w:p>
    <w:p w14:paraId="07184C90" w14:textId="7E1BC22D" w:rsidR="00024493" w:rsidRPr="00E131C0" w:rsidRDefault="00024493" w:rsidP="00E131C0">
      <w:pPr>
        <w:spacing w:after="120"/>
        <w:ind w:left="360"/>
        <w:jc w:val="both"/>
        <w:rPr>
          <w:rFonts w:ascii="Arial" w:hAnsi="Arial" w:cs="Arial"/>
          <w:sz w:val="24"/>
          <w:szCs w:val="24"/>
        </w:rPr>
      </w:pPr>
      <w:r w:rsidRPr="00E131C0">
        <w:rPr>
          <w:rFonts w:ascii="Arial" w:hAnsi="Arial" w:cs="Arial"/>
          <w:sz w:val="24"/>
          <w:szCs w:val="24"/>
        </w:rPr>
        <w:t xml:space="preserve">In </w:t>
      </w:r>
      <w:r w:rsidR="005A48D1" w:rsidRPr="00E131C0">
        <w:rPr>
          <w:rFonts w:ascii="Arial" w:hAnsi="Arial" w:cs="Arial"/>
          <w:sz w:val="24"/>
          <w:szCs w:val="24"/>
        </w:rPr>
        <w:t>addition,</w:t>
      </w:r>
      <w:r w:rsidRPr="00E131C0">
        <w:rPr>
          <w:rFonts w:ascii="Arial" w:hAnsi="Arial" w:cs="Arial"/>
          <w:sz w:val="24"/>
          <w:szCs w:val="24"/>
        </w:rPr>
        <w:t xml:space="preserve"> the telemetry validation as part of the qualification ERCOT may also perform additional periodic validation of the telemetry during the term of the Pilot Project. </w:t>
      </w:r>
    </w:p>
    <w:p w14:paraId="1D8A81F0" w14:textId="77777777" w:rsidR="00BF7818" w:rsidRPr="00BF7818" w:rsidRDefault="00BF7818" w:rsidP="00195209">
      <w:pPr>
        <w:spacing w:after="0" w:line="240" w:lineRule="auto"/>
        <w:jc w:val="both"/>
        <w:rPr>
          <w:rFonts w:ascii="Arial" w:hAnsi="Arial" w:cs="Arial"/>
          <w:sz w:val="24"/>
          <w:szCs w:val="24"/>
        </w:rPr>
      </w:pPr>
    </w:p>
    <w:p w14:paraId="6EACA0CF" w14:textId="77777777" w:rsidR="00024493" w:rsidRPr="00E64CC7" w:rsidRDefault="00024493" w:rsidP="00E131C0">
      <w:pPr>
        <w:pStyle w:val="Heading2"/>
        <w:spacing w:before="0" w:after="120"/>
        <w:jc w:val="both"/>
        <w:rPr>
          <w:rStyle w:val="Strong"/>
          <w:rFonts w:ascii="Arial" w:hAnsi="Arial" w:cs="Arial"/>
          <w:bCs w:val="0"/>
          <w:sz w:val="24"/>
          <w:szCs w:val="24"/>
        </w:rPr>
      </w:pPr>
      <w:bookmarkStart w:id="16" w:name="_Toc202421730"/>
      <w:r w:rsidRPr="00E64CC7">
        <w:rPr>
          <w:rStyle w:val="Strong"/>
          <w:rFonts w:ascii="Arial" w:hAnsi="Arial" w:cs="Arial"/>
          <w:bCs w:val="0"/>
          <w:sz w:val="24"/>
          <w:szCs w:val="24"/>
        </w:rPr>
        <w:t>NON-SPIN QUALIFICATION</w:t>
      </w:r>
      <w:bookmarkEnd w:id="16"/>
    </w:p>
    <w:p w14:paraId="3DEFAD5D" w14:textId="776EE066" w:rsidR="00EE5D3A" w:rsidRPr="00E64CC7" w:rsidRDefault="00EE5D3A" w:rsidP="00E131C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t xml:space="preserve">The QSE will need to request a Provisional Qualification for the </w:t>
      </w:r>
      <w:r w:rsidR="00417B28" w:rsidRPr="00E64CC7">
        <w:rPr>
          <w:rFonts w:ascii="Arial" w:eastAsia="Arial" w:hAnsi="Arial" w:cs="Arial"/>
          <w:color w:val="000000" w:themeColor="text1"/>
          <w:sz w:val="24"/>
          <w:szCs w:val="24"/>
        </w:rPr>
        <w:t>NCLR</w:t>
      </w:r>
      <w:r w:rsidRPr="00E64CC7">
        <w:rPr>
          <w:rFonts w:ascii="Arial" w:eastAsia="Arial" w:hAnsi="Arial" w:cs="Arial"/>
          <w:color w:val="000000" w:themeColor="text1"/>
          <w:sz w:val="24"/>
          <w:szCs w:val="24"/>
        </w:rPr>
        <w:t>(and themselves if not already qualified) several days in advance of the test.</w:t>
      </w:r>
    </w:p>
    <w:p w14:paraId="3381734E" w14:textId="77777777" w:rsidR="00EE5D3A" w:rsidRPr="00E64CC7" w:rsidRDefault="00EE5D3A" w:rsidP="000C79CA">
      <w:pPr>
        <w:spacing w:after="0"/>
        <w:jc w:val="both"/>
        <w:rPr>
          <w:rFonts w:ascii="Arial" w:eastAsia="Arial" w:hAnsi="Arial" w:cs="Arial"/>
          <w:color w:val="000000" w:themeColor="text1"/>
          <w:sz w:val="24"/>
          <w:szCs w:val="24"/>
        </w:rPr>
      </w:pPr>
    </w:p>
    <w:p w14:paraId="3714F9AF" w14:textId="60F85FD6" w:rsidR="00024493" w:rsidRPr="00E64CC7" w:rsidRDefault="00024493" w:rsidP="00E131C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t xml:space="preserve">The test procedure will consist of the following steps:  </w:t>
      </w:r>
    </w:p>
    <w:p w14:paraId="2A5C96A5" w14:textId="5BB97252" w:rsidR="00EE5D3A" w:rsidRPr="00E64CC7" w:rsidRDefault="00EE5D3A" w:rsidP="004F2D8F">
      <w:pPr>
        <w:pStyle w:val="ListParagraph"/>
        <w:numPr>
          <w:ilvl w:val="0"/>
          <w:numId w:val="9"/>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QSE needs to schedule the test about a week before with the </w:t>
      </w:r>
      <w:r w:rsidR="00417B28" w:rsidRPr="00E64CC7">
        <w:rPr>
          <w:rFonts w:ascii="Arial" w:hAnsi="Arial" w:cs="Arial"/>
          <w:sz w:val="24"/>
          <w:szCs w:val="24"/>
        </w:rPr>
        <w:t xml:space="preserve">ERCOT testing </w:t>
      </w:r>
      <w:r w:rsidR="00BF7818" w:rsidRPr="00E64CC7">
        <w:rPr>
          <w:rFonts w:ascii="Arial" w:hAnsi="Arial" w:cs="Arial"/>
          <w:sz w:val="24"/>
          <w:szCs w:val="24"/>
        </w:rPr>
        <w:t>coordinator</w:t>
      </w:r>
      <w:r w:rsidRPr="00E64CC7">
        <w:rPr>
          <w:rFonts w:ascii="Arial" w:hAnsi="Arial" w:cs="Arial"/>
          <w:sz w:val="24"/>
          <w:szCs w:val="24"/>
        </w:rPr>
        <w:t xml:space="preserve">.  A provisional qualification will go into effect </w:t>
      </w:r>
      <w:r w:rsidR="000B3024" w:rsidRPr="00E64CC7">
        <w:rPr>
          <w:rFonts w:ascii="Arial" w:hAnsi="Arial" w:cs="Arial"/>
          <w:sz w:val="24"/>
          <w:szCs w:val="24"/>
        </w:rPr>
        <w:t>prior to the scheduled test da</w:t>
      </w:r>
      <w:r w:rsidR="002F79EB" w:rsidRPr="00E64CC7">
        <w:rPr>
          <w:rFonts w:ascii="Arial" w:hAnsi="Arial" w:cs="Arial"/>
          <w:sz w:val="24"/>
          <w:szCs w:val="24"/>
        </w:rPr>
        <w:t>te</w:t>
      </w:r>
      <w:r w:rsidR="000B3024" w:rsidRPr="00E64CC7">
        <w:rPr>
          <w:rFonts w:ascii="Arial" w:hAnsi="Arial" w:cs="Arial"/>
          <w:sz w:val="24"/>
          <w:szCs w:val="24"/>
        </w:rPr>
        <w:t>.</w:t>
      </w:r>
    </w:p>
    <w:p w14:paraId="3D0BFE26" w14:textId="606AF041" w:rsidR="00EE5D3A" w:rsidRPr="00E64CC7" w:rsidRDefault="00EE5D3A" w:rsidP="004F2D8F">
      <w:pPr>
        <w:pStyle w:val="ListParagraph"/>
        <w:numPr>
          <w:ilvl w:val="0"/>
          <w:numId w:val="9"/>
        </w:numPr>
        <w:spacing w:before="120" w:after="120" w:line="240" w:lineRule="auto"/>
        <w:contextualSpacing w:val="0"/>
        <w:jc w:val="both"/>
        <w:rPr>
          <w:rFonts w:ascii="Arial" w:hAnsi="Arial" w:cs="Arial"/>
          <w:sz w:val="24"/>
          <w:szCs w:val="24"/>
        </w:rPr>
      </w:pPr>
      <w:r w:rsidRPr="00E64CC7">
        <w:rPr>
          <w:rFonts w:ascii="Arial" w:hAnsi="Arial" w:cs="Arial"/>
          <w:sz w:val="24"/>
          <w:szCs w:val="24"/>
        </w:rPr>
        <w:t>ERCOT will contact the QSE prior to the start of the test to manually adjust Ancillary Service telemetry to facilitate a test. The ICCP points that need to be adjusted are NSRS, NSSC, and the RST. MPC and LPC should also be configured appropriately to current resource conditions.</w:t>
      </w:r>
    </w:p>
    <w:p w14:paraId="1021D937" w14:textId="54A13321" w:rsidR="00EE5D3A" w:rsidRPr="00E64CC7" w:rsidRDefault="00EE5D3A" w:rsidP="004F2D8F">
      <w:pPr>
        <w:pStyle w:val="ListParagraph"/>
        <w:numPr>
          <w:ilvl w:val="0"/>
          <w:numId w:val="9"/>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As a NCLR, the ADER should show a Resource Status of ONRL.  </w:t>
      </w:r>
    </w:p>
    <w:p w14:paraId="7D96CB8C" w14:textId="7963648E" w:rsidR="00EE5D3A" w:rsidRPr="00E64CC7" w:rsidRDefault="00EE5D3A" w:rsidP="004F2D8F">
      <w:pPr>
        <w:pStyle w:val="ListParagraph"/>
        <w:numPr>
          <w:ilvl w:val="0"/>
          <w:numId w:val="9"/>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w:t>
      </w:r>
      <w:r w:rsidR="002F79EB" w:rsidRPr="00E64CC7">
        <w:rPr>
          <w:rFonts w:ascii="Arial" w:hAnsi="Arial" w:cs="Arial"/>
          <w:sz w:val="24"/>
          <w:szCs w:val="24"/>
        </w:rPr>
        <w:t>NCLR</w:t>
      </w:r>
      <w:r w:rsidRPr="00E64CC7">
        <w:rPr>
          <w:rFonts w:ascii="Arial" w:hAnsi="Arial" w:cs="Arial"/>
          <w:sz w:val="24"/>
          <w:szCs w:val="24"/>
        </w:rPr>
        <w:t xml:space="preserve"> will be dispatched manually by ERCOT as an Off-Line Resource.  They should expect to get an XML instruction for their full Non-Spin Responsibility.  </w:t>
      </w:r>
    </w:p>
    <w:p w14:paraId="1D0BBF62" w14:textId="44AF2E40" w:rsidR="00EE5D3A" w:rsidRPr="00E64CC7" w:rsidRDefault="00EE5D3A" w:rsidP="004F2D8F">
      <w:pPr>
        <w:pStyle w:val="ListParagraph"/>
        <w:numPr>
          <w:ilvl w:val="0"/>
          <w:numId w:val="9"/>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w:t>
      </w:r>
      <w:r w:rsidR="002F79EB" w:rsidRPr="00E64CC7">
        <w:rPr>
          <w:rFonts w:ascii="Arial" w:hAnsi="Arial" w:cs="Arial"/>
          <w:sz w:val="24"/>
          <w:szCs w:val="24"/>
        </w:rPr>
        <w:t>NCLR</w:t>
      </w:r>
      <w:r w:rsidRPr="00E64CC7">
        <w:rPr>
          <w:rFonts w:ascii="Arial" w:hAnsi="Arial" w:cs="Arial"/>
          <w:sz w:val="24"/>
          <w:szCs w:val="24"/>
        </w:rPr>
        <w:t xml:space="preserve"> should change their NSSC within 1 minute of the XML instruction being issued.</w:t>
      </w:r>
    </w:p>
    <w:p w14:paraId="66B9E073" w14:textId="23FF1D29" w:rsidR="00EE5D3A" w:rsidRPr="00E64CC7" w:rsidRDefault="00630716" w:rsidP="004F2D8F">
      <w:pPr>
        <w:pStyle w:val="ListParagraph"/>
        <w:numPr>
          <w:ilvl w:val="0"/>
          <w:numId w:val="9"/>
        </w:numPr>
        <w:jc w:val="both"/>
        <w:rPr>
          <w:rFonts w:ascii="Arial" w:hAnsi="Arial" w:cs="Arial"/>
          <w:sz w:val="24"/>
          <w:szCs w:val="24"/>
        </w:rPr>
      </w:pPr>
      <w:r w:rsidRPr="00E64CC7">
        <w:rPr>
          <w:rFonts w:ascii="Arial" w:hAnsi="Arial" w:cs="Arial"/>
          <w:sz w:val="24"/>
          <w:szCs w:val="24"/>
        </w:rPr>
        <w:lastRenderedPageBreak/>
        <w:t>To successfully pass this test, within thirty minutes of the receipt of the ERCOT Dispatch Instruction by the Load Resource’s QSE, the Load Resource’s response shall not be less than 95% of the requested MW deployment, nor more than 150% of the lesser of the following:</w:t>
      </w:r>
    </w:p>
    <w:p w14:paraId="2EB3ECDF" w14:textId="7FCD7E67" w:rsidR="00EE5D3A" w:rsidRPr="00E64CC7" w:rsidRDefault="00EE5D3A" w:rsidP="004F2D8F">
      <w:pPr>
        <w:pStyle w:val="ListParagraph"/>
        <w:numPr>
          <w:ilvl w:val="2"/>
          <w:numId w:val="9"/>
        </w:numPr>
        <w:spacing w:before="120" w:after="120" w:line="240" w:lineRule="auto"/>
        <w:jc w:val="both"/>
        <w:rPr>
          <w:rFonts w:ascii="Arial" w:hAnsi="Arial" w:cs="Arial"/>
          <w:sz w:val="24"/>
          <w:szCs w:val="24"/>
        </w:rPr>
      </w:pPr>
      <w:r w:rsidRPr="00E64CC7">
        <w:rPr>
          <w:rFonts w:ascii="Arial" w:hAnsi="Arial" w:cs="Arial"/>
          <w:sz w:val="24"/>
          <w:szCs w:val="24"/>
        </w:rPr>
        <w:t xml:space="preserve">The </w:t>
      </w:r>
      <w:r w:rsidR="007A4314" w:rsidRPr="00E64CC7">
        <w:rPr>
          <w:rFonts w:ascii="Arial" w:hAnsi="Arial" w:cs="Arial"/>
          <w:sz w:val="24"/>
          <w:szCs w:val="24"/>
        </w:rPr>
        <w:t>Resource’s</w:t>
      </w:r>
      <w:r w:rsidRPr="00E64CC7">
        <w:rPr>
          <w:rFonts w:ascii="Arial" w:hAnsi="Arial" w:cs="Arial"/>
          <w:sz w:val="24"/>
          <w:szCs w:val="24"/>
        </w:rPr>
        <w:t xml:space="preserve"> Responsibility for Non-Spin ; or</w:t>
      </w:r>
    </w:p>
    <w:p w14:paraId="72AB7016" w14:textId="2F6E1F4F" w:rsidR="00EE5D3A" w:rsidRPr="00E64CC7" w:rsidRDefault="00EE5D3A" w:rsidP="004F2D8F">
      <w:pPr>
        <w:pStyle w:val="ListParagraph"/>
        <w:numPr>
          <w:ilvl w:val="2"/>
          <w:numId w:val="9"/>
        </w:numPr>
        <w:spacing w:before="120" w:after="120" w:line="240" w:lineRule="auto"/>
        <w:jc w:val="both"/>
        <w:rPr>
          <w:rFonts w:ascii="Arial" w:hAnsi="Arial" w:cs="Arial"/>
          <w:sz w:val="24"/>
          <w:szCs w:val="24"/>
        </w:rPr>
      </w:pPr>
      <w:r w:rsidRPr="00E64CC7">
        <w:rPr>
          <w:rFonts w:ascii="Arial" w:hAnsi="Arial" w:cs="Arial"/>
          <w:sz w:val="24"/>
          <w:szCs w:val="24"/>
        </w:rPr>
        <w:t>The requested MW deployment.</w:t>
      </w:r>
    </w:p>
    <w:p w14:paraId="35F8015E" w14:textId="5FF9193B" w:rsidR="00EE5D3A" w:rsidRPr="00E64CC7" w:rsidRDefault="00630716" w:rsidP="00E131C0">
      <w:pPr>
        <w:spacing w:before="120" w:after="120" w:line="240" w:lineRule="auto"/>
        <w:ind w:left="720"/>
        <w:jc w:val="both"/>
        <w:rPr>
          <w:rFonts w:ascii="Arial" w:hAnsi="Arial" w:cs="Arial"/>
          <w:sz w:val="24"/>
          <w:szCs w:val="24"/>
        </w:rPr>
      </w:pPr>
      <w:r w:rsidRPr="00E64CC7">
        <w:rPr>
          <w:rFonts w:ascii="Arial" w:hAnsi="Arial" w:cs="Arial"/>
          <w:sz w:val="24"/>
          <w:szCs w:val="24"/>
        </w:rPr>
        <w:t>The requested MW deployment will be the sum of the Resource’s Responsibility for NSRS and the telemetered additional capacity between the net power consumption and the Low Power Consumption (LPC).</w:t>
      </w:r>
      <w:r w:rsidR="00EE5D3A" w:rsidRPr="00E64CC7">
        <w:rPr>
          <w:rFonts w:ascii="Arial" w:hAnsi="Arial" w:cs="Arial"/>
          <w:sz w:val="24"/>
          <w:szCs w:val="24"/>
        </w:rPr>
        <w:t xml:space="preserve">  </w:t>
      </w:r>
    </w:p>
    <w:p w14:paraId="065932EB" w14:textId="2EA9B835" w:rsidR="00EE5D3A" w:rsidRPr="00E64CC7" w:rsidRDefault="00EE5D3A" w:rsidP="00195209">
      <w:pPr>
        <w:pStyle w:val="ListParagraph"/>
        <w:numPr>
          <w:ilvl w:val="0"/>
          <w:numId w:val="9"/>
        </w:numPr>
        <w:spacing w:after="0"/>
        <w:contextualSpacing w:val="0"/>
        <w:jc w:val="both"/>
        <w:rPr>
          <w:rFonts w:ascii="Arial" w:hAnsi="Arial" w:cs="Arial"/>
          <w:sz w:val="24"/>
          <w:szCs w:val="24"/>
        </w:rPr>
      </w:pPr>
      <w:r w:rsidRPr="00E64CC7">
        <w:rPr>
          <w:rFonts w:ascii="Arial" w:hAnsi="Arial" w:cs="Arial"/>
          <w:sz w:val="24"/>
          <w:szCs w:val="24"/>
        </w:rPr>
        <w:t xml:space="preserve">After about one hour the ERCOT Operator will issue a recall instruction via an XML instruction.  The </w:t>
      </w:r>
      <w:r w:rsidR="002F79EB" w:rsidRPr="00E64CC7">
        <w:rPr>
          <w:rFonts w:ascii="Arial" w:hAnsi="Arial" w:cs="Arial"/>
          <w:sz w:val="24"/>
          <w:szCs w:val="24"/>
        </w:rPr>
        <w:t>NCLR</w:t>
      </w:r>
      <w:r w:rsidRPr="00E64CC7">
        <w:rPr>
          <w:rFonts w:ascii="Arial" w:hAnsi="Arial" w:cs="Arial"/>
          <w:sz w:val="24"/>
          <w:szCs w:val="24"/>
        </w:rPr>
        <w:t xml:space="preserve"> should change their telemetry back to show their NSSC as required within 3 hours.  If they don’t have </w:t>
      </w:r>
      <w:r w:rsidR="00BF7818" w:rsidRPr="00E64CC7">
        <w:rPr>
          <w:rFonts w:ascii="Arial" w:hAnsi="Arial" w:cs="Arial"/>
          <w:sz w:val="24"/>
          <w:szCs w:val="24"/>
        </w:rPr>
        <w:t>a</w:t>
      </w:r>
      <w:r w:rsidRPr="00E64CC7">
        <w:rPr>
          <w:rFonts w:ascii="Arial" w:hAnsi="Arial" w:cs="Arial"/>
          <w:sz w:val="24"/>
          <w:szCs w:val="24"/>
        </w:rPr>
        <w:t xml:space="preserve"> Non-Spin Responsibility, they should change their RST to OUTL and their NSRS and NSSC to 0 MW.</w:t>
      </w:r>
    </w:p>
    <w:p w14:paraId="51179B7D" w14:textId="77777777" w:rsidR="00024493" w:rsidRPr="00E64CC7" w:rsidRDefault="00024493" w:rsidP="000C79CA">
      <w:pPr>
        <w:spacing w:after="0" w:line="240" w:lineRule="auto"/>
        <w:jc w:val="both"/>
        <w:rPr>
          <w:rFonts w:ascii="Arial" w:hAnsi="Arial" w:cs="Arial"/>
          <w:sz w:val="24"/>
          <w:szCs w:val="24"/>
        </w:rPr>
      </w:pPr>
    </w:p>
    <w:p w14:paraId="6240CCF5" w14:textId="77777777" w:rsidR="00024493" w:rsidRPr="00E64CC7" w:rsidRDefault="00024493" w:rsidP="00E131C0">
      <w:pPr>
        <w:pStyle w:val="Heading2"/>
        <w:jc w:val="both"/>
        <w:rPr>
          <w:rStyle w:val="Strong"/>
          <w:rFonts w:ascii="Arial" w:hAnsi="Arial" w:cs="Arial"/>
          <w:bCs w:val="0"/>
          <w:sz w:val="24"/>
          <w:szCs w:val="24"/>
        </w:rPr>
      </w:pPr>
      <w:bookmarkStart w:id="17" w:name="_Toc202421731"/>
      <w:r w:rsidRPr="00E64CC7">
        <w:rPr>
          <w:rStyle w:val="Strong"/>
          <w:rFonts w:ascii="Arial" w:hAnsi="Arial" w:cs="Arial"/>
          <w:bCs w:val="0"/>
          <w:sz w:val="24"/>
          <w:szCs w:val="24"/>
        </w:rPr>
        <w:t>ECRS QUALIFICATION</w:t>
      </w:r>
      <w:bookmarkEnd w:id="17"/>
    </w:p>
    <w:p w14:paraId="6B03B8AE" w14:textId="06D17202" w:rsidR="00024493" w:rsidRPr="00E64CC7" w:rsidRDefault="00024493" w:rsidP="00E131C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t>The QSE will need to request a Provisional Qualification for the ADER (and themselves if not already qualified) several days in advance of the test.</w:t>
      </w:r>
    </w:p>
    <w:p w14:paraId="4FA00B5D" w14:textId="77777777" w:rsidR="00024493" w:rsidRPr="00E64CC7" w:rsidRDefault="00024493" w:rsidP="00E131C0">
      <w:pPr>
        <w:spacing w:after="0"/>
        <w:jc w:val="both"/>
        <w:rPr>
          <w:rFonts w:ascii="Arial" w:eastAsia="Arial" w:hAnsi="Arial" w:cs="Arial"/>
          <w:color w:val="000000" w:themeColor="text1"/>
          <w:sz w:val="24"/>
          <w:szCs w:val="24"/>
        </w:rPr>
      </w:pPr>
    </w:p>
    <w:p w14:paraId="08D0D7B6" w14:textId="01450366" w:rsidR="00024493" w:rsidRPr="00E64CC7" w:rsidRDefault="00024493" w:rsidP="00E131C0">
      <w:pPr>
        <w:spacing w:after="0"/>
        <w:jc w:val="both"/>
        <w:rPr>
          <w:rFonts w:ascii="Arial" w:eastAsia="Arial" w:hAnsi="Arial" w:cs="Arial"/>
          <w:color w:val="000000" w:themeColor="text1"/>
          <w:sz w:val="24"/>
          <w:szCs w:val="24"/>
        </w:rPr>
      </w:pPr>
      <w:r w:rsidRPr="00E64CC7">
        <w:rPr>
          <w:rFonts w:ascii="Arial" w:eastAsia="Arial" w:hAnsi="Arial" w:cs="Arial"/>
          <w:color w:val="000000" w:themeColor="text1"/>
          <w:sz w:val="24"/>
          <w:szCs w:val="24"/>
        </w:rPr>
        <w:t xml:space="preserve">The test procedure will consist of the following steps:  </w:t>
      </w:r>
    </w:p>
    <w:p w14:paraId="4EF01531" w14:textId="400C9635" w:rsidR="00024493" w:rsidRPr="00E64CC7" w:rsidRDefault="00024493" w:rsidP="004F2D8F">
      <w:pPr>
        <w:pStyle w:val="ListParagraph"/>
        <w:numPr>
          <w:ilvl w:val="0"/>
          <w:numId w:val="10"/>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QSE needs to schedule the test about a week before with the </w:t>
      </w:r>
      <w:r w:rsidR="00417B28" w:rsidRPr="00E64CC7">
        <w:rPr>
          <w:rFonts w:ascii="Arial" w:hAnsi="Arial" w:cs="Arial"/>
          <w:sz w:val="24"/>
          <w:szCs w:val="24"/>
        </w:rPr>
        <w:t>ERCOT testing</w:t>
      </w:r>
      <w:r w:rsidR="00BF7818">
        <w:rPr>
          <w:rFonts w:ascii="Arial" w:hAnsi="Arial" w:cs="Arial"/>
          <w:sz w:val="24"/>
          <w:szCs w:val="24"/>
        </w:rPr>
        <w:t xml:space="preserve"> </w:t>
      </w:r>
      <w:r w:rsidR="00417B28" w:rsidRPr="00E64CC7">
        <w:rPr>
          <w:rFonts w:ascii="Arial" w:hAnsi="Arial" w:cs="Arial"/>
          <w:sz w:val="24"/>
          <w:szCs w:val="24"/>
        </w:rPr>
        <w:t>c</w:t>
      </w:r>
      <w:r w:rsidRPr="00E64CC7">
        <w:rPr>
          <w:rFonts w:ascii="Arial" w:hAnsi="Arial" w:cs="Arial"/>
          <w:sz w:val="24"/>
          <w:szCs w:val="24"/>
        </w:rPr>
        <w:t xml:space="preserve">oordinator.  </w:t>
      </w:r>
      <w:r w:rsidR="002F79EB" w:rsidRPr="00E64CC7">
        <w:rPr>
          <w:rFonts w:ascii="Arial" w:hAnsi="Arial" w:cs="Arial"/>
          <w:sz w:val="24"/>
          <w:szCs w:val="24"/>
        </w:rPr>
        <w:t>A provisional qualification will go into effect prior to the scheduled test date.</w:t>
      </w:r>
    </w:p>
    <w:p w14:paraId="6B69DBDB" w14:textId="77777777" w:rsidR="00024493" w:rsidRPr="00E64CC7" w:rsidRDefault="00024493" w:rsidP="004F2D8F">
      <w:pPr>
        <w:pStyle w:val="ListParagraph"/>
        <w:numPr>
          <w:ilvl w:val="0"/>
          <w:numId w:val="10"/>
        </w:numPr>
        <w:spacing w:before="120" w:after="120" w:line="240" w:lineRule="auto"/>
        <w:contextualSpacing w:val="0"/>
        <w:jc w:val="both"/>
        <w:rPr>
          <w:rFonts w:ascii="Arial" w:hAnsi="Arial" w:cs="Arial"/>
          <w:sz w:val="24"/>
          <w:szCs w:val="24"/>
        </w:rPr>
      </w:pPr>
      <w:r w:rsidRPr="00E64CC7">
        <w:rPr>
          <w:rFonts w:ascii="Arial" w:hAnsi="Arial" w:cs="Arial"/>
          <w:sz w:val="24"/>
          <w:szCs w:val="24"/>
        </w:rPr>
        <w:t>ERCOT will contact the QSE prior to the start of the test to manually adjust Ancillary Service telemetry to facilitate a test. The ICCP points that need to be adjusted are ECRS, ECSC, and the RST. MPC and LPC should also be configured appropriately to current resource conditions.</w:t>
      </w:r>
    </w:p>
    <w:p w14:paraId="57243F58" w14:textId="4CDFFE6B" w:rsidR="00024493" w:rsidRPr="00E64CC7" w:rsidRDefault="00024493" w:rsidP="004F2D8F">
      <w:pPr>
        <w:pStyle w:val="ListParagraph"/>
        <w:numPr>
          <w:ilvl w:val="0"/>
          <w:numId w:val="10"/>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As a NCLR, the ADER should show a Resource Status of ONECL.  </w:t>
      </w:r>
    </w:p>
    <w:p w14:paraId="249EE445" w14:textId="18F39EB4" w:rsidR="00024493" w:rsidRPr="00E64CC7" w:rsidRDefault="00024493" w:rsidP="004F2D8F">
      <w:pPr>
        <w:pStyle w:val="ListParagraph"/>
        <w:numPr>
          <w:ilvl w:val="0"/>
          <w:numId w:val="10"/>
        </w:numPr>
        <w:spacing w:before="120" w:after="120" w:line="240" w:lineRule="auto"/>
        <w:contextualSpacing w:val="0"/>
        <w:jc w:val="both"/>
        <w:rPr>
          <w:rFonts w:ascii="Arial" w:hAnsi="Arial" w:cs="Arial"/>
          <w:sz w:val="24"/>
          <w:szCs w:val="24"/>
        </w:rPr>
      </w:pPr>
      <w:r w:rsidRPr="00E64CC7">
        <w:rPr>
          <w:rFonts w:ascii="Arial" w:hAnsi="Arial" w:cs="Arial"/>
          <w:sz w:val="24"/>
          <w:szCs w:val="24"/>
        </w:rPr>
        <w:t xml:space="preserve">The ADER will be dispatched manually by ERCOT as an Off-Line Resource.  They should expect to get an XML instruction for their full ECRS Responsibility.  </w:t>
      </w:r>
    </w:p>
    <w:p w14:paraId="7EA7E19C" w14:textId="47467111" w:rsidR="00024493" w:rsidRPr="00E64CC7" w:rsidRDefault="00024493" w:rsidP="004F2D8F">
      <w:pPr>
        <w:pStyle w:val="ListParagraph"/>
        <w:numPr>
          <w:ilvl w:val="0"/>
          <w:numId w:val="10"/>
        </w:numPr>
        <w:spacing w:before="120" w:after="120" w:line="240" w:lineRule="auto"/>
        <w:contextualSpacing w:val="0"/>
        <w:jc w:val="both"/>
        <w:rPr>
          <w:rFonts w:ascii="Arial" w:hAnsi="Arial" w:cs="Arial"/>
          <w:sz w:val="24"/>
          <w:szCs w:val="24"/>
        </w:rPr>
      </w:pPr>
      <w:r w:rsidRPr="00E64CC7">
        <w:rPr>
          <w:rFonts w:ascii="Arial" w:hAnsi="Arial" w:cs="Arial"/>
          <w:sz w:val="24"/>
          <w:szCs w:val="24"/>
        </w:rPr>
        <w:t>The ADER should change their ECSC within 1 minute of the XML instruction being issued.</w:t>
      </w:r>
    </w:p>
    <w:p w14:paraId="23E81262" w14:textId="727C3BB5" w:rsidR="00024493" w:rsidRPr="00E64CC7" w:rsidRDefault="00630716" w:rsidP="004F2D8F">
      <w:pPr>
        <w:pStyle w:val="ListParagraph"/>
        <w:numPr>
          <w:ilvl w:val="0"/>
          <w:numId w:val="10"/>
        </w:numPr>
        <w:spacing w:before="120" w:after="120" w:line="240" w:lineRule="auto"/>
        <w:jc w:val="both"/>
        <w:rPr>
          <w:rFonts w:ascii="Arial" w:hAnsi="Arial" w:cs="Arial"/>
          <w:sz w:val="24"/>
          <w:szCs w:val="24"/>
        </w:rPr>
      </w:pPr>
      <w:r w:rsidRPr="00E64CC7">
        <w:rPr>
          <w:rFonts w:ascii="Arial" w:hAnsi="Arial" w:cs="Arial"/>
          <w:sz w:val="24"/>
          <w:szCs w:val="24"/>
        </w:rPr>
        <w:t>To successfully pass this test, within ten minutes of the receipt of the ERCOT Dispatch Instruction by the Load Resource’s QSE, the Load Resource’s response shall not be less than 95% of the requested MW deployment, nor more than 150% of the lesser of the following:</w:t>
      </w:r>
    </w:p>
    <w:p w14:paraId="0E48355D" w14:textId="3DEEFF79" w:rsidR="00024493" w:rsidRPr="00E64CC7" w:rsidRDefault="00024493" w:rsidP="004F2D8F">
      <w:pPr>
        <w:pStyle w:val="ListParagraph"/>
        <w:numPr>
          <w:ilvl w:val="2"/>
          <w:numId w:val="10"/>
        </w:numPr>
        <w:spacing w:before="120" w:after="120" w:line="240" w:lineRule="auto"/>
        <w:jc w:val="both"/>
        <w:rPr>
          <w:rFonts w:ascii="Arial" w:hAnsi="Arial" w:cs="Arial"/>
          <w:sz w:val="24"/>
          <w:szCs w:val="24"/>
        </w:rPr>
      </w:pPr>
      <w:r w:rsidRPr="00E64CC7">
        <w:rPr>
          <w:rFonts w:ascii="Arial" w:hAnsi="Arial" w:cs="Arial"/>
          <w:sz w:val="24"/>
          <w:szCs w:val="24"/>
        </w:rPr>
        <w:t xml:space="preserve">The </w:t>
      </w:r>
      <w:r w:rsidR="00630716" w:rsidRPr="00E64CC7">
        <w:rPr>
          <w:rFonts w:ascii="Arial" w:hAnsi="Arial" w:cs="Arial"/>
          <w:sz w:val="24"/>
          <w:szCs w:val="24"/>
        </w:rPr>
        <w:t>Resource</w:t>
      </w:r>
      <w:r w:rsidRPr="00E64CC7">
        <w:rPr>
          <w:rFonts w:ascii="Arial" w:hAnsi="Arial" w:cs="Arial"/>
          <w:sz w:val="24"/>
          <w:szCs w:val="24"/>
        </w:rPr>
        <w:t>’s Responsibility for ECRS ; or</w:t>
      </w:r>
    </w:p>
    <w:p w14:paraId="28C111E8" w14:textId="3BD8FBFF" w:rsidR="00024493" w:rsidRPr="00E64CC7" w:rsidRDefault="00024493" w:rsidP="004F2D8F">
      <w:pPr>
        <w:pStyle w:val="ListParagraph"/>
        <w:numPr>
          <w:ilvl w:val="2"/>
          <w:numId w:val="10"/>
        </w:numPr>
        <w:spacing w:before="120" w:after="120" w:line="240" w:lineRule="auto"/>
        <w:jc w:val="both"/>
        <w:rPr>
          <w:rFonts w:ascii="Arial" w:hAnsi="Arial" w:cs="Arial"/>
          <w:sz w:val="24"/>
          <w:szCs w:val="24"/>
        </w:rPr>
      </w:pPr>
      <w:r w:rsidRPr="00E64CC7">
        <w:rPr>
          <w:rFonts w:ascii="Arial" w:hAnsi="Arial" w:cs="Arial"/>
          <w:sz w:val="24"/>
          <w:szCs w:val="24"/>
        </w:rPr>
        <w:t>The requested MW deployment.</w:t>
      </w:r>
    </w:p>
    <w:p w14:paraId="36CED717" w14:textId="59A63088" w:rsidR="00024493" w:rsidRPr="00E64CC7" w:rsidRDefault="00630716" w:rsidP="00E131C0">
      <w:pPr>
        <w:spacing w:before="120" w:after="120" w:line="240" w:lineRule="auto"/>
        <w:ind w:left="720"/>
        <w:jc w:val="both"/>
        <w:rPr>
          <w:rFonts w:ascii="Arial" w:hAnsi="Arial" w:cs="Arial"/>
          <w:sz w:val="24"/>
          <w:szCs w:val="24"/>
        </w:rPr>
      </w:pPr>
      <w:r w:rsidRPr="00E64CC7">
        <w:rPr>
          <w:rFonts w:ascii="Arial" w:hAnsi="Arial" w:cs="Arial"/>
          <w:sz w:val="24"/>
          <w:szCs w:val="24"/>
        </w:rPr>
        <w:t>The requested MW deployment will be the sum of the Resource’s Responsibility for ECRS and the telemetered additional capacity between the net power consumption and the Low Power Consumption (LPC).</w:t>
      </w:r>
    </w:p>
    <w:p w14:paraId="1A38319F" w14:textId="2B00A4EA" w:rsidR="00024493" w:rsidRPr="00E64CC7" w:rsidRDefault="00024493" w:rsidP="004F2D8F">
      <w:pPr>
        <w:pStyle w:val="ListParagraph"/>
        <w:numPr>
          <w:ilvl w:val="0"/>
          <w:numId w:val="10"/>
        </w:numPr>
        <w:jc w:val="both"/>
        <w:rPr>
          <w:rFonts w:ascii="Arial" w:hAnsi="Arial" w:cs="Arial"/>
          <w:sz w:val="24"/>
          <w:szCs w:val="24"/>
        </w:rPr>
      </w:pPr>
      <w:r w:rsidRPr="00E64CC7">
        <w:rPr>
          <w:rFonts w:ascii="Arial" w:hAnsi="Arial" w:cs="Arial"/>
          <w:sz w:val="24"/>
          <w:szCs w:val="24"/>
        </w:rPr>
        <w:lastRenderedPageBreak/>
        <w:t xml:space="preserve">After about one hour the ERCOT Operator will issue a recall instruction via an </w:t>
      </w:r>
      <w:r w:rsidR="00EE5D3A" w:rsidRPr="00E64CC7">
        <w:rPr>
          <w:rFonts w:ascii="Arial" w:hAnsi="Arial" w:cs="Arial"/>
          <w:sz w:val="24"/>
          <w:szCs w:val="24"/>
        </w:rPr>
        <w:t>XML</w:t>
      </w:r>
      <w:r w:rsidRPr="00E64CC7">
        <w:rPr>
          <w:rFonts w:ascii="Arial" w:hAnsi="Arial" w:cs="Arial"/>
          <w:sz w:val="24"/>
          <w:szCs w:val="24"/>
        </w:rPr>
        <w:t xml:space="preserve"> instruction.  The ADER should change their telemetry back to show their ECSC as required within 3 hours.  If they don’t have an ECRS Responsibility, they should change their RST to OUTL and their ECRS and ECSC to 0 MW.</w:t>
      </w:r>
    </w:p>
    <w:p w14:paraId="7924088F" w14:textId="77777777" w:rsidR="0059200F" w:rsidRPr="00E64CC7" w:rsidRDefault="0059200F" w:rsidP="00E131C0">
      <w:pPr>
        <w:spacing w:before="120" w:after="120" w:line="240" w:lineRule="auto"/>
        <w:jc w:val="both"/>
        <w:rPr>
          <w:rFonts w:ascii="Arial" w:hAnsi="Arial" w:cs="Arial"/>
          <w:sz w:val="24"/>
          <w:szCs w:val="24"/>
        </w:rPr>
      </w:pPr>
    </w:p>
    <w:sectPr w:rsidR="0059200F" w:rsidRPr="00E64CC7" w:rsidSect="000C79CA">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6A84" w14:textId="77777777" w:rsidR="00142EBA" w:rsidRDefault="00142EBA" w:rsidP="009B1FC8">
      <w:pPr>
        <w:spacing w:after="0" w:line="240" w:lineRule="auto"/>
      </w:pPr>
      <w:r>
        <w:separator/>
      </w:r>
    </w:p>
  </w:endnote>
  <w:endnote w:type="continuationSeparator" w:id="0">
    <w:p w14:paraId="3265814C" w14:textId="77777777" w:rsidR="00142EBA" w:rsidRDefault="00142EBA" w:rsidP="009B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30F9" w14:textId="2FC0F435" w:rsidR="002619B2" w:rsidRPr="002619B2" w:rsidRDefault="003B3ED8" w:rsidP="002619B2">
    <w:pPr>
      <w:pStyle w:val="Footer"/>
      <w:jc w:val="right"/>
      <w:rPr>
        <w:rFonts w:ascii="Times New Roman" w:hAnsi="Times New Roman" w:cs="Times New Roman"/>
      </w:rPr>
    </w:pPr>
    <w:r>
      <w:rPr>
        <w:rFonts w:ascii="Times New Roman" w:hAnsi="Times New Roman" w:cs="Times New Roman"/>
      </w:rPr>
      <w:t xml:space="preserve">Version </w:t>
    </w:r>
    <w:r w:rsidR="0059200F">
      <w:rPr>
        <w:rFonts w:ascii="Times New Roman" w:hAnsi="Times New Roman" w:cs="Times New Roman"/>
      </w:rPr>
      <w:t>3</w:t>
    </w:r>
    <w:r w:rsidR="00740839">
      <w:rPr>
        <w:rFonts w:ascii="Times New Roman" w:hAnsi="Times New Roman" w:cs="Times New Roman"/>
      </w:rPr>
      <w:t>.</w:t>
    </w:r>
    <w:r w:rsidR="0059200F">
      <w:rPr>
        <w:rFonts w:ascii="Times New Roman" w:hAnsi="Times New Roman" w:cs="Times New Roman"/>
      </w:rPr>
      <w:t>0</w:t>
    </w:r>
    <w:r w:rsidR="00251F50">
      <w:rPr>
        <w:rFonts w:ascii="Times New Roman" w:hAnsi="Times New Roman" w:cs="Times New Roman"/>
      </w:rPr>
      <w:t xml:space="preserve"> </w:t>
    </w:r>
    <w:r w:rsidR="00740839">
      <w:rPr>
        <w:rFonts w:ascii="Times New Roman" w:hAnsi="Times New Roman" w:cs="Times New Roman"/>
      </w:rPr>
      <w:t>–</w:t>
    </w:r>
    <w:r w:rsidR="00251F50">
      <w:rPr>
        <w:rFonts w:ascii="Times New Roman" w:hAnsi="Times New Roman" w:cs="Times New Roman"/>
      </w:rPr>
      <w:t xml:space="preserve"> </w:t>
    </w:r>
    <w:r w:rsidR="0080584C">
      <w:rPr>
        <w:rFonts w:ascii="Times New Roman" w:hAnsi="Times New Roman" w:cs="Times New Roman"/>
      </w:rPr>
      <w:t xml:space="preserve">Phase </w:t>
    </w:r>
    <w:r w:rsidR="0059200F">
      <w:rPr>
        <w:rFonts w:ascii="Times New Roman" w:hAnsi="Times New Roman" w:cs="Times New Roma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6750" w14:textId="77777777" w:rsidR="00142EBA" w:rsidRDefault="00142EBA" w:rsidP="009B1FC8">
      <w:pPr>
        <w:spacing w:after="0" w:line="240" w:lineRule="auto"/>
      </w:pPr>
      <w:r>
        <w:separator/>
      </w:r>
    </w:p>
  </w:footnote>
  <w:footnote w:type="continuationSeparator" w:id="0">
    <w:p w14:paraId="36B6D9D7" w14:textId="77777777" w:rsidR="00142EBA" w:rsidRDefault="00142EBA" w:rsidP="009B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EBFE" w14:textId="77777777" w:rsidR="00D3736F" w:rsidRDefault="009B1FC8" w:rsidP="00D3736F">
    <w:pPr>
      <w:pStyle w:val="Header"/>
      <w:rPr>
        <w:bCs/>
        <w:sz w:val="32"/>
      </w:rPr>
    </w:pPr>
    <w:r>
      <w:rPr>
        <w:noProof/>
      </w:rPr>
      <w:drawing>
        <wp:inline distT="0" distB="0" distL="0" distR="0" wp14:anchorId="1BF893A5" wp14:editId="18C6FD06">
          <wp:extent cx="682388" cy="265148"/>
          <wp:effectExtent l="0" t="0" r="381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807" cy="335640"/>
                  </a:xfrm>
                  <a:prstGeom prst="rect">
                    <a:avLst/>
                  </a:prstGeom>
                  <a:noFill/>
                </pic:spPr>
              </pic:pic>
            </a:graphicData>
          </a:graphic>
        </wp:inline>
      </w:drawing>
    </w:r>
  </w:p>
  <w:p w14:paraId="07F9678E" w14:textId="172EBDB1" w:rsidR="008107B8" w:rsidRDefault="008107B8" w:rsidP="009B1FC8">
    <w:pPr>
      <w:pStyle w:val="Header"/>
    </w:pPr>
  </w:p>
  <w:p w14:paraId="772FDAD5" w14:textId="77777777" w:rsidR="00D3736F" w:rsidRDefault="00D3736F" w:rsidP="009B1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339"/>
    <w:multiLevelType w:val="hybridMultilevel"/>
    <w:tmpl w:val="DF787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342118"/>
    <w:multiLevelType w:val="hybridMultilevel"/>
    <w:tmpl w:val="1624D31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34A718A8"/>
    <w:multiLevelType w:val="hybridMultilevel"/>
    <w:tmpl w:val="8B943FF2"/>
    <w:lvl w:ilvl="0" w:tplc="9D3CA910">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904EA6"/>
    <w:multiLevelType w:val="hybridMultilevel"/>
    <w:tmpl w:val="B532E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4104F9"/>
    <w:multiLevelType w:val="hybridMultilevel"/>
    <w:tmpl w:val="B9C2E5D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50303"/>
    <w:multiLevelType w:val="hybridMultilevel"/>
    <w:tmpl w:val="B532E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3D52E0"/>
    <w:multiLevelType w:val="hybridMultilevel"/>
    <w:tmpl w:val="4212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42E06"/>
    <w:multiLevelType w:val="hybridMultilevel"/>
    <w:tmpl w:val="5C162C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365CDB"/>
    <w:multiLevelType w:val="hybridMultilevel"/>
    <w:tmpl w:val="81D65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8C7666"/>
    <w:multiLevelType w:val="hybridMultilevel"/>
    <w:tmpl w:val="226E6092"/>
    <w:lvl w:ilvl="0" w:tplc="3DC87CD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7D1A5A"/>
    <w:multiLevelType w:val="hybridMultilevel"/>
    <w:tmpl w:val="B532E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95D1B"/>
    <w:multiLevelType w:val="hybridMultilevel"/>
    <w:tmpl w:val="4212F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A1CB0"/>
    <w:multiLevelType w:val="hybridMultilevel"/>
    <w:tmpl w:val="B532E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7221B7"/>
    <w:multiLevelType w:val="hybridMultilevel"/>
    <w:tmpl w:val="2C9A5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9302333">
    <w:abstractNumId w:val="13"/>
  </w:num>
  <w:num w:numId="2" w16cid:durableId="1231774595">
    <w:abstractNumId w:val="11"/>
  </w:num>
  <w:num w:numId="3" w16cid:durableId="1980379197">
    <w:abstractNumId w:val="9"/>
  </w:num>
  <w:num w:numId="4" w16cid:durableId="766771948">
    <w:abstractNumId w:val="2"/>
  </w:num>
  <w:num w:numId="5" w16cid:durableId="1813251997">
    <w:abstractNumId w:val="3"/>
  </w:num>
  <w:num w:numId="6" w16cid:durableId="743574364">
    <w:abstractNumId w:val="10"/>
  </w:num>
  <w:num w:numId="7" w16cid:durableId="361320463">
    <w:abstractNumId w:val="6"/>
  </w:num>
  <w:num w:numId="8" w16cid:durableId="1456212499">
    <w:abstractNumId w:val="7"/>
  </w:num>
  <w:num w:numId="9" w16cid:durableId="1240405034">
    <w:abstractNumId w:val="5"/>
  </w:num>
  <w:num w:numId="10" w16cid:durableId="1334796434">
    <w:abstractNumId w:val="12"/>
  </w:num>
  <w:num w:numId="11" w16cid:durableId="96560000">
    <w:abstractNumId w:val="0"/>
  </w:num>
  <w:num w:numId="12" w16cid:durableId="1285382680">
    <w:abstractNumId w:val="1"/>
  </w:num>
  <w:num w:numId="13" w16cid:durableId="333916460">
    <w:abstractNumId w:val="8"/>
  </w:num>
  <w:num w:numId="14" w16cid:durableId="14946398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CF"/>
    <w:rsid w:val="00003C71"/>
    <w:rsid w:val="0000645C"/>
    <w:rsid w:val="00016489"/>
    <w:rsid w:val="0002135E"/>
    <w:rsid w:val="00024493"/>
    <w:rsid w:val="00030404"/>
    <w:rsid w:val="000365ED"/>
    <w:rsid w:val="000473D8"/>
    <w:rsid w:val="000503FE"/>
    <w:rsid w:val="000613BD"/>
    <w:rsid w:val="00066EF7"/>
    <w:rsid w:val="00074D12"/>
    <w:rsid w:val="00076EEB"/>
    <w:rsid w:val="00082F42"/>
    <w:rsid w:val="0008410C"/>
    <w:rsid w:val="0009370C"/>
    <w:rsid w:val="00094429"/>
    <w:rsid w:val="0009596C"/>
    <w:rsid w:val="00097AF2"/>
    <w:rsid w:val="000A6FD3"/>
    <w:rsid w:val="000A76CF"/>
    <w:rsid w:val="000B3024"/>
    <w:rsid w:val="000B4B64"/>
    <w:rsid w:val="000B5B8F"/>
    <w:rsid w:val="000C62E1"/>
    <w:rsid w:val="000C79CA"/>
    <w:rsid w:val="000C7BC3"/>
    <w:rsid w:val="000D0C58"/>
    <w:rsid w:val="000D40AA"/>
    <w:rsid w:val="000D515F"/>
    <w:rsid w:val="000E5699"/>
    <w:rsid w:val="000E7583"/>
    <w:rsid w:val="000F4C25"/>
    <w:rsid w:val="000F7FDF"/>
    <w:rsid w:val="001001A2"/>
    <w:rsid w:val="0010691B"/>
    <w:rsid w:val="001071BB"/>
    <w:rsid w:val="00122BFD"/>
    <w:rsid w:val="00125BA8"/>
    <w:rsid w:val="001317D1"/>
    <w:rsid w:val="001401B1"/>
    <w:rsid w:val="00140F01"/>
    <w:rsid w:val="00142EBA"/>
    <w:rsid w:val="00147D84"/>
    <w:rsid w:val="0015619A"/>
    <w:rsid w:val="0016496A"/>
    <w:rsid w:val="001673EE"/>
    <w:rsid w:val="00171ACF"/>
    <w:rsid w:val="00173292"/>
    <w:rsid w:val="00192DBF"/>
    <w:rsid w:val="00195209"/>
    <w:rsid w:val="0019746B"/>
    <w:rsid w:val="001B491C"/>
    <w:rsid w:val="001C2573"/>
    <w:rsid w:val="001D7E16"/>
    <w:rsid w:val="001E39AE"/>
    <w:rsid w:val="001E618B"/>
    <w:rsid w:val="001F050A"/>
    <w:rsid w:val="001F16FA"/>
    <w:rsid w:val="002006D2"/>
    <w:rsid w:val="0020555F"/>
    <w:rsid w:val="00216230"/>
    <w:rsid w:val="0021729E"/>
    <w:rsid w:val="00221C00"/>
    <w:rsid w:val="00226340"/>
    <w:rsid w:val="0024533A"/>
    <w:rsid w:val="00251031"/>
    <w:rsid w:val="002510B6"/>
    <w:rsid w:val="00251F50"/>
    <w:rsid w:val="0025613D"/>
    <w:rsid w:val="00257075"/>
    <w:rsid w:val="00257E7D"/>
    <w:rsid w:val="002619B2"/>
    <w:rsid w:val="00275694"/>
    <w:rsid w:val="002A7DC3"/>
    <w:rsid w:val="002B0E76"/>
    <w:rsid w:val="002B1F48"/>
    <w:rsid w:val="002D1F53"/>
    <w:rsid w:val="002F10DE"/>
    <w:rsid w:val="002F374E"/>
    <w:rsid w:val="002F4FA3"/>
    <w:rsid w:val="002F76A4"/>
    <w:rsid w:val="002F79EB"/>
    <w:rsid w:val="00302C1E"/>
    <w:rsid w:val="003152A3"/>
    <w:rsid w:val="0031773E"/>
    <w:rsid w:val="0032259F"/>
    <w:rsid w:val="003332ED"/>
    <w:rsid w:val="003334DB"/>
    <w:rsid w:val="00344E33"/>
    <w:rsid w:val="00362C6B"/>
    <w:rsid w:val="003706C3"/>
    <w:rsid w:val="0038789F"/>
    <w:rsid w:val="0039560A"/>
    <w:rsid w:val="003A510E"/>
    <w:rsid w:val="003A7F6F"/>
    <w:rsid w:val="003B182F"/>
    <w:rsid w:val="003B3ED8"/>
    <w:rsid w:val="003C130A"/>
    <w:rsid w:val="003D740E"/>
    <w:rsid w:val="003D745E"/>
    <w:rsid w:val="003D7BCA"/>
    <w:rsid w:val="003E55DE"/>
    <w:rsid w:val="003F78F2"/>
    <w:rsid w:val="003F79FA"/>
    <w:rsid w:val="00411E1A"/>
    <w:rsid w:val="004120B4"/>
    <w:rsid w:val="00412DA0"/>
    <w:rsid w:val="00417B28"/>
    <w:rsid w:val="0042025E"/>
    <w:rsid w:val="00432483"/>
    <w:rsid w:val="004340ED"/>
    <w:rsid w:val="00434BD0"/>
    <w:rsid w:val="00435C9A"/>
    <w:rsid w:val="00437427"/>
    <w:rsid w:val="0044460B"/>
    <w:rsid w:val="004453DB"/>
    <w:rsid w:val="0044615A"/>
    <w:rsid w:val="0045015F"/>
    <w:rsid w:val="00456402"/>
    <w:rsid w:val="00465345"/>
    <w:rsid w:val="00472077"/>
    <w:rsid w:val="00480BAB"/>
    <w:rsid w:val="0049034F"/>
    <w:rsid w:val="00492915"/>
    <w:rsid w:val="004A6FCD"/>
    <w:rsid w:val="004A79B4"/>
    <w:rsid w:val="004B11BC"/>
    <w:rsid w:val="004B3D2E"/>
    <w:rsid w:val="004C4D27"/>
    <w:rsid w:val="004C62BD"/>
    <w:rsid w:val="004C7B2E"/>
    <w:rsid w:val="004D71A8"/>
    <w:rsid w:val="004E5229"/>
    <w:rsid w:val="004E5ADA"/>
    <w:rsid w:val="004F2D8F"/>
    <w:rsid w:val="005357DC"/>
    <w:rsid w:val="00540F0D"/>
    <w:rsid w:val="00546164"/>
    <w:rsid w:val="00553426"/>
    <w:rsid w:val="005577F4"/>
    <w:rsid w:val="00563FF3"/>
    <w:rsid w:val="0057021C"/>
    <w:rsid w:val="00570ACE"/>
    <w:rsid w:val="005721AA"/>
    <w:rsid w:val="00580B79"/>
    <w:rsid w:val="005828B9"/>
    <w:rsid w:val="00584D41"/>
    <w:rsid w:val="005865AB"/>
    <w:rsid w:val="0059200F"/>
    <w:rsid w:val="00593C24"/>
    <w:rsid w:val="0059771D"/>
    <w:rsid w:val="005A0E1C"/>
    <w:rsid w:val="005A1682"/>
    <w:rsid w:val="005A48D1"/>
    <w:rsid w:val="005B16FF"/>
    <w:rsid w:val="005B40D0"/>
    <w:rsid w:val="005B75E1"/>
    <w:rsid w:val="005C0590"/>
    <w:rsid w:val="005C4DC6"/>
    <w:rsid w:val="005E161C"/>
    <w:rsid w:val="005F3A1A"/>
    <w:rsid w:val="005F791D"/>
    <w:rsid w:val="006024AB"/>
    <w:rsid w:val="006049FC"/>
    <w:rsid w:val="00613B20"/>
    <w:rsid w:val="00623022"/>
    <w:rsid w:val="00625D61"/>
    <w:rsid w:val="006270E2"/>
    <w:rsid w:val="00630716"/>
    <w:rsid w:val="00631B77"/>
    <w:rsid w:val="006441A4"/>
    <w:rsid w:val="006453B4"/>
    <w:rsid w:val="0064595A"/>
    <w:rsid w:val="00645AC6"/>
    <w:rsid w:val="006507AD"/>
    <w:rsid w:val="00660C25"/>
    <w:rsid w:val="00661A01"/>
    <w:rsid w:val="00663A02"/>
    <w:rsid w:val="006756C8"/>
    <w:rsid w:val="006803F2"/>
    <w:rsid w:val="006831BC"/>
    <w:rsid w:val="00690351"/>
    <w:rsid w:val="00690785"/>
    <w:rsid w:val="00696C8C"/>
    <w:rsid w:val="006A595F"/>
    <w:rsid w:val="006A64DF"/>
    <w:rsid w:val="006B504A"/>
    <w:rsid w:val="006C5314"/>
    <w:rsid w:val="006E59F1"/>
    <w:rsid w:val="00700C3F"/>
    <w:rsid w:val="00701927"/>
    <w:rsid w:val="00702337"/>
    <w:rsid w:val="0071188D"/>
    <w:rsid w:val="00713746"/>
    <w:rsid w:val="00713B42"/>
    <w:rsid w:val="00722B01"/>
    <w:rsid w:val="007338B9"/>
    <w:rsid w:val="00740839"/>
    <w:rsid w:val="007430CF"/>
    <w:rsid w:val="00752C2C"/>
    <w:rsid w:val="0075660F"/>
    <w:rsid w:val="0075703D"/>
    <w:rsid w:val="00757AB3"/>
    <w:rsid w:val="00761901"/>
    <w:rsid w:val="00764A41"/>
    <w:rsid w:val="00775580"/>
    <w:rsid w:val="00784347"/>
    <w:rsid w:val="0079028F"/>
    <w:rsid w:val="00790552"/>
    <w:rsid w:val="00794C4B"/>
    <w:rsid w:val="00794F33"/>
    <w:rsid w:val="007965CF"/>
    <w:rsid w:val="00797B1B"/>
    <w:rsid w:val="007A4314"/>
    <w:rsid w:val="007A5594"/>
    <w:rsid w:val="007B28F7"/>
    <w:rsid w:val="007B56F1"/>
    <w:rsid w:val="007C68AE"/>
    <w:rsid w:val="007D443C"/>
    <w:rsid w:val="007F27AA"/>
    <w:rsid w:val="007F4907"/>
    <w:rsid w:val="0080090D"/>
    <w:rsid w:val="0080584C"/>
    <w:rsid w:val="008107B8"/>
    <w:rsid w:val="008136E6"/>
    <w:rsid w:val="00816291"/>
    <w:rsid w:val="00816688"/>
    <w:rsid w:val="00821960"/>
    <w:rsid w:val="00827079"/>
    <w:rsid w:val="00832CD2"/>
    <w:rsid w:val="008332D3"/>
    <w:rsid w:val="008439B1"/>
    <w:rsid w:val="008500F5"/>
    <w:rsid w:val="00853D17"/>
    <w:rsid w:val="00860DC2"/>
    <w:rsid w:val="0086563D"/>
    <w:rsid w:val="00870CC4"/>
    <w:rsid w:val="008771F6"/>
    <w:rsid w:val="00880BCB"/>
    <w:rsid w:val="00885069"/>
    <w:rsid w:val="0089379B"/>
    <w:rsid w:val="008B1FC5"/>
    <w:rsid w:val="008B6F35"/>
    <w:rsid w:val="008B7E0F"/>
    <w:rsid w:val="008C55FF"/>
    <w:rsid w:val="008D0C2C"/>
    <w:rsid w:val="008D511B"/>
    <w:rsid w:val="008E1087"/>
    <w:rsid w:val="008F220B"/>
    <w:rsid w:val="008F45EC"/>
    <w:rsid w:val="00913428"/>
    <w:rsid w:val="0091392A"/>
    <w:rsid w:val="00923220"/>
    <w:rsid w:val="00925F60"/>
    <w:rsid w:val="00942ABE"/>
    <w:rsid w:val="009442C5"/>
    <w:rsid w:val="0095016F"/>
    <w:rsid w:val="009501FC"/>
    <w:rsid w:val="009512DB"/>
    <w:rsid w:val="00955508"/>
    <w:rsid w:val="009575DB"/>
    <w:rsid w:val="00970F9F"/>
    <w:rsid w:val="00977FA9"/>
    <w:rsid w:val="009807AF"/>
    <w:rsid w:val="009841A9"/>
    <w:rsid w:val="009862DD"/>
    <w:rsid w:val="00990DB5"/>
    <w:rsid w:val="009A43BB"/>
    <w:rsid w:val="009A79BE"/>
    <w:rsid w:val="009B0EB8"/>
    <w:rsid w:val="009B17D0"/>
    <w:rsid w:val="009B1FC8"/>
    <w:rsid w:val="009B5886"/>
    <w:rsid w:val="009B5FBB"/>
    <w:rsid w:val="009C36F1"/>
    <w:rsid w:val="009D3436"/>
    <w:rsid w:val="009D6792"/>
    <w:rsid w:val="009E2536"/>
    <w:rsid w:val="00A07CE3"/>
    <w:rsid w:val="00A22E93"/>
    <w:rsid w:val="00A261ED"/>
    <w:rsid w:val="00A30213"/>
    <w:rsid w:val="00A36056"/>
    <w:rsid w:val="00A513E0"/>
    <w:rsid w:val="00A51CF0"/>
    <w:rsid w:val="00A57CDA"/>
    <w:rsid w:val="00A6340C"/>
    <w:rsid w:val="00A71B01"/>
    <w:rsid w:val="00A729AB"/>
    <w:rsid w:val="00A73CB7"/>
    <w:rsid w:val="00A771F4"/>
    <w:rsid w:val="00A900CB"/>
    <w:rsid w:val="00A90264"/>
    <w:rsid w:val="00A92C8D"/>
    <w:rsid w:val="00A93750"/>
    <w:rsid w:val="00A95213"/>
    <w:rsid w:val="00A97D5A"/>
    <w:rsid w:val="00AA1F1F"/>
    <w:rsid w:val="00AB0CF4"/>
    <w:rsid w:val="00AC336A"/>
    <w:rsid w:val="00AC3DF0"/>
    <w:rsid w:val="00AC791D"/>
    <w:rsid w:val="00AD0285"/>
    <w:rsid w:val="00AF21FF"/>
    <w:rsid w:val="00AF5C24"/>
    <w:rsid w:val="00B14504"/>
    <w:rsid w:val="00B2225E"/>
    <w:rsid w:val="00B24191"/>
    <w:rsid w:val="00B35191"/>
    <w:rsid w:val="00B455AD"/>
    <w:rsid w:val="00B61CD1"/>
    <w:rsid w:val="00B65109"/>
    <w:rsid w:val="00B65125"/>
    <w:rsid w:val="00B73698"/>
    <w:rsid w:val="00B77C65"/>
    <w:rsid w:val="00B77DF6"/>
    <w:rsid w:val="00B94601"/>
    <w:rsid w:val="00B95134"/>
    <w:rsid w:val="00B97B27"/>
    <w:rsid w:val="00BA0A35"/>
    <w:rsid w:val="00BB59F2"/>
    <w:rsid w:val="00BB793C"/>
    <w:rsid w:val="00BD5004"/>
    <w:rsid w:val="00BE4C66"/>
    <w:rsid w:val="00BE559D"/>
    <w:rsid w:val="00BF5751"/>
    <w:rsid w:val="00BF7818"/>
    <w:rsid w:val="00C03511"/>
    <w:rsid w:val="00C079D4"/>
    <w:rsid w:val="00C13663"/>
    <w:rsid w:val="00C13EEB"/>
    <w:rsid w:val="00C376BC"/>
    <w:rsid w:val="00C37F46"/>
    <w:rsid w:val="00C40897"/>
    <w:rsid w:val="00C445A2"/>
    <w:rsid w:val="00C47A79"/>
    <w:rsid w:val="00C60D20"/>
    <w:rsid w:val="00C6154B"/>
    <w:rsid w:val="00C75C48"/>
    <w:rsid w:val="00C7616C"/>
    <w:rsid w:val="00C76B86"/>
    <w:rsid w:val="00C9340B"/>
    <w:rsid w:val="00C943B5"/>
    <w:rsid w:val="00CA28CC"/>
    <w:rsid w:val="00CB3A6E"/>
    <w:rsid w:val="00CB49F3"/>
    <w:rsid w:val="00CB4AD2"/>
    <w:rsid w:val="00CB5605"/>
    <w:rsid w:val="00CC35FD"/>
    <w:rsid w:val="00CC6ECC"/>
    <w:rsid w:val="00CD1216"/>
    <w:rsid w:val="00CD6D9C"/>
    <w:rsid w:val="00CE083F"/>
    <w:rsid w:val="00CE4219"/>
    <w:rsid w:val="00CE715F"/>
    <w:rsid w:val="00CE7FB7"/>
    <w:rsid w:val="00D213F9"/>
    <w:rsid w:val="00D21767"/>
    <w:rsid w:val="00D3736F"/>
    <w:rsid w:val="00D47104"/>
    <w:rsid w:val="00D47E11"/>
    <w:rsid w:val="00D64355"/>
    <w:rsid w:val="00D70032"/>
    <w:rsid w:val="00DA343C"/>
    <w:rsid w:val="00DA3C98"/>
    <w:rsid w:val="00DA54A7"/>
    <w:rsid w:val="00DA696C"/>
    <w:rsid w:val="00DB0BF9"/>
    <w:rsid w:val="00DB4D12"/>
    <w:rsid w:val="00DC6B23"/>
    <w:rsid w:val="00DD1784"/>
    <w:rsid w:val="00DD7B93"/>
    <w:rsid w:val="00DE29A1"/>
    <w:rsid w:val="00DE7B98"/>
    <w:rsid w:val="00DF35DB"/>
    <w:rsid w:val="00E00099"/>
    <w:rsid w:val="00E0381E"/>
    <w:rsid w:val="00E04208"/>
    <w:rsid w:val="00E04E24"/>
    <w:rsid w:val="00E12CE6"/>
    <w:rsid w:val="00E131C0"/>
    <w:rsid w:val="00E13358"/>
    <w:rsid w:val="00E1427F"/>
    <w:rsid w:val="00E14E4E"/>
    <w:rsid w:val="00E20753"/>
    <w:rsid w:val="00E209E7"/>
    <w:rsid w:val="00E20EE7"/>
    <w:rsid w:val="00E22982"/>
    <w:rsid w:val="00E22BA4"/>
    <w:rsid w:val="00E24259"/>
    <w:rsid w:val="00E2720D"/>
    <w:rsid w:val="00E3673D"/>
    <w:rsid w:val="00E402F5"/>
    <w:rsid w:val="00E43702"/>
    <w:rsid w:val="00E43790"/>
    <w:rsid w:val="00E54B61"/>
    <w:rsid w:val="00E56DCC"/>
    <w:rsid w:val="00E61995"/>
    <w:rsid w:val="00E61EFB"/>
    <w:rsid w:val="00E6330C"/>
    <w:rsid w:val="00E649E1"/>
    <w:rsid w:val="00E64CC7"/>
    <w:rsid w:val="00E6696B"/>
    <w:rsid w:val="00E762D3"/>
    <w:rsid w:val="00E76FB7"/>
    <w:rsid w:val="00E93574"/>
    <w:rsid w:val="00E95556"/>
    <w:rsid w:val="00EA110E"/>
    <w:rsid w:val="00EA5FDB"/>
    <w:rsid w:val="00EB2385"/>
    <w:rsid w:val="00EC05AE"/>
    <w:rsid w:val="00EC0BA4"/>
    <w:rsid w:val="00EC584B"/>
    <w:rsid w:val="00ED3206"/>
    <w:rsid w:val="00EE5053"/>
    <w:rsid w:val="00EE5D3A"/>
    <w:rsid w:val="00EF590F"/>
    <w:rsid w:val="00F2400F"/>
    <w:rsid w:val="00F24F93"/>
    <w:rsid w:val="00F261CE"/>
    <w:rsid w:val="00F30A86"/>
    <w:rsid w:val="00F44541"/>
    <w:rsid w:val="00F45628"/>
    <w:rsid w:val="00F75DC6"/>
    <w:rsid w:val="00F931DD"/>
    <w:rsid w:val="00F941C9"/>
    <w:rsid w:val="00F96AF9"/>
    <w:rsid w:val="00FB2192"/>
    <w:rsid w:val="00FB307A"/>
    <w:rsid w:val="00FC3FEE"/>
    <w:rsid w:val="00FC6B6C"/>
    <w:rsid w:val="00FD32D4"/>
    <w:rsid w:val="00FE6A70"/>
    <w:rsid w:val="00FF1984"/>
    <w:rsid w:val="00FF25B6"/>
    <w:rsid w:val="00FF2F4E"/>
    <w:rsid w:val="00FF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A53E"/>
  <w15:chartTrackingRefBased/>
  <w15:docId w15:val="{5E606A6F-9476-4C72-980D-DA20EAE4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EB"/>
  </w:style>
  <w:style w:type="paragraph" w:styleId="Heading1">
    <w:name w:val="heading 1"/>
    <w:basedOn w:val="Normal"/>
    <w:next w:val="Normal"/>
    <w:link w:val="Heading1Char"/>
    <w:uiPriority w:val="9"/>
    <w:qFormat/>
    <w:rsid w:val="009B0EB8"/>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7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44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44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C8"/>
  </w:style>
  <w:style w:type="paragraph" w:styleId="Footer">
    <w:name w:val="footer"/>
    <w:basedOn w:val="Normal"/>
    <w:link w:val="FooterChar"/>
    <w:uiPriority w:val="99"/>
    <w:unhideWhenUsed/>
    <w:rsid w:val="009B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C8"/>
  </w:style>
  <w:style w:type="paragraph" w:styleId="Quote">
    <w:name w:val="Quote"/>
    <w:basedOn w:val="Normal"/>
    <w:next w:val="Normal"/>
    <w:link w:val="QuoteChar"/>
    <w:uiPriority w:val="29"/>
    <w:qFormat/>
    <w:rsid w:val="009B1F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B1FC8"/>
    <w:rPr>
      <w:i/>
      <w:iCs/>
      <w:color w:val="404040" w:themeColor="text1" w:themeTint="BF"/>
    </w:rPr>
  </w:style>
  <w:style w:type="table" w:styleId="TableGrid">
    <w:name w:val="Table Grid"/>
    <w:basedOn w:val="TableNormal"/>
    <w:uiPriority w:val="39"/>
    <w:rsid w:val="00AB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E93"/>
    <w:rPr>
      <w:color w:val="0563C1" w:themeColor="hyperlink"/>
      <w:u w:val="single"/>
    </w:rPr>
  </w:style>
  <w:style w:type="character" w:styleId="FollowedHyperlink">
    <w:name w:val="FollowedHyperlink"/>
    <w:basedOn w:val="DefaultParagraphFont"/>
    <w:uiPriority w:val="99"/>
    <w:semiHidden/>
    <w:unhideWhenUsed/>
    <w:rsid w:val="00A22E93"/>
    <w:rPr>
      <w:color w:val="954F72" w:themeColor="followedHyperlink"/>
      <w:u w:val="single"/>
    </w:rPr>
  </w:style>
  <w:style w:type="character" w:styleId="PlaceholderText">
    <w:name w:val="Placeholder Text"/>
    <w:basedOn w:val="DefaultParagraphFont"/>
    <w:uiPriority w:val="99"/>
    <w:semiHidden/>
    <w:rsid w:val="003706C3"/>
    <w:rPr>
      <w:color w:val="808080"/>
    </w:rPr>
  </w:style>
  <w:style w:type="character" w:styleId="Strong">
    <w:name w:val="Strong"/>
    <w:basedOn w:val="DefaultParagraphFont"/>
    <w:uiPriority w:val="22"/>
    <w:qFormat/>
    <w:rsid w:val="009442C5"/>
    <w:rPr>
      <w:b/>
      <w:bCs/>
    </w:rPr>
  </w:style>
  <w:style w:type="paragraph" w:styleId="ListParagraph">
    <w:name w:val="List Paragraph"/>
    <w:basedOn w:val="Normal"/>
    <w:uiPriority w:val="34"/>
    <w:qFormat/>
    <w:rsid w:val="002D1F53"/>
    <w:pPr>
      <w:ind w:left="720"/>
      <w:contextualSpacing/>
    </w:pPr>
  </w:style>
  <w:style w:type="character" w:customStyle="1" w:styleId="Heading1Char">
    <w:name w:val="Heading 1 Char"/>
    <w:basedOn w:val="DefaultParagraphFont"/>
    <w:link w:val="Heading1"/>
    <w:uiPriority w:val="9"/>
    <w:rsid w:val="009B0EB8"/>
    <w:rPr>
      <w:rFonts w:ascii="Times New Roman" w:eastAsiaTheme="majorEastAsia" w:hAnsi="Times New Roman" w:cstheme="majorBidi"/>
      <w:sz w:val="24"/>
      <w:szCs w:val="32"/>
    </w:rPr>
  </w:style>
  <w:style w:type="paragraph" w:styleId="TOCHeading">
    <w:name w:val="TOC Heading"/>
    <w:basedOn w:val="Heading1"/>
    <w:next w:val="Normal"/>
    <w:uiPriority w:val="39"/>
    <w:unhideWhenUsed/>
    <w:qFormat/>
    <w:rsid w:val="009B0EB8"/>
    <w:pPr>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660C25"/>
    <w:pPr>
      <w:tabs>
        <w:tab w:val="right" w:leader="dot" w:pos="9350"/>
      </w:tabs>
      <w:spacing w:after="100"/>
    </w:pPr>
    <w:rPr>
      <w:rFonts w:cs="Times New Roman"/>
      <w:b/>
      <w:bCs/>
      <w:noProof/>
    </w:rPr>
  </w:style>
  <w:style w:type="paragraph" w:styleId="BalloonText">
    <w:name w:val="Balloon Text"/>
    <w:basedOn w:val="Normal"/>
    <w:link w:val="BalloonTextChar"/>
    <w:uiPriority w:val="99"/>
    <w:semiHidden/>
    <w:unhideWhenUsed/>
    <w:rsid w:val="00990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B5"/>
    <w:rPr>
      <w:rFonts w:ascii="Segoe UI" w:hAnsi="Segoe UI" w:cs="Segoe UI"/>
      <w:sz w:val="18"/>
      <w:szCs w:val="18"/>
    </w:rPr>
  </w:style>
  <w:style w:type="character" w:styleId="UnresolvedMention">
    <w:name w:val="Unresolved Mention"/>
    <w:basedOn w:val="DefaultParagraphFont"/>
    <w:uiPriority w:val="99"/>
    <w:semiHidden/>
    <w:unhideWhenUsed/>
    <w:rsid w:val="00E402F5"/>
    <w:rPr>
      <w:color w:val="605E5C"/>
      <w:shd w:val="clear" w:color="auto" w:fill="E1DFDD"/>
    </w:rPr>
  </w:style>
  <w:style w:type="paragraph" w:styleId="Revision">
    <w:name w:val="Revision"/>
    <w:hidden/>
    <w:uiPriority w:val="99"/>
    <w:semiHidden/>
    <w:rsid w:val="0044460B"/>
    <w:pPr>
      <w:spacing w:after="0" w:line="240" w:lineRule="auto"/>
    </w:pPr>
  </w:style>
  <w:style w:type="character" w:styleId="CommentReference">
    <w:name w:val="annotation reference"/>
    <w:basedOn w:val="DefaultParagraphFont"/>
    <w:uiPriority w:val="99"/>
    <w:semiHidden/>
    <w:unhideWhenUsed/>
    <w:rsid w:val="00432483"/>
    <w:rPr>
      <w:sz w:val="16"/>
      <w:szCs w:val="16"/>
    </w:rPr>
  </w:style>
  <w:style w:type="paragraph" w:styleId="CommentText">
    <w:name w:val="annotation text"/>
    <w:basedOn w:val="Normal"/>
    <w:link w:val="CommentTextChar"/>
    <w:uiPriority w:val="99"/>
    <w:unhideWhenUsed/>
    <w:rsid w:val="00432483"/>
    <w:pPr>
      <w:spacing w:line="240" w:lineRule="auto"/>
    </w:pPr>
    <w:rPr>
      <w:sz w:val="20"/>
      <w:szCs w:val="20"/>
    </w:rPr>
  </w:style>
  <w:style w:type="character" w:customStyle="1" w:styleId="CommentTextChar">
    <w:name w:val="Comment Text Char"/>
    <w:basedOn w:val="DefaultParagraphFont"/>
    <w:link w:val="CommentText"/>
    <w:uiPriority w:val="99"/>
    <w:rsid w:val="00432483"/>
    <w:rPr>
      <w:sz w:val="20"/>
      <w:szCs w:val="20"/>
    </w:rPr>
  </w:style>
  <w:style w:type="paragraph" w:styleId="CommentSubject">
    <w:name w:val="annotation subject"/>
    <w:basedOn w:val="CommentText"/>
    <w:next w:val="CommentText"/>
    <w:link w:val="CommentSubjectChar"/>
    <w:uiPriority w:val="99"/>
    <w:semiHidden/>
    <w:unhideWhenUsed/>
    <w:rsid w:val="00432483"/>
    <w:rPr>
      <w:b/>
      <w:bCs/>
    </w:rPr>
  </w:style>
  <w:style w:type="character" w:customStyle="1" w:styleId="CommentSubjectChar">
    <w:name w:val="Comment Subject Char"/>
    <w:basedOn w:val="CommentTextChar"/>
    <w:link w:val="CommentSubject"/>
    <w:uiPriority w:val="99"/>
    <w:semiHidden/>
    <w:rsid w:val="00432483"/>
    <w:rPr>
      <w:b/>
      <w:bCs/>
      <w:sz w:val="20"/>
      <w:szCs w:val="20"/>
    </w:rPr>
  </w:style>
  <w:style w:type="character" w:customStyle="1" w:styleId="Heading2Char">
    <w:name w:val="Heading 2 Char"/>
    <w:basedOn w:val="DefaultParagraphFont"/>
    <w:link w:val="Heading2"/>
    <w:uiPriority w:val="9"/>
    <w:rsid w:val="00757A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449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4493"/>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F931DD"/>
    <w:pPr>
      <w:tabs>
        <w:tab w:val="left" w:pos="720"/>
        <w:tab w:val="left" w:pos="1080"/>
      </w:tabs>
      <w:spacing w:after="60" w:line="240" w:lineRule="auto"/>
    </w:pPr>
    <w:rPr>
      <w:rFonts w:ascii="Arial" w:eastAsia="Times New Roman" w:hAnsi="Arial" w:cs="Arial"/>
      <w:color w:val="000000"/>
      <w:sz w:val="18"/>
      <w:szCs w:val="18"/>
    </w:rPr>
  </w:style>
  <w:style w:type="character" w:customStyle="1" w:styleId="BodyTextChar">
    <w:name w:val="Body Text Char"/>
    <w:basedOn w:val="DefaultParagraphFont"/>
    <w:link w:val="BodyText"/>
    <w:rsid w:val="00F931DD"/>
    <w:rPr>
      <w:rFonts w:ascii="Arial" w:eastAsia="Times New Roman" w:hAnsi="Arial" w:cs="Arial"/>
      <w:color w:val="000000"/>
      <w:sz w:val="18"/>
      <w:szCs w:val="18"/>
    </w:rPr>
  </w:style>
  <w:style w:type="paragraph" w:customStyle="1" w:styleId="spacer">
    <w:name w:val="spacer"/>
    <w:rsid w:val="00F931DD"/>
    <w:pPr>
      <w:spacing w:before="7200" w:after="0" w:line="240" w:lineRule="auto"/>
    </w:pPr>
    <w:rPr>
      <w:rFonts w:ascii="Arial" w:eastAsia="Times New Roman" w:hAnsi="Arial" w:cs="Arial"/>
      <w:bCs/>
      <w:kern w:val="32"/>
      <w:sz w:val="32"/>
      <w:szCs w:val="32"/>
    </w:rPr>
  </w:style>
  <w:style w:type="paragraph" w:styleId="TOC2">
    <w:name w:val="toc 2"/>
    <w:basedOn w:val="Normal"/>
    <w:next w:val="Normal"/>
    <w:autoRedefine/>
    <w:uiPriority w:val="39"/>
    <w:unhideWhenUsed/>
    <w:rsid w:val="00BF781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360">
      <w:bodyDiv w:val="1"/>
      <w:marLeft w:val="0"/>
      <w:marRight w:val="0"/>
      <w:marTop w:val="0"/>
      <w:marBottom w:val="0"/>
      <w:divBdr>
        <w:top w:val="none" w:sz="0" w:space="0" w:color="auto"/>
        <w:left w:val="none" w:sz="0" w:space="0" w:color="auto"/>
        <w:bottom w:val="none" w:sz="0" w:space="0" w:color="auto"/>
        <w:right w:val="none" w:sz="0" w:space="0" w:color="auto"/>
      </w:divBdr>
      <w:divsChild>
        <w:div w:id="564150219">
          <w:marLeft w:val="547"/>
          <w:marRight w:val="0"/>
          <w:marTop w:val="115"/>
          <w:marBottom w:val="0"/>
          <w:divBdr>
            <w:top w:val="none" w:sz="0" w:space="0" w:color="auto"/>
            <w:left w:val="none" w:sz="0" w:space="0" w:color="auto"/>
            <w:bottom w:val="none" w:sz="0" w:space="0" w:color="auto"/>
            <w:right w:val="none" w:sz="0" w:space="0" w:color="auto"/>
          </w:divBdr>
        </w:div>
        <w:div w:id="1584409968">
          <w:marLeft w:val="547"/>
          <w:marRight w:val="0"/>
          <w:marTop w:val="115"/>
          <w:marBottom w:val="0"/>
          <w:divBdr>
            <w:top w:val="none" w:sz="0" w:space="0" w:color="auto"/>
            <w:left w:val="none" w:sz="0" w:space="0" w:color="auto"/>
            <w:bottom w:val="none" w:sz="0" w:space="0" w:color="auto"/>
            <w:right w:val="none" w:sz="0" w:space="0" w:color="auto"/>
          </w:divBdr>
        </w:div>
        <w:div w:id="525680877">
          <w:marLeft w:val="1166"/>
          <w:marRight w:val="0"/>
          <w:marTop w:val="96"/>
          <w:marBottom w:val="0"/>
          <w:divBdr>
            <w:top w:val="none" w:sz="0" w:space="0" w:color="auto"/>
            <w:left w:val="none" w:sz="0" w:space="0" w:color="auto"/>
            <w:bottom w:val="none" w:sz="0" w:space="0" w:color="auto"/>
            <w:right w:val="none" w:sz="0" w:space="0" w:color="auto"/>
          </w:divBdr>
        </w:div>
        <w:div w:id="1933001860">
          <w:marLeft w:val="1166"/>
          <w:marRight w:val="0"/>
          <w:marTop w:val="96"/>
          <w:marBottom w:val="0"/>
          <w:divBdr>
            <w:top w:val="none" w:sz="0" w:space="0" w:color="auto"/>
            <w:left w:val="none" w:sz="0" w:space="0" w:color="auto"/>
            <w:bottom w:val="none" w:sz="0" w:space="0" w:color="auto"/>
            <w:right w:val="none" w:sz="0" w:space="0" w:color="auto"/>
          </w:divBdr>
        </w:div>
      </w:divsChild>
    </w:div>
    <w:div w:id="591739766">
      <w:bodyDiv w:val="1"/>
      <w:marLeft w:val="0"/>
      <w:marRight w:val="0"/>
      <w:marTop w:val="0"/>
      <w:marBottom w:val="0"/>
      <w:divBdr>
        <w:top w:val="none" w:sz="0" w:space="0" w:color="auto"/>
        <w:left w:val="none" w:sz="0" w:space="0" w:color="auto"/>
        <w:bottom w:val="none" w:sz="0" w:space="0" w:color="auto"/>
        <w:right w:val="none" w:sz="0" w:space="0" w:color="auto"/>
      </w:divBdr>
    </w:div>
    <w:div w:id="701444210">
      <w:bodyDiv w:val="1"/>
      <w:marLeft w:val="0"/>
      <w:marRight w:val="0"/>
      <w:marTop w:val="0"/>
      <w:marBottom w:val="0"/>
      <w:divBdr>
        <w:top w:val="none" w:sz="0" w:space="0" w:color="auto"/>
        <w:left w:val="none" w:sz="0" w:space="0" w:color="auto"/>
        <w:bottom w:val="none" w:sz="0" w:space="0" w:color="auto"/>
        <w:right w:val="none" w:sz="0" w:space="0" w:color="auto"/>
      </w:divBdr>
    </w:div>
    <w:div w:id="826165253">
      <w:bodyDiv w:val="1"/>
      <w:marLeft w:val="0"/>
      <w:marRight w:val="0"/>
      <w:marTop w:val="0"/>
      <w:marBottom w:val="0"/>
      <w:divBdr>
        <w:top w:val="none" w:sz="0" w:space="0" w:color="auto"/>
        <w:left w:val="none" w:sz="0" w:space="0" w:color="auto"/>
        <w:bottom w:val="none" w:sz="0" w:space="0" w:color="auto"/>
        <w:right w:val="none" w:sz="0" w:space="0" w:color="auto"/>
      </w:divBdr>
      <w:divsChild>
        <w:div w:id="1619290716">
          <w:marLeft w:val="547"/>
          <w:marRight w:val="0"/>
          <w:marTop w:val="115"/>
          <w:marBottom w:val="0"/>
          <w:divBdr>
            <w:top w:val="none" w:sz="0" w:space="0" w:color="auto"/>
            <w:left w:val="none" w:sz="0" w:space="0" w:color="auto"/>
            <w:bottom w:val="none" w:sz="0" w:space="0" w:color="auto"/>
            <w:right w:val="none" w:sz="0" w:space="0" w:color="auto"/>
          </w:divBdr>
        </w:div>
        <w:div w:id="1128016281">
          <w:marLeft w:val="547"/>
          <w:marRight w:val="0"/>
          <w:marTop w:val="115"/>
          <w:marBottom w:val="0"/>
          <w:divBdr>
            <w:top w:val="none" w:sz="0" w:space="0" w:color="auto"/>
            <w:left w:val="none" w:sz="0" w:space="0" w:color="auto"/>
            <w:bottom w:val="none" w:sz="0" w:space="0" w:color="auto"/>
            <w:right w:val="none" w:sz="0" w:space="0" w:color="auto"/>
          </w:divBdr>
        </w:div>
        <w:div w:id="1173837285">
          <w:marLeft w:val="547"/>
          <w:marRight w:val="0"/>
          <w:marTop w:val="115"/>
          <w:marBottom w:val="0"/>
          <w:divBdr>
            <w:top w:val="none" w:sz="0" w:space="0" w:color="auto"/>
            <w:left w:val="none" w:sz="0" w:space="0" w:color="auto"/>
            <w:bottom w:val="none" w:sz="0" w:space="0" w:color="auto"/>
            <w:right w:val="none" w:sz="0" w:space="0" w:color="auto"/>
          </w:divBdr>
        </w:div>
        <w:div w:id="969015834">
          <w:marLeft w:val="547"/>
          <w:marRight w:val="0"/>
          <w:marTop w:val="115"/>
          <w:marBottom w:val="0"/>
          <w:divBdr>
            <w:top w:val="none" w:sz="0" w:space="0" w:color="auto"/>
            <w:left w:val="none" w:sz="0" w:space="0" w:color="auto"/>
            <w:bottom w:val="none" w:sz="0" w:space="0" w:color="auto"/>
            <w:right w:val="none" w:sz="0" w:space="0" w:color="auto"/>
          </w:divBdr>
        </w:div>
      </w:divsChild>
    </w:div>
    <w:div w:id="1012800613">
      <w:bodyDiv w:val="1"/>
      <w:marLeft w:val="0"/>
      <w:marRight w:val="0"/>
      <w:marTop w:val="0"/>
      <w:marBottom w:val="0"/>
      <w:divBdr>
        <w:top w:val="none" w:sz="0" w:space="0" w:color="auto"/>
        <w:left w:val="none" w:sz="0" w:space="0" w:color="auto"/>
        <w:bottom w:val="none" w:sz="0" w:space="0" w:color="auto"/>
        <w:right w:val="none" w:sz="0" w:space="0" w:color="auto"/>
      </w:divBdr>
      <w:divsChild>
        <w:div w:id="1847594009">
          <w:marLeft w:val="547"/>
          <w:marRight w:val="0"/>
          <w:marTop w:val="115"/>
          <w:marBottom w:val="0"/>
          <w:divBdr>
            <w:top w:val="none" w:sz="0" w:space="0" w:color="auto"/>
            <w:left w:val="none" w:sz="0" w:space="0" w:color="auto"/>
            <w:bottom w:val="none" w:sz="0" w:space="0" w:color="auto"/>
            <w:right w:val="none" w:sz="0" w:space="0" w:color="auto"/>
          </w:divBdr>
        </w:div>
        <w:div w:id="2022971246">
          <w:marLeft w:val="1166"/>
          <w:marRight w:val="0"/>
          <w:marTop w:val="96"/>
          <w:marBottom w:val="0"/>
          <w:divBdr>
            <w:top w:val="none" w:sz="0" w:space="0" w:color="auto"/>
            <w:left w:val="none" w:sz="0" w:space="0" w:color="auto"/>
            <w:bottom w:val="none" w:sz="0" w:space="0" w:color="auto"/>
            <w:right w:val="none" w:sz="0" w:space="0" w:color="auto"/>
          </w:divBdr>
        </w:div>
        <w:div w:id="2022509956">
          <w:marLeft w:val="1166"/>
          <w:marRight w:val="0"/>
          <w:marTop w:val="96"/>
          <w:marBottom w:val="0"/>
          <w:divBdr>
            <w:top w:val="none" w:sz="0" w:space="0" w:color="auto"/>
            <w:left w:val="none" w:sz="0" w:space="0" w:color="auto"/>
            <w:bottom w:val="none" w:sz="0" w:space="0" w:color="auto"/>
            <w:right w:val="none" w:sz="0" w:space="0" w:color="auto"/>
          </w:divBdr>
        </w:div>
        <w:div w:id="804854150">
          <w:marLeft w:val="547"/>
          <w:marRight w:val="0"/>
          <w:marTop w:val="115"/>
          <w:marBottom w:val="0"/>
          <w:divBdr>
            <w:top w:val="none" w:sz="0" w:space="0" w:color="auto"/>
            <w:left w:val="none" w:sz="0" w:space="0" w:color="auto"/>
            <w:bottom w:val="none" w:sz="0" w:space="0" w:color="auto"/>
            <w:right w:val="none" w:sz="0" w:space="0" w:color="auto"/>
          </w:divBdr>
        </w:div>
        <w:div w:id="1457522817">
          <w:marLeft w:val="1166"/>
          <w:marRight w:val="0"/>
          <w:marTop w:val="96"/>
          <w:marBottom w:val="0"/>
          <w:divBdr>
            <w:top w:val="none" w:sz="0" w:space="0" w:color="auto"/>
            <w:left w:val="none" w:sz="0" w:space="0" w:color="auto"/>
            <w:bottom w:val="none" w:sz="0" w:space="0" w:color="auto"/>
            <w:right w:val="none" w:sz="0" w:space="0" w:color="auto"/>
          </w:divBdr>
        </w:div>
      </w:divsChild>
    </w:div>
    <w:div w:id="1278679633">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1">
          <w:marLeft w:val="547"/>
          <w:marRight w:val="0"/>
          <w:marTop w:val="125"/>
          <w:marBottom w:val="0"/>
          <w:divBdr>
            <w:top w:val="none" w:sz="0" w:space="0" w:color="auto"/>
            <w:left w:val="none" w:sz="0" w:space="0" w:color="auto"/>
            <w:bottom w:val="none" w:sz="0" w:space="0" w:color="auto"/>
            <w:right w:val="none" w:sz="0" w:space="0" w:color="auto"/>
          </w:divBdr>
        </w:div>
        <w:div w:id="891502264">
          <w:marLeft w:val="1166"/>
          <w:marRight w:val="0"/>
          <w:marTop w:val="115"/>
          <w:marBottom w:val="0"/>
          <w:divBdr>
            <w:top w:val="none" w:sz="0" w:space="0" w:color="auto"/>
            <w:left w:val="none" w:sz="0" w:space="0" w:color="auto"/>
            <w:bottom w:val="none" w:sz="0" w:space="0" w:color="auto"/>
            <w:right w:val="none" w:sz="0" w:space="0" w:color="auto"/>
          </w:divBdr>
        </w:div>
        <w:div w:id="119689177">
          <w:marLeft w:val="1166"/>
          <w:marRight w:val="0"/>
          <w:marTop w:val="115"/>
          <w:marBottom w:val="0"/>
          <w:divBdr>
            <w:top w:val="none" w:sz="0" w:space="0" w:color="auto"/>
            <w:left w:val="none" w:sz="0" w:space="0" w:color="auto"/>
            <w:bottom w:val="none" w:sz="0" w:space="0" w:color="auto"/>
            <w:right w:val="none" w:sz="0" w:space="0" w:color="auto"/>
          </w:divBdr>
        </w:div>
        <w:div w:id="1622572397">
          <w:marLeft w:val="1166"/>
          <w:marRight w:val="0"/>
          <w:marTop w:val="115"/>
          <w:marBottom w:val="0"/>
          <w:divBdr>
            <w:top w:val="none" w:sz="0" w:space="0" w:color="auto"/>
            <w:left w:val="none" w:sz="0" w:space="0" w:color="auto"/>
            <w:bottom w:val="none" w:sz="0" w:space="0" w:color="auto"/>
            <w:right w:val="none" w:sz="0" w:space="0" w:color="auto"/>
          </w:divBdr>
        </w:div>
        <w:div w:id="2017268070">
          <w:marLeft w:val="547"/>
          <w:marRight w:val="0"/>
          <w:marTop w:val="125"/>
          <w:marBottom w:val="0"/>
          <w:divBdr>
            <w:top w:val="none" w:sz="0" w:space="0" w:color="auto"/>
            <w:left w:val="none" w:sz="0" w:space="0" w:color="auto"/>
            <w:bottom w:val="none" w:sz="0" w:space="0" w:color="auto"/>
            <w:right w:val="none" w:sz="0" w:space="0" w:color="auto"/>
          </w:divBdr>
        </w:div>
        <w:div w:id="362749799">
          <w:marLeft w:val="547"/>
          <w:marRight w:val="0"/>
          <w:marTop w:val="125"/>
          <w:marBottom w:val="0"/>
          <w:divBdr>
            <w:top w:val="none" w:sz="0" w:space="0" w:color="auto"/>
            <w:left w:val="none" w:sz="0" w:space="0" w:color="auto"/>
            <w:bottom w:val="none" w:sz="0" w:space="0" w:color="auto"/>
            <w:right w:val="none" w:sz="0" w:space="0" w:color="auto"/>
          </w:divBdr>
        </w:div>
      </w:divsChild>
    </w:div>
    <w:div w:id="1543978226">
      <w:bodyDiv w:val="1"/>
      <w:marLeft w:val="0"/>
      <w:marRight w:val="0"/>
      <w:marTop w:val="0"/>
      <w:marBottom w:val="0"/>
      <w:divBdr>
        <w:top w:val="none" w:sz="0" w:space="0" w:color="auto"/>
        <w:left w:val="none" w:sz="0" w:space="0" w:color="auto"/>
        <w:bottom w:val="none" w:sz="0" w:space="0" w:color="auto"/>
        <w:right w:val="none" w:sz="0" w:space="0" w:color="auto"/>
      </w:divBdr>
      <w:divsChild>
        <w:div w:id="898787928">
          <w:marLeft w:val="403"/>
          <w:marRight w:val="0"/>
          <w:marTop w:val="77"/>
          <w:marBottom w:val="0"/>
          <w:divBdr>
            <w:top w:val="none" w:sz="0" w:space="0" w:color="auto"/>
            <w:left w:val="none" w:sz="0" w:space="0" w:color="auto"/>
            <w:bottom w:val="none" w:sz="0" w:space="0" w:color="auto"/>
            <w:right w:val="none" w:sz="0" w:space="0" w:color="auto"/>
          </w:divBdr>
        </w:div>
        <w:div w:id="686633961">
          <w:marLeft w:val="1080"/>
          <w:marRight w:val="0"/>
          <w:marTop w:val="67"/>
          <w:marBottom w:val="0"/>
          <w:divBdr>
            <w:top w:val="none" w:sz="0" w:space="0" w:color="auto"/>
            <w:left w:val="none" w:sz="0" w:space="0" w:color="auto"/>
            <w:bottom w:val="none" w:sz="0" w:space="0" w:color="auto"/>
            <w:right w:val="none" w:sz="0" w:space="0" w:color="auto"/>
          </w:divBdr>
        </w:div>
        <w:div w:id="1526864065">
          <w:marLeft w:val="1080"/>
          <w:marRight w:val="0"/>
          <w:marTop w:val="67"/>
          <w:marBottom w:val="0"/>
          <w:divBdr>
            <w:top w:val="none" w:sz="0" w:space="0" w:color="auto"/>
            <w:left w:val="none" w:sz="0" w:space="0" w:color="auto"/>
            <w:bottom w:val="none" w:sz="0" w:space="0" w:color="auto"/>
            <w:right w:val="none" w:sz="0" w:space="0" w:color="auto"/>
          </w:divBdr>
        </w:div>
        <w:div w:id="1425304574">
          <w:marLeft w:val="1080"/>
          <w:marRight w:val="0"/>
          <w:marTop w:val="67"/>
          <w:marBottom w:val="0"/>
          <w:divBdr>
            <w:top w:val="none" w:sz="0" w:space="0" w:color="auto"/>
            <w:left w:val="none" w:sz="0" w:space="0" w:color="auto"/>
            <w:bottom w:val="none" w:sz="0" w:space="0" w:color="auto"/>
            <w:right w:val="none" w:sz="0" w:space="0" w:color="auto"/>
          </w:divBdr>
        </w:div>
        <w:div w:id="1344436955">
          <w:marLeft w:val="1080"/>
          <w:marRight w:val="0"/>
          <w:marTop w:val="67"/>
          <w:marBottom w:val="0"/>
          <w:divBdr>
            <w:top w:val="none" w:sz="0" w:space="0" w:color="auto"/>
            <w:left w:val="none" w:sz="0" w:space="0" w:color="auto"/>
            <w:bottom w:val="none" w:sz="0" w:space="0" w:color="auto"/>
            <w:right w:val="none" w:sz="0" w:space="0" w:color="auto"/>
          </w:divBdr>
        </w:div>
        <w:div w:id="2107997720">
          <w:marLeft w:val="403"/>
          <w:marRight w:val="0"/>
          <w:marTop w:val="77"/>
          <w:marBottom w:val="0"/>
          <w:divBdr>
            <w:top w:val="none" w:sz="0" w:space="0" w:color="auto"/>
            <w:left w:val="none" w:sz="0" w:space="0" w:color="auto"/>
            <w:bottom w:val="none" w:sz="0" w:space="0" w:color="auto"/>
            <w:right w:val="none" w:sz="0" w:space="0" w:color="auto"/>
          </w:divBdr>
        </w:div>
        <w:div w:id="1685209386">
          <w:marLeft w:val="878"/>
          <w:marRight w:val="0"/>
          <w:marTop w:val="67"/>
          <w:marBottom w:val="0"/>
          <w:divBdr>
            <w:top w:val="none" w:sz="0" w:space="0" w:color="auto"/>
            <w:left w:val="none" w:sz="0" w:space="0" w:color="auto"/>
            <w:bottom w:val="none" w:sz="0" w:space="0" w:color="auto"/>
            <w:right w:val="none" w:sz="0" w:space="0" w:color="auto"/>
          </w:divBdr>
        </w:div>
        <w:div w:id="935092563">
          <w:marLeft w:val="878"/>
          <w:marRight w:val="0"/>
          <w:marTop w:val="67"/>
          <w:marBottom w:val="0"/>
          <w:divBdr>
            <w:top w:val="none" w:sz="0" w:space="0" w:color="auto"/>
            <w:left w:val="none" w:sz="0" w:space="0" w:color="auto"/>
            <w:bottom w:val="none" w:sz="0" w:space="0" w:color="auto"/>
            <w:right w:val="none" w:sz="0" w:space="0" w:color="auto"/>
          </w:divBdr>
        </w:div>
      </w:divsChild>
    </w:div>
    <w:div w:id="1570194724">
      <w:bodyDiv w:val="1"/>
      <w:marLeft w:val="0"/>
      <w:marRight w:val="0"/>
      <w:marTop w:val="0"/>
      <w:marBottom w:val="0"/>
      <w:divBdr>
        <w:top w:val="none" w:sz="0" w:space="0" w:color="auto"/>
        <w:left w:val="none" w:sz="0" w:space="0" w:color="auto"/>
        <w:bottom w:val="none" w:sz="0" w:space="0" w:color="auto"/>
        <w:right w:val="none" w:sz="0" w:space="0" w:color="auto"/>
      </w:divBdr>
      <w:divsChild>
        <w:div w:id="325474300">
          <w:marLeft w:val="547"/>
          <w:marRight w:val="0"/>
          <w:marTop w:val="115"/>
          <w:marBottom w:val="0"/>
          <w:divBdr>
            <w:top w:val="none" w:sz="0" w:space="0" w:color="auto"/>
            <w:left w:val="none" w:sz="0" w:space="0" w:color="auto"/>
            <w:bottom w:val="none" w:sz="0" w:space="0" w:color="auto"/>
            <w:right w:val="none" w:sz="0" w:space="0" w:color="auto"/>
          </w:divBdr>
        </w:div>
        <w:div w:id="440616226">
          <w:marLeft w:val="1166"/>
          <w:marRight w:val="0"/>
          <w:marTop w:val="106"/>
          <w:marBottom w:val="0"/>
          <w:divBdr>
            <w:top w:val="none" w:sz="0" w:space="0" w:color="auto"/>
            <w:left w:val="none" w:sz="0" w:space="0" w:color="auto"/>
            <w:bottom w:val="none" w:sz="0" w:space="0" w:color="auto"/>
            <w:right w:val="none" w:sz="0" w:space="0" w:color="auto"/>
          </w:divBdr>
        </w:div>
        <w:div w:id="857112077">
          <w:marLeft w:val="1166"/>
          <w:marRight w:val="0"/>
          <w:marTop w:val="106"/>
          <w:marBottom w:val="0"/>
          <w:divBdr>
            <w:top w:val="none" w:sz="0" w:space="0" w:color="auto"/>
            <w:left w:val="none" w:sz="0" w:space="0" w:color="auto"/>
            <w:bottom w:val="none" w:sz="0" w:space="0" w:color="auto"/>
            <w:right w:val="none" w:sz="0" w:space="0" w:color="auto"/>
          </w:divBdr>
        </w:div>
        <w:div w:id="805202644">
          <w:marLeft w:val="1166"/>
          <w:marRight w:val="0"/>
          <w:marTop w:val="106"/>
          <w:marBottom w:val="0"/>
          <w:divBdr>
            <w:top w:val="none" w:sz="0" w:space="0" w:color="auto"/>
            <w:left w:val="none" w:sz="0" w:space="0" w:color="auto"/>
            <w:bottom w:val="none" w:sz="0" w:space="0" w:color="auto"/>
            <w:right w:val="none" w:sz="0" w:space="0" w:color="auto"/>
          </w:divBdr>
        </w:div>
      </w:divsChild>
    </w:div>
    <w:div w:id="18790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pilots/a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pilots/ade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8261-9CEB-4883-9B76-B657C294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3755</Words>
  <Characters>19644</Characters>
  <Application>Microsoft Office Word</Application>
  <DocSecurity>0</DocSecurity>
  <Lines>467</Lines>
  <Paragraphs>210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Luke</dc:creator>
  <cp:keywords/>
  <dc:description/>
  <cp:lastModifiedBy>Garza, Thelma</cp:lastModifiedBy>
  <cp:revision>4</cp:revision>
  <dcterms:created xsi:type="dcterms:W3CDTF">2026-02-27T17:21:00Z</dcterms:created>
  <dcterms:modified xsi:type="dcterms:W3CDTF">2026-02-27T19:51:00Z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2024-01-11T19:10:47Z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d1c5791c-3a31-462e-9c3e-55d50ff6321d</vt:lpwstr>
  </property>
  <property fmtid="{D5CDD505-2E9C-101B-9397-08002B2CF9AE}" pid="8" name="MSIP_Label_7084cbda-52b8-46fb-a7b7-cb5bd465ed85_ContentBits">
    <vt:lpwstr>0</vt:lpwstr>
  </property>
</Properties>
</file>