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135B8197" w14:textId="77777777" w:rsidTr="00A62562">
        <w:tc>
          <w:tcPr>
            <w:tcW w:w="1638" w:type="dxa"/>
          </w:tcPr>
          <w:p w14:paraId="3186E677"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1F441EBA" w14:textId="77777777" w:rsidR="0088605A" w:rsidRPr="00F47DEE" w:rsidRDefault="007E051C" w:rsidP="00CF3582">
            <w:pPr>
              <w:tabs>
                <w:tab w:val="left" w:pos="720"/>
                <w:tab w:val="left" w:pos="1080"/>
                <w:tab w:val="left" w:pos="1725"/>
              </w:tabs>
              <w:rPr>
                <w:rFonts w:ascii="Arial" w:hAnsi="Arial" w:cs="Arial"/>
              </w:rPr>
            </w:pPr>
            <w:r>
              <w:rPr>
                <w:rFonts w:ascii="Arial" w:hAnsi="Arial" w:cs="Arial"/>
              </w:rPr>
              <w:t>June 11, 2024</w:t>
            </w:r>
          </w:p>
        </w:tc>
      </w:tr>
      <w:tr w:rsidR="0088605A" w:rsidRPr="00F47DEE" w14:paraId="7A67AFF2" w14:textId="77777777" w:rsidTr="00A62562">
        <w:tc>
          <w:tcPr>
            <w:tcW w:w="1638" w:type="dxa"/>
          </w:tcPr>
          <w:p w14:paraId="3887444A"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38539AD5"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24980BF9" w14:textId="77777777" w:rsidTr="00A62562">
        <w:tc>
          <w:tcPr>
            <w:tcW w:w="1638" w:type="dxa"/>
          </w:tcPr>
          <w:p w14:paraId="76D5DD8F"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5A1A087" w14:textId="77777777" w:rsidR="0088605A" w:rsidRPr="00F47DEE" w:rsidRDefault="00C51077" w:rsidP="005F3826">
            <w:pPr>
              <w:tabs>
                <w:tab w:val="left" w:pos="720"/>
                <w:tab w:val="left" w:pos="1080"/>
              </w:tabs>
              <w:rPr>
                <w:rFonts w:ascii="Arial" w:hAnsi="Arial" w:cs="Arial"/>
              </w:rPr>
            </w:pPr>
            <w:r>
              <w:rPr>
                <w:rFonts w:ascii="Arial" w:hAnsi="Arial" w:cs="Arial"/>
              </w:rPr>
              <w:t>Caitlin Smith</w:t>
            </w:r>
            <w:r w:rsidRPr="00F47DEE">
              <w:rPr>
                <w:rFonts w:ascii="Arial" w:hAnsi="Arial" w:cs="Arial"/>
              </w:rPr>
              <w:t>, Technical Advisory Committee (TAC) Chair</w:t>
            </w:r>
          </w:p>
        </w:tc>
      </w:tr>
      <w:tr w:rsidR="0088605A" w:rsidRPr="00F47DEE" w14:paraId="1BF9C562" w14:textId="77777777" w:rsidTr="00A62562">
        <w:tc>
          <w:tcPr>
            <w:tcW w:w="1638" w:type="dxa"/>
          </w:tcPr>
          <w:p w14:paraId="78101A62"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1CD11405" w14:textId="77777777" w:rsidR="0088605A" w:rsidRPr="00F47DEE" w:rsidRDefault="00DD684B" w:rsidP="000E3B3C">
            <w:pPr>
              <w:tabs>
                <w:tab w:val="left" w:pos="720"/>
                <w:tab w:val="left" w:pos="1080"/>
              </w:tabs>
              <w:rPr>
                <w:rFonts w:ascii="Arial" w:hAnsi="Arial" w:cs="Arial"/>
              </w:rPr>
            </w:pPr>
            <w:r>
              <w:rPr>
                <w:rFonts w:ascii="Arial" w:hAnsi="Arial" w:cs="Arial"/>
              </w:rPr>
              <w:t xml:space="preserve">Non-Unanimous </w:t>
            </w:r>
            <w:r w:rsidR="00F35469">
              <w:rPr>
                <w:rFonts w:ascii="Arial" w:hAnsi="Arial" w:cs="Arial"/>
              </w:rPr>
              <w:t>Revision Requests</w:t>
            </w:r>
            <w:r w:rsidR="000E3B3C">
              <w:rPr>
                <w:rFonts w:ascii="Arial" w:hAnsi="Arial" w:cs="Arial"/>
              </w:rPr>
              <w:t xml:space="preserve"> </w:t>
            </w:r>
            <w:r w:rsidR="00A007C5" w:rsidRPr="00F47DEE">
              <w:rPr>
                <w:rFonts w:ascii="Arial" w:hAnsi="Arial" w:cs="Arial"/>
              </w:rPr>
              <w:t>Recommended by TAC for Approval</w:t>
            </w:r>
          </w:p>
        </w:tc>
      </w:tr>
    </w:tbl>
    <w:p w14:paraId="5815F19B" w14:textId="77777777" w:rsidR="007D620B" w:rsidRPr="00F47DEE" w:rsidRDefault="007D620B" w:rsidP="00A62562">
      <w:pPr>
        <w:rPr>
          <w:rFonts w:ascii="Arial" w:hAnsi="Arial" w:cs="Arial"/>
          <w:color w:val="5B6770"/>
        </w:rPr>
      </w:pPr>
    </w:p>
    <w:p w14:paraId="5CE29934"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7C1C4E2F"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468"/>
      </w:tblGrid>
      <w:tr w:rsidR="007D620B" w:rsidRPr="00F47DEE" w14:paraId="2D59DB7B" w14:textId="77777777">
        <w:trPr>
          <w:trHeight w:val="540"/>
        </w:trPr>
        <w:tc>
          <w:tcPr>
            <w:tcW w:w="9468" w:type="dxa"/>
            <w:tcBorders>
              <w:bottom w:val="nil"/>
            </w:tcBorders>
          </w:tcPr>
          <w:p w14:paraId="64F0494C" w14:textId="77777777"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7E051C">
              <w:rPr>
                <w:rFonts w:ascii="Arial" w:hAnsi="Arial" w:cs="Arial"/>
                <w:bCs/>
                <w:szCs w:val="24"/>
              </w:rPr>
              <w:t>June 18, 2024</w:t>
            </w:r>
          </w:p>
          <w:p w14:paraId="7138DBEC" w14:textId="285D8A84"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2756C5">
              <w:rPr>
                <w:rFonts w:ascii="Arial" w:hAnsi="Arial" w:cs="Arial"/>
                <w:bCs/>
                <w:szCs w:val="24"/>
              </w:rPr>
              <w:t>9.1</w:t>
            </w:r>
          </w:p>
        </w:tc>
      </w:tr>
    </w:tbl>
    <w:p w14:paraId="6B45C324" w14:textId="77777777" w:rsidR="007D620B" w:rsidRPr="00F47DEE" w:rsidRDefault="007D620B" w:rsidP="00A62562">
      <w:pPr>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68"/>
      </w:tblGrid>
      <w:tr w:rsidR="007D620B" w:rsidRPr="00F47DEE" w14:paraId="6FE1C942" w14:textId="77777777">
        <w:trPr>
          <w:trHeight w:val="214"/>
        </w:trPr>
        <w:tc>
          <w:tcPr>
            <w:tcW w:w="9468" w:type="dxa"/>
            <w:tcBorders>
              <w:top w:val="single" w:sz="4" w:space="0" w:color="auto"/>
              <w:bottom w:val="single" w:sz="4" w:space="0" w:color="auto"/>
            </w:tcBorders>
          </w:tcPr>
          <w:p w14:paraId="6E5C2487"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5FF230F9" w14:textId="77777777" w:rsidR="00F35469" w:rsidRDefault="00F35469" w:rsidP="005F0CA7">
            <w:pPr>
              <w:pStyle w:val="Heading5"/>
              <w:keepNext w:val="0"/>
              <w:jc w:val="both"/>
              <w:rPr>
                <w:rFonts w:ascii="Arial" w:hAnsi="Arial" w:cs="Arial"/>
                <w:bCs/>
                <w:u w:val="none"/>
              </w:rPr>
            </w:pPr>
            <w:r w:rsidRPr="00F47DEE">
              <w:rPr>
                <w:rFonts w:ascii="Arial" w:hAnsi="Arial" w:cs="Arial"/>
                <w:bCs/>
                <w:u w:val="none"/>
              </w:rPr>
              <w:t>Consideration</w:t>
            </w:r>
            <w:r w:rsidR="00D27BEE">
              <w:rPr>
                <w:rFonts w:ascii="Arial" w:hAnsi="Arial" w:cs="Arial"/>
                <w:bCs/>
                <w:u w:val="none"/>
              </w:rPr>
              <w:t xml:space="preserve"> of </w:t>
            </w:r>
            <w:r w:rsidR="00C51077">
              <w:rPr>
                <w:rFonts w:ascii="Arial" w:hAnsi="Arial" w:cs="Arial"/>
                <w:bCs/>
                <w:u w:val="none"/>
              </w:rPr>
              <w:t>the following Revision Requests:  Nodal Protocol Revision Request</w:t>
            </w:r>
            <w:r w:rsidR="00A24ABF">
              <w:rPr>
                <w:rFonts w:ascii="Arial" w:hAnsi="Arial" w:cs="Arial"/>
                <w:bCs/>
                <w:u w:val="none"/>
              </w:rPr>
              <w:t>s</w:t>
            </w:r>
            <w:r w:rsidR="00C51077">
              <w:rPr>
                <w:rFonts w:ascii="Arial" w:hAnsi="Arial" w:cs="Arial"/>
                <w:bCs/>
                <w:u w:val="none"/>
              </w:rPr>
              <w:t xml:space="preserve"> (NPRR</w:t>
            </w:r>
            <w:r w:rsidR="00A24ABF">
              <w:rPr>
                <w:rFonts w:ascii="Arial" w:hAnsi="Arial" w:cs="Arial"/>
                <w:bCs/>
                <w:u w:val="none"/>
              </w:rPr>
              <w:t>s</w:t>
            </w:r>
            <w:r w:rsidR="00C51077">
              <w:rPr>
                <w:rFonts w:ascii="Arial" w:hAnsi="Arial" w:cs="Arial"/>
                <w:bCs/>
                <w:u w:val="none"/>
              </w:rPr>
              <w:t xml:space="preserve">) and Nodal Operating Guide Revision Request (NOGRR) </w:t>
            </w:r>
            <w:r w:rsidR="00B45A8F">
              <w:rPr>
                <w:rFonts w:ascii="Arial" w:hAnsi="Arial" w:cs="Arial"/>
                <w:bCs/>
                <w:u w:val="none"/>
              </w:rPr>
              <w:t xml:space="preserve">recommended for approval by TAC </w:t>
            </w:r>
            <w:r w:rsidR="000648A2" w:rsidRPr="000648A2">
              <w:rPr>
                <w:rFonts w:ascii="Arial" w:hAnsi="Arial" w:cs="Arial"/>
                <w:bCs/>
                <w:u w:val="none"/>
              </w:rPr>
              <w:t>(with opposing votes recor</w:t>
            </w:r>
            <w:r w:rsidR="00AA4AB5">
              <w:rPr>
                <w:rFonts w:ascii="Arial" w:hAnsi="Arial" w:cs="Arial"/>
                <w:bCs/>
                <w:u w:val="none"/>
              </w:rPr>
              <w:t>ded)</w:t>
            </w:r>
            <w:r w:rsidR="00C51077">
              <w:rPr>
                <w:rFonts w:ascii="Arial" w:hAnsi="Arial" w:cs="Arial"/>
                <w:bCs/>
                <w:u w:val="none"/>
              </w:rPr>
              <w:t>:</w:t>
            </w:r>
          </w:p>
          <w:p w14:paraId="694DA9E1" w14:textId="77777777" w:rsidR="00C51077" w:rsidRDefault="00A24ABF" w:rsidP="00A24ABF">
            <w:pPr>
              <w:numPr>
                <w:ilvl w:val="0"/>
                <w:numId w:val="47"/>
              </w:numPr>
              <w:rPr>
                <w:rFonts w:ascii="Arial" w:hAnsi="Arial" w:cs="Arial"/>
                <w:bCs/>
              </w:rPr>
            </w:pPr>
            <w:r w:rsidRPr="00A24ABF">
              <w:rPr>
                <w:rFonts w:ascii="Arial" w:hAnsi="Arial" w:cs="Arial"/>
                <w:bCs/>
              </w:rPr>
              <w:t>NPRR1224, ECRS Manual Deployment Triggers – URGENT</w:t>
            </w:r>
            <w:r w:rsidR="007E051C">
              <w:rPr>
                <w:rFonts w:ascii="Arial" w:hAnsi="Arial" w:cs="Arial"/>
                <w:bCs/>
              </w:rPr>
              <w:t>;</w:t>
            </w:r>
            <w:r w:rsidR="00226C4F">
              <w:rPr>
                <w:rFonts w:ascii="Arial" w:hAnsi="Arial" w:cs="Arial"/>
                <w:bCs/>
              </w:rPr>
              <w:t xml:space="preserve"> and</w:t>
            </w:r>
          </w:p>
          <w:p w14:paraId="637B0C61" w14:textId="3130E156" w:rsidR="00C51077" w:rsidRPr="002E7BC4" w:rsidRDefault="00C51077" w:rsidP="00C51077">
            <w:pPr>
              <w:numPr>
                <w:ilvl w:val="0"/>
                <w:numId w:val="47"/>
              </w:numPr>
              <w:rPr>
                <w:rFonts w:ascii="Arial" w:hAnsi="Arial" w:cs="Arial"/>
                <w:bCs/>
              </w:rPr>
            </w:pPr>
            <w:r w:rsidRPr="002E7BC4">
              <w:rPr>
                <w:rFonts w:ascii="Arial" w:hAnsi="Arial" w:cs="Arial"/>
                <w:bCs/>
              </w:rPr>
              <w:t>NOGRR245</w:t>
            </w:r>
            <w:r w:rsidR="00234D8F" w:rsidRPr="002E7BC4">
              <w:rPr>
                <w:rFonts w:ascii="Arial" w:hAnsi="Arial" w:cs="Arial"/>
                <w:bCs/>
              </w:rPr>
              <w:t>, Inverter-Based Resource (IBR) Ride-Through Requirements</w:t>
            </w:r>
            <w:r w:rsidR="00596AD6" w:rsidRPr="002E7BC4">
              <w:rPr>
                <w:rFonts w:ascii="Arial" w:hAnsi="Arial" w:cs="Arial"/>
                <w:bCs/>
              </w:rPr>
              <w:t xml:space="preserve"> </w:t>
            </w:r>
            <w:r w:rsidR="002C0A28" w:rsidRPr="00A24ABF">
              <w:rPr>
                <w:rFonts w:ascii="Arial" w:hAnsi="Arial" w:cs="Arial"/>
                <w:bCs/>
              </w:rPr>
              <w:t>–</w:t>
            </w:r>
            <w:r w:rsidR="00596AD6" w:rsidRPr="002E7BC4">
              <w:rPr>
                <w:rFonts w:ascii="Arial" w:hAnsi="Arial" w:cs="Arial"/>
                <w:bCs/>
              </w:rPr>
              <w:t xml:space="preserve"> URGENT</w:t>
            </w:r>
            <w:r w:rsidR="00234D8F" w:rsidRPr="002E7BC4">
              <w:rPr>
                <w:rFonts w:ascii="Arial" w:hAnsi="Arial" w:cs="Arial"/>
                <w:bCs/>
              </w:rPr>
              <w:t>.</w:t>
            </w:r>
          </w:p>
          <w:p w14:paraId="0296D7CF" w14:textId="77777777" w:rsidR="005F0CA7" w:rsidRPr="005F0CA7" w:rsidRDefault="005F0CA7" w:rsidP="005F0CA7"/>
        </w:tc>
      </w:tr>
      <w:tr w:rsidR="007D620B" w:rsidRPr="00F47DEE" w14:paraId="2EB12947" w14:textId="77777777">
        <w:trPr>
          <w:trHeight w:val="214"/>
        </w:trPr>
        <w:tc>
          <w:tcPr>
            <w:tcW w:w="9468" w:type="dxa"/>
            <w:tcBorders>
              <w:top w:val="single" w:sz="4" w:space="0" w:color="auto"/>
              <w:bottom w:val="single" w:sz="4" w:space="0" w:color="auto"/>
            </w:tcBorders>
          </w:tcPr>
          <w:p w14:paraId="43F2D780" w14:textId="77777777" w:rsidR="007D620B" w:rsidRPr="00F47DEE" w:rsidRDefault="007D620B" w:rsidP="00FE21FF">
            <w:pPr>
              <w:pStyle w:val="Heading5"/>
              <w:keepNext w:val="0"/>
              <w:jc w:val="both"/>
              <w:rPr>
                <w:rFonts w:ascii="Arial" w:hAnsi="Arial" w:cs="Arial"/>
                <w:b/>
                <w:bCs/>
              </w:rPr>
            </w:pPr>
            <w:r w:rsidRPr="00F47DEE">
              <w:rPr>
                <w:rFonts w:ascii="Arial" w:hAnsi="Arial" w:cs="Arial"/>
                <w:b/>
                <w:bCs/>
              </w:rPr>
              <w:t>Background/History:</w:t>
            </w:r>
          </w:p>
          <w:p w14:paraId="564210E8" w14:textId="77777777" w:rsidR="00B45A8F" w:rsidRPr="005E3961" w:rsidRDefault="00B45A8F" w:rsidP="00FE21FF">
            <w:pPr>
              <w:jc w:val="both"/>
              <w:rPr>
                <w:rFonts w:ascii="Arial" w:hAnsi="Arial" w:cs="Arial"/>
                <w:b/>
                <w:bCs/>
              </w:rPr>
            </w:pPr>
            <w:r w:rsidRPr="005E3961">
              <w:rPr>
                <w:rFonts w:ascii="Arial" w:hAnsi="Arial" w:cs="Arial"/>
                <w:b/>
                <w:bCs/>
              </w:rPr>
              <w:t>Unless otherwise noted: (i) all Market Segments participated in each vote; (ii) For NPRRs, ERCOT Credit Staf</w:t>
            </w:r>
            <w:r>
              <w:rPr>
                <w:rFonts w:ascii="Arial" w:hAnsi="Arial" w:cs="Arial"/>
                <w:b/>
                <w:bCs/>
              </w:rPr>
              <w:t xml:space="preserve">f and </w:t>
            </w:r>
            <w:r w:rsidRPr="005E3961">
              <w:rPr>
                <w:rFonts w:ascii="Arial" w:hAnsi="Arial" w:cs="Arial"/>
                <w:b/>
                <w:bCs/>
              </w:rPr>
              <w:t xml:space="preserve">the </w:t>
            </w:r>
            <w:r>
              <w:rPr>
                <w:rFonts w:ascii="Arial" w:hAnsi="Arial" w:cs="Arial"/>
                <w:b/>
                <w:bCs/>
              </w:rPr>
              <w:t xml:space="preserve">Credit Finance Sub Group (CFSG) </w:t>
            </w:r>
            <w:r w:rsidRPr="005E3961">
              <w:rPr>
                <w:rFonts w:ascii="Arial" w:hAnsi="Arial" w:cs="Arial"/>
                <w:b/>
                <w:bCs/>
              </w:rPr>
              <w:t xml:space="preserve">have reviewed the NPRR and do not believe it requires changes to credit monitoring activity or the calculation of liability; (iii) ERCOT supports the </w:t>
            </w:r>
            <w:r>
              <w:rPr>
                <w:rFonts w:ascii="Arial" w:hAnsi="Arial" w:cs="Arial"/>
                <w:b/>
                <w:bCs/>
              </w:rPr>
              <w:t>R</w:t>
            </w:r>
            <w:r w:rsidRPr="005E3961">
              <w:rPr>
                <w:rFonts w:ascii="Arial" w:hAnsi="Arial" w:cs="Arial"/>
                <w:b/>
                <w:bCs/>
              </w:rPr>
              <w:t xml:space="preserve">evision </w:t>
            </w:r>
            <w:r>
              <w:rPr>
                <w:rFonts w:ascii="Arial" w:hAnsi="Arial" w:cs="Arial"/>
                <w:b/>
                <w:bCs/>
              </w:rPr>
              <w:t>R</w:t>
            </w:r>
            <w:r w:rsidRPr="005E3961">
              <w:rPr>
                <w:rFonts w:ascii="Arial" w:hAnsi="Arial" w:cs="Arial"/>
                <w:b/>
                <w:bCs/>
              </w:rPr>
              <w:t>equest</w:t>
            </w:r>
            <w:r>
              <w:rPr>
                <w:rFonts w:ascii="Arial" w:hAnsi="Arial" w:cs="Arial"/>
                <w:b/>
                <w:bCs/>
              </w:rPr>
              <w:t>; and (iv) the Independent Market Monitor (IMM) has no opinion on the Revision Request.</w:t>
            </w:r>
          </w:p>
          <w:p w14:paraId="3F8F7218" w14:textId="77777777" w:rsidR="00B45A8F" w:rsidRDefault="00B45A8F" w:rsidP="005F0CA7">
            <w:pPr>
              <w:jc w:val="both"/>
              <w:rPr>
                <w:rFonts w:ascii="Arial" w:hAnsi="Arial" w:cs="Arial"/>
              </w:rPr>
            </w:pPr>
          </w:p>
          <w:p w14:paraId="7D18C613" w14:textId="77777777" w:rsidR="00A24ABF" w:rsidRDefault="00A24ABF" w:rsidP="00987440">
            <w:pPr>
              <w:numPr>
                <w:ilvl w:val="0"/>
                <w:numId w:val="43"/>
              </w:numPr>
              <w:jc w:val="both"/>
              <w:rPr>
                <w:rFonts w:ascii="Arial" w:hAnsi="Arial" w:cs="Arial"/>
                <w:b/>
                <w:i/>
              </w:rPr>
            </w:pPr>
            <w:r w:rsidRPr="00553BB5">
              <w:rPr>
                <w:rFonts w:ascii="Arial" w:hAnsi="Arial" w:cs="Arial"/>
                <w:b/>
                <w:i/>
              </w:rPr>
              <w:t>NPRR1</w:t>
            </w:r>
            <w:r>
              <w:rPr>
                <w:rFonts w:ascii="Arial" w:hAnsi="Arial" w:cs="Arial"/>
                <w:b/>
                <w:i/>
              </w:rPr>
              <w:t xml:space="preserve">224, </w:t>
            </w:r>
            <w:r w:rsidRPr="00C908C1">
              <w:rPr>
                <w:rFonts w:ascii="Arial" w:hAnsi="Arial" w:cs="Arial"/>
                <w:b/>
                <w:i/>
              </w:rPr>
              <w:t>ECRS Manual Deployment Triggers</w:t>
            </w:r>
            <w:r>
              <w:rPr>
                <w:rFonts w:ascii="Arial" w:hAnsi="Arial" w:cs="Arial"/>
                <w:b/>
                <w:i/>
              </w:rPr>
              <w:t xml:space="preserve"> – URGENT</w:t>
            </w:r>
          </w:p>
          <w:p w14:paraId="3A73D26B" w14:textId="77777777" w:rsidR="00A24ABF" w:rsidRPr="005539E3" w:rsidRDefault="00A24ABF" w:rsidP="00987440">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085C351B" w14:textId="77777777" w:rsidR="00A24ABF" w:rsidRPr="005539E3" w:rsidRDefault="00A24ABF" w:rsidP="00987440">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w:t>
            </w:r>
            <w:r w:rsidR="00226C4F">
              <w:rPr>
                <w:rFonts w:ascii="Arial" w:hAnsi="Arial" w:cs="Arial"/>
              </w:rPr>
              <w:t xml:space="preserve"> Public Utility Commission of Texas</w:t>
            </w:r>
            <w:r>
              <w:rPr>
                <w:rFonts w:ascii="Arial" w:hAnsi="Arial" w:cs="Arial"/>
              </w:rPr>
              <w:t xml:space="preserve"> </w:t>
            </w:r>
            <w:r w:rsidR="00226C4F">
              <w:rPr>
                <w:rFonts w:ascii="Arial" w:hAnsi="Arial" w:cs="Arial"/>
              </w:rPr>
              <w:t>(</w:t>
            </w:r>
            <w:r>
              <w:rPr>
                <w:rFonts w:ascii="Arial" w:hAnsi="Arial" w:cs="Arial"/>
              </w:rPr>
              <w:t>PUCT</w:t>
            </w:r>
            <w:r w:rsidR="00226C4F">
              <w:rPr>
                <w:rFonts w:ascii="Arial" w:hAnsi="Arial" w:cs="Arial"/>
              </w:rPr>
              <w:t>)</w:t>
            </w:r>
            <w:r>
              <w:rPr>
                <w:rFonts w:ascii="Arial" w:hAnsi="Arial" w:cs="Arial"/>
              </w:rPr>
              <w:t xml:space="preserve"> approval</w:t>
            </w:r>
          </w:p>
          <w:p w14:paraId="546E054E" w14:textId="77777777" w:rsidR="00A24ABF" w:rsidRPr="005539E3" w:rsidRDefault="00A24ABF" w:rsidP="00987440">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1BCE5987" w14:textId="57CD6221" w:rsidR="00A24ABF" w:rsidRPr="005539E3" w:rsidRDefault="00A24ABF" w:rsidP="00987440">
            <w:pPr>
              <w:ind w:left="360"/>
              <w:jc w:val="both"/>
              <w:rPr>
                <w:rFonts w:ascii="Arial" w:hAnsi="Arial" w:cs="Arial"/>
              </w:rPr>
            </w:pPr>
            <w:r w:rsidRPr="005539E3">
              <w:rPr>
                <w:rFonts w:ascii="Arial" w:hAnsi="Arial" w:cs="Arial"/>
                <w:b/>
              </w:rPr>
              <w:t xml:space="preserve">Revision Description:  </w:t>
            </w:r>
            <w:r w:rsidR="00D50F9A" w:rsidRPr="00D50F9A">
              <w:rPr>
                <w:rFonts w:ascii="Arial" w:hAnsi="Arial" w:cs="Arial"/>
              </w:rPr>
              <w:t>This NPRR introduces a trigger that ERCOT may use to manually release ERCOT Contingency Reserve Service (ECRS) from Security-Constrained Economic Dispatch (SCED)-dispatchable Resources when the system power balance constraint is consistently violated and the MW amount of the power balance violation is at least 40 MW for ten consecutive minutes.  This NPRR also requires that the Energy Offer Curves for the capacity assigned to ECRS be offered at no less than $750 per MWh.</w:t>
            </w:r>
          </w:p>
          <w:p w14:paraId="564D61DD" w14:textId="77777777" w:rsidR="00A24ABF" w:rsidRDefault="00A24ABF" w:rsidP="00987440">
            <w:pPr>
              <w:ind w:left="360"/>
              <w:jc w:val="both"/>
              <w:rPr>
                <w:rFonts w:ascii="Arial" w:hAnsi="Arial" w:cs="Arial"/>
                <w:b/>
                <w:iCs/>
              </w:rPr>
            </w:pPr>
            <w:r>
              <w:rPr>
                <w:rFonts w:ascii="Arial" w:hAnsi="Arial" w:cs="Arial"/>
                <w:b/>
                <w:iCs/>
              </w:rPr>
              <w:t xml:space="preserve">TAC Decision:  </w:t>
            </w:r>
            <w:r w:rsidR="00D50F9A" w:rsidRPr="00D50F9A">
              <w:rPr>
                <w:rFonts w:ascii="Arial" w:hAnsi="Arial" w:cs="Arial"/>
                <w:bCs/>
                <w:iCs/>
              </w:rPr>
              <w:t>On 5/22/24, TAC voted to recommend approval of NPRR1224 as recommended in the 5/9/24 PRS Report as revised by TAC.  There were ten opposing votes from the Consumer (6) (Residential, OPUC, CMC Steel, Lyondell Chemical, City of Eastland, City of Dallas) and IREP (4) (Reliant, Rhythm Ops, APG&amp;E, Demand Control 2) Market Segments.</w:t>
            </w:r>
            <w:r w:rsidR="00D50F9A" w:rsidRPr="00D50F9A">
              <w:rPr>
                <w:rFonts w:ascii="Arial" w:hAnsi="Arial" w:cs="Arial"/>
                <w:b/>
                <w:iCs/>
              </w:rPr>
              <w:t xml:space="preserve">  </w:t>
            </w:r>
          </w:p>
          <w:p w14:paraId="4DB8919D" w14:textId="1765CF94" w:rsidR="002756C5" w:rsidRDefault="002756C5" w:rsidP="00987440">
            <w:pPr>
              <w:ind w:left="360"/>
              <w:jc w:val="both"/>
              <w:rPr>
                <w:rFonts w:ascii="Arial" w:hAnsi="Arial" w:cs="Arial"/>
                <w:bCs/>
                <w:iCs/>
              </w:rPr>
            </w:pPr>
            <w:r w:rsidRPr="002756C5">
              <w:rPr>
                <w:rFonts w:ascii="Arial" w:hAnsi="Arial" w:cs="Arial"/>
                <w:b/>
                <w:iCs/>
              </w:rPr>
              <w:t>ERCOT Opinion:</w:t>
            </w:r>
            <w:r>
              <w:rPr>
                <w:rFonts w:ascii="Arial" w:hAnsi="Arial" w:cs="Arial"/>
                <w:bCs/>
                <w:iCs/>
              </w:rPr>
              <w:t xml:space="preserve">  </w:t>
            </w:r>
            <w:r w:rsidRPr="002756C5">
              <w:rPr>
                <w:rFonts w:ascii="Arial" w:hAnsi="Arial" w:cs="Arial"/>
                <w:bCs/>
                <w:iCs/>
              </w:rPr>
              <w:t>ERCOT supports approval of NPRR1224.</w:t>
            </w:r>
          </w:p>
          <w:p w14:paraId="71B0429C" w14:textId="77777777" w:rsidR="00A24ABF" w:rsidRDefault="00A24ABF" w:rsidP="00987440">
            <w:pPr>
              <w:ind w:left="360"/>
              <w:jc w:val="both"/>
              <w:rPr>
                <w:rFonts w:ascii="Arial" w:hAnsi="Arial" w:cs="Arial"/>
                <w:bCs/>
                <w:iCs/>
              </w:rPr>
            </w:pPr>
            <w:r w:rsidRPr="001F1D16">
              <w:rPr>
                <w:rFonts w:ascii="Arial" w:hAnsi="Arial" w:cs="Arial"/>
                <w:b/>
                <w:iCs/>
              </w:rPr>
              <w:lastRenderedPageBreak/>
              <w:t xml:space="preserve">ERCOT Market Impact Statement:  </w:t>
            </w:r>
            <w:r w:rsidR="00D50F9A" w:rsidRPr="00D50F9A">
              <w:rPr>
                <w:rFonts w:ascii="Arial" w:hAnsi="Arial" w:cs="Arial"/>
                <w:bCs/>
                <w:iCs/>
              </w:rPr>
              <w:t>ERCOT Staff has reviewed NPRR1224 and believes the market impact for NPRR1224 provides an additional trigger that the ERCOT Control Room Operators may use to manage the release of ECRS Capacity to SCED in the near term, but acknowledges longer-term solutions will be proposed in subsequent NPRR(s).</w:t>
            </w:r>
          </w:p>
          <w:p w14:paraId="11F84705" w14:textId="77777777" w:rsidR="00D50F9A" w:rsidRDefault="00D50F9A" w:rsidP="00987440">
            <w:pPr>
              <w:ind w:left="360"/>
              <w:jc w:val="both"/>
              <w:rPr>
                <w:rFonts w:ascii="Arial" w:hAnsi="Arial" w:cs="Arial"/>
                <w:bCs/>
                <w:iCs/>
              </w:rPr>
            </w:pPr>
            <w:r>
              <w:rPr>
                <w:rFonts w:ascii="Arial" w:hAnsi="Arial" w:cs="Arial"/>
                <w:b/>
                <w:iCs/>
              </w:rPr>
              <w:t>IMM Opinion:</w:t>
            </w:r>
            <w:r>
              <w:rPr>
                <w:rFonts w:ascii="Arial" w:hAnsi="Arial" w:cs="Arial"/>
                <w:bCs/>
                <w:iCs/>
              </w:rPr>
              <w:t xml:space="preserve">  </w:t>
            </w:r>
            <w:r w:rsidRPr="00D50F9A">
              <w:rPr>
                <w:rFonts w:ascii="Arial" w:hAnsi="Arial" w:cs="Arial"/>
                <w:bCs/>
                <w:iCs/>
              </w:rPr>
              <w:t>See 5/15/24 and 5/17/24 IMM comments</w:t>
            </w:r>
            <w:r>
              <w:rPr>
                <w:rFonts w:ascii="Arial" w:hAnsi="Arial" w:cs="Arial"/>
                <w:bCs/>
                <w:iCs/>
              </w:rPr>
              <w:t xml:space="preserve"> </w:t>
            </w:r>
          </w:p>
          <w:p w14:paraId="7CC95777" w14:textId="77777777" w:rsidR="002B3175" w:rsidRDefault="002B3175" w:rsidP="00987440">
            <w:pPr>
              <w:jc w:val="both"/>
              <w:rPr>
                <w:rFonts w:ascii="Arial" w:hAnsi="Arial" w:cs="Arial"/>
                <w:b/>
                <w:i/>
              </w:rPr>
            </w:pPr>
          </w:p>
          <w:p w14:paraId="532D6977" w14:textId="7D3A7D5A" w:rsidR="00C51077" w:rsidRPr="003D4FC1" w:rsidRDefault="00234D8F" w:rsidP="00987440">
            <w:pPr>
              <w:pStyle w:val="ListParagraph"/>
              <w:numPr>
                <w:ilvl w:val="0"/>
                <w:numId w:val="25"/>
              </w:numPr>
              <w:jc w:val="both"/>
              <w:rPr>
                <w:rFonts w:ascii="Arial" w:hAnsi="Arial" w:cs="Arial"/>
                <w:bCs/>
                <w:iCs/>
              </w:rPr>
            </w:pPr>
            <w:r>
              <w:rPr>
                <w:rFonts w:ascii="Arial" w:hAnsi="Arial" w:cs="Arial"/>
                <w:b/>
                <w:i/>
              </w:rPr>
              <w:t>NOGRR245</w:t>
            </w:r>
            <w:r w:rsidR="00C51077" w:rsidRPr="003D4FC1">
              <w:rPr>
                <w:rFonts w:ascii="Arial" w:hAnsi="Arial" w:cs="Arial"/>
                <w:b/>
                <w:i/>
              </w:rPr>
              <w:t xml:space="preserve">, </w:t>
            </w:r>
            <w:r w:rsidRPr="00234D8F">
              <w:rPr>
                <w:rFonts w:ascii="Arial" w:hAnsi="Arial" w:cs="Arial"/>
                <w:b/>
                <w:i/>
              </w:rPr>
              <w:t>Inverter-Based Resource (IBR) Ride-Through Requirements</w:t>
            </w:r>
            <w:r w:rsidR="00596AD6">
              <w:rPr>
                <w:rFonts w:ascii="Arial" w:hAnsi="Arial" w:cs="Arial"/>
                <w:b/>
                <w:i/>
              </w:rPr>
              <w:t xml:space="preserve"> </w:t>
            </w:r>
            <w:r w:rsidR="002C0A28" w:rsidRPr="002C0A28">
              <w:rPr>
                <w:rFonts w:ascii="Arial" w:hAnsi="Arial" w:cs="Arial"/>
                <w:b/>
                <w:i/>
              </w:rPr>
              <w:t>–</w:t>
            </w:r>
            <w:r w:rsidR="00596AD6">
              <w:rPr>
                <w:rFonts w:ascii="Arial" w:hAnsi="Arial" w:cs="Arial"/>
                <w:b/>
                <w:i/>
              </w:rPr>
              <w:t xml:space="preserve"> URGENT</w:t>
            </w:r>
          </w:p>
          <w:p w14:paraId="1033D02D" w14:textId="77777777" w:rsidR="00C51077" w:rsidRPr="003D4FC1" w:rsidRDefault="00C51077" w:rsidP="00987440">
            <w:pPr>
              <w:pStyle w:val="ListParagraph"/>
              <w:ind w:left="360"/>
              <w:jc w:val="both"/>
              <w:rPr>
                <w:rFonts w:ascii="Arial" w:hAnsi="Arial" w:cs="Arial"/>
                <w:bCs/>
                <w:iCs/>
              </w:rPr>
            </w:pPr>
            <w:r w:rsidRPr="003D4FC1">
              <w:rPr>
                <w:rFonts w:ascii="Arial" w:hAnsi="Arial" w:cs="Arial"/>
                <w:b/>
                <w:iCs/>
              </w:rPr>
              <w:t xml:space="preserve">Sponsor:  </w:t>
            </w:r>
            <w:r w:rsidR="00234D8F">
              <w:rPr>
                <w:rFonts w:ascii="Arial" w:hAnsi="Arial" w:cs="Arial"/>
                <w:bCs/>
                <w:iCs/>
              </w:rPr>
              <w:t>ERCOT</w:t>
            </w:r>
          </w:p>
          <w:p w14:paraId="2EC60EF0" w14:textId="77777777" w:rsidR="00C51077" w:rsidRPr="005539E3" w:rsidRDefault="00C51077" w:rsidP="00987440">
            <w:pPr>
              <w:pStyle w:val="BodyText"/>
              <w:spacing w:before="0" w:after="0"/>
              <w:ind w:left="360"/>
              <w:jc w:val="both"/>
              <w:rPr>
                <w:rFonts w:ascii="Arial" w:hAnsi="Arial" w:cs="Arial"/>
              </w:rPr>
            </w:pPr>
            <w:r w:rsidRPr="005539E3">
              <w:rPr>
                <w:rFonts w:ascii="Arial" w:hAnsi="Arial" w:cs="Arial"/>
                <w:b/>
              </w:rPr>
              <w:t xml:space="preserve">Proposed Effective Date: </w:t>
            </w:r>
            <w:r w:rsidRPr="00940FD0">
              <w:rPr>
                <w:rFonts w:ascii="Arial" w:hAnsi="Arial" w:cs="Arial"/>
                <w:bCs/>
              </w:rPr>
              <w:t xml:space="preserve"> </w:t>
            </w:r>
            <w:r w:rsidR="00940FD0" w:rsidRPr="00940FD0">
              <w:rPr>
                <w:rFonts w:ascii="Arial" w:hAnsi="Arial" w:cs="Arial"/>
                <w:bCs/>
              </w:rPr>
              <w:t>The first of the month following PUCT approval</w:t>
            </w:r>
            <w:r w:rsidR="00940FD0" w:rsidRPr="00315F80">
              <w:rPr>
                <w:rFonts w:ascii="Arial" w:hAnsi="Arial"/>
              </w:rPr>
              <w:t xml:space="preserve"> for all sections, with the exception of the grey-boxed paragraph (4)(c) of Section 2.12.1, which will be effective no earlier than March 1, 2025</w:t>
            </w:r>
          </w:p>
          <w:p w14:paraId="7F37D6B0" w14:textId="37527C19" w:rsidR="00C51077" w:rsidRPr="005539E3" w:rsidRDefault="00C51077" w:rsidP="00987440">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sidR="00226C4F" w:rsidRPr="00226C4F">
              <w:rPr>
                <w:rFonts w:ascii="Arial" w:hAnsi="Arial"/>
              </w:rPr>
              <w:t>Between $150k and $250k; Between $1.3M and $</w:t>
            </w:r>
            <w:r w:rsidR="002E7BC4">
              <w:rPr>
                <w:rFonts w:ascii="Arial" w:hAnsi="Arial"/>
              </w:rPr>
              <w:t>1.8</w:t>
            </w:r>
            <w:r w:rsidR="00226C4F" w:rsidRPr="00226C4F">
              <w:rPr>
                <w:rFonts w:ascii="Arial" w:hAnsi="Arial"/>
              </w:rPr>
              <w:t>M (Annual Recurring O&amp;M); Between $0.</w:t>
            </w:r>
            <w:r w:rsidR="002E7BC4">
              <w:rPr>
                <w:rFonts w:ascii="Arial" w:hAnsi="Arial"/>
              </w:rPr>
              <w:t>5</w:t>
            </w:r>
            <w:r w:rsidR="00226C4F" w:rsidRPr="00226C4F">
              <w:rPr>
                <w:rFonts w:ascii="Arial" w:hAnsi="Arial"/>
              </w:rPr>
              <w:t>M and $0.</w:t>
            </w:r>
            <w:r w:rsidR="002E7BC4">
              <w:rPr>
                <w:rFonts w:ascii="Arial" w:hAnsi="Arial"/>
              </w:rPr>
              <w:t>8</w:t>
            </w:r>
            <w:r w:rsidR="00226C4F" w:rsidRPr="00226C4F">
              <w:rPr>
                <w:rFonts w:ascii="Arial" w:hAnsi="Arial"/>
              </w:rPr>
              <w:t>M (Short term contract labor O&amp;M)</w:t>
            </w:r>
            <w:r w:rsidR="002C0A28">
              <w:rPr>
                <w:rFonts w:ascii="Arial" w:hAnsi="Arial"/>
              </w:rPr>
              <w:t>; Between 7.2 and 8.2 Full-Time Employees (FTEs)</w:t>
            </w:r>
          </w:p>
          <w:p w14:paraId="1C342569" w14:textId="2565E5FF" w:rsidR="00C51077" w:rsidRPr="002E7BC4" w:rsidRDefault="00C51077" w:rsidP="00987440">
            <w:pPr>
              <w:ind w:left="360"/>
              <w:jc w:val="both"/>
              <w:rPr>
                <w:rFonts w:ascii="Arial" w:hAnsi="Arial" w:cs="Arial"/>
              </w:rPr>
            </w:pPr>
            <w:r w:rsidRPr="005539E3">
              <w:rPr>
                <w:rFonts w:ascii="Arial" w:hAnsi="Arial" w:cs="Arial"/>
                <w:b/>
              </w:rPr>
              <w:t xml:space="preserve">Revision Description:  </w:t>
            </w:r>
            <w:r w:rsidR="00234D8F" w:rsidRPr="00234D8F">
              <w:rPr>
                <w:rFonts w:ascii="Arial" w:hAnsi="Arial" w:cs="Arial"/>
              </w:rPr>
              <w:t xml:space="preserve">This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w:t>
            </w:r>
            <w:r w:rsidR="00234D8F" w:rsidRPr="002E7BC4">
              <w:rPr>
                <w:rFonts w:ascii="Arial" w:hAnsi="Arial" w:cs="Arial"/>
              </w:rPr>
              <w:t>Interconnecting with Associated Transmission Electric Power Systems (“IEEE 2800-2022 standard”).</w:t>
            </w:r>
          </w:p>
          <w:p w14:paraId="178BF035" w14:textId="77777777" w:rsidR="00C51077" w:rsidRDefault="00C51077" w:rsidP="00987440">
            <w:pPr>
              <w:ind w:left="360"/>
              <w:jc w:val="both"/>
              <w:rPr>
                <w:rFonts w:ascii="Arial" w:hAnsi="Arial" w:cs="Arial"/>
                <w:bCs/>
                <w:iCs/>
              </w:rPr>
            </w:pPr>
            <w:r w:rsidRPr="002E7BC4">
              <w:rPr>
                <w:rFonts w:ascii="Arial" w:hAnsi="Arial" w:cs="Arial"/>
                <w:b/>
                <w:iCs/>
              </w:rPr>
              <w:t xml:space="preserve">TAC Decision:  </w:t>
            </w:r>
            <w:r w:rsidR="002E7BC4" w:rsidRPr="002E7BC4">
              <w:rPr>
                <w:rFonts w:ascii="Arial" w:hAnsi="Arial" w:cs="Arial"/>
                <w:bCs/>
                <w:iCs/>
              </w:rPr>
              <w:t>On 6/7/24, TAC voted to recommend approval of NOGRR245 as recommended by TAC in the 3/27/24 TAC Report as amended by the 6/5/24 ERCOT comments as revised by TAC.  There was one opposing vote from the IREP (Demand Control 2) Market Segment and ten abstentions from the Independent Generator (Luminant), IPM (2) (Morgan Stanley, SENA), IREP (3) (Reliant, Rhythm Ops, APG&amp;E), and Municipal (4) (GP&amp;L, DME, CPS Energy, Austin Energy) Market Segments.</w:t>
            </w:r>
          </w:p>
          <w:p w14:paraId="6E8AEA88" w14:textId="77777777" w:rsidR="00753A39" w:rsidRDefault="00753A39" w:rsidP="00987440">
            <w:pPr>
              <w:ind w:left="360"/>
              <w:jc w:val="both"/>
              <w:rPr>
                <w:rFonts w:ascii="Arial" w:hAnsi="Arial" w:cs="Arial"/>
                <w:b/>
                <w:iCs/>
              </w:rPr>
            </w:pPr>
            <w:r>
              <w:rPr>
                <w:rFonts w:ascii="Arial" w:hAnsi="Arial" w:cs="Arial"/>
                <w:b/>
                <w:iCs/>
              </w:rPr>
              <w:t xml:space="preserve">ERCOT Opinion:  </w:t>
            </w:r>
            <w:r w:rsidR="002E7BC4" w:rsidRPr="002E7BC4">
              <w:rPr>
                <w:rFonts w:ascii="Arial" w:hAnsi="Arial" w:cs="Arial"/>
                <w:bCs/>
                <w:iCs/>
              </w:rPr>
              <w:t>ERCOT supports approval of NOGRR245</w:t>
            </w:r>
            <w:r w:rsidR="002E7BC4">
              <w:rPr>
                <w:rFonts w:ascii="Arial" w:hAnsi="Arial" w:cs="Arial"/>
                <w:bCs/>
                <w:iCs/>
              </w:rPr>
              <w:t>.</w:t>
            </w:r>
          </w:p>
          <w:p w14:paraId="625455F8" w14:textId="77777777" w:rsidR="00C51077" w:rsidRPr="002B2BCC" w:rsidRDefault="00C51077" w:rsidP="00987440">
            <w:pPr>
              <w:ind w:left="360"/>
              <w:jc w:val="both"/>
              <w:rPr>
                <w:rFonts w:ascii="Arial" w:hAnsi="Arial" w:cs="Arial"/>
                <w:bCs/>
                <w:iCs/>
              </w:rPr>
            </w:pPr>
            <w:r w:rsidRPr="001F1D16">
              <w:rPr>
                <w:rFonts w:ascii="Arial" w:hAnsi="Arial" w:cs="Arial"/>
                <w:b/>
                <w:iCs/>
              </w:rPr>
              <w:t xml:space="preserve">ERCOT Market Impact Statement:  </w:t>
            </w:r>
            <w:r w:rsidR="002E7BC4" w:rsidRPr="002E7BC4">
              <w:rPr>
                <w:rFonts w:ascii="Arial" w:hAnsi="Arial" w:cs="Arial"/>
                <w:bCs/>
                <w:iCs/>
              </w:rPr>
              <w:t xml:space="preserve">ERCOT has reviewed NOGRR245 as recommended for approval by TAC in the 6/7/24 TAC Report and believes the rate and severity of ride-through failures will be reduced as Resource Entities maximize their ride-through capability and implement the modified performance failure mitigation process.  This version of NOGRR245 is a reasonable compromise that is responsive to most stakeholder concerns while addressing the reliability concerns ERCOT had with the version of NOGRR245 in the 3/27/24 TAC Report. Customers will likely continue to face exposure to the current high risk of instability and uncontrolled Outages until improvements are implemented by the Resource Entities of IBRs and Type 1 and Type 2 WGRs.  As improved models are submitted as part of maximization efforts, ERCOT may discover limitations that had not been previously modeled leading to transmission congestion or transmission project </w:t>
            </w:r>
            <w:r w:rsidR="002E7BC4" w:rsidRPr="002E7BC4">
              <w:rPr>
                <w:rFonts w:ascii="Arial" w:hAnsi="Arial" w:cs="Arial"/>
                <w:bCs/>
                <w:iCs/>
              </w:rPr>
              <w:lastRenderedPageBreak/>
              <w:t>needs as well.</w:t>
            </w:r>
          </w:p>
          <w:p w14:paraId="587300F4" w14:textId="77777777" w:rsidR="002B3175" w:rsidRPr="002B3175" w:rsidRDefault="002B3175" w:rsidP="005F0CA7">
            <w:pPr>
              <w:jc w:val="both"/>
              <w:rPr>
                <w:rFonts w:ascii="Arial" w:hAnsi="Arial" w:cs="Arial"/>
                <w:b/>
                <w:i/>
              </w:rPr>
            </w:pPr>
          </w:p>
          <w:p w14:paraId="4EF88621" w14:textId="51353869" w:rsidR="00B45A8F" w:rsidRPr="005E3961" w:rsidRDefault="00B45A8F" w:rsidP="00FE21FF">
            <w:pPr>
              <w:jc w:val="both"/>
              <w:rPr>
                <w:rFonts w:ascii="Arial" w:hAnsi="Arial" w:cs="Arial"/>
                <w:bCs/>
              </w:rPr>
            </w:pPr>
            <w:r w:rsidRPr="005E3961">
              <w:rPr>
                <w:rFonts w:ascii="Arial" w:hAnsi="Arial" w:cs="Arial"/>
                <w:bCs/>
              </w:rPr>
              <w:t>The TAC Report</w:t>
            </w:r>
            <w:r w:rsidR="00234D8F">
              <w:rPr>
                <w:rFonts w:ascii="Arial" w:hAnsi="Arial" w:cs="Arial"/>
                <w:bCs/>
              </w:rPr>
              <w:t>s</w:t>
            </w:r>
            <w:r w:rsidRPr="005E3961">
              <w:rPr>
                <w:rFonts w:ascii="Arial" w:hAnsi="Arial" w:cs="Arial"/>
                <w:bCs/>
              </w:rPr>
              <w:t xml:space="preserve"> and Impact Analys</w:t>
            </w:r>
            <w:r w:rsidR="00234D8F">
              <w:rPr>
                <w:rFonts w:ascii="Arial" w:hAnsi="Arial" w:cs="Arial"/>
                <w:bCs/>
              </w:rPr>
              <w:t>es for these Revision Requests</w:t>
            </w:r>
            <w:r w:rsidRPr="005E3961">
              <w:rPr>
                <w:rFonts w:ascii="Arial" w:hAnsi="Arial" w:cs="Arial"/>
                <w:bCs/>
              </w:rPr>
              <w:t xml:space="preserve"> are included in the </w:t>
            </w:r>
            <w:hyperlink r:id="rId12" w:history="1">
              <w:r w:rsidR="002C0A28" w:rsidRPr="002C0A28">
                <w:rPr>
                  <w:rStyle w:val="Hyperlink"/>
                  <w:rFonts w:ascii="Arial" w:hAnsi="Arial" w:cs="Arial"/>
                  <w:bCs/>
                </w:rPr>
                <w:t>ERCOT Board meeting materials</w:t>
              </w:r>
            </w:hyperlink>
            <w:r w:rsidRPr="005E3961">
              <w:rPr>
                <w:rFonts w:ascii="Arial" w:hAnsi="Arial" w:cs="Arial"/>
                <w:bCs/>
              </w:rPr>
              <w:t>.</w:t>
            </w:r>
          </w:p>
          <w:p w14:paraId="2F3E72A3" w14:textId="77777777" w:rsidR="00923FB8" w:rsidRDefault="00923FB8" w:rsidP="00FE21FF">
            <w:pPr>
              <w:jc w:val="both"/>
              <w:rPr>
                <w:rFonts w:ascii="Arial" w:hAnsi="Arial" w:cs="Arial"/>
              </w:rPr>
            </w:pPr>
          </w:p>
          <w:p w14:paraId="09C0981B" w14:textId="77777777" w:rsidR="00B45A8F" w:rsidRPr="005E3961" w:rsidRDefault="00B45A8F" w:rsidP="00FE21FF">
            <w:pPr>
              <w:jc w:val="both"/>
              <w:rPr>
                <w:rFonts w:ascii="Arial" w:hAnsi="Arial" w:cs="Arial"/>
                <w:bCs/>
              </w:rPr>
            </w:pPr>
            <w:r w:rsidRPr="005E3961">
              <w:rPr>
                <w:rFonts w:ascii="Arial" w:hAnsi="Arial" w:cs="Arial"/>
                <w:bCs/>
              </w:rPr>
              <w:t xml:space="preserve">In addition, </w:t>
            </w:r>
            <w:r w:rsidR="00234D8F">
              <w:rPr>
                <w:rFonts w:ascii="Arial" w:hAnsi="Arial" w:cs="Arial"/>
                <w:bCs/>
              </w:rPr>
              <w:t>these Revision Requests</w:t>
            </w:r>
            <w:r w:rsidRPr="005E3961">
              <w:rPr>
                <w:rFonts w:ascii="Arial" w:hAnsi="Arial" w:cs="Arial"/>
                <w:bCs/>
              </w:rPr>
              <w:t xml:space="preserve"> and supporting materials are posted on the ERCOT website.</w:t>
            </w:r>
          </w:p>
          <w:p w14:paraId="3C9802D3" w14:textId="77777777" w:rsidR="005F118F" w:rsidRPr="00E93E8D" w:rsidRDefault="005F118F" w:rsidP="00E93E8D">
            <w:pPr>
              <w:rPr>
                <w:rFonts w:ascii="Arial" w:hAnsi="Arial" w:cs="Arial"/>
                <w:bCs/>
                <w:u w:val="single"/>
              </w:rPr>
            </w:pPr>
          </w:p>
        </w:tc>
      </w:tr>
      <w:tr w:rsidR="007D620B" w:rsidRPr="00F47DEE" w14:paraId="22EB6D72"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5D894D5A" w14:textId="77777777" w:rsidR="007D620B"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7695740" w14:textId="77777777" w:rsidR="0043255C" w:rsidRDefault="0043255C" w:rsidP="0043255C">
            <w:pPr>
              <w:jc w:val="both"/>
              <w:rPr>
                <w:rFonts w:ascii="Arial" w:hAnsi="Arial" w:cs="Arial"/>
                <w:bCs/>
              </w:rPr>
            </w:pPr>
            <w:r w:rsidRPr="00F47DEE">
              <w:rPr>
                <w:rFonts w:ascii="Arial" w:hAnsi="Arial" w:cs="Arial"/>
                <w:bCs/>
              </w:rPr>
              <w:t>The PRS</w:t>
            </w:r>
            <w:r>
              <w:rPr>
                <w:rFonts w:ascii="Arial" w:hAnsi="Arial" w:cs="Arial"/>
                <w:bCs/>
              </w:rPr>
              <w:t xml:space="preserve"> met, </w:t>
            </w:r>
            <w:r w:rsidRPr="00F47DEE">
              <w:rPr>
                <w:rFonts w:ascii="Arial" w:hAnsi="Arial" w:cs="Arial"/>
                <w:bCs/>
              </w:rPr>
              <w:t xml:space="preserve">discussed the issues, and submitted </w:t>
            </w:r>
            <w:r>
              <w:rPr>
                <w:rFonts w:ascii="Arial" w:hAnsi="Arial" w:cs="Arial"/>
                <w:bCs/>
              </w:rPr>
              <w:t xml:space="preserve">a </w:t>
            </w:r>
            <w:r w:rsidRPr="00F47DEE">
              <w:rPr>
                <w:rFonts w:ascii="Arial" w:hAnsi="Arial" w:cs="Arial"/>
                <w:bCs/>
              </w:rPr>
              <w:t xml:space="preserve">report to TAC regarding </w:t>
            </w:r>
            <w:r w:rsidR="00312683">
              <w:rPr>
                <w:rFonts w:ascii="Arial" w:hAnsi="Arial" w:cs="Arial"/>
                <w:bCs/>
              </w:rPr>
              <w:t>NPRR1224</w:t>
            </w:r>
            <w:r>
              <w:rPr>
                <w:rFonts w:ascii="Arial" w:hAnsi="Arial" w:cs="Arial"/>
                <w:bCs/>
              </w:rPr>
              <w:t>.</w:t>
            </w:r>
          </w:p>
          <w:p w14:paraId="1F451F20" w14:textId="77777777" w:rsidR="00C17C61" w:rsidRDefault="00C17C61" w:rsidP="00C17C61"/>
          <w:p w14:paraId="39C7BF41" w14:textId="0A0EBBDA" w:rsidR="00234D8F" w:rsidRPr="002B2BCC" w:rsidRDefault="00234D8F" w:rsidP="002B2BCC">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 xml:space="preserve">discussed the issues, and submitted </w:t>
            </w:r>
            <w:r>
              <w:rPr>
                <w:rFonts w:ascii="Arial" w:hAnsi="Arial" w:cs="Arial"/>
                <w:bCs/>
              </w:rPr>
              <w:t xml:space="preserve">a </w:t>
            </w:r>
            <w:r w:rsidRPr="00F47DEE">
              <w:rPr>
                <w:rFonts w:ascii="Arial" w:hAnsi="Arial" w:cs="Arial"/>
                <w:bCs/>
              </w:rPr>
              <w:t xml:space="preserve">report to TAC regarding </w:t>
            </w:r>
            <w:r>
              <w:rPr>
                <w:rFonts w:ascii="Arial" w:hAnsi="Arial" w:cs="Arial"/>
                <w:bCs/>
              </w:rPr>
              <w:t>NOGRR245.</w:t>
            </w:r>
            <w:r w:rsidR="00312683">
              <w:rPr>
                <w:rFonts w:ascii="Arial" w:hAnsi="Arial" w:cs="Arial"/>
                <w:bCs/>
              </w:rPr>
              <w:t xml:space="preserve">  </w:t>
            </w:r>
            <w:r w:rsidR="002B2BCC">
              <w:rPr>
                <w:rFonts w:ascii="Arial" w:hAnsi="Arial" w:cs="Arial"/>
                <w:bCs/>
              </w:rPr>
              <w:t xml:space="preserve"> The TAC met, discussed the issues, and submitted a report to the Board regarding NOGRR245.  The Board remanded NOGRR245 to TAC.</w:t>
            </w:r>
            <w:r w:rsidR="002C0A28">
              <w:rPr>
                <w:rFonts w:ascii="Arial" w:hAnsi="Arial" w:cs="Arial"/>
                <w:bCs/>
              </w:rPr>
              <w:t xml:space="preserve">  The TAC met, discussed the issues, and again submitted a report to the Board regarding NOGRR245.</w:t>
            </w:r>
          </w:p>
          <w:p w14:paraId="3F00F608" w14:textId="77777777" w:rsidR="00C17C61" w:rsidRPr="00F47DEE" w:rsidRDefault="00C17C61" w:rsidP="0043255C">
            <w:pPr>
              <w:jc w:val="both"/>
              <w:rPr>
                <w:rFonts w:ascii="Arial" w:hAnsi="Arial" w:cs="Arial"/>
                <w:bCs/>
              </w:rPr>
            </w:pPr>
          </w:p>
        </w:tc>
      </w:tr>
      <w:tr w:rsidR="007D620B" w:rsidRPr="00F47DEE" w14:paraId="687796EA"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3CD26E67"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6FE243E6" w14:textId="77777777"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897162">
              <w:rPr>
                <w:rFonts w:ascii="Arial" w:hAnsi="Arial" w:cs="Arial"/>
                <w:bCs/>
              </w:rPr>
              <w:t xml:space="preserve">recommend </w:t>
            </w:r>
            <w:r w:rsidR="00783C94" w:rsidRPr="00F47DEE">
              <w:rPr>
                <w:rFonts w:ascii="Arial" w:hAnsi="Arial" w:cs="Arial"/>
                <w:bCs/>
              </w:rPr>
              <w:t>approv</w:t>
            </w:r>
            <w:r w:rsidR="00897162">
              <w:rPr>
                <w:rFonts w:ascii="Arial" w:hAnsi="Arial" w:cs="Arial"/>
                <w:bCs/>
              </w:rPr>
              <w:t>al of</w:t>
            </w:r>
            <w:r w:rsidR="00783C94" w:rsidRPr="00F47DEE">
              <w:rPr>
                <w:rFonts w:ascii="Arial" w:hAnsi="Arial" w:cs="Arial"/>
                <w:bCs/>
              </w:rPr>
              <w:t xml:space="preserve"> </w:t>
            </w:r>
            <w:r w:rsidR="00312683">
              <w:rPr>
                <w:rFonts w:ascii="Arial" w:hAnsi="Arial" w:cs="Arial"/>
                <w:bCs/>
              </w:rPr>
              <w:t>NPRRs 1224</w:t>
            </w:r>
            <w:r w:rsidR="00226C4F">
              <w:rPr>
                <w:rFonts w:ascii="Arial" w:hAnsi="Arial" w:cs="Arial"/>
                <w:bCs/>
              </w:rPr>
              <w:t xml:space="preserve"> </w:t>
            </w:r>
            <w:r w:rsidR="00312683">
              <w:rPr>
                <w:rFonts w:ascii="Arial" w:hAnsi="Arial" w:cs="Arial"/>
                <w:bCs/>
              </w:rPr>
              <w:t>and NOGRR245</w:t>
            </w:r>
            <w:r w:rsidR="005F0CA7">
              <w:rPr>
                <w:rFonts w:ascii="Arial" w:hAnsi="Arial" w:cs="Arial"/>
                <w:bCs/>
              </w:rPr>
              <w:t>.</w:t>
            </w:r>
          </w:p>
          <w:p w14:paraId="5653D0A1" w14:textId="77777777" w:rsidR="001A2306" w:rsidRPr="00F47DEE" w:rsidRDefault="001A2306" w:rsidP="00FA19B6">
            <w:pPr>
              <w:jc w:val="both"/>
              <w:rPr>
                <w:rFonts w:ascii="Arial" w:hAnsi="Arial" w:cs="Arial"/>
              </w:rPr>
            </w:pPr>
          </w:p>
        </w:tc>
      </w:tr>
    </w:tbl>
    <w:p w14:paraId="4EE57476" w14:textId="77777777" w:rsidR="00B144C5" w:rsidRDefault="00B144C5" w:rsidP="00014271">
      <w:pPr>
        <w:jc w:val="center"/>
        <w:rPr>
          <w:rFonts w:ascii="Arial" w:hAnsi="Arial" w:cs="Arial"/>
          <w:b/>
          <w:u w:val="single"/>
        </w:rPr>
      </w:pPr>
    </w:p>
    <w:p w14:paraId="429F28F8" w14:textId="55425AA5" w:rsidR="00307699" w:rsidRPr="00F47DEE" w:rsidRDefault="0039175B" w:rsidP="00014271">
      <w:pPr>
        <w:jc w:val="center"/>
        <w:rPr>
          <w:rFonts w:ascii="Arial" w:hAnsi="Arial" w:cs="Arial"/>
          <w:b/>
          <w:u w:val="single"/>
        </w:rPr>
      </w:pPr>
      <w:r>
        <w:rPr>
          <w:rFonts w:ascii="Arial" w:hAnsi="Arial" w:cs="Arial"/>
          <w:b/>
          <w:u w:val="single"/>
        </w:rPr>
        <w:br w:type="page"/>
      </w:r>
      <w:r w:rsidR="00307699" w:rsidRPr="00F47DEE">
        <w:rPr>
          <w:rFonts w:ascii="Arial" w:hAnsi="Arial" w:cs="Arial"/>
          <w:b/>
          <w:u w:val="single"/>
        </w:rPr>
        <w:t>ELECTRIC RELIABILITY COUNCIL OF TEXAS, INC.</w:t>
      </w:r>
    </w:p>
    <w:p w14:paraId="6EF38A48"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00CE458" w14:textId="77777777" w:rsidR="00307699" w:rsidRPr="00F47DEE" w:rsidRDefault="00307699" w:rsidP="00A62562">
      <w:pPr>
        <w:jc w:val="center"/>
        <w:rPr>
          <w:rFonts w:ascii="Arial" w:hAnsi="Arial" w:cs="Arial"/>
        </w:rPr>
      </w:pPr>
    </w:p>
    <w:p w14:paraId="59A0C4EE" w14:textId="77777777" w:rsidR="00234D8F" w:rsidRDefault="00897162" w:rsidP="005F0CA7">
      <w:pPr>
        <w:jc w:val="both"/>
        <w:rPr>
          <w:rFonts w:ascii="Arial" w:hAnsi="Arial" w:cs="Arial"/>
          <w:bCs/>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Pr>
          <w:rFonts w:ascii="Arial" w:hAnsi="Arial" w:cs="Arial"/>
        </w:rPr>
        <w:t xml:space="preserve">recommend approval of </w:t>
      </w:r>
      <w:r w:rsidR="00234D8F">
        <w:rPr>
          <w:rFonts w:ascii="Arial" w:hAnsi="Arial" w:cs="Arial"/>
          <w:bCs/>
        </w:rPr>
        <w:t>the following Nodal Protocol Revision Request (NPRR) and Nodal Operating Guide Revision Request (NOGRR) recommended for approval by TAC:</w:t>
      </w:r>
    </w:p>
    <w:p w14:paraId="07AFCAD0" w14:textId="77777777" w:rsidR="00234D8F" w:rsidRDefault="00234D8F" w:rsidP="005F0CA7">
      <w:pPr>
        <w:jc w:val="both"/>
        <w:rPr>
          <w:rFonts w:ascii="Arial" w:hAnsi="Arial" w:cs="Arial"/>
          <w:bCs/>
        </w:rPr>
      </w:pPr>
    </w:p>
    <w:p w14:paraId="7E0433B3" w14:textId="16DD87C1" w:rsidR="007E051C" w:rsidRDefault="007E051C" w:rsidP="007E051C">
      <w:pPr>
        <w:numPr>
          <w:ilvl w:val="0"/>
          <w:numId w:val="47"/>
        </w:numPr>
        <w:rPr>
          <w:rFonts w:ascii="Arial" w:hAnsi="Arial" w:cs="Arial"/>
          <w:bCs/>
        </w:rPr>
      </w:pPr>
      <w:r w:rsidRPr="00A24ABF">
        <w:rPr>
          <w:rFonts w:ascii="Arial" w:hAnsi="Arial" w:cs="Arial"/>
          <w:bCs/>
        </w:rPr>
        <w:t>NPRR1224, ECRS Manual Deployment Triggers – URGENT</w:t>
      </w:r>
      <w:r>
        <w:rPr>
          <w:rFonts w:ascii="Arial" w:hAnsi="Arial" w:cs="Arial"/>
          <w:bCs/>
        </w:rPr>
        <w:t>;</w:t>
      </w:r>
      <w:r w:rsidR="002C0A28">
        <w:rPr>
          <w:rFonts w:ascii="Arial" w:hAnsi="Arial" w:cs="Arial"/>
          <w:bCs/>
        </w:rPr>
        <w:t xml:space="preserve"> and</w:t>
      </w:r>
    </w:p>
    <w:p w14:paraId="02404554" w14:textId="01C1E6A5" w:rsidR="00234D8F" w:rsidRPr="007E051C" w:rsidRDefault="007E051C" w:rsidP="007E051C">
      <w:pPr>
        <w:numPr>
          <w:ilvl w:val="0"/>
          <w:numId w:val="47"/>
        </w:numPr>
        <w:rPr>
          <w:rFonts w:ascii="Arial" w:hAnsi="Arial" w:cs="Arial"/>
          <w:bCs/>
        </w:rPr>
      </w:pPr>
      <w:r w:rsidRPr="00C51077">
        <w:rPr>
          <w:rFonts w:ascii="Arial" w:hAnsi="Arial" w:cs="Arial"/>
          <w:bCs/>
        </w:rPr>
        <w:t>NOGRR245</w:t>
      </w:r>
      <w:r>
        <w:rPr>
          <w:rFonts w:ascii="Arial" w:hAnsi="Arial" w:cs="Arial"/>
          <w:bCs/>
        </w:rPr>
        <w:t xml:space="preserve">, </w:t>
      </w:r>
      <w:r w:rsidRPr="00234D8F">
        <w:rPr>
          <w:rFonts w:ascii="Arial" w:hAnsi="Arial" w:cs="Arial"/>
          <w:bCs/>
        </w:rPr>
        <w:t>Inverter-Based Resource (IBR) Ride-Through Requirements</w:t>
      </w:r>
      <w:r>
        <w:rPr>
          <w:rFonts w:ascii="Arial" w:hAnsi="Arial" w:cs="Arial"/>
          <w:bCs/>
        </w:rPr>
        <w:t xml:space="preserve"> </w:t>
      </w:r>
      <w:r w:rsidR="002C0A28" w:rsidRPr="00A24ABF">
        <w:rPr>
          <w:rFonts w:ascii="Arial" w:hAnsi="Arial" w:cs="Arial"/>
          <w:bCs/>
        </w:rPr>
        <w:t>–</w:t>
      </w:r>
      <w:r>
        <w:rPr>
          <w:rFonts w:ascii="Arial" w:hAnsi="Arial" w:cs="Arial"/>
          <w:bCs/>
        </w:rPr>
        <w:t xml:space="preserve"> URGENT.</w:t>
      </w:r>
    </w:p>
    <w:p w14:paraId="76B05F2F" w14:textId="77777777" w:rsidR="000841E1" w:rsidRPr="0043756F" w:rsidRDefault="000841E1" w:rsidP="0098158F">
      <w:pPr>
        <w:ind w:left="720"/>
        <w:rPr>
          <w:rFonts w:ascii="Arial" w:hAnsi="Arial" w:cs="Arial"/>
        </w:rPr>
      </w:pPr>
    </w:p>
    <w:p w14:paraId="67408CB4" w14:textId="77777777" w:rsidR="00307699" w:rsidRPr="00F47DEE" w:rsidRDefault="00307699" w:rsidP="000007BA">
      <w:pPr>
        <w:jc w:val="both"/>
        <w:rPr>
          <w:rFonts w:ascii="Arial" w:hAnsi="Arial" w:cs="Arial"/>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0841E1">
        <w:rPr>
          <w:rFonts w:ascii="Arial" w:hAnsi="Arial" w:cs="Arial"/>
        </w:rPr>
        <w:t>recommends approval of</w:t>
      </w:r>
      <w:r w:rsidR="00420E20">
        <w:rPr>
          <w:rFonts w:ascii="Arial" w:hAnsi="Arial" w:cs="Arial"/>
          <w:bCs/>
        </w:rPr>
        <w:t xml:space="preserve"> </w:t>
      </w:r>
      <w:r w:rsidR="007E051C">
        <w:rPr>
          <w:rFonts w:ascii="Arial" w:hAnsi="Arial" w:cs="Arial"/>
          <w:bCs/>
        </w:rPr>
        <w:t>NPRR1224 and NOGRR245</w:t>
      </w:r>
      <w:r w:rsidR="005F0CA7">
        <w:rPr>
          <w:rFonts w:ascii="Arial" w:hAnsi="Arial" w:cs="Arial"/>
          <w:bCs/>
        </w:rPr>
        <w:t>.</w:t>
      </w:r>
    </w:p>
    <w:p w14:paraId="3262C542" w14:textId="77777777" w:rsidR="00307699" w:rsidRPr="00F47DEE" w:rsidRDefault="00307699" w:rsidP="00A62562">
      <w:pPr>
        <w:jc w:val="both"/>
        <w:rPr>
          <w:rFonts w:ascii="Arial" w:hAnsi="Arial" w:cs="Arial"/>
          <w:u w:val="single"/>
        </w:rPr>
      </w:pPr>
    </w:p>
    <w:p w14:paraId="12365616" w14:textId="77777777" w:rsidR="00EC4E9E" w:rsidRDefault="00EC4E9E" w:rsidP="00234D8F">
      <w:pPr>
        <w:rPr>
          <w:rFonts w:ascii="Arial" w:hAnsi="Arial" w:cs="Arial"/>
          <w:b/>
          <w:u w:val="single"/>
        </w:rPr>
      </w:pPr>
    </w:p>
    <w:p w14:paraId="49914D0E" w14:textId="77777777" w:rsidR="00334667" w:rsidRDefault="00334667" w:rsidP="007E5281">
      <w:pPr>
        <w:jc w:val="center"/>
        <w:rPr>
          <w:rFonts w:ascii="Arial" w:hAnsi="Arial" w:cs="Arial"/>
          <w:b/>
          <w:u w:val="single"/>
        </w:rPr>
      </w:pPr>
    </w:p>
    <w:p w14:paraId="6645DB5D" w14:textId="77777777" w:rsidR="00307699" w:rsidRPr="00F47DEE" w:rsidRDefault="00307699" w:rsidP="007E5281">
      <w:pPr>
        <w:jc w:val="center"/>
        <w:rPr>
          <w:rFonts w:ascii="Arial" w:hAnsi="Arial" w:cs="Arial"/>
        </w:rPr>
      </w:pPr>
      <w:r w:rsidRPr="00F47DEE">
        <w:rPr>
          <w:rFonts w:ascii="Arial" w:hAnsi="Arial" w:cs="Arial"/>
          <w:b/>
          <w:u w:val="single"/>
        </w:rPr>
        <w:t>CORPORATE SECRETARY’S CERTIFICATE</w:t>
      </w:r>
    </w:p>
    <w:p w14:paraId="20FD715A" w14:textId="77777777" w:rsidR="00307699" w:rsidRPr="00F47DEE" w:rsidRDefault="00307699" w:rsidP="00E74E4C">
      <w:pPr>
        <w:rPr>
          <w:rFonts w:ascii="Arial" w:hAnsi="Arial" w:cs="Arial"/>
        </w:rPr>
      </w:pPr>
    </w:p>
    <w:p w14:paraId="35F2591F" w14:textId="77777777" w:rsidR="000841E1" w:rsidRPr="00F47DEE" w:rsidRDefault="000841E1" w:rsidP="000841E1">
      <w:pPr>
        <w:jc w:val="both"/>
        <w:rPr>
          <w:rFonts w:ascii="Arial" w:hAnsi="Arial" w:cs="Arial"/>
        </w:rPr>
      </w:pPr>
      <w:r w:rsidRPr="00F47DEE">
        <w:rPr>
          <w:rFonts w:ascii="Arial" w:hAnsi="Arial" w:cs="Arial"/>
        </w:rPr>
        <w:t xml:space="preserve">I, </w:t>
      </w:r>
      <w:r w:rsidR="009E693F">
        <w:rPr>
          <w:rFonts w:ascii="Arial" w:hAnsi="Arial" w:cs="Arial"/>
        </w:rPr>
        <w:t>Jonathan M. Levine</w:t>
      </w:r>
      <w:r w:rsidRPr="00F47DEE">
        <w:rPr>
          <w:rFonts w:ascii="Arial" w:hAnsi="Arial" w:cs="Arial"/>
        </w:rPr>
        <w:t xml:space="preserve">, Assistant Corporate Secretary of ERCOT, do hereby certify that, at its </w:t>
      </w:r>
      <w:r w:rsidR="007E051C">
        <w:rPr>
          <w:rFonts w:ascii="Arial" w:hAnsi="Arial" w:cs="Arial"/>
        </w:rPr>
        <w:t>June 18, 2024</w:t>
      </w:r>
      <w:r w:rsidRPr="00F47DEE">
        <w:rPr>
          <w:rFonts w:ascii="Arial" w:hAnsi="Arial" w:cs="Arial"/>
        </w:rPr>
        <w:t xml:space="preserve"> meeting, the Board passed a motion approving the above Resolution by ______.</w:t>
      </w:r>
    </w:p>
    <w:p w14:paraId="2D51C26B" w14:textId="77777777" w:rsidR="000841E1" w:rsidRPr="00F47DEE" w:rsidRDefault="000841E1" w:rsidP="000841E1">
      <w:pPr>
        <w:jc w:val="both"/>
        <w:rPr>
          <w:rFonts w:ascii="Arial" w:hAnsi="Arial" w:cs="Arial"/>
        </w:rPr>
      </w:pPr>
    </w:p>
    <w:p w14:paraId="349C59A4" w14:textId="77777777" w:rsidR="000841E1" w:rsidRPr="00F47DEE" w:rsidRDefault="000841E1" w:rsidP="000841E1">
      <w:pPr>
        <w:jc w:val="both"/>
        <w:rPr>
          <w:rFonts w:ascii="Arial" w:hAnsi="Arial" w:cs="Arial"/>
        </w:rPr>
      </w:pPr>
      <w:r w:rsidRPr="00F47DEE">
        <w:rPr>
          <w:rFonts w:ascii="Arial" w:hAnsi="Arial" w:cs="Arial"/>
        </w:rPr>
        <w:t xml:space="preserve">IN WITNESS WHEREOF, I have hereunto set my hand this ___ day of </w:t>
      </w:r>
      <w:r w:rsidR="007E051C">
        <w:rPr>
          <w:rFonts w:ascii="Arial" w:hAnsi="Arial" w:cs="Arial"/>
        </w:rPr>
        <w:t>June</w:t>
      </w:r>
      <w:r w:rsidR="005F0CA7">
        <w:rPr>
          <w:rFonts w:ascii="Arial" w:hAnsi="Arial" w:cs="Arial"/>
        </w:rPr>
        <w:t>,</w:t>
      </w:r>
      <w:r w:rsidR="00B144C5">
        <w:rPr>
          <w:rFonts w:ascii="Arial" w:hAnsi="Arial" w:cs="Arial"/>
        </w:rPr>
        <w:t xml:space="preserve"> </w:t>
      </w:r>
      <w:r w:rsidR="00B45A8F">
        <w:rPr>
          <w:rFonts w:ascii="Arial" w:hAnsi="Arial" w:cs="Arial"/>
        </w:rPr>
        <w:t>202</w:t>
      </w:r>
      <w:r w:rsidR="00234D8F">
        <w:rPr>
          <w:rFonts w:ascii="Arial" w:hAnsi="Arial" w:cs="Arial"/>
        </w:rPr>
        <w:t>4</w:t>
      </w:r>
      <w:r w:rsidRPr="00F47DEE">
        <w:rPr>
          <w:rFonts w:ascii="Arial" w:hAnsi="Arial" w:cs="Arial"/>
        </w:rPr>
        <w:t>.</w:t>
      </w:r>
    </w:p>
    <w:p w14:paraId="6D27A917" w14:textId="77777777" w:rsidR="000841E1" w:rsidRPr="00F47DEE" w:rsidRDefault="000841E1" w:rsidP="000841E1">
      <w:pPr>
        <w:jc w:val="both"/>
        <w:rPr>
          <w:rFonts w:ascii="Arial" w:hAnsi="Arial" w:cs="Arial"/>
        </w:rPr>
      </w:pPr>
    </w:p>
    <w:p w14:paraId="258EC042" w14:textId="77777777" w:rsidR="000841E1" w:rsidRPr="00F47DEE" w:rsidRDefault="000841E1" w:rsidP="000841E1">
      <w:pPr>
        <w:jc w:val="both"/>
        <w:rPr>
          <w:rFonts w:ascii="Arial" w:hAnsi="Arial" w:cs="Arial"/>
        </w:rPr>
      </w:pPr>
    </w:p>
    <w:p w14:paraId="707262D7" w14:textId="77777777" w:rsidR="000841E1" w:rsidRPr="00F47DEE" w:rsidRDefault="000841E1" w:rsidP="000841E1">
      <w:pPr>
        <w:jc w:val="both"/>
        <w:rPr>
          <w:rFonts w:ascii="Arial" w:hAnsi="Arial" w:cs="Arial"/>
        </w:rPr>
      </w:pPr>
      <w:r w:rsidRPr="00F47DEE">
        <w:rPr>
          <w:rFonts w:ascii="Arial" w:hAnsi="Arial" w:cs="Arial"/>
        </w:rPr>
        <w:t>______________________________</w:t>
      </w:r>
    </w:p>
    <w:p w14:paraId="6F46BB27" w14:textId="77777777" w:rsidR="000841E1" w:rsidRPr="00F47DEE" w:rsidRDefault="009E693F" w:rsidP="000841E1">
      <w:pPr>
        <w:jc w:val="both"/>
        <w:rPr>
          <w:rFonts w:ascii="Arial" w:hAnsi="Arial" w:cs="Arial"/>
        </w:rPr>
      </w:pPr>
      <w:r>
        <w:rPr>
          <w:rFonts w:ascii="Arial" w:hAnsi="Arial" w:cs="Arial"/>
        </w:rPr>
        <w:t>Jonathan M. Levine</w:t>
      </w:r>
    </w:p>
    <w:p w14:paraId="0786BA7D" w14:textId="77777777" w:rsidR="000841E1" w:rsidRPr="00F47DEE" w:rsidRDefault="000841E1" w:rsidP="000841E1">
      <w:pPr>
        <w:rPr>
          <w:rFonts w:ascii="Arial" w:hAnsi="Arial" w:cs="Arial"/>
          <w:u w:val="single"/>
        </w:rPr>
      </w:pPr>
      <w:r w:rsidRPr="00F47DEE">
        <w:rPr>
          <w:rFonts w:ascii="Arial" w:hAnsi="Arial" w:cs="Arial"/>
        </w:rPr>
        <w:t>Assistant Corporate Secretary</w:t>
      </w:r>
    </w:p>
    <w:p w14:paraId="56ACEF80" w14:textId="77777777" w:rsidR="00A00C66" w:rsidRPr="00F47DEE" w:rsidRDefault="00A00C66" w:rsidP="000841E1">
      <w:pPr>
        <w:jc w:val="both"/>
        <w:rPr>
          <w:rFonts w:ascii="Arial" w:hAnsi="Arial" w:cs="Arial"/>
          <w:u w:val="single"/>
        </w:rPr>
      </w:pPr>
    </w:p>
    <w:sectPr w:rsidR="00A00C66" w:rsidRPr="00F47DEE" w:rsidSect="00A02B92">
      <w:headerReference w:type="default" r:id="rId13"/>
      <w:footerReference w:type="defaul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16A95" w14:textId="77777777" w:rsidR="00DB4471" w:rsidRDefault="00DB4471">
      <w:r>
        <w:separator/>
      </w:r>
    </w:p>
  </w:endnote>
  <w:endnote w:type="continuationSeparator" w:id="0">
    <w:p w14:paraId="21529A18" w14:textId="77777777" w:rsidR="00DB4471" w:rsidRDefault="00DB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17C9" w14:textId="06B9FAE5"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2C0A28">
      <w:rPr>
        <w:rFonts w:ascii="Arial" w:hAnsi="Arial" w:cs="Arial"/>
        <w:sz w:val="20"/>
        <w:szCs w:val="20"/>
      </w:rPr>
      <w:t>9</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F961E7">
      <w:rPr>
        <w:rStyle w:val="PageNumber"/>
        <w:rFonts w:ascii="Arial" w:hAnsi="Arial" w:cs="Arial"/>
        <w:noProof/>
        <w:sz w:val="20"/>
        <w:szCs w:val="20"/>
      </w:rPr>
      <w:t>2</w:t>
    </w:r>
    <w:r w:rsidR="007D620B" w:rsidRPr="008534F5">
      <w:rPr>
        <w:rStyle w:val="PageNumber"/>
        <w:rFonts w:ascii="Arial" w:hAnsi="Arial" w:cs="Arial"/>
        <w:sz w:val="20"/>
        <w:szCs w:val="20"/>
      </w:rPr>
      <w:fldChar w:fldCharType="end"/>
    </w:r>
  </w:p>
  <w:p w14:paraId="0F6E688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EDF78" w14:textId="77777777" w:rsidR="00DB4471" w:rsidRDefault="00DB4471">
      <w:r>
        <w:separator/>
      </w:r>
    </w:p>
  </w:footnote>
  <w:footnote w:type="continuationSeparator" w:id="0">
    <w:p w14:paraId="530A2F6A" w14:textId="77777777" w:rsidR="00DB4471" w:rsidRDefault="00DB4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1EFD0" w14:textId="77777777" w:rsidR="00FD7108" w:rsidRDefault="0039175B" w:rsidP="00B95080">
    <w:pPr>
      <w:pStyle w:val="Header"/>
      <w:rPr>
        <w:noProof/>
      </w:rPr>
    </w:pPr>
    <w:r>
      <w:rPr>
        <w:noProof/>
      </w:rPr>
      <w:pict w14:anchorId="78A2CA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28.5pt">
          <v:imagedata r:id="rId1" o:title="ERCOT logo for emergy-01"/>
        </v:shape>
      </w:pict>
    </w:r>
  </w:p>
  <w:p w14:paraId="32F9E7FD" w14:textId="77777777" w:rsidR="00FD7108" w:rsidRPr="008C13B2" w:rsidRDefault="00FD7108" w:rsidP="00B95080">
    <w:pPr>
      <w:pStyle w:val="Header"/>
    </w:pPr>
  </w:p>
  <w:p w14:paraId="38459E31"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3E04AE"/>
    <w:multiLevelType w:val="hybridMultilevel"/>
    <w:tmpl w:val="52CC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C1E2E"/>
    <w:multiLevelType w:val="hybridMultilevel"/>
    <w:tmpl w:val="DE1C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6462BEF"/>
    <w:multiLevelType w:val="hybridMultilevel"/>
    <w:tmpl w:val="34BA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2C1301"/>
    <w:multiLevelType w:val="hybridMultilevel"/>
    <w:tmpl w:val="82B6E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65478262">
    <w:abstractNumId w:val="32"/>
  </w:num>
  <w:num w:numId="2" w16cid:durableId="1614557697">
    <w:abstractNumId w:val="29"/>
  </w:num>
  <w:num w:numId="3" w16cid:durableId="181558796">
    <w:abstractNumId w:val="12"/>
  </w:num>
  <w:num w:numId="4" w16cid:durableId="1208950616">
    <w:abstractNumId w:val="22"/>
  </w:num>
  <w:num w:numId="5" w16cid:durableId="699474654">
    <w:abstractNumId w:val="41"/>
  </w:num>
  <w:num w:numId="6" w16cid:durableId="1372808570">
    <w:abstractNumId w:val="30"/>
  </w:num>
  <w:num w:numId="7" w16cid:durableId="1012026246">
    <w:abstractNumId w:val="37"/>
  </w:num>
  <w:num w:numId="8" w16cid:durableId="616454480">
    <w:abstractNumId w:val="14"/>
  </w:num>
  <w:num w:numId="9" w16cid:durableId="687219188">
    <w:abstractNumId w:val="15"/>
  </w:num>
  <w:num w:numId="10" w16cid:durableId="927082144">
    <w:abstractNumId w:val="36"/>
  </w:num>
  <w:num w:numId="11" w16cid:durableId="1901859948">
    <w:abstractNumId w:val="0"/>
  </w:num>
  <w:num w:numId="12" w16cid:durableId="691036992">
    <w:abstractNumId w:val="25"/>
  </w:num>
  <w:num w:numId="13" w16cid:durableId="1300568948">
    <w:abstractNumId w:val="6"/>
  </w:num>
  <w:num w:numId="14" w16cid:durableId="1474911944">
    <w:abstractNumId w:val="11"/>
  </w:num>
  <w:num w:numId="15" w16cid:durableId="1504584471">
    <w:abstractNumId w:val="34"/>
  </w:num>
  <w:num w:numId="16" w16cid:durableId="1571846974">
    <w:abstractNumId w:val="10"/>
  </w:num>
  <w:num w:numId="17" w16cid:durableId="979188946">
    <w:abstractNumId w:val="1"/>
  </w:num>
  <w:num w:numId="18" w16cid:durableId="189152103">
    <w:abstractNumId w:val="19"/>
  </w:num>
  <w:num w:numId="19" w16cid:durableId="599800968">
    <w:abstractNumId w:val="44"/>
  </w:num>
  <w:num w:numId="20" w16cid:durableId="1802461107">
    <w:abstractNumId w:val="21"/>
  </w:num>
  <w:num w:numId="21" w16cid:durableId="326786800">
    <w:abstractNumId w:val="5"/>
  </w:num>
  <w:num w:numId="22" w16cid:durableId="1633829377">
    <w:abstractNumId w:val="7"/>
  </w:num>
  <w:num w:numId="23" w16cid:durableId="1851945374">
    <w:abstractNumId w:val="2"/>
  </w:num>
  <w:num w:numId="24" w16cid:durableId="330530495">
    <w:abstractNumId w:val="24"/>
  </w:num>
  <w:num w:numId="25" w16cid:durableId="1150906515">
    <w:abstractNumId w:val="20"/>
  </w:num>
  <w:num w:numId="26" w16cid:durableId="2032761454">
    <w:abstractNumId w:val="28"/>
  </w:num>
  <w:num w:numId="27" w16cid:durableId="724180367">
    <w:abstractNumId w:val="3"/>
  </w:num>
  <w:num w:numId="28" w16cid:durableId="489491913">
    <w:abstractNumId w:val="28"/>
  </w:num>
  <w:num w:numId="29" w16cid:durableId="2067754827">
    <w:abstractNumId w:val="23"/>
  </w:num>
  <w:num w:numId="30" w16cid:durableId="1449743564">
    <w:abstractNumId w:val="39"/>
  </w:num>
  <w:num w:numId="31" w16cid:durableId="1430539441">
    <w:abstractNumId w:val="26"/>
  </w:num>
  <w:num w:numId="32" w16cid:durableId="1625310974">
    <w:abstractNumId w:val="17"/>
  </w:num>
  <w:num w:numId="33" w16cid:durableId="844126897">
    <w:abstractNumId w:val="13"/>
  </w:num>
  <w:num w:numId="34" w16cid:durableId="2003241390">
    <w:abstractNumId w:val="33"/>
  </w:num>
  <w:num w:numId="35" w16cid:durableId="242031656">
    <w:abstractNumId w:val="4"/>
  </w:num>
  <w:num w:numId="36" w16cid:durableId="1858345142">
    <w:abstractNumId w:val="38"/>
  </w:num>
  <w:num w:numId="37" w16cid:durableId="662902275">
    <w:abstractNumId w:val="31"/>
  </w:num>
  <w:num w:numId="38" w16cid:durableId="957688923">
    <w:abstractNumId w:val="9"/>
  </w:num>
  <w:num w:numId="39" w16cid:durableId="1506941538">
    <w:abstractNumId w:val="27"/>
  </w:num>
  <w:num w:numId="40" w16cid:durableId="1488206945">
    <w:abstractNumId w:val="40"/>
  </w:num>
  <w:num w:numId="41" w16cid:durableId="272975686">
    <w:abstractNumId w:val="35"/>
  </w:num>
  <w:num w:numId="42" w16cid:durableId="266232595">
    <w:abstractNumId w:val="42"/>
  </w:num>
  <w:num w:numId="43" w16cid:durableId="703100300">
    <w:abstractNumId w:val="20"/>
  </w:num>
  <w:num w:numId="44" w16cid:durableId="1193959763">
    <w:abstractNumId w:val="8"/>
  </w:num>
  <w:num w:numId="45" w16cid:durableId="1843737733">
    <w:abstractNumId w:val="43"/>
  </w:num>
  <w:num w:numId="46" w16cid:durableId="480196655">
    <w:abstractNumId w:val="18"/>
  </w:num>
  <w:num w:numId="47" w16cid:durableId="8862560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6B72"/>
    <w:rsid w:val="000007BA"/>
    <w:rsid w:val="000019EF"/>
    <w:rsid w:val="00001E21"/>
    <w:rsid w:val="000036BB"/>
    <w:rsid w:val="00004487"/>
    <w:rsid w:val="000051FF"/>
    <w:rsid w:val="00014271"/>
    <w:rsid w:val="000154BD"/>
    <w:rsid w:val="00017A28"/>
    <w:rsid w:val="00017A76"/>
    <w:rsid w:val="00026FB9"/>
    <w:rsid w:val="00034596"/>
    <w:rsid w:val="00040564"/>
    <w:rsid w:val="0004478E"/>
    <w:rsid w:val="0004503D"/>
    <w:rsid w:val="00045831"/>
    <w:rsid w:val="00047C8C"/>
    <w:rsid w:val="00051010"/>
    <w:rsid w:val="00051197"/>
    <w:rsid w:val="00052530"/>
    <w:rsid w:val="00054C49"/>
    <w:rsid w:val="00056974"/>
    <w:rsid w:val="0005733B"/>
    <w:rsid w:val="000645B9"/>
    <w:rsid w:val="000648A2"/>
    <w:rsid w:val="000675EE"/>
    <w:rsid w:val="0007563D"/>
    <w:rsid w:val="00075B7E"/>
    <w:rsid w:val="00082104"/>
    <w:rsid w:val="00082927"/>
    <w:rsid w:val="000841E1"/>
    <w:rsid w:val="000855B6"/>
    <w:rsid w:val="00087484"/>
    <w:rsid w:val="00087A3F"/>
    <w:rsid w:val="0009464D"/>
    <w:rsid w:val="00096D8D"/>
    <w:rsid w:val="00097407"/>
    <w:rsid w:val="000A19DA"/>
    <w:rsid w:val="000A1BDD"/>
    <w:rsid w:val="000A48DE"/>
    <w:rsid w:val="000A6532"/>
    <w:rsid w:val="000B2034"/>
    <w:rsid w:val="000B4B47"/>
    <w:rsid w:val="000B4BAF"/>
    <w:rsid w:val="000C032F"/>
    <w:rsid w:val="000C33F5"/>
    <w:rsid w:val="000C58FD"/>
    <w:rsid w:val="000D1079"/>
    <w:rsid w:val="000D342A"/>
    <w:rsid w:val="000E04CB"/>
    <w:rsid w:val="000E1721"/>
    <w:rsid w:val="000E187D"/>
    <w:rsid w:val="000E3B3C"/>
    <w:rsid w:val="000E59F3"/>
    <w:rsid w:val="000E5E74"/>
    <w:rsid w:val="000F0BF7"/>
    <w:rsid w:val="000F10BC"/>
    <w:rsid w:val="000F739A"/>
    <w:rsid w:val="00101726"/>
    <w:rsid w:val="00105190"/>
    <w:rsid w:val="001116AC"/>
    <w:rsid w:val="001126E9"/>
    <w:rsid w:val="00120276"/>
    <w:rsid w:val="00121443"/>
    <w:rsid w:val="001237B5"/>
    <w:rsid w:val="00124066"/>
    <w:rsid w:val="0012438C"/>
    <w:rsid w:val="00125C47"/>
    <w:rsid w:val="00135295"/>
    <w:rsid w:val="00144931"/>
    <w:rsid w:val="00144D0D"/>
    <w:rsid w:val="00145684"/>
    <w:rsid w:val="00145967"/>
    <w:rsid w:val="00153255"/>
    <w:rsid w:val="00160AA4"/>
    <w:rsid w:val="00160B04"/>
    <w:rsid w:val="0016137C"/>
    <w:rsid w:val="0016208F"/>
    <w:rsid w:val="00162B9A"/>
    <w:rsid w:val="00162D68"/>
    <w:rsid w:val="00164F07"/>
    <w:rsid w:val="00167741"/>
    <w:rsid w:val="00170611"/>
    <w:rsid w:val="00180EE6"/>
    <w:rsid w:val="001817EA"/>
    <w:rsid w:val="00181AD3"/>
    <w:rsid w:val="00197003"/>
    <w:rsid w:val="001A0063"/>
    <w:rsid w:val="001A0DEC"/>
    <w:rsid w:val="001A2306"/>
    <w:rsid w:val="001A42C2"/>
    <w:rsid w:val="001A5A75"/>
    <w:rsid w:val="001B11CD"/>
    <w:rsid w:val="001B3D57"/>
    <w:rsid w:val="001C41A2"/>
    <w:rsid w:val="001D0147"/>
    <w:rsid w:val="001D02D5"/>
    <w:rsid w:val="001D2591"/>
    <w:rsid w:val="001D4A77"/>
    <w:rsid w:val="001D7379"/>
    <w:rsid w:val="001D7428"/>
    <w:rsid w:val="001D7C47"/>
    <w:rsid w:val="001E458C"/>
    <w:rsid w:val="001E5BA4"/>
    <w:rsid w:val="001E5E53"/>
    <w:rsid w:val="001F28A1"/>
    <w:rsid w:val="001F5C4F"/>
    <w:rsid w:val="00201CE4"/>
    <w:rsid w:val="002038F8"/>
    <w:rsid w:val="00206775"/>
    <w:rsid w:val="002109D5"/>
    <w:rsid w:val="00211467"/>
    <w:rsid w:val="0021181A"/>
    <w:rsid w:val="00212ABB"/>
    <w:rsid w:val="00213833"/>
    <w:rsid w:val="002146AC"/>
    <w:rsid w:val="00221028"/>
    <w:rsid w:val="00225393"/>
    <w:rsid w:val="00226C00"/>
    <w:rsid w:val="00226C4F"/>
    <w:rsid w:val="00226D1A"/>
    <w:rsid w:val="0023271B"/>
    <w:rsid w:val="00232BDA"/>
    <w:rsid w:val="00233B14"/>
    <w:rsid w:val="0023477A"/>
    <w:rsid w:val="00234D8F"/>
    <w:rsid w:val="00236ACC"/>
    <w:rsid w:val="00236C57"/>
    <w:rsid w:val="00241738"/>
    <w:rsid w:val="002462CB"/>
    <w:rsid w:val="00261280"/>
    <w:rsid w:val="00262FD5"/>
    <w:rsid w:val="00264B42"/>
    <w:rsid w:val="00265CDA"/>
    <w:rsid w:val="00275505"/>
    <w:rsid w:val="002756C5"/>
    <w:rsid w:val="00277002"/>
    <w:rsid w:val="00287414"/>
    <w:rsid w:val="00287971"/>
    <w:rsid w:val="00291E00"/>
    <w:rsid w:val="002958F7"/>
    <w:rsid w:val="00297177"/>
    <w:rsid w:val="002973EC"/>
    <w:rsid w:val="002A1272"/>
    <w:rsid w:val="002A14E8"/>
    <w:rsid w:val="002A2C1F"/>
    <w:rsid w:val="002B20CB"/>
    <w:rsid w:val="002B2BCC"/>
    <w:rsid w:val="002B3175"/>
    <w:rsid w:val="002B32D7"/>
    <w:rsid w:val="002C0A28"/>
    <w:rsid w:val="002C11DB"/>
    <w:rsid w:val="002C223E"/>
    <w:rsid w:val="002C3D33"/>
    <w:rsid w:val="002C7B24"/>
    <w:rsid w:val="002C7C9A"/>
    <w:rsid w:val="002D003B"/>
    <w:rsid w:val="002D0DFE"/>
    <w:rsid w:val="002D7E37"/>
    <w:rsid w:val="002E12AA"/>
    <w:rsid w:val="002E1682"/>
    <w:rsid w:val="002E235F"/>
    <w:rsid w:val="002E3ED2"/>
    <w:rsid w:val="002E4236"/>
    <w:rsid w:val="002E7BC4"/>
    <w:rsid w:val="002E7BC5"/>
    <w:rsid w:val="002F306C"/>
    <w:rsid w:val="002F4A9E"/>
    <w:rsid w:val="002F5719"/>
    <w:rsid w:val="002F5F0E"/>
    <w:rsid w:val="003013E3"/>
    <w:rsid w:val="00303052"/>
    <w:rsid w:val="003037A7"/>
    <w:rsid w:val="003048DB"/>
    <w:rsid w:val="00307699"/>
    <w:rsid w:val="00312683"/>
    <w:rsid w:val="00316C43"/>
    <w:rsid w:val="003206AA"/>
    <w:rsid w:val="0032485A"/>
    <w:rsid w:val="00333825"/>
    <w:rsid w:val="00334667"/>
    <w:rsid w:val="003377C6"/>
    <w:rsid w:val="003421BD"/>
    <w:rsid w:val="00343E16"/>
    <w:rsid w:val="00346245"/>
    <w:rsid w:val="003632D1"/>
    <w:rsid w:val="00364431"/>
    <w:rsid w:val="00364918"/>
    <w:rsid w:val="00365D45"/>
    <w:rsid w:val="003712F8"/>
    <w:rsid w:val="003764B1"/>
    <w:rsid w:val="00382736"/>
    <w:rsid w:val="003840DB"/>
    <w:rsid w:val="0038427F"/>
    <w:rsid w:val="003857E5"/>
    <w:rsid w:val="0039175B"/>
    <w:rsid w:val="00391D8B"/>
    <w:rsid w:val="0039433B"/>
    <w:rsid w:val="00397472"/>
    <w:rsid w:val="003A2348"/>
    <w:rsid w:val="003A3CF8"/>
    <w:rsid w:val="003B03D6"/>
    <w:rsid w:val="003B143C"/>
    <w:rsid w:val="003B15B4"/>
    <w:rsid w:val="003B4603"/>
    <w:rsid w:val="003B503F"/>
    <w:rsid w:val="003C1AA9"/>
    <w:rsid w:val="003C2EA7"/>
    <w:rsid w:val="003C3608"/>
    <w:rsid w:val="003C7C4F"/>
    <w:rsid w:val="003C7FE2"/>
    <w:rsid w:val="003D03A5"/>
    <w:rsid w:val="003D1338"/>
    <w:rsid w:val="003D1AE4"/>
    <w:rsid w:val="003D35EA"/>
    <w:rsid w:val="003E005B"/>
    <w:rsid w:val="003E12A1"/>
    <w:rsid w:val="003E1528"/>
    <w:rsid w:val="003E46CE"/>
    <w:rsid w:val="003E4DBF"/>
    <w:rsid w:val="003E702F"/>
    <w:rsid w:val="003E7FD1"/>
    <w:rsid w:val="003F78A5"/>
    <w:rsid w:val="00400D65"/>
    <w:rsid w:val="004048E8"/>
    <w:rsid w:val="00405C5B"/>
    <w:rsid w:val="00407C3B"/>
    <w:rsid w:val="00412A91"/>
    <w:rsid w:val="004131EB"/>
    <w:rsid w:val="00414AD8"/>
    <w:rsid w:val="00420E20"/>
    <w:rsid w:val="0042263F"/>
    <w:rsid w:val="00424F11"/>
    <w:rsid w:val="004257D9"/>
    <w:rsid w:val="0043255C"/>
    <w:rsid w:val="00433CA3"/>
    <w:rsid w:val="00435163"/>
    <w:rsid w:val="00436554"/>
    <w:rsid w:val="0043756F"/>
    <w:rsid w:val="00441DF5"/>
    <w:rsid w:val="00442FCF"/>
    <w:rsid w:val="00444D83"/>
    <w:rsid w:val="00445A4D"/>
    <w:rsid w:val="00451E19"/>
    <w:rsid w:val="00453452"/>
    <w:rsid w:val="004718C1"/>
    <w:rsid w:val="00471C8B"/>
    <w:rsid w:val="0047323A"/>
    <w:rsid w:val="00473610"/>
    <w:rsid w:val="0047489E"/>
    <w:rsid w:val="00484EEE"/>
    <w:rsid w:val="00485E37"/>
    <w:rsid w:val="004869EE"/>
    <w:rsid w:val="00492AA9"/>
    <w:rsid w:val="00495B27"/>
    <w:rsid w:val="00495F5C"/>
    <w:rsid w:val="004A6820"/>
    <w:rsid w:val="004B0AF3"/>
    <w:rsid w:val="004B3702"/>
    <w:rsid w:val="004B5682"/>
    <w:rsid w:val="004B644D"/>
    <w:rsid w:val="004C021D"/>
    <w:rsid w:val="004C2693"/>
    <w:rsid w:val="004C363E"/>
    <w:rsid w:val="004C647E"/>
    <w:rsid w:val="004C7122"/>
    <w:rsid w:val="004D123A"/>
    <w:rsid w:val="004D1677"/>
    <w:rsid w:val="004D27AC"/>
    <w:rsid w:val="004D3437"/>
    <w:rsid w:val="004D42F0"/>
    <w:rsid w:val="004D6710"/>
    <w:rsid w:val="004D7DD5"/>
    <w:rsid w:val="004E141D"/>
    <w:rsid w:val="004E1C39"/>
    <w:rsid w:val="004E41B1"/>
    <w:rsid w:val="004E5DE5"/>
    <w:rsid w:val="004E625A"/>
    <w:rsid w:val="004F02F6"/>
    <w:rsid w:val="004F3BDD"/>
    <w:rsid w:val="004F41FA"/>
    <w:rsid w:val="004F4890"/>
    <w:rsid w:val="004F5858"/>
    <w:rsid w:val="004F73E7"/>
    <w:rsid w:val="0050578C"/>
    <w:rsid w:val="00505CF8"/>
    <w:rsid w:val="0050631D"/>
    <w:rsid w:val="00511781"/>
    <w:rsid w:val="005147DC"/>
    <w:rsid w:val="005153D5"/>
    <w:rsid w:val="00522224"/>
    <w:rsid w:val="005261F4"/>
    <w:rsid w:val="0053018B"/>
    <w:rsid w:val="005311A2"/>
    <w:rsid w:val="005312C0"/>
    <w:rsid w:val="0053421B"/>
    <w:rsid w:val="0053428E"/>
    <w:rsid w:val="00534BDE"/>
    <w:rsid w:val="00534F43"/>
    <w:rsid w:val="00536CC1"/>
    <w:rsid w:val="00544A02"/>
    <w:rsid w:val="00545E89"/>
    <w:rsid w:val="00547899"/>
    <w:rsid w:val="00550CD7"/>
    <w:rsid w:val="00554C63"/>
    <w:rsid w:val="0056073D"/>
    <w:rsid w:val="005619DD"/>
    <w:rsid w:val="005723C2"/>
    <w:rsid w:val="00572C31"/>
    <w:rsid w:val="00574587"/>
    <w:rsid w:val="00582F79"/>
    <w:rsid w:val="00585B1E"/>
    <w:rsid w:val="00591509"/>
    <w:rsid w:val="00591F9D"/>
    <w:rsid w:val="00592093"/>
    <w:rsid w:val="00595F7A"/>
    <w:rsid w:val="00596006"/>
    <w:rsid w:val="00596AD6"/>
    <w:rsid w:val="005A088E"/>
    <w:rsid w:val="005A3D04"/>
    <w:rsid w:val="005A47B1"/>
    <w:rsid w:val="005A4C5A"/>
    <w:rsid w:val="005B21AF"/>
    <w:rsid w:val="005B34CC"/>
    <w:rsid w:val="005B4C9C"/>
    <w:rsid w:val="005B5DD6"/>
    <w:rsid w:val="005C3A30"/>
    <w:rsid w:val="005C5269"/>
    <w:rsid w:val="005C7463"/>
    <w:rsid w:val="005D12B5"/>
    <w:rsid w:val="005D7905"/>
    <w:rsid w:val="005E06AF"/>
    <w:rsid w:val="005E38E7"/>
    <w:rsid w:val="005F0CA7"/>
    <w:rsid w:val="005F118F"/>
    <w:rsid w:val="005F300A"/>
    <w:rsid w:val="005F3817"/>
    <w:rsid w:val="005F3826"/>
    <w:rsid w:val="00607072"/>
    <w:rsid w:val="00610884"/>
    <w:rsid w:val="00610910"/>
    <w:rsid w:val="00611C34"/>
    <w:rsid w:val="00616D18"/>
    <w:rsid w:val="00617527"/>
    <w:rsid w:val="0062500B"/>
    <w:rsid w:val="006301C1"/>
    <w:rsid w:val="006312BD"/>
    <w:rsid w:val="00636B8D"/>
    <w:rsid w:val="006374CC"/>
    <w:rsid w:val="00640FB9"/>
    <w:rsid w:val="00641D7B"/>
    <w:rsid w:val="00642A38"/>
    <w:rsid w:val="006445C9"/>
    <w:rsid w:val="0064484F"/>
    <w:rsid w:val="00645F53"/>
    <w:rsid w:val="00646D56"/>
    <w:rsid w:val="006475EA"/>
    <w:rsid w:val="00650193"/>
    <w:rsid w:val="006533F1"/>
    <w:rsid w:val="00655224"/>
    <w:rsid w:val="0065648B"/>
    <w:rsid w:val="00656E86"/>
    <w:rsid w:val="00657B06"/>
    <w:rsid w:val="00661699"/>
    <w:rsid w:val="00661876"/>
    <w:rsid w:val="00665F04"/>
    <w:rsid w:val="006703C7"/>
    <w:rsid w:val="00671BA7"/>
    <w:rsid w:val="0067293D"/>
    <w:rsid w:val="0068198A"/>
    <w:rsid w:val="00682B10"/>
    <w:rsid w:val="00693C09"/>
    <w:rsid w:val="00694D85"/>
    <w:rsid w:val="00695C40"/>
    <w:rsid w:val="006A03E1"/>
    <w:rsid w:val="006A5DDC"/>
    <w:rsid w:val="006A7E26"/>
    <w:rsid w:val="006B2E86"/>
    <w:rsid w:val="006C39F4"/>
    <w:rsid w:val="006D12D9"/>
    <w:rsid w:val="006D19FE"/>
    <w:rsid w:val="006D5B83"/>
    <w:rsid w:val="006E50CD"/>
    <w:rsid w:val="006E5382"/>
    <w:rsid w:val="006E6909"/>
    <w:rsid w:val="006E756E"/>
    <w:rsid w:val="006F41BF"/>
    <w:rsid w:val="00701E08"/>
    <w:rsid w:val="00703034"/>
    <w:rsid w:val="00703614"/>
    <w:rsid w:val="00704730"/>
    <w:rsid w:val="0070537D"/>
    <w:rsid w:val="007168AA"/>
    <w:rsid w:val="007173B3"/>
    <w:rsid w:val="00717F50"/>
    <w:rsid w:val="007226F7"/>
    <w:rsid w:val="00725D3F"/>
    <w:rsid w:val="00726143"/>
    <w:rsid w:val="00726549"/>
    <w:rsid w:val="00731C50"/>
    <w:rsid w:val="007326E1"/>
    <w:rsid w:val="00735999"/>
    <w:rsid w:val="00736AE9"/>
    <w:rsid w:val="0074272D"/>
    <w:rsid w:val="00744BCD"/>
    <w:rsid w:val="00746103"/>
    <w:rsid w:val="00747019"/>
    <w:rsid w:val="00750646"/>
    <w:rsid w:val="00753685"/>
    <w:rsid w:val="00753A39"/>
    <w:rsid w:val="00755C09"/>
    <w:rsid w:val="00756F36"/>
    <w:rsid w:val="00763082"/>
    <w:rsid w:val="00764B1D"/>
    <w:rsid w:val="007656D9"/>
    <w:rsid w:val="00766297"/>
    <w:rsid w:val="00767B4B"/>
    <w:rsid w:val="00771606"/>
    <w:rsid w:val="007727C7"/>
    <w:rsid w:val="00772830"/>
    <w:rsid w:val="00774A29"/>
    <w:rsid w:val="0077538D"/>
    <w:rsid w:val="00783C94"/>
    <w:rsid w:val="007A609B"/>
    <w:rsid w:val="007A7A32"/>
    <w:rsid w:val="007B1EED"/>
    <w:rsid w:val="007B523A"/>
    <w:rsid w:val="007B61C9"/>
    <w:rsid w:val="007B6B72"/>
    <w:rsid w:val="007C0A63"/>
    <w:rsid w:val="007C2470"/>
    <w:rsid w:val="007C4E88"/>
    <w:rsid w:val="007C72A8"/>
    <w:rsid w:val="007C7DB4"/>
    <w:rsid w:val="007D28EF"/>
    <w:rsid w:val="007D5DC3"/>
    <w:rsid w:val="007D620B"/>
    <w:rsid w:val="007D667F"/>
    <w:rsid w:val="007E051C"/>
    <w:rsid w:val="007E3960"/>
    <w:rsid w:val="007E5281"/>
    <w:rsid w:val="007E5B6E"/>
    <w:rsid w:val="008004F8"/>
    <w:rsid w:val="00802088"/>
    <w:rsid w:val="00804084"/>
    <w:rsid w:val="00806FC0"/>
    <w:rsid w:val="0081127B"/>
    <w:rsid w:val="0081574E"/>
    <w:rsid w:val="00815EC1"/>
    <w:rsid w:val="00820F55"/>
    <w:rsid w:val="00821557"/>
    <w:rsid w:val="00823961"/>
    <w:rsid w:val="00824615"/>
    <w:rsid w:val="00824B91"/>
    <w:rsid w:val="008251A4"/>
    <w:rsid w:val="00836146"/>
    <w:rsid w:val="00840278"/>
    <w:rsid w:val="00847896"/>
    <w:rsid w:val="00850549"/>
    <w:rsid w:val="00850585"/>
    <w:rsid w:val="008511F3"/>
    <w:rsid w:val="008534F5"/>
    <w:rsid w:val="00854723"/>
    <w:rsid w:val="00854A43"/>
    <w:rsid w:val="00854CB9"/>
    <w:rsid w:val="008625CF"/>
    <w:rsid w:val="008632E4"/>
    <w:rsid w:val="00863D26"/>
    <w:rsid w:val="0086616F"/>
    <w:rsid w:val="00867192"/>
    <w:rsid w:val="00867AD2"/>
    <w:rsid w:val="00875E76"/>
    <w:rsid w:val="0088605A"/>
    <w:rsid w:val="00890A4C"/>
    <w:rsid w:val="00897162"/>
    <w:rsid w:val="00897457"/>
    <w:rsid w:val="0089767C"/>
    <w:rsid w:val="008A0160"/>
    <w:rsid w:val="008A0966"/>
    <w:rsid w:val="008A3829"/>
    <w:rsid w:val="008A6452"/>
    <w:rsid w:val="008A6ED0"/>
    <w:rsid w:val="008B2188"/>
    <w:rsid w:val="008B49DB"/>
    <w:rsid w:val="008B4B04"/>
    <w:rsid w:val="008B4FA9"/>
    <w:rsid w:val="008B6955"/>
    <w:rsid w:val="008C1DC7"/>
    <w:rsid w:val="008C2737"/>
    <w:rsid w:val="008C4916"/>
    <w:rsid w:val="008D02DC"/>
    <w:rsid w:val="008D35B2"/>
    <w:rsid w:val="008D5CF0"/>
    <w:rsid w:val="008E5D56"/>
    <w:rsid w:val="008E5E28"/>
    <w:rsid w:val="008F1E8B"/>
    <w:rsid w:val="008F76AC"/>
    <w:rsid w:val="00900C14"/>
    <w:rsid w:val="00907CCE"/>
    <w:rsid w:val="0091646E"/>
    <w:rsid w:val="0091705A"/>
    <w:rsid w:val="009226BD"/>
    <w:rsid w:val="00923A30"/>
    <w:rsid w:val="00923FB8"/>
    <w:rsid w:val="00926A0A"/>
    <w:rsid w:val="009272FD"/>
    <w:rsid w:val="009306EA"/>
    <w:rsid w:val="009319D7"/>
    <w:rsid w:val="00934478"/>
    <w:rsid w:val="00935A1C"/>
    <w:rsid w:val="00936B32"/>
    <w:rsid w:val="00940FD0"/>
    <w:rsid w:val="00941446"/>
    <w:rsid w:val="00946B26"/>
    <w:rsid w:val="00953A5D"/>
    <w:rsid w:val="00955D8A"/>
    <w:rsid w:val="00960048"/>
    <w:rsid w:val="0096445F"/>
    <w:rsid w:val="0096474A"/>
    <w:rsid w:val="009674BA"/>
    <w:rsid w:val="00970197"/>
    <w:rsid w:val="00970DE2"/>
    <w:rsid w:val="00975FC8"/>
    <w:rsid w:val="009769D4"/>
    <w:rsid w:val="0098158F"/>
    <w:rsid w:val="009838E8"/>
    <w:rsid w:val="00984E63"/>
    <w:rsid w:val="009866C9"/>
    <w:rsid w:val="00987440"/>
    <w:rsid w:val="009900E4"/>
    <w:rsid w:val="00991C7E"/>
    <w:rsid w:val="00991CD6"/>
    <w:rsid w:val="0099314A"/>
    <w:rsid w:val="009933C1"/>
    <w:rsid w:val="009A1C5C"/>
    <w:rsid w:val="009A2FA4"/>
    <w:rsid w:val="009A6632"/>
    <w:rsid w:val="009A6FEE"/>
    <w:rsid w:val="009B136D"/>
    <w:rsid w:val="009B1EFE"/>
    <w:rsid w:val="009B26B1"/>
    <w:rsid w:val="009B326F"/>
    <w:rsid w:val="009B380C"/>
    <w:rsid w:val="009B6044"/>
    <w:rsid w:val="009B624B"/>
    <w:rsid w:val="009C5DA7"/>
    <w:rsid w:val="009C6BA6"/>
    <w:rsid w:val="009D43A1"/>
    <w:rsid w:val="009D6CA7"/>
    <w:rsid w:val="009E0823"/>
    <w:rsid w:val="009E2140"/>
    <w:rsid w:val="009E430B"/>
    <w:rsid w:val="009E494D"/>
    <w:rsid w:val="009E693F"/>
    <w:rsid w:val="009F0214"/>
    <w:rsid w:val="009F05D8"/>
    <w:rsid w:val="009F7789"/>
    <w:rsid w:val="00A00016"/>
    <w:rsid w:val="00A007C5"/>
    <w:rsid w:val="00A00C66"/>
    <w:rsid w:val="00A02B92"/>
    <w:rsid w:val="00A11F00"/>
    <w:rsid w:val="00A134DB"/>
    <w:rsid w:val="00A14DC6"/>
    <w:rsid w:val="00A15116"/>
    <w:rsid w:val="00A1763D"/>
    <w:rsid w:val="00A21510"/>
    <w:rsid w:val="00A230E9"/>
    <w:rsid w:val="00A24ABF"/>
    <w:rsid w:val="00A25460"/>
    <w:rsid w:val="00A2765E"/>
    <w:rsid w:val="00A30FEF"/>
    <w:rsid w:val="00A33248"/>
    <w:rsid w:val="00A33F7C"/>
    <w:rsid w:val="00A50160"/>
    <w:rsid w:val="00A51B68"/>
    <w:rsid w:val="00A5459E"/>
    <w:rsid w:val="00A60A56"/>
    <w:rsid w:val="00A61BAF"/>
    <w:rsid w:val="00A62562"/>
    <w:rsid w:val="00A62825"/>
    <w:rsid w:val="00A7118F"/>
    <w:rsid w:val="00A71843"/>
    <w:rsid w:val="00A7269D"/>
    <w:rsid w:val="00A72FE7"/>
    <w:rsid w:val="00A742E4"/>
    <w:rsid w:val="00A7557C"/>
    <w:rsid w:val="00A75971"/>
    <w:rsid w:val="00A814BD"/>
    <w:rsid w:val="00A833B4"/>
    <w:rsid w:val="00A9011D"/>
    <w:rsid w:val="00A9079A"/>
    <w:rsid w:val="00A97F2B"/>
    <w:rsid w:val="00AA02DE"/>
    <w:rsid w:val="00AA298E"/>
    <w:rsid w:val="00AA46F0"/>
    <w:rsid w:val="00AA4AB5"/>
    <w:rsid w:val="00AB10D1"/>
    <w:rsid w:val="00AB2686"/>
    <w:rsid w:val="00AB51C1"/>
    <w:rsid w:val="00AB5806"/>
    <w:rsid w:val="00AB5E94"/>
    <w:rsid w:val="00AB7895"/>
    <w:rsid w:val="00AC3560"/>
    <w:rsid w:val="00AC4A2B"/>
    <w:rsid w:val="00AC4C23"/>
    <w:rsid w:val="00AC54B9"/>
    <w:rsid w:val="00AC6170"/>
    <w:rsid w:val="00AC6916"/>
    <w:rsid w:val="00AD2D24"/>
    <w:rsid w:val="00AD7381"/>
    <w:rsid w:val="00AE0AFD"/>
    <w:rsid w:val="00AE1706"/>
    <w:rsid w:val="00AE5D9C"/>
    <w:rsid w:val="00AF4CDB"/>
    <w:rsid w:val="00B00F8E"/>
    <w:rsid w:val="00B01D71"/>
    <w:rsid w:val="00B056F7"/>
    <w:rsid w:val="00B07572"/>
    <w:rsid w:val="00B134D0"/>
    <w:rsid w:val="00B144C5"/>
    <w:rsid w:val="00B201C7"/>
    <w:rsid w:val="00B21D34"/>
    <w:rsid w:val="00B30972"/>
    <w:rsid w:val="00B31D86"/>
    <w:rsid w:val="00B32F13"/>
    <w:rsid w:val="00B34326"/>
    <w:rsid w:val="00B4229C"/>
    <w:rsid w:val="00B45A70"/>
    <w:rsid w:val="00B45A8F"/>
    <w:rsid w:val="00B5586B"/>
    <w:rsid w:val="00B60454"/>
    <w:rsid w:val="00B618E3"/>
    <w:rsid w:val="00B622E6"/>
    <w:rsid w:val="00B6361B"/>
    <w:rsid w:val="00B67095"/>
    <w:rsid w:val="00B769F7"/>
    <w:rsid w:val="00B82721"/>
    <w:rsid w:val="00B82963"/>
    <w:rsid w:val="00B855F2"/>
    <w:rsid w:val="00B92E20"/>
    <w:rsid w:val="00B931AD"/>
    <w:rsid w:val="00B93C04"/>
    <w:rsid w:val="00B95080"/>
    <w:rsid w:val="00B95436"/>
    <w:rsid w:val="00B9563B"/>
    <w:rsid w:val="00B978C9"/>
    <w:rsid w:val="00BA16FB"/>
    <w:rsid w:val="00BA1DDA"/>
    <w:rsid w:val="00BA33F7"/>
    <w:rsid w:val="00BA45FE"/>
    <w:rsid w:val="00BB2224"/>
    <w:rsid w:val="00BB5371"/>
    <w:rsid w:val="00BB5952"/>
    <w:rsid w:val="00BB62FE"/>
    <w:rsid w:val="00BB6591"/>
    <w:rsid w:val="00BB75C5"/>
    <w:rsid w:val="00BC14D2"/>
    <w:rsid w:val="00BC250F"/>
    <w:rsid w:val="00BC54DD"/>
    <w:rsid w:val="00BD0185"/>
    <w:rsid w:val="00BD06AA"/>
    <w:rsid w:val="00BD3851"/>
    <w:rsid w:val="00BD3956"/>
    <w:rsid w:val="00BD6BFA"/>
    <w:rsid w:val="00BE4A77"/>
    <w:rsid w:val="00BE6D56"/>
    <w:rsid w:val="00BE6E3C"/>
    <w:rsid w:val="00C008D1"/>
    <w:rsid w:val="00C03A08"/>
    <w:rsid w:val="00C12B4B"/>
    <w:rsid w:val="00C158CD"/>
    <w:rsid w:val="00C17C61"/>
    <w:rsid w:val="00C17F58"/>
    <w:rsid w:val="00C266A0"/>
    <w:rsid w:val="00C27134"/>
    <w:rsid w:val="00C302AE"/>
    <w:rsid w:val="00C31078"/>
    <w:rsid w:val="00C31A12"/>
    <w:rsid w:val="00C31CE1"/>
    <w:rsid w:val="00C35324"/>
    <w:rsid w:val="00C4140F"/>
    <w:rsid w:val="00C42C1F"/>
    <w:rsid w:val="00C47024"/>
    <w:rsid w:val="00C47890"/>
    <w:rsid w:val="00C50307"/>
    <w:rsid w:val="00C51077"/>
    <w:rsid w:val="00C5292E"/>
    <w:rsid w:val="00C56883"/>
    <w:rsid w:val="00C60E85"/>
    <w:rsid w:val="00C61D02"/>
    <w:rsid w:val="00C62BFF"/>
    <w:rsid w:val="00C642E6"/>
    <w:rsid w:val="00C66654"/>
    <w:rsid w:val="00C67D76"/>
    <w:rsid w:val="00C71CBA"/>
    <w:rsid w:val="00C72347"/>
    <w:rsid w:val="00C761A1"/>
    <w:rsid w:val="00C76705"/>
    <w:rsid w:val="00C76DBD"/>
    <w:rsid w:val="00C80646"/>
    <w:rsid w:val="00C80D39"/>
    <w:rsid w:val="00C824A2"/>
    <w:rsid w:val="00C85E55"/>
    <w:rsid w:val="00C87614"/>
    <w:rsid w:val="00C878CD"/>
    <w:rsid w:val="00C93276"/>
    <w:rsid w:val="00C94F56"/>
    <w:rsid w:val="00C97E7A"/>
    <w:rsid w:val="00CA1665"/>
    <w:rsid w:val="00CA355F"/>
    <w:rsid w:val="00CA4FBA"/>
    <w:rsid w:val="00CA6EF5"/>
    <w:rsid w:val="00CB4094"/>
    <w:rsid w:val="00CB78BB"/>
    <w:rsid w:val="00CC286E"/>
    <w:rsid w:val="00CC49C1"/>
    <w:rsid w:val="00CD0283"/>
    <w:rsid w:val="00CD08C7"/>
    <w:rsid w:val="00CD0BF5"/>
    <w:rsid w:val="00CD3906"/>
    <w:rsid w:val="00CD724F"/>
    <w:rsid w:val="00CF092B"/>
    <w:rsid w:val="00CF3582"/>
    <w:rsid w:val="00CF4409"/>
    <w:rsid w:val="00CF4DAF"/>
    <w:rsid w:val="00D2141C"/>
    <w:rsid w:val="00D244B4"/>
    <w:rsid w:val="00D2724F"/>
    <w:rsid w:val="00D27BEE"/>
    <w:rsid w:val="00D30019"/>
    <w:rsid w:val="00D331F2"/>
    <w:rsid w:val="00D33560"/>
    <w:rsid w:val="00D3507A"/>
    <w:rsid w:val="00D35B8F"/>
    <w:rsid w:val="00D35F23"/>
    <w:rsid w:val="00D47362"/>
    <w:rsid w:val="00D50F9A"/>
    <w:rsid w:val="00D545BA"/>
    <w:rsid w:val="00D56788"/>
    <w:rsid w:val="00D6149E"/>
    <w:rsid w:val="00D63400"/>
    <w:rsid w:val="00D64401"/>
    <w:rsid w:val="00D70735"/>
    <w:rsid w:val="00D754D4"/>
    <w:rsid w:val="00D76832"/>
    <w:rsid w:val="00D84EFE"/>
    <w:rsid w:val="00D85234"/>
    <w:rsid w:val="00D87ADB"/>
    <w:rsid w:val="00D942D2"/>
    <w:rsid w:val="00D958DF"/>
    <w:rsid w:val="00D97F6B"/>
    <w:rsid w:val="00DA480C"/>
    <w:rsid w:val="00DA5996"/>
    <w:rsid w:val="00DA75A4"/>
    <w:rsid w:val="00DA79E3"/>
    <w:rsid w:val="00DB0FDE"/>
    <w:rsid w:val="00DB1D69"/>
    <w:rsid w:val="00DB42B2"/>
    <w:rsid w:val="00DB4331"/>
    <w:rsid w:val="00DB4471"/>
    <w:rsid w:val="00DB4864"/>
    <w:rsid w:val="00DC227F"/>
    <w:rsid w:val="00DC49CA"/>
    <w:rsid w:val="00DC5082"/>
    <w:rsid w:val="00DD0AB7"/>
    <w:rsid w:val="00DD684B"/>
    <w:rsid w:val="00DD7747"/>
    <w:rsid w:val="00DE3580"/>
    <w:rsid w:val="00DE7306"/>
    <w:rsid w:val="00DE78BA"/>
    <w:rsid w:val="00DF66D4"/>
    <w:rsid w:val="00E07501"/>
    <w:rsid w:val="00E0751E"/>
    <w:rsid w:val="00E1190B"/>
    <w:rsid w:val="00E11E9B"/>
    <w:rsid w:val="00E13AC5"/>
    <w:rsid w:val="00E22AC8"/>
    <w:rsid w:val="00E277C1"/>
    <w:rsid w:val="00E343CB"/>
    <w:rsid w:val="00E348DD"/>
    <w:rsid w:val="00E364FB"/>
    <w:rsid w:val="00E37209"/>
    <w:rsid w:val="00E40D2A"/>
    <w:rsid w:val="00E4142D"/>
    <w:rsid w:val="00E422A2"/>
    <w:rsid w:val="00E424A1"/>
    <w:rsid w:val="00E47B8C"/>
    <w:rsid w:val="00E56068"/>
    <w:rsid w:val="00E57819"/>
    <w:rsid w:val="00E57959"/>
    <w:rsid w:val="00E60C6E"/>
    <w:rsid w:val="00E6460F"/>
    <w:rsid w:val="00E646C7"/>
    <w:rsid w:val="00E647BC"/>
    <w:rsid w:val="00E64ABD"/>
    <w:rsid w:val="00E71249"/>
    <w:rsid w:val="00E728D9"/>
    <w:rsid w:val="00E74E4C"/>
    <w:rsid w:val="00E80402"/>
    <w:rsid w:val="00E82426"/>
    <w:rsid w:val="00E83707"/>
    <w:rsid w:val="00E83B3A"/>
    <w:rsid w:val="00E8534E"/>
    <w:rsid w:val="00E90238"/>
    <w:rsid w:val="00E90CEB"/>
    <w:rsid w:val="00E92712"/>
    <w:rsid w:val="00E93E8D"/>
    <w:rsid w:val="00EA1C78"/>
    <w:rsid w:val="00EA3496"/>
    <w:rsid w:val="00EA7D2E"/>
    <w:rsid w:val="00EA7D68"/>
    <w:rsid w:val="00EB2A05"/>
    <w:rsid w:val="00EB6DE4"/>
    <w:rsid w:val="00EB7F85"/>
    <w:rsid w:val="00EC1145"/>
    <w:rsid w:val="00EC2DDD"/>
    <w:rsid w:val="00EC3800"/>
    <w:rsid w:val="00EC425C"/>
    <w:rsid w:val="00EC46AC"/>
    <w:rsid w:val="00EC4E9E"/>
    <w:rsid w:val="00EC6AC3"/>
    <w:rsid w:val="00EC7201"/>
    <w:rsid w:val="00EC7E57"/>
    <w:rsid w:val="00ED0EBD"/>
    <w:rsid w:val="00ED1E51"/>
    <w:rsid w:val="00EE3F3A"/>
    <w:rsid w:val="00EF0968"/>
    <w:rsid w:val="00EF3998"/>
    <w:rsid w:val="00EF52F0"/>
    <w:rsid w:val="00F01802"/>
    <w:rsid w:val="00F01C81"/>
    <w:rsid w:val="00F03A20"/>
    <w:rsid w:val="00F213D6"/>
    <w:rsid w:val="00F2258B"/>
    <w:rsid w:val="00F22909"/>
    <w:rsid w:val="00F255E6"/>
    <w:rsid w:val="00F32734"/>
    <w:rsid w:val="00F35469"/>
    <w:rsid w:val="00F354F4"/>
    <w:rsid w:val="00F35924"/>
    <w:rsid w:val="00F40105"/>
    <w:rsid w:val="00F424A5"/>
    <w:rsid w:val="00F4250E"/>
    <w:rsid w:val="00F4313E"/>
    <w:rsid w:val="00F4452A"/>
    <w:rsid w:val="00F47DEE"/>
    <w:rsid w:val="00F64D7D"/>
    <w:rsid w:val="00F66999"/>
    <w:rsid w:val="00F6710D"/>
    <w:rsid w:val="00F67207"/>
    <w:rsid w:val="00F746BD"/>
    <w:rsid w:val="00F76AF7"/>
    <w:rsid w:val="00F80D24"/>
    <w:rsid w:val="00F8183C"/>
    <w:rsid w:val="00F82E48"/>
    <w:rsid w:val="00F84FF5"/>
    <w:rsid w:val="00F86A43"/>
    <w:rsid w:val="00F90BA4"/>
    <w:rsid w:val="00F961E7"/>
    <w:rsid w:val="00FA0EE5"/>
    <w:rsid w:val="00FA1899"/>
    <w:rsid w:val="00FA19B6"/>
    <w:rsid w:val="00FA3EB2"/>
    <w:rsid w:val="00FA4A1B"/>
    <w:rsid w:val="00FB055F"/>
    <w:rsid w:val="00FB0B78"/>
    <w:rsid w:val="00FB1CE9"/>
    <w:rsid w:val="00FB6361"/>
    <w:rsid w:val="00FC03BB"/>
    <w:rsid w:val="00FC0857"/>
    <w:rsid w:val="00FD1CE8"/>
    <w:rsid w:val="00FD4009"/>
    <w:rsid w:val="00FD7108"/>
    <w:rsid w:val="00FD72D3"/>
    <w:rsid w:val="00FE21FF"/>
    <w:rsid w:val="00FF035C"/>
    <w:rsid w:val="00FF4C73"/>
    <w:rsid w:val="00FF7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C7B26"/>
  <w15:chartTrackingRefBased/>
  <w15:docId w15:val="{E901F0D6-F6DF-4E97-9EE6-D789DB28D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4C5"/>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link w:val="Heading5Char"/>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character" w:customStyle="1" w:styleId="Heading5Char">
    <w:name w:val="Heading 5 Char"/>
    <w:link w:val="Heading5"/>
    <w:rsid w:val="0098158F"/>
    <w:rPr>
      <w:sz w:val="24"/>
      <w:szCs w:val="24"/>
      <w:u w:val="single"/>
    </w:rPr>
  </w:style>
  <w:style w:type="character" w:styleId="UnresolvedMention">
    <w:name w:val="Unresolved Mention"/>
    <w:uiPriority w:val="99"/>
    <w:semiHidden/>
    <w:unhideWhenUsed/>
    <w:rsid w:val="00897162"/>
    <w:rPr>
      <w:color w:val="605E5C"/>
      <w:shd w:val="clear" w:color="auto" w:fill="E1DFDD"/>
    </w:rPr>
  </w:style>
  <w:style w:type="paragraph" w:styleId="ListParagraph">
    <w:name w:val="List Paragraph"/>
    <w:basedOn w:val="Normal"/>
    <w:uiPriority w:val="34"/>
    <w:qFormat/>
    <w:rsid w:val="00C76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59947">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6182024-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ECB0CB-47C8-49C0-9D34-B16822F369DD}">
  <ds:schemaRefs>
    <ds:schemaRef ds:uri="http://schemas.openxmlformats.org/officeDocument/2006/bibliography"/>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33068121-DB9C-49DC-8C9F-78DF36525489}">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7096</CharactersWithSpaces>
  <SharedDoc>false</SharedDoc>
  <HLinks>
    <vt:vector size="6" baseType="variant">
      <vt:variant>
        <vt:i4>4063332</vt:i4>
      </vt:variant>
      <vt:variant>
        <vt:i4>0</vt:i4>
      </vt:variant>
      <vt:variant>
        <vt:i4>0</vt:i4>
      </vt:variant>
      <vt:variant>
        <vt:i4>5</vt:i4>
      </vt:variant>
      <vt:variant>
        <vt:lpwstr>https://www.ercot.com/calendar/08312023-Board-of-Directors-Meeting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4</cp:revision>
  <cp:lastPrinted>2019-09-26T13:16:00Z</cp:lastPrinted>
  <dcterms:created xsi:type="dcterms:W3CDTF">2024-06-10T20:06:00Z</dcterms:created>
  <dcterms:modified xsi:type="dcterms:W3CDTF">2024-06-11T20:52:00Z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2023-07-31T14:40:38Z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8f652743-3b31-41a5-9beb-0f1e7681f285</vt:lpwstr>
  </property>
  <property fmtid="{D5CDD505-2E9C-101B-9397-08002B2CF9AE}" pid="14" name="MSIP_Label_7084cbda-52b8-46fb-a7b7-cb5bd465ed85_ContentBits">
    <vt:lpwstr>0</vt:lpwstr>
  </property>
</Properties>
</file>