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D45" w14:textId="39489A21" w:rsidR="00791CE5" w:rsidRPr="00E27B82" w:rsidRDefault="00791CE5" w:rsidP="00791CE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3</w:t>
      </w:r>
      <w:r w:rsidRPr="00E27B82">
        <w:rPr>
          <w:rFonts w:ascii="Times New Roman" w:hAnsi="Times New Roman"/>
          <w:b/>
          <w:u w:val="single"/>
        </w:rPr>
        <w:t>:</w:t>
      </w:r>
    </w:p>
    <w:p w14:paraId="2527D21C" w14:textId="77777777" w:rsidR="00791CE5" w:rsidRPr="00FF107C" w:rsidRDefault="00791CE5" w:rsidP="00791CE5">
      <w:pPr>
        <w:pStyle w:val="PRRHeader"/>
        <w:widowControl w:val="0"/>
        <w:spacing w:after="100" w:afterAutospacing="1"/>
        <w:ind w:left="720" w:firstLine="0"/>
      </w:pPr>
      <w:r w:rsidRPr="00FF107C">
        <w:rPr>
          <w:lang w:val="en-US"/>
        </w:rPr>
        <w:t>NPRR11</w:t>
      </w:r>
      <w:r>
        <w:rPr>
          <w:lang w:val="en-US"/>
        </w:rPr>
        <w:t>11</w:t>
      </w:r>
      <w:r w:rsidRPr="00FF107C">
        <w:rPr>
          <w:lang w:val="en-US"/>
        </w:rPr>
        <w:t xml:space="preserve"> – </w:t>
      </w:r>
      <w:r w:rsidRPr="009D4A9A">
        <w:t>Related to SCR819, Improving IRR Control to Manage GTC Stability Limits</w:t>
      </w:r>
    </w:p>
    <w:p w14:paraId="03B4412F" w14:textId="77777777" w:rsidR="00791CE5" w:rsidRPr="00FF107C" w:rsidRDefault="00791CE5" w:rsidP="00791CE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FF107C">
        <w:rPr>
          <w:b w:val="0"/>
          <w:lang w:val="en-US"/>
        </w:rPr>
        <w:t xml:space="preserve">This Nodal Protocol Revision Request (NPRR) </w:t>
      </w:r>
      <w:r w:rsidRPr="003A7BE4">
        <w:rPr>
          <w:b w:val="0"/>
          <w:lang w:val="en-US"/>
        </w:rPr>
        <w:t xml:space="preserve">expands the use of the Security-Constrained Economic Dispatch (SCED) Base Point Below High Dispatch Limit (“SBBH”) flag to signify that ERCOT has instructed an Intermittent Renewable Resource (IRR) or Direct Current (DC)-Coupled Resources not to exceed its Base Point.  These changes improve the control of IRRs </w:t>
      </w:r>
      <w:proofErr w:type="gramStart"/>
      <w:r w:rsidRPr="003A7BE4">
        <w:rPr>
          <w:b w:val="0"/>
          <w:lang w:val="en-US"/>
        </w:rPr>
        <w:t>in order to</w:t>
      </w:r>
      <w:proofErr w:type="gramEnd"/>
      <w:r w:rsidRPr="003A7BE4">
        <w:rPr>
          <w:b w:val="0"/>
          <w:lang w:val="en-US"/>
        </w:rPr>
        <w:t xml:space="preserve"> more efficiently manage Generic Transmission Constraint (GTC) stability limits.  Additionally, the Base Point Deviation Charge threshold for IRRs is adjusted to encourage better SCED Base Point control.</w:t>
      </w:r>
    </w:p>
    <w:p w14:paraId="7691BFE1" w14:textId="199E195C" w:rsidR="00791CE5" w:rsidRPr="00870AA4" w:rsidRDefault="00791CE5" w:rsidP="00870AA4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E27B82">
        <w:rPr>
          <w:lang w:val="en-US"/>
        </w:rPr>
        <w:t>Revised</w:t>
      </w:r>
      <w:r w:rsidRPr="00E27B82">
        <w:t xml:space="preserve"> Subsection</w:t>
      </w:r>
      <w:r>
        <w:rPr>
          <w:lang w:val="en-US"/>
        </w:rPr>
        <w:t>s</w:t>
      </w:r>
      <w:r w:rsidRPr="00E27B82">
        <w:t xml:space="preserve">:  </w:t>
      </w:r>
      <w:r>
        <w:rPr>
          <w:lang w:val="en-US"/>
        </w:rPr>
        <w:t>3.8.8</w:t>
      </w:r>
      <w:r w:rsidRPr="00E27B82">
        <w:rPr>
          <w:lang w:val="en-US"/>
        </w:rPr>
        <w:t xml:space="preserve"> 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154211D3" w14:textId="676A5D7F" w:rsidR="003A7BE4" w:rsidRPr="00E27B82" w:rsidRDefault="003A7BE4" w:rsidP="003A7BE4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6</w:t>
      </w:r>
      <w:r w:rsidRPr="00E27B82">
        <w:rPr>
          <w:rFonts w:ascii="Times New Roman" w:hAnsi="Times New Roman"/>
          <w:b/>
          <w:u w:val="single"/>
        </w:rPr>
        <w:t>:</w:t>
      </w:r>
    </w:p>
    <w:p w14:paraId="22B29A41" w14:textId="77777777" w:rsidR="003A7BE4" w:rsidRPr="00FF107C" w:rsidRDefault="003A7BE4" w:rsidP="003A7BE4">
      <w:pPr>
        <w:pStyle w:val="PRRHeader"/>
        <w:widowControl w:val="0"/>
        <w:spacing w:after="100" w:afterAutospacing="1"/>
        <w:ind w:left="720" w:firstLine="0"/>
      </w:pPr>
      <w:r w:rsidRPr="00FF107C">
        <w:rPr>
          <w:lang w:val="en-US"/>
        </w:rPr>
        <w:t>NPRR11</w:t>
      </w:r>
      <w:r>
        <w:rPr>
          <w:lang w:val="en-US"/>
        </w:rPr>
        <w:t>11</w:t>
      </w:r>
      <w:r w:rsidRPr="00FF107C">
        <w:rPr>
          <w:lang w:val="en-US"/>
        </w:rPr>
        <w:t xml:space="preserve"> – </w:t>
      </w:r>
      <w:r w:rsidRPr="009D4A9A">
        <w:t>Related to SCR819, Improving IRR Control to Manage GTC Stability Limits</w:t>
      </w:r>
    </w:p>
    <w:p w14:paraId="37203E1E" w14:textId="2D4D7EF2" w:rsidR="00772C9E" w:rsidRPr="00870AA4" w:rsidRDefault="00791CE5" w:rsidP="00772C9E">
      <w:pPr>
        <w:pStyle w:val="PRRHeader"/>
        <w:widowControl w:val="0"/>
        <w:spacing w:after="100" w:afterAutospacing="1"/>
        <w:ind w:left="1152" w:firstLine="0"/>
        <w:rPr>
          <w:b w:val="0"/>
          <w:i/>
          <w:iCs/>
          <w:lang w:val="en-US"/>
        </w:rPr>
      </w:pPr>
      <w:r w:rsidRPr="00870AA4">
        <w:rPr>
          <w:b w:val="0"/>
          <w:i/>
          <w:iCs/>
          <w:lang w:val="en-US"/>
        </w:rPr>
        <w:t>See Section 3 above.</w:t>
      </w:r>
    </w:p>
    <w:p w14:paraId="4A067734" w14:textId="10E8C64F" w:rsidR="003A7BE4" w:rsidRDefault="003A7BE4" w:rsidP="003A7BE4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</w:t>
      </w:r>
      <w:r>
        <w:rPr>
          <w:lang w:val="en-US"/>
        </w:rPr>
        <w:t>s</w:t>
      </w:r>
      <w:r w:rsidRPr="00E27B82">
        <w:t xml:space="preserve">:  </w:t>
      </w:r>
      <w:r w:rsidR="00772C9E" w:rsidRPr="00FB5A90">
        <w:t xml:space="preserve">6.5.7.4, 6.5.7.9, </w:t>
      </w:r>
      <w:r w:rsidR="00772C9E">
        <w:t xml:space="preserve">and </w:t>
      </w:r>
      <w:r w:rsidR="00772C9E" w:rsidRPr="00FB5A90">
        <w:t>6.6.5.</w:t>
      </w:r>
      <w:r w:rsidR="00772C9E">
        <w:t>2</w:t>
      </w:r>
      <w:r w:rsidR="00791CE5">
        <w:rPr>
          <w:lang w:val="en-US"/>
        </w:rPr>
        <w:t xml:space="preserve">, </w:t>
      </w:r>
      <w:r w:rsidR="00791CE5" w:rsidRPr="00FB5A90">
        <w:t>6.6.5.5</w:t>
      </w:r>
      <w:r w:rsidR="00791CE5">
        <w:rPr>
          <w:lang w:val="en-US"/>
        </w:rPr>
        <w:t>,</w:t>
      </w:r>
      <w:r w:rsidR="00791CE5" w:rsidRPr="00FB5A90">
        <w:t xml:space="preserve"> and 6.6.5.6</w:t>
      </w:r>
      <w:r w:rsidR="00772C9E" w:rsidRPr="00E27B82"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7517E8A5" w14:textId="3C8F23B9" w:rsidR="003A7BE4" w:rsidRPr="00E27B82" w:rsidRDefault="003A7BE4" w:rsidP="003A7BE4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8</w:t>
      </w:r>
      <w:r w:rsidRPr="00E27B82">
        <w:rPr>
          <w:rFonts w:ascii="Times New Roman" w:hAnsi="Times New Roman"/>
          <w:b/>
          <w:u w:val="single"/>
        </w:rPr>
        <w:t>:</w:t>
      </w:r>
    </w:p>
    <w:p w14:paraId="3144EB38" w14:textId="77777777" w:rsidR="003A7BE4" w:rsidRPr="00FF107C" w:rsidRDefault="003A7BE4" w:rsidP="003A7BE4">
      <w:pPr>
        <w:pStyle w:val="PRRHeader"/>
        <w:widowControl w:val="0"/>
        <w:spacing w:after="100" w:afterAutospacing="1"/>
        <w:ind w:left="720" w:firstLine="0"/>
      </w:pPr>
      <w:r w:rsidRPr="00FF107C">
        <w:rPr>
          <w:lang w:val="en-US"/>
        </w:rPr>
        <w:t>NPRR11</w:t>
      </w:r>
      <w:r>
        <w:rPr>
          <w:lang w:val="en-US"/>
        </w:rPr>
        <w:t>11</w:t>
      </w:r>
      <w:r w:rsidRPr="00FF107C">
        <w:rPr>
          <w:lang w:val="en-US"/>
        </w:rPr>
        <w:t xml:space="preserve"> – </w:t>
      </w:r>
      <w:r w:rsidRPr="009D4A9A">
        <w:t>Related to SCR819, Improving IRR Control to Manage GTC Stability Limits</w:t>
      </w:r>
    </w:p>
    <w:p w14:paraId="3C007EC3" w14:textId="5A1B8947" w:rsidR="003A7BE4" w:rsidRPr="00FF107C" w:rsidRDefault="003A7BE4" w:rsidP="003A7BE4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i/>
          <w:lang w:val="en-US"/>
        </w:rPr>
        <w:t xml:space="preserve">See Section </w:t>
      </w:r>
      <w:r w:rsidR="00870AA4">
        <w:rPr>
          <w:b w:val="0"/>
          <w:i/>
          <w:lang w:val="en-US"/>
        </w:rPr>
        <w:t>3</w:t>
      </w:r>
      <w:r w:rsidRPr="00160E6A">
        <w:rPr>
          <w:b w:val="0"/>
          <w:i/>
          <w:lang w:val="en-US"/>
        </w:rPr>
        <w:t xml:space="preserve"> above.</w:t>
      </w:r>
    </w:p>
    <w:p w14:paraId="49CE39C9" w14:textId="6D6E4B06" w:rsidR="00772C9E" w:rsidRPr="00870AA4" w:rsidRDefault="003A7BE4" w:rsidP="00870AA4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>
        <w:rPr>
          <w:lang w:val="en-US"/>
        </w:rPr>
        <w:t>8.1.1.4.1</w:t>
      </w:r>
      <w:r w:rsidRPr="00E27B82">
        <w:rPr>
          <w:lang w:val="en-US"/>
        </w:rPr>
        <w:t xml:space="preserve"> 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sectPr w:rsidR="00772C9E" w:rsidRPr="00870AA4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425BD0EE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3A7BE4">
      <w:rPr>
        <w:rFonts w:ascii="Times New Roman Bold" w:hAnsi="Times New Roman Bold"/>
        <w:b w:val="0"/>
      </w:rPr>
      <w:t>May</w:t>
    </w:r>
    <w:r w:rsidR="00E3448C">
      <w:rPr>
        <w:rFonts w:ascii="Times New Roman Bold" w:hAnsi="Times New Roman Bold"/>
        <w:b w:val="0"/>
      </w:rPr>
      <w:t xml:space="preserve"> </w:t>
    </w:r>
    <w:r w:rsidR="003A7BE4">
      <w:rPr>
        <w:rFonts w:ascii="Times New Roman Bold" w:hAnsi="Times New Roman Bold"/>
        <w:b w:val="0"/>
      </w:rPr>
      <w:t>3</w:t>
    </w:r>
    <w:r w:rsidR="00E3448C">
      <w:rPr>
        <w:rFonts w:ascii="Times New Roman Bold" w:hAnsi="Times New Roman Bold"/>
        <w:b w:val="0"/>
      </w:rPr>
      <w:t>1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 052924</cp:lastModifiedBy>
  <cp:revision>2</cp:revision>
  <cp:lastPrinted>2019-12-18T16:51:00Z</cp:lastPrinted>
  <dcterms:created xsi:type="dcterms:W3CDTF">2024-05-30T03:23:00Z</dcterms:created>
  <dcterms:modified xsi:type="dcterms:W3CDTF">2024-05-30T03:23:00Z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