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3C4BD34D" w:rsidR="005C30B8" w:rsidRPr="00F81B3A" w:rsidRDefault="149BFF28" w:rsidP="00971C0F">
      <w:pPr>
        <w:pStyle w:val="body2"/>
        <w:numPr>
          <w:ilvl w:val="0"/>
          <w:numId w:val="62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709A11EC">
        <w:rPr>
          <w:rFonts w:ascii="Arial" w:hAnsi="Arial" w:cs="Arial"/>
          <w:color w:val="5B6770" w:themeColor="accent2"/>
          <w:sz w:val="22"/>
          <w:szCs w:val="22"/>
        </w:rPr>
        <w:t>ERCOT is currently reviewing proposed transmission improvements with a total estimated cost of $</w:t>
      </w:r>
      <w:r w:rsidR="44491A84" w:rsidRPr="709A11EC">
        <w:rPr>
          <w:rFonts w:ascii="Arial" w:hAnsi="Arial" w:cs="Arial"/>
          <w:color w:val="5B6770" w:themeColor="accent2"/>
          <w:sz w:val="22"/>
          <w:szCs w:val="22"/>
        </w:rPr>
        <w:t>2.</w:t>
      </w:r>
      <w:r w:rsidR="11A8E19D" w:rsidRPr="709A11EC">
        <w:rPr>
          <w:rFonts w:ascii="Arial" w:hAnsi="Arial" w:cs="Arial"/>
          <w:color w:val="5B6770" w:themeColor="accent2"/>
          <w:sz w:val="22"/>
          <w:szCs w:val="22"/>
        </w:rPr>
        <w:t>182</w:t>
      </w:r>
      <w:r w:rsidR="0C2902DA" w:rsidRPr="709A11EC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="1878C84F" w:rsidRPr="709A11EC">
        <w:rPr>
          <w:rFonts w:ascii="Arial" w:hAnsi="Arial" w:cs="Arial"/>
          <w:color w:val="5B6770" w:themeColor="accent2"/>
          <w:sz w:val="22"/>
          <w:szCs w:val="22"/>
        </w:rPr>
        <w:t>billion</w:t>
      </w:r>
      <w:r w:rsidR="54BC883B" w:rsidRPr="709A11EC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Pr="709A11EC">
        <w:rPr>
          <w:rFonts w:ascii="Arial" w:hAnsi="Arial" w:cs="Arial"/>
          <w:color w:val="5B6770" w:themeColor="accent2"/>
          <w:sz w:val="22"/>
          <w:szCs w:val="22"/>
        </w:rPr>
        <w:t xml:space="preserve">as of </w:t>
      </w:r>
      <w:r w:rsidR="1344B1FE" w:rsidRPr="709A11EC">
        <w:rPr>
          <w:rFonts w:ascii="Arial" w:hAnsi="Arial" w:cs="Arial"/>
          <w:color w:val="5B6770" w:themeColor="accent2"/>
          <w:sz w:val="22"/>
          <w:szCs w:val="22"/>
        </w:rPr>
        <w:t>April 30</w:t>
      </w:r>
      <w:r w:rsidR="2E5788C9" w:rsidRPr="709A11EC">
        <w:rPr>
          <w:rFonts w:ascii="Arial" w:hAnsi="Arial" w:cs="Arial"/>
          <w:color w:val="5B6770" w:themeColor="accent2"/>
          <w:sz w:val="22"/>
          <w:szCs w:val="22"/>
        </w:rPr>
        <w:t>, 2024</w:t>
      </w:r>
      <w:r w:rsidRPr="709A11EC">
        <w:rPr>
          <w:rFonts w:ascii="Arial" w:hAnsi="Arial" w:cs="Arial"/>
          <w:color w:val="5B6770" w:themeColor="accent2"/>
          <w:sz w:val="22"/>
          <w:szCs w:val="22"/>
        </w:rPr>
        <w:t>.</w:t>
      </w:r>
    </w:p>
    <w:p w14:paraId="617C277A" w14:textId="0891A177" w:rsidR="005C30B8" w:rsidRPr="00F81B3A" w:rsidRDefault="149BFF28" w:rsidP="00AF5DCD">
      <w:pPr>
        <w:pStyle w:val="body2"/>
        <w:numPr>
          <w:ilvl w:val="0"/>
          <w:numId w:val="62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709A11EC">
        <w:rPr>
          <w:rFonts w:ascii="Arial" w:hAnsi="Arial" w:cs="Arial"/>
          <w:color w:val="5B666F"/>
          <w:sz w:val="22"/>
          <w:szCs w:val="22"/>
        </w:rPr>
        <w:t xml:space="preserve">Transmission Projects endorsed in </w:t>
      </w:r>
      <w:r w:rsidR="291EAD06" w:rsidRPr="709A11EC">
        <w:rPr>
          <w:rFonts w:ascii="Arial" w:hAnsi="Arial" w:cs="Arial"/>
          <w:color w:val="5B666F"/>
          <w:sz w:val="22"/>
          <w:szCs w:val="22"/>
        </w:rPr>
        <w:t>202</w:t>
      </w:r>
      <w:r w:rsidR="012C38B2" w:rsidRPr="709A11EC">
        <w:rPr>
          <w:rFonts w:ascii="Arial" w:hAnsi="Arial" w:cs="Arial"/>
          <w:color w:val="5B666F"/>
          <w:sz w:val="22"/>
          <w:szCs w:val="22"/>
        </w:rPr>
        <w:t>4</w:t>
      </w:r>
      <w:r w:rsidR="291EAD06" w:rsidRPr="709A11EC">
        <w:rPr>
          <w:rFonts w:ascii="Arial" w:hAnsi="Arial" w:cs="Arial"/>
          <w:color w:val="5B666F"/>
          <w:sz w:val="22"/>
          <w:szCs w:val="22"/>
        </w:rPr>
        <w:t xml:space="preserve"> </w:t>
      </w:r>
      <w:r w:rsidRPr="709A11EC">
        <w:rPr>
          <w:rFonts w:ascii="Arial" w:hAnsi="Arial" w:cs="Arial"/>
          <w:color w:val="5B666F"/>
          <w:sz w:val="22"/>
          <w:szCs w:val="22"/>
        </w:rPr>
        <w:t xml:space="preserve">total </w:t>
      </w:r>
      <w:r w:rsidR="54BC883B" w:rsidRPr="709A11EC">
        <w:rPr>
          <w:rFonts w:ascii="Arial" w:hAnsi="Arial" w:cs="Arial"/>
          <w:color w:val="5B666F"/>
          <w:sz w:val="22"/>
          <w:szCs w:val="22"/>
        </w:rPr>
        <w:t>$</w:t>
      </w:r>
      <w:r w:rsidR="1C3D4CD7" w:rsidRPr="709A11EC">
        <w:rPr>
          <w:rFonts w:ascii="Arial" w:hAnsi="Arial" w:cs="Arial"/>
          <w:color w:val="5B666F"/>
          <w:sz w:val="22"/>
          <w:szCs w:val="22"/>
        </w:rPr>
        <w:t>918.80</w:t>
      </w:r>
      <w:r w:rsidR="725425CF" w:rsidRPr="709A11EC">
        <w:rPr>
          <w:rFonts w:ascii="Arial" w:hAnsi="Arial" w:cs="Arial"/>
          <w:color w:val="5B666F"/>
          <w:sz w:val="22"/>
          <w:szCs w:val="22"/>
        </w:rPr>
        <w:t xml:space="preserve"> </w:t>
      </w:r>
      <w:r w:rsidR="757A1618" w:rsidRPr="709A11EC">
        <w:rPr>
          <w:rFonts w:ascii="Arial" w:hAnsi="Arial" w:cs="Arial"/>
          <w:color w:val="5B666F"/>
          <w:sz w:val="22"/>
          <w:szCs w:val="22"/>
        </w:rPr>
        <w:t>m</w:t>
      </w:r>
      <w:r w:rsidR="55FC0485" w:rsidRPr="709A11EC">
        <w:rPr>
          <w:rFonts w:ascii="Arial" w:hAnsi="Arial" w:cs="Arial"/>
          <w:color w:val="5B666F"/>
          <w:sz w:val="22"/>
          <w:szCs w:val="22"/>
        </w:rPr>
        <w:t>illion</w:t>
      </w:r>
      <w:r w:rsidR="7BD85B43" w:rsidRPr="709A11EC">
        <w:rPr>
          <w:rFonts w:ascii="Arial" w:hAnsi="Arial" w:cs="Arial"/>
          <w:color w:val="5B666F"/>
          <w:sz w:val="22"/>
          <w:szCs w:val="22"/>
        </w:rPr>
        <w:t xml:space="preserve"> </w:t>
      </w:r>
      <w:r w:rsidRPr="709A11EC">
        <w:rPr>
          <w:rFonts w:ascii="Arial" w:hAnsi="Arial" w:cs="Arial"/>
          <w:color w:val="5B666F"/>
          <w:sz w:val="22"/>
          <w:szCs w:val="22"/>
        </w:rPr>
        <w:t xml:space="preserve">as of </w:t>
      </w:r>
      <w:r w:rsidR="41A3CE70" w:rsidRPr="709A11EC">
        <w:rPr>
          <w:rFonts w:ascii="Arial" w:hAnsi="Arial" w:cs="Arial"/>
          <w:color w:val="5B666F"/>
          <w:sz w:val="22"/>
          <w:szCs w:val="22"/>
        </w:rPr>
        <w:t>April 30</w:t>
      </w:r>
      <w:r w:rsidR="703CAD64" w:rsidRPr="709A11EC">
        <w:rPr>
          <w:rFonts w:ascii="Arial" w:hAnsi="Arial" w:cs="Arial"/>
          <w:color w:val="5B666F"/>
          <w:sz w:val="22"/>
          <w:szCs w:val="22"/>
        </w:rPr>
        <w:t>, 2024</w:t>
      </w:r>
      <w:r w:rsidRPr="709A11EC">
        <w:rPr>
          <w:rFonts w:ascii="Arial" w:hAnsi="Arial" w:cs="Arial"/>
          <w:color w:val="5B666F"/>
          <w:sz w:val="22"/>
          <w:szCs w:val="22"/>
        </w:rPr>
        <w:t>.</w:t>
      </w:r>
    </w:p>
    <w:p w14:paraId="73035CF7" w14:textId="06E16DD2" w:rsidR="005C30B8" w:rsidRPr="00F81B3A" w:rsidRDefault="005C30B8" w:rsidP="005C30B8">
      <w:pPr>
        <w:pStyle w:val="body2"/>
        <w:numPr>
          <w:ilvl w:val="0"/>
          <w:numId w:val="62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bookmarkStart w:id="0" w:name="_Ref68509807"/>
      <w:r w:rsidR="00C663CE">
        <w:rPr>
          <w:rFonts w:ascii="Arial" w:hAnsi="Arial" w:cs="Arial"/>
          <w:color w:val="5B6770" w:themeColor="text2"/>
          <w:sz w:val="22"/>
          <w:szCs w:val="22"/>
        </w:rPr>
        <w:t>1</w:t>
      </w:r>
      <w:r w:rsidR="006E7E14">
        <w:rPr>
          <w:rFonts w:ascii="Arial" w:hAnsi="Arial" w:cs="Arial"/>
          <w:color w:val="5B6770" w:themeColor="text2"/>
          <w:sz w:val="22"/>
          <w:szCs w:val="22"/>
        </w:rPr>
        <w:t>3.</w:t>
      </w:r>
      <w:r w:rsidR="000634EC">
        <w:rPr>
          <w:rFonts w:ascii="Arial" w:hAnsi="Arial" w:cs="Arial"/>
          <w:color w:val="5B6770" w:themeColor="text2"/>
          <w:sz w:val="22"/>
          <w:szCs w:val="22"/>
        </w:rPr>
        <w:t>933</w:t>
      </w:r>
      <w:r w:rsidR="000634EC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2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0634EC">
        <w:rPr>
          <w:rFonts w:ascii="Arial" w:hAnsi="Arial" w:cs="Arial"/>
          <w:color w:val="5B6770" w:themeColor="text2"/>
          <w:sz w:val="22"/>
          <w:szCs w:val="22"/>
        </w:rPr>
        <w:t>February 1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,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 xml:space="preserve"> 202</w:t>
      </w:r>
      <w:r w:rsidR="000634EC">
        <w:rPr>
          <w:rFonts w:ascii="Arial" w:hAnsi="Arial" w:cs="Arial"/>
          <w:color w:val="5B6770" w:themeColor="text2"/>
          <w:sz w:val="22"/>
          <w:szCs w:val="22"/>
        </w:rPr>
        <w:t>4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75D0D043" w:rsidR="005C30B8" w:rsidRPr="005C30B8" w:rsidRDefault="005C30B8" w:rsidP="005C30B8">
      <w:pPr>
        <w:pStyle w:val="ListParagraph"/>
        <w:numPr>
          <w:ilvl w:val="0"/>
          <w:numId w:val="62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 xml:space="preserve">Transmission Projects energized in </w:t>
      </w:r>
      <w:r w:rsidR="009F1742" w:rsidRPr="00F81B3A">
        <w:rPr>
          <w:rFonts w:cs="Arial"/>
          <w:sz w:val="22"/>
          <w:szCs w:val="22"/>
        </w:rPr>
        <w:t>20</w:t>
      </w:r>
      <w:r w:rsidR="009F1742">
        <w:rPr>
          <w:rFonts w:cs="Arial"/>
          <w:sz w:val="22"/>
          <w:szCs w:val="22"/>
        </w:rPr>
        <w:t>2</w:t>
      </w:r>
      <w:r w:rsidR="000634EC">
        <w:rPr>
          <w:rFonts w:cs="Arial"/>
          <w:sz w:val="22"/>
          <w:szCs w:val="22"/>
        </w:rPr>
        <w:t>4</w:t>
      </w:r>
      <w:r w:rsidR="009F1742" w:rsidRPr="00F81B3A">
        <w:rPr>
          <w:rFonts w:cs="Arial"/>
          <w:sz w:val="22"/>
          <w:szCs w:val="22"/>
        </w:rPr>
        <w:t xml:space="preserve"> </w:t>
      </w:r>
      <w:r w:rsidRPr="00F81B3A">
        <w:rPr>
          <w:rFonts w:cs="Arial"/>
          <w:sz w:val="22"/>
          <w:szCs w:val="22"/>
        </w:rPr>
        <w:t xml:space="preserve">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0634EC">
        <w:rPr>
          <w:rFonts w:cs="Arial"/>
          <w:sz w:val="22"/>
          <w:szCs w:val="22"/>
        </w:rPr>
        <w:t>789.5 million</w:t>
      </w:r>
      <w:r w:rsidR="007E3606">
        <w:rPr>
          <w:rStyle w:val="FootnoteReference"/>
          <w:rFonts w:cs="Arial"/>
          <w:szCs w:val="22"/>
        </w:rPr>
        <w:footnoteReference w:id="3"/>
      </w:r>
      <w:r w:rsidRPr="00F81B3A">
        <w:rPr>
          <w:rFonts w:cs="Arial"/>
          <w:sz w:val="22"/>
          <w:szCs w:val="22"/>
        </w:rPr>
        <w:t xml:space="preserve"> </w:t>
      </w:r>
      <w:r w:rsidR="00403DAB">
        <w:rPr>
          <w:rFonts w:cs="Arial"/>
          <w:sz w:val="22"/>
          <w:szCs w:val="22"/>
        </w:rPr>
        <w:t>(</w:t>
      </w:r>
      <w:r w:rsidRPr="00F81B3A">
        <w:rPr>
          <w:rFonts w:cs="Arial"/>
          <w:sz w:val="22"/>
          <w:szCs w:val="22"/>
        </w:rPr>
        <w:t xml:space="preserve">as of </w:t>
      </w:r>
      <w:r w:rsidR="000634EC">
        <w:rPr>
          <w:rFonts w:cs="Arial"/>
          <w:sz w:val="22"/>
          <w:szCs w:val="22"/>
        </w:rPr>
        <w:t>February 1</w:t>
      </w:r>
      <w:r w:rsidR="004C7869">
        <w:rPr>
          <w:rFonts w:cs="Arial"/>
          <w:sz w:val="22"/>
          <w:szCs w:val="22"/>
        </w:rPr>
        <w:t xml:space="preserve">, </w:t>
      </w:r>
      <w:r w:rsidR="009F1742">
        <w:rPr>
          <w:rFonts w:cs="Arial"/>
          <w:sz w:val="22"/>
          <w:szCs w:val="22"/>
        </w:rPr>
        <w:t>202</w:t>
      </w:r>
      <w:r w:rsidR="00B95D42">
        <w:rPr>
          <w:rFonts w:cs="Arial"/>
          <w:sz w:val="22"/>
          <w:szCs w:val="22"/>
        </w:rPr>
        <w:t>4</w:t>
      </w:r>
      <w:r w:rsidR="00403DAB">
        <w:rPr>
          <w:rFonts w:cs="Arial"/>
          <w:sz w:val="22"/>
          <w:szCs w:val="22"/>
        </w:rPr>
        <w:t>)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4326C2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2CFDB61B">
        <w:rPr>
          <w:rFonts w:asciiTheme="minorHAnsi" w:hAnsiTheme="minorHAnsi" w:cstheme="minorBidi"/>
          <w:sz w:val="22"/>
          <w:szCs w:val="22"/>
        </w:rPr>
        <w:t>RPG Project</w:t>
      </w:r>
      <w:r w:rsidR="00083110" w:rsidRPr="2CFDB61B">
        <w:rPr>
          <w:rFonts w:asciiTheme="minorHAnsi" w:hAnsiTheme="minorHAnsi" w:cstheme="minorBidi"/>
          <w:sz w:val="22"/>
          <w:szCs w:val="22"/>
        </w:rPr>
        <w:t>s</w:t>
      </w:r>
      <w:r w:rsidRPr="2CFDB61B">
        <w:rPr>
          <w:rFonts w:asciiTheme="minorHAnsi" w:hAnsiTheme="minorHAnsi" w:cstheme="minorBidi"/>
          <w:sz w:val="22"/>
          <w:szCs w:val="22"/>
        </w:rPr>
        <w:t xml:space="preserve"> under Review:</w:t>
      </w:r>
    </w:p>
    <w:p w14:paraId="01C438D6" w14:textId="112D0A0D" w:rsidR="07D37D1C" w:rsidRDefault="07D37D1C" w:rsidP="709A11EC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09A11EC">
        <w:rPr>
          <w:color w:val="5B6770" w:themeColor="accent2"/>
          <w:sz w:val="22"/>
          <w:szCs w:val="22"/>
        </w:rPr>
        <w:t>BEC has submitted the San Miguel to Marion 345-KV Project (RPG Project ID: 23RPG032). This is a Tier 1 project that is estimated to cost $258.50 million.</w:t>
      </w:r>
      <w:r w:rsidR="2BFA90B7" w:rsidRPr="709A11EC">
        <w:rPr>
          <w:rFonts w:eastAsia="Arial" w:cs="Arial"/>
          <w:color w:val="5B666F"/>
          <w:sz w:val="22"/>
          <w:szCs w:val="22"/>
        </w:rPr>
        <w:t xml:space="preserve"> ERCOT has completed the independent review on April 10, </w:t>
      </w:r>
      <w:proofErr w:type="spellStart"/>
      <w:r w:rsidR="2BFA90B7" w:rsidRPr="709A11EC">
        <w:rPr>
          <w:rFonts w:eastAsia="Arial" w:cs="Arial"/>
          <w:color w:val="5B666F"/>
          <w:sz w:val="22"/>
          <w:szCs w:val="22"/>
        </w:rPr>
        <w:t>redesgitnating</w:t>
      </w:r>
      <w:proofErr w:type="spellEnd"/>
      <w:r w:rsidR="2BFA90B7" w:rsidRPr="709A11EC">
        <w:rPr>
          <w:rFonts w:eastAsia="Arial" w:cs="Arial"/>
          <w:color w:val="5B666F"/>
          <w:sz w:val="22"/>
          <w:szCs w:val="22"/>
        </w:rPr>
        <w:t xml:space="preserve"> the project as the San </w:t>
      </w:r>
      <w:proofErr w:type="spellStart"/>
      <w:r w:rsidR="2BFA90B7" w:rsidRPr="709A11EC">
        <w:rPr>
          <w:rFonts w:eastAsia="Arial" w:cs="Arial"/>
          <w:color w:val="5B666F"/>
          <w:sz w:val="22"/>
          <w:szCs w:val="22"/>
        </w:rPr>
        <w:t>Anonio</w:t>
      </w:r>
      <w:proofErr w:type="spellEnd"/>
      <w:r w:rsidR="2BFA90B7" w:rsidRPr="709A11EC">
        <w:rPr>
          <w:rFonts w:eastAsia="Arial" w:cs="Arial"/>
          <w:color w:val="5B666F"/>
          <w:sz w:val="22"/>
          <w:szCs w:val="22"/>
        </w:rPr>
        <w:t xml:space="preserve"> South Reliability II project and the recommended project is estimated to cost $435.00 million. TAC voted unanimously to endorse the project on April 15, 2024.</w:t>
      </w:r>
      <w:r w:rsidR="2BFA90B7" w:rsidRPr="709A11EC">
        <w:rPr>
          <w:rFonts w:eastAsia="Arial" w:cs="Arial"/>
          <w:color w:val="5B6770" w:themeColor="accent2"/>
          <w:sz w:val="22"/>
          <w:szCs w:val="22"/>
        </w:rPr>
        <w:t xml:space="preserve"> The ERCOT Board of Directors endorsed the project on April 23, 2024, and ERCOT has issued the ERCOT endorsement letter.</w:t>
      </w:r>
    </w:p>
    <w:p w14:paraId="0D8B4DF3" w14:textId="086041D2" w:rsidR="095B79DD" w:rsidRDefault="095B79DD" w:rsidP="4D5178B6">
      <w:pPr>
        <w:numPr>
          <w:ilvl w:val="0"/>
          <w:numId w:val="63"/>
        </w:numPr>
        <w:spacing w:after="240" w:line="259" w:lineRule="auto"/>
        <w:jc w:val="both"/>
        <w:rPr>
          <w:color w:val="5B6770" w:themeColor="accent2"/>
          <w:sz w:val="22"/>
          <w:szCs w:val="22"/>
        </w:rPr>
      </w:pPr>
      <w:r w:rsidRPr="6A393D25">
        <w:rPr>
          <w:color w:val="5B6770" w:themeColor="accent2"/>
          <w:sz w:val="22"/>
          <w:szCs w:val="22"/>
        </w:rPr>
        <w:t>Oncor has submitted the West Texas 345-kV Infrastructure Rebuild Project (RPG Project ID: 23RPG034). This is a Tier 1 project that is estimated to cost $1.120 billion. This project is currently under ERCOT’s independent review.</w:t>
      </w:r>
    </w:p>
    <w:p w14:paraId="1BF63EF3" w14:textId="020733E7" w:rsidR="603D7A4C" w:rsidRDefault="603D7A4C" w:rsidP="6A393D25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A393D25">
        <w:rPr>
          <w:rFonts w:eastAsia="Arial" w:cs="Arial"/>
          <w:color w:val="5B6770" w:themeColor="accent2"/>
          <w:sz w:val="22"/>
          <w:szCs w:val="22"/>
        </w:rPr>
        <w:t>Oncor has submitted the Temple Area Project (RPG Project ID: 24RPG001). This is a Tier 1 project that is estimated to cost $120.70 million. This project is currently under ERCOT’s independent review.</w:t>
      </w:r>
    </w:p>
    <w:p w14:paraId="5F3E2BCF" w14:textId="729B7D54" w:rsidR="603D7A4C" w:rsidRDefault="603D7A4C" w:rsidP="4963560B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963560B">
        <w:rPr>
          <w:rFonts w:eastAsia="Arial" w:cs="Arial"/>
          <w:color w:val="5B6770" w:themeColor="accent2"/>
          <w:sz w:val="22"/>
          <w:szCs w:val="22"/>
        </w:rPr>
        <w:t xml:space="preserve">CPS Energy has submitted the Eastside 345/138-kV Switching Station Project (RPG Project ID: 24RPG003). This is a Tier 1 project that is estimated to cost $158.00 million. </w:t>
      </w:r>
      <w:r w:rsidR="00C03813" w:rsidRPr="4963560B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review.</w:t>
      </w:r>
    </w:p>
    <w:p w14:paraId="4187B7BD" w14:textId="5223EA23" w:rsidR="603D7A4C" w:rsidRDefault="603D7A4C" w:rsidP="4963560B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963560B">
        <w:rPr>
          <w:rFonts w:eastAsia="Arial" w:cs="Arial"/>
          <w:color w:val="5B6770" w:themeColor="accent2"/>
          <w:sz w:val="22"/>
          <w:szCs w:val="22"/>
        </w:rPr>
        <w:t xml:space="preserve">CPS Energy has submitted the Omicron Reliability Project (RPG Project ID: 24RPG004). This is a Tier 2 project that is estimated to cost $42.50 million. </w:t>
      </w:r>
      <w:r w:rsidR="04789AE8" w:rsidRPr="4963560B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review.</w:t>
      </w:r>
    </w:p>
    <w:p w14:paraId="25209366" w14:textId="25529697" w:rsidR="04789AE8" w:rsidRDefault="04789AE8" w:rsidP="721D44DF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sz w:val="22"/>
          <w:szCs w:val="22"/>
        </w:rPr>
      </w:pPr>
      <w:r w:rsidRPr="709A11EC">
        <w:rPr>
          <w:rFonts w:eastAsia="Arial" w:cs="Arial"/>
          <w:color w:val="5B6770" w:themeColor="accent2"/>
          <w:sz w:val="22"/>
          <w:szCs w:val="22"/>
        </w:rPr>
        <w:t>Oncor has submitted the Prairieland 345/138-kV Switch and Prairieland Switch to Quartz Sand Switch/Hog Mountain Pod 138-kV Line Project (RPG Project ID: 24RPG006). This is a Tier 3 project that is estimated to cost $56.00 million.</w:t>
      </w:r>
      <w:r w:rsidR="0339CD93" w:rsidRPr="709A11EC">
        <w:rPr>
          <w:rFonts w:eastAsia="Arial" w:cs="Arial"/>
          <w:color w:val="5B666F"/>
          <w:sz w:val="22"/>
          <w:szCs w:val="22"/>
        </w:rPr>
        <w:t xml:space="preserve"> The RPG review of this project was completed on March 18, and ERCOT </w:t>
      </w:r>
      <w:r w:rsidR="38B25407" w:rsidRPr="709A11EC">
        <w:rPr>
          <w:rFonts w:eastAsia="Arial" w:cs="Arial"/>
          <w:color w:val="5B666F"/>
          <w:sz w:val="22"/>
          <w:szCs w:val="22"/>
        </w:rPr>
        <w:t>has</w:t>
      </w:r>
      <w:r w:rsidR="0339CD93" w:rsidRPr="709A11EC">
        <w:rPr>
          <w:rFonts w:eastAsia="Arial" w:cs="Arial"/>
          <w:color w:val="5B666F"/>
          <w:sz w:val="22"/>
          <w:szCs w:val="22"/>
        </w:rPr>
        <w:t xml:space="preserve"> issue</w:t>
      </w:r>
      <w:r w:rsidR="63F54234" w:rsidRPr="709A11EC">
        <w:rPr>
          <w:rFonts w:eastAsia="Arial" w:cs="Arial"/>
          <w:color w:val="5B666F"/>
          <w:sz w:val="22"/>
          <w:szCs w:val="22"/>
        </w:rPr>
        <w:t>d</w:t>
      </w:r>
      <w:r w:rsidR="0339CD93" w:rsidRPr="709A11EC">
        <w:rPr>
          <w:rFonts w:eastAsia="Arial" w:cs="Arial"/>
          <w:color w:val="5B666F"/>
          <w:sz w:val="22"/>
          <w:szCs w:val="22"/>
        </w:rPr>
        <w:t xml:space="preserve"> an acceptance letter.</w:t>
      </w:r>
    </w:p>
    <w:p w14:paraId="0489301C" w14:textId="617172ED" w:rsidR="0339CD93" w:rsidRDefault="0339CD93" w:rsidP="721D44DF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21D44DF">
        <w:rPr>
          <w:rFonts w:eastAsia="Arial" w:cs="Arial"/>
          <w:color w:val="5B6770" w:themeColor="accent2"/>
          <w:sz w:val="22"/>
          <w:szCs w:val="22"/>
        </w:rPr>
        <w:t>REC has submitted the Canton Area Loop Project (RPG Project ID: 24RPG007). This is a Tier 2 project that is estimated to cost $22.61 million. This project is currently under ERCOT’s independent review.</w:t>
      </w:r>
    </w:p>
    <w:p w14:paraId="493EBEB7" w14:textId="6710E323" w:rsidR="0339CD93" w:rsidRDefault="0339CD93" w:rsidP="709A11EC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09A11EC">
        <w:rPr>
          <w:rFonts w:eastAsia="Arial" w:cs="Arial"/>
          <w:color w:val="5B6770" w:themeColor="accent2"/>
          <w:sz w:val="22"/>
          <w:szCs w:val="22"/>
        </w:rPr>
        <w:t>AEPSC has submitted the Brownsville Area Improvements Transmission Project (RPG Project ID: 24RPG008). This is a Tier 1 project that is estimated to cost $387.70 million.</w:t>
      </w:r>
      <w:r w:rsidR="7F72D153" w:rsidRPr="709A11EC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review.</w:t>
      </w:r>
    </w:p>
    <w:p w14:paraId="42D4F2B8" w14:textId="0DE6A07E" w:rsidR="0339CD93" w:rsidRDefault="0339CD93" w:rsidP="709A11EC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09A11EC">
        <w:rPr>
          <w:rFonts w:eastAsia="Arial" w:cs="Arial"/>
          <w:color w:val="5B6770" w:themeColor="accent2"/>
          <w:sz w:val="22"/>
          <w:szCs w:val="22"/>
        </w:rPr>
        <w:t xml:space="preserve">AEPSC, LCRA TSC and BEC have submitted the Sonora to Uvalde to </w:t>
      </w:r>
      <w:proofErr w:type="spellStart"/>
      <w:r w:rsidRPr="709A11EC">
        <w:rPr>
          <w:rFonts w:eastAsia="Arial" w:cs="Arial"/>
          <w:color w:val="5B6770" w:themeColor="accent2"/>
          <w:sz w:val="22"/>
          <w:szCs w:val="22"/>
        </w:rPr>
        <w:t>Campwood</w:t>
      </w:r>
      <w:proofErr w:type="spellEnd"/>
      <w:r w:rsidRPr="709A11EC">
        <w:rPr>
          <w:rFonts w:eastAsia="Arial" w:cs="Arial"/>
          <w:color w:val="5B6770" w:themeColor="accent2"/>
          <w:sz w:val="22"/>
          <w:szCs w:val="22"/>
        </w:rPr>
        <w:t xml:space="preserve"> to Bandera Area Transmission Project (RPG Project ID: 24RPG009). This is a Tier 3 project that is estimated to cost $76.00 million.</w:t>
      </w:r>
      <w:r w:rsidR="7B4CF3BE" w:rsidRPr="709A11EC">
        <w:rPr>
          <w:rFonts w:eastAsia="Arial" w:cs="Arial"/>
          <w:color w:val="5B6770" w:themeColor="accent2"/>
          <w:sz w:val="22"/>
          <w:szCs w:val="22"/>
        </w:rPr>
        <w:t xml:space="preserve"> The RPG review of this project was </w:t>
      </w:r>
      <w:r w:rsidR="7B4CF3BE" w:rsidRPr="709A11EC">
        <w:rPr>
          <w:rFonts w:eastAsia="Arial" w:cs="Arial"/>
          <w:color w:val="5B6770" w:themeColor="accent2"/>
          <w:sz w:val="22"/>
          <w:szCs w:val="22"/>
        </w:rPr>
        <w:lastRenderedPageBreak/>
        <w:t>completed on April 12. Pursuant to the Protocol Section 3.11.4.3.1 (d), this project has been reclassified as a Tier 4 neutral project.</w:t>
      </w:r>
    </w:p>
    <w:p w14:paraId="5E05E55A" w14:textId="63A7AF07" w:rsidR="0339CD93" w:rsidRDefault="0339CD93" w:rsidP="709A11EC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09A11EC">
        <w:rPr>
          <w:rFonts w:eastAsia="Arial" w:cs="Arial"/>
          <w:color w:val="5B6770" w:themeColor="accent2"/>
          <w:sz w:val="22"/>
          <w:szCs w:val="22"/>
        </w:rPr>
        <w:t>Oncor has submitted the Delaware Basin Stages 3 and 4 Project (RPG Project ID: 24RPG010). This is a Tier 1 project that is estimated to cost $202.20 million.</w:t>
      </w:r>
      <w:r w:rsidR="77573938" w:rsidRPr="709A11EC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review.</w:t>
      </w:r>
    </w:p>
    <w:p w14:paraId="71656740" w14:textId="32F294A8" w:rsidR="0339CD93" w:rsidRDefault="0339CD93" w:rsidP="709A11EC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09A11EC">
        <w:rPr>
          <w:rFonts w:eastAsia="Arial" w:cs="Arial"/>
          <w:color w:val="5B6770" w:themeColor="accent2"/>
          <w:sz w:val="22"/>
          <w:szCs w:val="22"/>
        </w:rPr>
        <w:t>AEPSC has submitted the Gonzales STATCOM Transmission Project (RPG Project ID: 24RPG011). This is a Tier 3 project that is estimated to cost $34.50 million.</w:t>
      </w:r>
      <w:r w:rsidR="68FB0423" w:rsidRPr="709A11EC">
        <w:rPr>
          <w:rFonts w:eastAsia="Arial" w:cs="Arial"/>
          <w:color w:val="5B6770" w:themeColor="accent2"/>
          <w:sz w:val="22"/>
          <w:szCs w:val="22"/>
        </w:rPr>
        <w:t xml:space="preserve"> The RPG review of this project was completed on April 19. Pursuant to the Protocol Section 3.11.4.3.1 (d), this project has been reclassified as a Tier 4 neutral project.</w:t>
      </w:r>
    </w:p>
    <w:p w14:paraId="3837E43A" w14:textId="27B39182" w:rsidR="68FB0423" w:rsidRDefault="68FB0423" w:rsidP="709A11EC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09A11EC">
        <w:rPr>
          <w:rFonts w:eastAsia="Arial" w:cs="Arial"/>
          <w:color w:val="5B6770" w:themeColor="accent2"/>
          <w:sz w:val="22"/>
          <w:szCs w:val="22"/>
        </w:rPr>
        <w:t xml:space="preserve">CNP has submitted the Clute to Velasco </w:t>
      </w:r>
      <w:proofErr w:type="spellStart"/>
      <w:r w:rsidRPr="709A11EC">
        <w:rPr>
          <w:rFonts w:eastAsia="Arial" w:cs="Arial"/>
          <w:color w:val="5B6770" w:themeColor="accent2"/>
          <w:sz w:val="22"/>
          <w:szCs w:val="22"/>
        </w:rPr>
        <w:t>ckt</w:t>
      </w:r>
      <w:proofErr w:type="spellEnd"/>
      <w:r w:rsidRPr="709A11EC">
        <w:rPr>
          <w:rFonts w:eastAsia="Arial" w:cs="Arial"/>
          <w:color w:val="5B6770" w:themeColor="accent2"/>
          <w:sz w:val="22"/>
          <w:szCs w:val="22"/>
        </w:rPr>
        <w:t xml:space="preserve"> 26 Upgrades Project (RPG Project ID: 24RPG012). This is a Tier 3 project that is estimated to cost $68.23 million. This project is currently in the RPG comment period.</w:t>
      </w:r>
    </w:p>
    <w:p w14:paraId="0B45E554" w14:textId="2F999C73" w:rsidR="68FB0423" w:rsidRDefault="68FB0423" w:rsidP="709A11EC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09A11EC">
        <w:rPr>
          <w:rFonts w:eastAsia="Arial" w:cs="Arial"/>
          <w:color w:val="5B6770" w:themeColor="accent2"/>
          <w:sz w:val="22"/>
          <w:szCs w:val="22"/>
        </w:rPr>
        <w:t>LCRA TSC and AEN have submitted the FPP Yard 2 to Lytton Springs Transmission Line Overhaul Project (RPG Project ID: 24RPG013). This is a Tier 3 project that is estimated to cost $60.00 million. This project is currently in the RPG comment period.</w:t>
      </w:r>
    </w:p>
    <w:p w14:paraId="14632018" w14:textId="394BEAD5" w:rsidR="0044218E" w:rsidRPr="00703F63" w:rsidRDefault="00703F63" w:rsidP="00703F63">
      <w:pPr>
        <w:rPr>
          <w:rFonts w:eastAsiaTheme="minorHAnsi"/>
          <w:sz w:val="22"/>
          <w:szCs w:val="22"/>
        </w:rPr>
      </w:pPr>
      <w:r>
        <w:rPr>
          <w:sz w:val="22"/>
          <w:szCs w:val="22"/>
        </w:rPr>
        <w:br w:type="page"/>
      </w:r>
    </w:p>
    <w:p w14:paraId="3FEB07BE" w14:textId="356A0948" w:rsidR="009F7A6F" w:rsidRDefault="009F7A6F" w:rsidP="6A393D25">
      <w:pPr>
        <w:spacing w:after="240"/>
        <w:jc w:val="both"/>
        <w:rPr>
          <w:rFonts w:asciiTheme="minorHAnsi" w:hAnsiTheme="minorHAnsi" w:cstheme="minorBidi"/>
          <w:sz w:val="22"/>
          <w:szCs w:val="22"/>
        </w:rPr>
      </w:pPr>
      <w:r w:rsidRPr="6A393D25">
        <w:rPr>
          <w:rFonts w:asciiTheme="minorHAnsi" w:hAnsiTheme="minorHAnsi" w:cstheme="minorBidi"/>
          <w:sz w:val="22"/>
          <w:szCs w:val="22"/>
        </w:rPr>
        <w:lastRenderedPageBreak/>
        <w:t xml:space="preserve">RPG </w:t>
      </w:r>
      <w:r w:rsidR="001D2EB2" w:rsidRPr="6A393D25">
        <w:rPr>
          <w:rFonts w:asciiTheme="minorHAnsi" w:hAnsiTheme="minorHAnsi" w:cstheme="minorBidi"/>
          <w:sz w:val="22"/>
          <w:szCs w:val="22"/>
        </w:rPr>
        <w:t xml:space="preserve">Project Reviews Completed </w:t>
      </w:r>
      <w:r w:rsidR="002C7A02" w:rsidRPr="6A393D25">
        <w:rPr>
          <w:rFonts w:asciiTheme="minorHAnsi" w:hAnsiTheme="minorHAnsi" w:cstheme="minorBidi"/>
          <w:sz w:val="22"/>
          <w:szCs w:val="22"/>
        </w:rPr>
        <w:t>in</w:t>
      </w:r>
      <w:r w:rsidRPr="6A393D25">
        <w:rPr>
          <w:rFonts w:asciiTheme="minorHAnsi" w:hAnsiTheme="minorHAnsi" w:cstheme="minorBidi"/>
          <w:sz w:val="22"/>
          <w:szCs w:val="22"/>
        </w:rPr>
        <w:t xml:space="preserve"> </w:t>
      </w:r>
      <w:r w:rsidR="002E6ECE" w:rsidRPr="6A393D25">
        <w:rPr>
          <w:rFonts w:asciiTheme="minorHAnsi" w:hAnsiTheme="minorHAnsi" w:cstheme="minorBidi"/>
          <w:sz w:val="22"/>
          <w:szCs w:val="22"/>
        </w:rPr>
        <w:t>202</w:t>
      </w:r>
      <w:r w:rsidR="00EB07B4" w:rsidRPr="6A393D25">
        <w:rPr>
          <w:rFonts w:asciiTheme="minorHAnsi" w:hAnsiTheme="minorHAnsi" w:cstheme="minorBidi"/>
          <w:sz w:val="22"/>
          <w:szCs w:val="22"/>
        </w:rPr>
        <w:t>4</w:t>
      </w:r>
      <w:r w:rsidRPr="6A393D25">
        <w:rPr>
          <w:rFonts w:asciiTheme="minorHAnsi" w:hAnsiTheme="minorHAnsi" w:cstheme="minorBidi"/>
          <w:sz w:val="22"/>
          <w:szCs w:val="22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709A1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4963560B" w14:paraId="4F138564" w14:textId="77777777" w:rsidTr="709A1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6B9D108" w14:textId="05B6FBEA" w:rsidR="4963560B" w:rsidRDefault="4963560B" w:rsidP="00F55BE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24RPG002</w:t>
            </w:r>
          </w:p>
        </w:tc>
        <w:tc>
          <w:tcPr>
            <w:tcW w:w="2183" w:type="dxa"/>
            <w:vAlign w:val="center"/>
          </w:tcPr>
          <w:p w14:paraId="4941D2BD" w14:textId="5EC04CE1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Rockhound 345/138-kV Switch and Grey Well Draw to Buffalo 2nd 138-kV Circuit Project</w:t>
            </w:r>
          </w:p>
        </w:tc>
        <w:tc>
          <w:tcPr>
            <w:tcW w:w="1396" w:type="dxa"/>
            <w:vAlign w:val="center"/>
          </w:tcPr>
          <w:p w14:paraId="534F42F7" w14:textId="70B3B5E1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F0AD6D9" w14:textId="311C768C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2E1ABA4A" w14:textId="09EBBC5B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97.00</w:t>
            </w:r>
          </w:p>
        </w:tc>
        <w:tc>
          <w:tcPr>
            <w:tcW w:w="1511" w:type="dxa"/>
            <w:vAlign w:val="center"/>
          </w:tcPr>
          <w:p w14:paraId="46D7B08C" w14:textId="027651ED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4963560B" w14:paraId="07794A5D" w14:textId="77777777" w:rsidTr="709A11E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A9B686" w14:textId="341FE3A1" w:rsidR="4963560B" w:rsidRDefault="4963560B" w:rsidP="00F55BE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23RPG028</w:t>
            </w:r>
          </w:p>
        </w:tc>
        <w:tc>
          <w:tcPr>
            <w:tcW w:w="2183" w:type="dxa"/>
            <w:vAlign w:val="center"/>
          </w:tcPr>
          <w:p w14:paraId="12153C58" w14:textId="5EBC1857" w:rsidR="4963560B" w:rsidRPr="005759B2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Rio Medina Project</w:t>
            </w:r>
          </w:p>
        </w:tc>
        <w:tc>
          <w:tcPr>
            <w:tcW w:w="1396" w:type="dxa"/>
            <w:vAlign w:val="center"/>
          </w:tcPr>
          <w:p w14:paraId="7E60D49D" w14:textId="15A5F9FA" w:rsidR="4963560B" w:rsidRPr="005759B2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STEC</w:t>
            </w:r>
          </w:p>
        </w:tc>
        <w:tc>
          <w:tcPr>
            <w:tcW w:w="1403" w:type="dxa"/>
            <w:vAlign w:val="center"/>
          </w:tcPr>
          <w:p w14:paraId="64A505CC" w14:textId="7BE7154A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12F2E3A7" w14:textId="3ACA27F3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71.70</w:t>
            </w:r>
          </w:p>
        </w:tc>
        <w:tc>
          <w:tcPr>
            <w:tcW w:w="1511" w:type="dxa"/>
            <w:vAlign w:val="center"/>
          </w:tcPr>
          <w:p w14:paraId="4153F154" w14:textId="45740CC8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4963560B" w14:paraId="092E6BF4" w14:textId="77777777" w:rsidTr="709A1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E07FF7C" w14:textId="50C99EEC" w:rsidR="4963560B" w:rsidRDefault="4963560B" w:rsidP="00F55BE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23RPG023</w:t>
            </w:r>
          </w:p>
        </w:tc>
        <w:tc>
          <w:tcPr>
            <w:tcW w:w="2183" w:type="dxa"/>
            <w:vAlign w:val="center"/>
          </w:tcPr>
          <w:p w14:paraId="3D22B30A" w14:textId="34C4B2B5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Pecos County Transmission Improvement Project</w:t>
            </w:r>
          </w:p>
        </w:tc>
        <w:tc>
          <w:tcPr>
            <w:tcW w:w="1396" w:type="dxa"/>
            <w:vAlign w:val="center"/>
          </w:tcPr>
          <w:p w14:paraId="5EA3D232" w14:textId="1FDDADDA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TNMP</w:t>
            </w:r>
          </w:p>
        </w:tc>
        <w:tc>
          <w:tcPr>
            <w:tcW w:w="1403" w:type="dxa"/>
            <w:vAlign w:val="center"/>
          </w:tcPr>
          <w:p w14:paraId="6A560DB4" w14:textId="718FE242" w:rsidR="4963560B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519E7935" w14:textId="11154F39" w:rsidR="4963560B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114.80</w:t>
            </w:r>
          </w:p>
        </w:tc>
        <w:tc>
          <w:tcPr>
            <w:tcW w:w="1511" w:type="dxa"/>
            <w:vAlign w:val="center"/>
          </w:tcPr>
          <w:p w14:paraId="0622D698" w14:textId="3BA66A09" w:rsidR="4963560B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4963560B" w14:paraId="46702855" w14:textId="77777777" w:rsidTr="709A11E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9D74084" w14:textId="17E72160" w:rsidR="4963560B" w:rsidRDefault="4963560B" w:rsidP="00F55BE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24RPG005</w:t>
            </w:r>
          </w:p>
        </w:tc>
        <w:tc>
          <w:tcPr>
            <w:tcW w:w="2183" w:type="dxa"/>
            <w:vAlign w:val="center"/>
          </w:tcPr>
          <w:p w14:paraId="548CD966" w14:textId="47226A39" w:rsidR="4963560B" w:rsidRPr="005759B2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Montfort Switch to </w:t>
            </w:r>
            <w:proofErr w:type="spellStart"/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Shankle</w:t>
            </w:r>
            <w:proofErr w:type="spellEnd"/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Switch 138-kV Line Project</w:t>
            </w:r>
          </w:p>
        </w:tc>
        <w:tc>
          <w:tcPr>
            <w:tcW w:w="1396" w:type="dxa"/>
            <w:vAlign w:val="center"/>
          </w:tcPr>
          <w:p w14:paraId="5BF5A2B3" w14:textId="45E8C9E4" w:rsidR="4963560B" w:rsidRPr="005759B2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12D70D6" w14:textId="0A30546B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DF356F4" w14:textId="5EE1506A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33.80</w:t>
            </w:r>
          </w:p>
        </w:tc>
        <w:tc>
          <w:tcPr>
            <w:tcW w:w="1511" w:type="dxa"/>
            <w:vAlign w:val="center"/>
          </w:tcPr>
          <w:p w14:paraId="5EC934CC" w14:textId="4FF934DB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721D44DF" w14:paraId="2939A8AD" w14:textId="77777777" w:rsidTr="709A1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6FE733C" w14:textId="21559383" w:rsidR="4A774CA3" w:rsidRDefault="4A774CA3" w:rsidP="721D44D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21D44DF">
              <w:rPr>
                <w:rFonts w:eastAsia="Arial" w:cs="Arial"/>
                <w:color w:val="5B6770" w:themeColor="accent2"/>
                <w:sz w:val="18"/>
                <w:szCs w:val="18"/>
              </w:rPr>
              <w:t>24RPG006</w:t>
            </w:r>
          </w:p>
        </w:tc>
        <w:tc>
          <w:tcPr>
            <w:tcW w:w="2183" w:type="dxa"/>
            <w:vAlign w:val="center"/>
          </w:tcPr>
          <w:p w14:paraId="163C8C43" w14:textId="2A79B3BB" w:rsidR="721D44DF" w:rsidRPr="002D2ED2" w:rsidRDefault="721D44DF" w:rsidP="002D2ED2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D2ED2">
              <w:rPr>
                <w:rFonts w:eastAsia="Arial" w:cs="Arial"/>
                <w:color w:val="5B6770" w:themeColor="accent2"/>
                <w:sz w:val="18"/>
                <w:szCs w:val="18"/>
              </w:rPr>
              <w:t>Prairieland 345/138-kV Switch and Prairieland Switch to Quartz Sand Switch/Hog Mountain Pod 138-kV Line Project</w:t>
            </w:r>
          </w:p>
        </w:tc>
        <w:tc>
          <w:tcPr>
            <w:tcW w:w="1396" w:type="dxa"/>
            <w:vAlign w:val="center"/>
          </w:tcPr>
          <w:p w14:paraId="018AA495" w14:textId="7A6706A1" w:rsidR="721D44DF" w:rsidRPr="002D2ED2" w:rsidRDefault="721D44DF" w:rsidP="002D2ED2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D2ED2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36B76FD0" w14:textId="1B8E2075" w:rsidR="721D44DF" w:rsidRPr="002D2ED2" w:rsidRDefault="721D44DF" w:rsidP="002D2ED2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D2ED2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8DF2B88" w14:textId="228B1801" w:rsidR="721D44DF" w:rsidRPr="002D2ED2" w:rsidRDefault="721D44DF" w:rsidP="002D2ED2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D2ED2">
              <w:rPr>
                <w:rFonts w:eastAsia="Arial" w:cs="Arial"/>
                <w:color w:val="5B6770" w:themeColor="accent2"/>
                <w:sz w:val="18"/>
                <w:szCs w:val="18"/>
              </w:rPr>
              <w:t>56.00</w:t>
            </w:r>
          </w:p>
        </w:tc>
        <w:tc>
          <w:tcPr>
            <w:tcW w:w="1511" w:type="dxa"/>
            <w:vAlign w:val="center"/>
          </w:tcPr>
          <w:p w14:paraId="104E54B2" w14:textId="68022933" w:rsidR="721D44DF" w:rsidRPr="002D2ED2" w:rsidRDefault="721D44DF" w:rsidP="002D2ED2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D2ED2">
              <w:rPr>
                <w:rFonts w:eastAsia="Arial" w:cs="Arial"/>
                <w:color w:val="5B6770" w:themeColor="accent2"/>
                <w:sz w:val="18"/>
                <w:szCs w:val="18"/>
              </w:rPr>
              <w:t>March</w:t>
            </w:r>
          </w:p>
        </w:tc>
      </w:tr>
      <w:tr w:rsidR="709A11EC" w14:paraId="520D224A" w14:textId="77777777" w:rsidTr="709A11E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293003E" w14:textId="79C03DFE" w:rsidR="709A11EC" w:rsidRDefault="709A11EC" w:rsidP="00BF751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23RPG032</w:t>
            </w:r>
          </w:p>
        </w:tc>
        <w:tc>
          <w:tcPr>
            <w:tcW w:w="2183" w:type="dxa"/>
            <w:vAlign w:val="center"/>
          </w:tcPr>
          <w:p w14:paraId="6EAB4605" w14:textId="305C1731" w:rsidR="709A11EC" w:rsidRPr="00BF7516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San Antonio South Reliability II Project </w:t>
            </w:r>
            <w:r>
              <w:br/>
            </w: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(San Miguel to Marion 345-KV Project)</w:t>
            </w:r>
          </w:p>
        </w:tc>
        <w:tc>
          <w:tcPr>
            <w:tcW w:w="1396" w:type="dxa"/>
            <w:vAlign w:val="center"/>
          </w:tcPr>
          <w:p w14:paraId="00D25B00" w14:textId="25507104" w:rsidR="709A11EC" w:rsidRPr="00BF7516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BEC</w:t>
            </w:r>
          </w:p>
        </w:tc>
        <w:tc>
          <w:tcPr>
            <w:tcW w:w="1403" w:type="dxa"/>
            <w:vAlign w:val="center"/>
          </w:tcPr>
          <w:p w14:paraId="65C52AC9" w14:textId="223F7541" w:rsidR="709A11EC" w:rsidRPr="00BF7516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4E3C4E17" w14:textId="7296DE6B" w:rsidR="709A11EC" w:rsidRPr="00BF7516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435.00</w:t>
            </w:r>
          </w:p>
        </w:tc>
        <w:tc>
          <w:tcPr>
            <w:tcW w:w="1511" w:type="dxa"/>
            <w:vAlign w:val="center"/>
          </w:tcPr>
          <w:p w14:paraId="13B00AD1" w14:textId="02F9E93B" w:rsidR="709A11EC" w:rsidRPr="00BF7516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April</w:t>
            </w:r>
          </w:p>
        </w:tc>
      </w:tr>
      <w:tr w:rsidR="709A11EC" w14:paraId="34B0837C" w14:textId="77777777" w:rsidTr="709A1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7DB5555" w14:textId="4935B416" w:rsidR="709A11EC" w:rsidRDefault="709A11EC" w:rsidP="00BF751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24RPG009</w:t>
            </w:r>
          </w:p>
        </w:tc>
        <w:tc>
          <w:tcPr>
            <w:tcW w:w="2183" w:type="dxa"/>
            <w:vAlign w:val="center"/>
          </w:tcPr>
          <w:p w14:paraId="7E08CDE1" w14:textId="632DFA4B" w:rsidR="709A11EC" w:rsidRPr="00BF7516" w:rsidRDefault="709A11EC" w:rsidP="00BF7516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Sonora to Uvalde to </w:t>
            </w:r>
            <w:proofErr w:type="spellStart"/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Campwood</w:t>
            </w:r>
            <w:proofErr w:type="spellEnd"/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to Bandera Area Transmission Project</w:t>
            </w:r>
          </w:p>
        </w:tc>
        <w:tc>
          <w:tcPr>
            <w:tcW w:w="1396" w:type="dxa"/>
            <w:vAlign w:val="center"/>
          </w:tcPr>
          <w:p w14:paraId="229C3FF4" w14:textId="595CE62B" w:rsidR="709A11EC" w:rsidRDefault="709A11EC" w:rsidP="00BF7516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AEPSC, LCRA TSC &amp; BEC</w:t>
            </w:r>
          </w:p>
        </w:tc>
        <w:tc>
          <w:tcPr>
            <w:tcW w:w="1403" w:type="dxa"/>
            <w:vAlign w:val="center"/>
          </w:tcPr>
          <w:p w14:paraId="04FCBB67" w14:textId="29951719" w:rsidR="709A11EC" w:rsidRDefault="709A11EC" w:rsidP="00BF7516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797C50E2" w14:textId="36E3D22D" w:rsidR="709A11EC" w:rsidRDefault="709A11EC" w:rsidP="00BF7516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76.00</w:t>
            </w:r>
          </w:p>
        </w:tc>
        <w:tc>
          <w:tcPr>
            <w:tcW w:w="1511" w:type="dxa"/>
            <w:vAlign w:val="center"/>
          </w:tcPr>
          <w:p w14:paraId="69297576" w14:textId="30C1969B" w:rsidR="709A11EC" w:rsidRDefault="709A11EC" w:rsidP="00BF7516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April</w:t>
            </w:r>
          </w:p>
        </w:tc>
      </w:tr>
      <w:tr w:rsidR="709A11EC" w14:paraId="425108DA" w14:textId="77777777" w:rsidTr="709A11E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074BADB" w14:textId="4EF0FD2A" w:rsidR="709A11EC" w:rsidRDefault="709A11EC" w:rsidP="00BF751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24RPG011</w:t>
            </w:r>
          </w:p>
        </w:tc>
        <w:tc>
          <w:tcPr>
            <w:tcW w:w="2183" w:type="dxa"/>
            <w:vAlign w:val="center"/>
          </w:tcPr>
          <w:p w14:paraId="3CABB732" w14:textId="4D96CF79" w:rsidR="709A11EC" w:rsidRPr="00BF7516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Gonzales STATCOM Transmission Project</w:t>
            </w:r>
          </w:p>
        </w:tc>
        <w:tc>
          <w:tcPr>
            <w:tcW w:w="1396" w:type="dxa"/>
            <w:vAlign w:val="center"/>
          </w:tcPr>
          <w:p w14:paraId="714948E3" w14:textId="3F93704B" w:rsidR="709A11EC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7ACF285D" w14:textId="44A3B97C" w:rsidR="709A11EC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0D30E994" w14:textId="140F8B1D" w:rsidR="709A11EC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34.50</w:t>
            </w:r>
          </w:p>
        </w:tc>
        <w:tc>
          <w:tcPr>
            <w:tcW w:w="1511" w:type="dxa"/>
            <w:vAlign w:val="center"/>
          </w:tcPr>
          <w:p w14:paraId="5AB1E1B2" w14:textId="3634EF88" w:rsidR="709A11EC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April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52E52BCD" w14:textId="3D164BC1" w:rsidR="00D1665F" w:rsidRDefault="005C30B8" w:rsidP="00D21A82">
      <w:pPr>
        <w:spacing w:after="240"/>
        <w:jc w:val="both"/>
        <w:rPr>
          <w:rFonts w:asciiTheme="minorHAnsi" w:hAnsiTheme="minorHAnsi" w:cstheme="minorHAnsi"/>
          <w:color w:val="003764" w:themeColor="accent4"/>
          <w:sz w:val="20"/>
          <w:szCs w:val="20"/>
          <w:u w:val="single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6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0C4C01EE" w14:textId="77777777" w:rsidR="00D54CD3" w:rsidRDefault="00D54CD3" w:rsidP="00CB1A09">
      <w:pPr>
        <w:pStyle w:val="EPHeading1"/>
        <w:numPr>
          <w:ilvl w:val="0"/>
          <w:numId w:val="0"/>
        </w:numPr>
      </w:pPr>
    </w:p>
    <w:p w14:paraId="1F2F09D7" w14:textId="77777777" w:rsidR="00D54CD3" w:rsidRDefault="00D54CD3" w:rsidP="00CB1A09">
      <w:pPr>
        <w:pStyle w:val="EPHeading1"/>
        <w:numPr>
          <w:ilvl w:val="0"/>
          <w:numId w:val="0"/>
        </w:numPr>
      </w:pPr>
    </w:p>
    <w:p w14:paraId="6FF16BDA" w14:textId="77777777" w:rsidR="00D54CD3" w:rsidRDefault="00D54CD3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br w:type="page"/>
      </w:r>
    </w:p>
    <w:p w14:paraId="2F8C4BBE" w14:textId="081A31B4" w:rsidR="005C30B8" w:rsidRDefault="005C30B8" w:rsidP="00CB1A09">
      <w:pPr>
        <w:pStyle w:val="EPHeading1"/>
        <w:numPr>
          <w:ilvl w:val="0"/>
          <w:numId w:val="0"/>
        </w:numPr>
      </w:pPr>
      <w:r>
        <w:lastRenderedPageBreak/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000924C8" w14:textId="2B39AB56" w:rsidR="00F90686" w:rsidRDefault="00F90686" w:rsidP="00F90686">
      <w:pPr>
        <w:pStyle w:val="ListParagraph"/>
        <w:numPr>
          <w:ilvl w:val="0"/>
          <w:numId w:val="65"/>
        </w:numPr>
        <w:tabs>
          <w:tab w:val="left" w:pos="720"/>
          <w:tab w:val="left" w:pos="2340"/>
        </w:tabs>
        <w:spacing w:after="240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763481">
        <w:rPr>
          <w:rFonts w:eastAsia="SymbolMT" w:cs="Arial"/>
          <w:sz w:val="22"/>
          <w:szCs w:val="22"/>
        </w:rPr>
        <w:t>May 31</w:t>
      </w:r>
      <w:r>
        <w:rPr>
          <w:rFonts w:eastAsia="SymbolMT" w:cs="Arial"/>
          <w:sz w:val="22"/>
          <w:szCs w:val="22"/>
        </w:rPr>
        <w:t xml:space="preserve">, </w:t>
      </w:r>
      <w:proofErr w:type="gramStart"/>
      <w:r>
        <w:rPr>
          <w:rFonts w:eastAsia="SymbolMT" w:cs="Arial"/>
          <w:sz w:val="22"/>
          <w:szCs w:val="22"/>
        </w:rPr>
        <w:t>2024</w:t>
      </w:r>
      <w:proofErr w:type="gramEnd"/>
      <w:r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ab/>
      </w:r>
      <w:r w:rsidR="00763481"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>24SSWG Cases and TPIT will be posted</w:t>
      </w:r>
    </w:p>
    <w:p w14:paraId="7E215871" w14:textId="23E21F77" w:rsidR="00F90686" w:rsidRPr="000634EC" w:rsidRDefault="000634EC" w:rsidP="006B27FA">
      <w:pPr>
        <w:pStyle w:val="ListParagraph"/>
        <w:numPr>
          <w:ilvl w:val="0"/>
          <w:numId w:val="65"/>
        </w:numPr>
        <w:tabs>
          <w:tab w:val="left" w:pos="720"/>
          <w:tab w:val="left" w:pos="2340"/>
        </w:tabs>
        <w:spacing w:after="240"/>
      </w:pPr>
      <w:r>
        <w:rPr>
          <w:rFonts w:eastAsia="SymbolMT" w:cs="Arial"/>
          <w:sz w:val="22"/>
          <w:szCs w:val="22"/>
        </w:rPr>
        <w:t xml:space="preserve">By June 7, </w:t>
      </w:r>
      <w:proofErr w:type="gramStart"/>
      <w:r>
        <w:rPr>
          <w:rFonts w:eastAsia="SymbolMT" w:cs="Arial"/>
          <w:sz w:val="22"/>
          <w:szCs w:val="22"/>
        </w:rPr>
        <w:t>2024</w:t>
      </w:r>
      <w:proofErr w:type="gramEnd"/>
      <w:r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ab/>
        <w:t>24SSWG Contingencies and Data Dictionary will be posted</w:t>
      </w:r>
    </w:p>
    <w:p w14:paraId="2956430A" w14:textId="219592BE" w:rsidR="00BD7A13" w:rsidRDefault="005C30B8" w:rsidP="004462FF">
      <w:pPr>
        <w:tabs>
          <w:tab w:val="left" w:pos="1620"/>
          <w:tab w:val="left" w:pos="3888"/>
        </w:tabs>
        <w:spacing w:after="240"/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18F0F47D" w14:textId="642696E0" w:rsidR="00AA2788" w:rsidRDefault="00257CEA" w:rsidP="002D2ED2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257CEA">
        <w:rPr>
          <w:noProof/>
        </w:rPr>
        <w:drawing>
          <wp:inline distT="0" distB="0" distL="0" distR="0" wp14:anchorId="18970341" wp14:editId="67B95B01">
            <wp:extent cx="5943600" cy="57372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3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32E0D" w14:textId="3C9A5647" w:rsidR="00257CEA" w:rsidRDefault="00257CEA" w:rsidP="002D2ED2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257CEA">
        <w:rPr>
          <w:noProof/>
        </w:rPr>
        <w:lastRenderedPageBreak/>
        <w:drawing>
          <wp:inline distT="0" distB="0" distL="0" distR="0" wp14:anchorId="3D8092CA" wp14:editId="04F2438B">
            <wp:extent cx="5943600" cy="58553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5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8A934" w14:textId="7AC250F6" w:rsidR="00EA0C87" w:rsidRDefault="00EA0C87" w:rsidP="002D2ED2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</w:p>
    <w:p w14:paraId="27FB0544" w14:textId="23554AD9" w:rsidR="0083590B" w:rsidRDefault="006E7E14" w:rsidP="00793323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6E7E14" w:rsidDel="006E7E14">
        <w:t xml:space="preserve"> </w:t>
      </w:r>
    </w:p>
    <w:p w14:paraId="6B0F2391" w14:textId="6C36B968" w:rsidR="0083590B" w:rsidRDefault="0083590B" w:rsidP="00793323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</w:p>
    <w:p w14:paraId="7B879004" w14:textId="77777777" w:rsidR="002D2ED2" w:rsidRDefault="002D2ED2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br w:type="page"/>
      </w:r>
    </w:p>
    <w:p w14:paraId="45D4D847" w14:textId="5F321B7A" w:rsidR="00A833D7" w:rsidRDefault="00A80556" w:rsidP="008B5ABC">
      <w:pPr>
        <w:pStyle w:val="EPHeading1"/>
        <w:numPr>
          <w:ilvl w:val="0"/>
          <w:numId w:val="0"/>
        </w:numPr>
      </w:pPr>
      <w:r w:rsidRPr="00DC76A5">
        <w:rPr>
          <w:b w:val="0"/>
          <w:bCs w:val="0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58EDE0A" wp14:editId="102B51CB">
            <wp:simplePos x="0" y="0"/>
            <wp:positionH relativeFrom="margin">
              <wp:posOffset>6985</wp:posOffset>
            </wp:positionH>
            <wp:positionV relativeFrom="paragraph">
              <wp:posOffset>3855085</wp:posOffset>
            </wp:positionV>
            <wp:extent cx="5293360" cy="396684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360" cy="396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6A5">
        <w:rPr>
          <w:b w:val="0"/>
          <w:bCs w:val="0"/>
          <w:noProof/>
        </w:rPr>
        <w:drawing>
          <wp:anchor distT="0" distB="0" distL="114300" distR="114300" simplePos="0" relativeHeight="251658241" behindDoc="0" locked="0" layoutInCell="1" allowOverlap="1" wp14:anchorId="103014DF" wp14:editId="4CFC8FF4">
            <wp:simplePos x="0" y="0"/>
            <wp:positionH relativeFrom="margin">
              <wp:posOffset>0</wp:posOffset>
            </wp:positionH>
            <wp:positionV relativeFrom="paragraph">
              <wp:posOffset>314325</wp:posOffset>
            </wp:positionV>
            <wp:extent cx="5280660" cy="395795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4"/>
      </w:r>
      <w:r w:rsidR="00E9072B">
        <w:br w:type="page"/>
      </w:r>
      <w:r w:rsidR="00B273F5">
        <w:lastRenderedPageBreak/>
        <w:t>Other Notable Activities</w:t>
      </w:r>
    </w:p>
    <w:p w14:paraId="35668551" w14:textId="1EDC20B4" w:rsidR="00672D10" w:rsidRPr="00CE25F9" w:rsidRDefault="635DB7D2" w:rsidP="00672D10">
      <w:pPr>
        <w:pStyle w:val="ListParagraph"/>
        <w:numPr>
          <w:ilvl w:val="0"/>
          <w:numId w:val="77"/>
        </w:numPr>
        <w:rPr>
          <w:rFonts w:eastAsia="SymbolMT" w:cs="Arial"/>
          <w:noProof/>
          <w:sz w:val="22"/>
          <w:szCs w:val="22"/>
        </w:rPr>
      </w:pPr>
      <w:r w:rsidRPr="00CE25F9">
        <w:rPr>
          <w:rFonts w:eastAsia="SymbolMT" w:cs="Arial"/>
          <w:noProof/>
          <w:sz w:val="22"/>
          <w:szCs w:val="22"/>
        </w:rPr>
        <w:t xml:space="preserve">ERCOT is </w:t>
      </w:r>
      <w:r w:rsidR="002C0E64">
        <w:rPr>
          <w:rFonts w:eastAsia="SymbolMT" w:cs="Arial"/>
          <w:noProof/>
          <w:sz w:val="22"/>
          <w:szCs w:val="22"/>
        </w:rPr>
        <w:t>working on</w:t>
      </w:r>
      <w:r w:rsidR="00672D10" w:rsidRPr="00CE25F9">
        <w:rPr>
          <w:rFonts w:eastAsia="SymbolMT" w:cs="Arial"/>
          <w:noProof/>
          <w:sz w:val="22"/>
          <w:szCs w:val="22"/>
        </w:rPr>
        <w:t xml:space="preserve"> the Permian Basin reliability plan study as directed by HB5066 and by the PUC.</w:t>
      </w:r>
    </w:p>
    <w:p w14:paraId="5AA62910" w14:textId="17921D48" w:rsidR="00880003" w:rsidRDefault="00880003" w:rsidP="00672D10">
      <w:pPr>
        <w:pStyle w:val="ListParagraph"/>
        <w:numPr>
          <w:ilvl w:val="0"/>
          <w:numId w:val="77"/>
        </w:numPr>
        <w:rPr>
          <w:rFonts w:eastAsia="SymbolMT" w:cs="Arial"/>
          <w:noProof/>
          <w:sz w:val="22"/>
          <w:szCs w:val="22"/>
        </w:rPr>
      </w:pPr>
      <w:r>
        <w:rPr>
          <w:rFonts w:eastAsia="SymbolMT" w:cs="Arial"/>
          <w:noProof/>
          <w:sz w:val="22"/>
          <w:szCs w:val="22"/>
        </w:rPr>
        <w:t>ERCOT presented the 202</w:t>
      </w:r>
      <w:r w:rsidR="00EF17F4">
        <w:rPr>
          <w:rFonts w:eastAsia="SymbolMT" w:cs="Arial"/>
          <w:noProof/>
          <w:sz w:val="22"/>
          <w:szCs w:val="22"/>
        </w:rPr>
        <w:t>4</w:t>
      </w:r>
      <w:r>
        <w:rPr>
          <w:rFonts w:eastAsia="SymbolMT" w:cs="Arial"/>
          <w:noProof/>
          <w:sz w:val="22"/>
          <w:szCs w:val="22"/>
        </w:rPr>
        <w:t xml:space="preserve"> Regional Transmission Plan (RTP) </w:t>
      </w:r>
      <w:r w:rsidR="00AE7DF1">
        <w:rPr>
          <w:rFonts w:eastAsia="SymbolMT" w:cs="Arial"/>
          <w:noProof/>
          <w:sz w:val="22"/>
          <w:szCs w:val="22"/>
        </w:rPr>
        <w:t>load review final update</w:t>
      </w:r>
      <w:r>
        <w:rPr>
          <w:rFonts w:eastAsia="SymbolMT" w:cs="Arial"/>
          <w:noProof/>
          <w:sz w:val="22"/>
          <w:szCs w:val="22"/>
        </w:rPr>
        <w:t xml:space="preserve"> at the </w:t>
      </w:r>
      <w:r w:rsidR="00AE7DF1">
        <w:rPr>
          <w:rFonts w:eastAsia="SymbolMT" w:cs="Arial"/>
          <w:noProof/>
          <w:sz w:val="22"/>
          <w:szCs w:val="22"/>
        </w:rPr>
        <w:t>April</w:t>
      </w:r>
      <w:r w:rsidR="007D7DA4">
        <w:rPr>
          <w:rFonts w:eastAsia="SymbolMT" w:cs="Arial"/>
          <w:noProof/>
          <w:sz w:val="22"/>
          <w:szCs w:val="22"/>
        </w:rPr>
        <w:t xml:space="preserve"> </w:t>
      </w:r>
      <w:r>
        <w:rPr>
          <w:rFonts w:eastAsia="SymbolMT" w:cs="Arial"/>
          <w:noProof/>
          <w:sz w:val="22"/>
          <w:szCs w:val="22"/>
        </w:rPr>
        <w:t>2024 RPG meeting.</w:t>
      </w:r>
    </w:p>
    <w:p w14:paraId="763B3208" w14:textId="73EFDFED" w:rsidR="00880003" w:rsidRPr="00CE25F9" w:rsidRDefault="00880003" w:rsidP="00672D10">
      <w:pPr>
        <w:pStyle w:val="ListParagraph"/>
        <w:numPr>
          <w:ilvl w:val="0"/>
          <w:numId w:val="77"/>
        </w:numPr>
        <w:rPr>
          <w:rFonts w:eastAsia="SymbolMT" w:cs="Arial"/>
          <w:noProof/>
          <w:sz w:val="22"/>
          <w:szCs w:val="22"/>
        </w:rPr>
      </w:pPr>
      <w:r>
        <w:rPr>
          <w:rFonts w:eastAsia="SymbolMT" w:cs="Arial"/>
          <w:noProof/>
          <w:sz w:val="22"/>
          <w:szCs w:val="22"/>
        </w:rPr>
        <w:t xml:space="preserve">ERCOT presented the 2024 RTP </w:t>
      </w:r>
      <w:r w:rsidR="00AE7DF1">
        <w:rPr>
          <w:rFonts w:eastAsia="SymbolMT" w:cs="Arial"/>
          <w:noProof/>
          <w:sz w:val="22"/>
          <w:szCs w:val="22"/>
        </w:rPr>
        <w:t>generation assumptions</w:t>
      </w:r>
      <w:r>
        <w:rPr>
          <w:rFonts w:eastAsia="SymbolMT" w:cs="Arial"/>
          <w:noProof/>
          <w:sz w:val="22"/>
          <w:szCs w:val="22"/>
        </w:rPr>
        <w:t xml:space="preserve"> </w:t>
      </w:r>
      <w:r w:rsidR="00EF17F4">
        <w:rPr>
          <w:rFonts w:eastAsia="SymbolMT" w:cs="Arial"/>
          <w:noProof/>
          <w:sz w:val="22"/>
          <w:szCs w:val="22"/>
        </w:rPr>
        <w:t>update</w:t>
      </w:r>
      <w:r>
        <w:rPr>
          <w:rFonts w:eastAsia="SymbolMT" w:cs="Arial"/>
          <w:noProof/>
          <w:sz w:val="22"/>
          <w:szCs w:val="22"/>
        </w:rPr>
        <w:t xml:space="preserve"> at the </w:t>
      </w:r>
      <w:r w:rsidR="00AE7DF1">
        <w:rPr>
          <w:rFonts w:eastAsia="SymbolMT" w:cs="Arial"/>
          <w:noProof/>
          <w:sz w:val="22"/>
          <w:szCs w:val="22"/>
        </w:rPr>
        <w:t>April</w:t>
      </w:r>
      <w:r w:rsidR="007D7DA4">
        <w:rPr>
          <w:rFonts w:eastAsia="SymbolMT" w:cs="Arial"/>
          <w:noProof/>
          <w:sz w:val="22"/>
          <w:szCs w:val="22"/>
        </w:rPr>
        <w:t xml:space="preserve"> </w:t>
      </w:r>
      <w:r>
        <w:rPr>
          <w:rFonts w:eastAsia="SymbolMT" w:cs="Arial"/>
          <w:noProof/>
          <w:sz w:val="22"/>
          <w:szCs w:val="22"/>
        </w:rPr>
        <w:t xml:space="preserve">2024 RPG meeting. </w:t>
      </w:r>
    </w:p>
    <w:p w14:paraId="09CF40C0" w14:textId="538C86F1" w:rsidR="635DB7D2" w:rsidRDefault="635DB7D2" w:rsidP="00D838D7">
      <w:pPr>
        <w:pStyle w:val="ListParagraph"/>
      </w:pPr>
    </w:p>
    <w:p w14:paraId="05810D28" w14:textId="3EA1B1C1" w:rsidR="00A833D7" w:rsidRPr="00A833D7" w:rsidRDefault="00A833D7" w:rsidP="008B5ABC">
      <w:pPr>
        <w:pStyle w:val="ListParagraph"/>
        <w:ind w:left="0"/>
        <w:rPr>
          <w:rFonts w:cs="Arial"/>
          <w:color w:val="5B6770"/>
        </w:rPr>
      </w:pPr>
    </w:p>
    <w:p w14:paraId="3B8ECA26" w14:textId="3773001F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D422BE"/>
    <w:sectPr w:rsidR="00F4606C" w:rsidRPr="00DE623D" w:rsidSect="00637986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B40E" w14:textId="77777777" w:rsidR="007057DB" w:rsidRDefault="007057DB" w:rsidP="0098347E">
      <w:r>
        <w:separator/>
      </w:r>
    </w:p>
  </w:endnote>
  <w:endnote w:type="continuationSeparator" w:id="0">
    <w:p w14:paraId="59162AEF" w14:textId="77777777" w:rsidR="007057DB" w:rsidRDefault="007057DB" w:rsidP="0098347E">
      <w:r>
        <w:continuationSeparator/>
      </w:r>
    </w:p>
  </w:endnote>
  <w:endnote w:type="continuationNotice" w:id="1">
    <w:p w14:paraId="5CB7ED90" w14:textId="77777777" w:rsidR="007057DB" w:rsidRDefault="00705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1385" w14:textId="36FFDFBD" w:rsidR="00277F76" w:rsidRDefault="00277F76">
    <w:pPr>
      <w:pStyle w:val="Footer"/>
    </w:pPr>
  </w:p>
  <w:p w14:paraId="147AF58B" w14:textId="20EDFC8B" w:rsidR="00277F76" w:rsidRPr="00F923C7" w:rsidRDefault="00277F76" w:rsidP="00277F76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277F76" w:rsidRPr="006D7974" w14:paraId="147AF592" w14:textId="77777777" w:rsidTr="00277F76">
      <w:tc>
        <w:tcPr>
          <w:tcW w:w="2500" w:type="pct"/>
          <w:shd w:val="clear" w:color="auto" w:fill="auto"/>
          <w:vAlign w:val="center"/>
        </w:tcPr>
        <w:p w14:paraId="147AF590" w14:textId="77777777" w:rsidR="00277F76" w:rsidRPr="00646598" w:rsidRDefault="00277F76" w:rsidP="00277F76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55B605DE" w:rsidR="00277F76" w:rsidRPr="006D7974" w:rsidRDefault="00444118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April</w:t>
          </w:r>
          <w:r w:rsidR="00355312">
            <w:rPr>
              <w:rFonts w:cs="Arial"/>
              <w:iCs/>
              <w:color w:val="00ACC8" w:themeColor="accent1"/>
              <w:sz w:val="18"/>
            </w:rPr>
            <w:t xml:space="preserve"> 2024</w:t>
          </w:r>
        </w:p>
      </w:tc>
    </w:tr>
  </w:tbl>
  <w:p w14:paraId="147AF593" w14:textId="77777777" w:rsidR="00277F76" w:rsidRDefault="00277F76" w:rsidP="0027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7AD7" w14:textId="77777777" w:rsidR="007057DB" w:rsidRDefault="007057DB" w:rsidP="0098347E">
      <w:r>
        <w:separator/>
      </w:r>
    </w:p>
  </w:footnote>
  <w:footnote w:type="continuationSeparator" w:id="0">
    <w:p w14:paraId="48EB256B" w14:textId="77777777" w:rsidR="007057DB" w:rsidRDefault="007057DB" w:rsidP="0098347E">
      <w:r>
        <w:continuationSeparator/>
      </w:r>
    </w:p>
  </w:footnote>
  <w:footnote w:type="continuationNotice" w:id="1">
    <w:p w14:paraId="31EFD823" w14:textId="77777777" w:rsidR="007057DB" w:rsidRDefault="007057DB"/>
  </w:footnote>
  <w:footnote w:id="2">
    <w:p w14:paraId="374D2FDB" w14:textId="27ABA498" w:rsidR="00934F4F" w:rsidRPr="002C71D1" w:rsidRDefault="00934F4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EA2AA4">
        <w:t xml:space="preserve"> </w:t>
      </w:r>
      <w:r w:rsidR="00083110" w:rsidRPr="002C71D1">
        <w:rPr>
          <w:sz w:val="16"/>
          <w:szCs w:val="16"/>
        </w:rPr>
        <w:t>Based</w:t>
      </w:r>
      <w:r w:rsidR="00EA2AA4" w:rsidRPr="002C71D1">
        <w:rPr>
          <w:sz w:val="16"/>
          <w:szCs w:val="16"/>
        </w:rPr>
        <w:t xml:space="preserve"> on the Total Project Estimated Cost for all future projects listed in the Transmission Project Information and Tracking (TPIT) report.  T</w:t>
      </w:r>
      <w:r w:rsidR="007E3606" w:rsidRPr="002C71D1">
        <w:rPr>
          <w:sz w:val="16"/>
          <w:szCs w:val="16"/>
        </w:rPr>
        <w:t>PIT</w:t>
      </w:r>
      <w:r w:rsidR="00EA2AA4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is updated </w:t>
      </w:r>
      <w:r w:rsidR="00D577C8" w:rsidRPr="002C71D1">
        <w:rPr>
          <w:sz w:val="16"/>
          <w:szCs w:val="16"/>
        </w:rPr>
        <w:t xml:space="preserve">three times each year </w:t>
      </w:r>
      <w:r w:rsidR="007E3606" w:rsidRPr="002C71D1">
        <w:rPr>
          <w:sz w:val="16"/>
          <w:szCs w:val="16"/>
        </w:rPr>
        <w:t xml:space="preserve">based on information TSPs provide in </w:t>
      </w:r>
      <w:r w:rsidR="00F1043A" w:rsidRPr="002C71D1">
        <w:rPr>
          <w:sz w:val="16"/>
          <w:szCs w:val="16"/>
        </w:rPr>
        <w:t xml:space="preserve">Model on Demand </w:t>
      </w:r>
      <w:r w:rsidR="007E3606" w:rsidRPr="002C71D1">
        <w:rPr>
          <w:sz w:val="16"/>
          <w:szCs w:val="16"/>
        </w:rPr>
        <w:t>(</w:t>
      </w:r>
      <w:r w:rsidR="00F1043A" w:rsidRPr="002C71D1">
        <w:rPr>
          <w:sz w:val="16"/>
          <w:szCs w:val="16"/>
        </w:rPr>
        <w:t>MOD</w:t>
      </w:r>
      <w:r w:rsidR="007E3606" w:rsidRPr="002C71D1">
        <w:rPr>
          <w:sz w:val="16"/>
          <w:szCs w:val="16"/>
        </w:rPr>
        <w:t>)</w:t>
      </w:r>
      <w:r w:rsidR="00EA2AA4" w:rsidRPr="002C71D1">
        <w:rPr>
          <w:sz w:val="16"/>
          <w:szCs w:val="16"/>
        </w:rPr>
        <w:t xml:space="preserve"> as specified in the ERCOT Steady State Working Group Procedure Manual.</w:t>
      </w:r>
      <w:r w:rsidR="00DC5B3A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The latest TPIT is available at </w:t>
      </w:r>
      <w:r w:rsidR="009855C5" w:rsidRPr="002C71D1">
        <w:rPr>
          <w:sz w:val="16"/>
          <w:szCs w:val="16"/>
        </w:rPr>
        <w:t>https://www.ercot.com/gridinfo/planning</w:t>
      </w:r>
      <w:r w:rsidR="00D577C8" w:rsidRPr="002C71D1">
        <w:rPr>
          <w:sz w:val="16"/>
          <w:szCs w:val="16"/>
        </w:rPr>
        <w:t>.</w:t>
      </w:r>
    </w:p>
  </w:footnote>
  <w:footnote w:id="3">
    <w:p w14:paraId="373E1773" w14:textId="027647B2" w:rsidR="007E3606" w:rsidRPr="002C71D1" w:rsidRDefault="007E3606">
      <w:pPr>
        <w:pStyle w:val="FootnoteText"/>
        <w:rPr>
          <w:sz w:val="16"/>
          <w:szCs w:val="16"/>
        </w:rPr>
      </w:pPr>
      <w:r w:rsidRPr="002C71D1">
        <w:rPr>
          <w:rStyle w:val="FootnoteReference"/>
          <w:sz w:val="16"/>
          <w:szCs w:val="16"/>
        </w:rPr>
        <w:footnoteRef/>
      </w:r>
      <w:r w:rsidRPr="002C71D1">
        <w:rPr>
          <w:sz w:val="16"/>
          <w:szCs w:val="16"/>
        </w:rPr>
        <w:t xml:space="preserve"> </w:t>
      </w:r>
      <w:r w:rsidR="00083110" w:rsidRPr="002C71D1">
        <w:rPr>
          <w:sz w:val="16"/>
          <w:szCs w:val="16"/>
        </w:rPr>
        <w:t>Based</w:t>
      </w:r>
      <w:r w:rsidRPr="002C71D1">
        <w:rPr>
          <w:sz w:val="16"/>
          <w:szCs w:val="16"/>
        </w:rPr>
        <w:t xml:space="preserve"> on the Total Project Estimated Cost for all completed projects with Projected In-Service Date</w:t>
      </w:r>
      <w:r w:rsidR="00083110" w:rsidRPr="002C71D1">
        <w:rPr>
          <w:sz w:val="16"/>
          <w:szCs w:val="16"/>
        </w:rPr>
        <w:t>s</w:t>
      </w:r>
      <w:r w:rsidRPr="002C71D1">
        <w:rPr>
          <w:sz w:val="16"/>
          <w:szCs w:val="16"/>
        </w:rPr>
        <w:t xml:space="preserve"> in </w:t>
      </w:r>
      <w:r w:rsidR="009F1742" w:rsidRPr="002C71D1">
        <w:rPr>
          <w:sz w:val="16"/>
          <w:szCs w:val="16"/>
        </w:rPr>
        <w:t>202</w:t>
      </w:r>
      <w:r w:rsidR="00A83502">
        <w:rPr>
          <w:sz w:val="16"/>
          <w:szCs w:val="16"/>
        </w:rPr>
        <w:t>3</w:t>
      </w:r>
      <w:r w:rsidR="009F1742" w:rsidRPr="002C71D1">
        <w:rPr>
          <w:sz w:val="16"/>
          <w:szCs w:val="16"/>
        </w:rPr>
        <w:t xml:space="preserve"> </w:t>
      </w:r>
      <w:r w:rsidRPr="002C71D1">
        <w:rPr>
          <w:sz w:val="16"/>
          <w:szCs w:val="16"/>
        </w:rPr>
        <w:t>listed in the TPIT.</w:t>
      </w:r>
    </w:p>
  </w:footnote>
  <w:footnote w:id="4">
    <w:p w14:paraId="297918A3" w14:textId="0B800F6A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793323">
        <w:rPr>
          <w:rFonts w:asciiTheme="minorHAnsi" w:hAnsiTheme="minorHAnsi" w:cstheme="minorHAnsi"/>
          <w:sz w:val="16"/>
          <w:szCs w:val="16"/>
        </w:rPr>
        <w:t>2</w:t>
      </w:r>
      <w:r w:rsidR="00A80556">
        <w:rPr>
          <w:rFonts w:asciiTheme="minorHAnsi" w:hAnsiTheme="minorHAnsi" w:cstheme="minorHAnsi"/>
          <w:sz w:val="16"/>
          <w:szCs w:val="16"/>
        </w:rPr>
        <w:t>15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>rigs</w:t>
      </w:r>
      <w:r w:rsidR="00545862">
        <w:rPr>
          <w:rFonts w:asciiTheme="minorHAnsi" w:hAnsiTheme="minorHAnsi" w:cstheme="minorHAnsi"/>
          <w:sz w:val="16"/>
          <w:szCs w:val="16"/>
        </w:rPr>
        <w:t>, including a</w:t>
      </w:r>
      <w:r w:rsidR="00A80556">
        <w:rPr>
          <w:rFonts w:asciiTheme="minorHAnsi" w:hAnsiTheme="minorHAnsi" w:cstheme="minorHAnsi"/>
          <w:sz w:val="16"/>
          <w:szCs w:val="16"/>
        </w:rPr>
        <w:t>n increase</w:t>
      </w:r>
      <w:r w:rsidR="00545862">
        <w:rPr>
          <w:rFonts w:asciiTheme="minorHAnsi" w:hAnsiTheme="minorHAnsi" w:cstheme="minorHAnsi"/>
          <w:sz w:val="16"/>
          <w:szCs w:val="16"/>
        </w:rPr>
        <w:t xml:space="preserve"> of </w:t>
      </w:r>
      <w:r w:rsidR="00A80556">
        <w:rPr>
          <w:rFonts w:asciiTheme="minorHAnsi" w:hAnsiTheme="minorHAnsi" w:cstheme="minorHAnsi"/>
          <w:sz w:val="16"/>
          <w:szCs w:val="16"/>
        </w:rPr>
        <w:t>12</w:t>
      </w:r>
      <w:r w:rsidR="00545862">
        <w:rPr>
          <w:rFonts w:asciiTheme="minorHAnsi" w:hAnsiTheme="minorHAnsi" w:cstheme="minorHAnsi"/>
          <w:sz w:val="16"/>
          <w:szCs w:val="16"/>
        </w:rPr>
        <w:t xml:space="preserve"> oil rigs,</w:t>
      </w:r>
      <w:r w:rsidR="006B27FA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 xml:space="preserve">in the Permian Basin </w:t>
      </w:r>
      <w:r w:rsidR="0001019B">
        <w:rPr>
          <w:rFonts w:asciiTheme="minorHAnsi" w:hAnsiTheme="minorHAnsi" w:cstheme="minorHAnsi"/>
          <w:sz w:val="16"/>
          <w:szCs w:val="16"/>
        </w:rPr>
        <w:t>from</w:t>
      </w:r>
      <w:r w:rsidR="00494F15">
        <w:rPr>
          <w:rFonts w:asciiTheme="minorHAnsi" w:hAnsiTheme="minorHAnsi" w:cstheme="minorHAnsi"/>
          <w:sz w:val="16"/>
          <w:szCs w:val="16"/>
        </w:rPr>
        <w:t xml:space="preserve"> </w:t>
      </w:r>
      <w:r w:rsidR="00A80556">
        <w:rPr>
          <w:rFonts w:asciiTheme="minorHAnsi" w:hAnsiTheme="minorHAnsi" w:cstheme="minorHAnsi"/>
          <w:sz w:val="16"/>
          <w:szCs w:val="16"/>
        </w:rPr>
        <w:t>March</w:t>
      </w:r>
      <w:r w:rsidR="00002265">
        <w:rPr>
          <w:rFonts w:asciiTheme="minorHAnsi" w:hAnsiTheme="minorHAnsi" w:cstheme="minorHAnsi"/>
          <w:sz w:val="16"/>
          <w:szCs w:val="16"/>
        </w:rPr>
        <w:t xml:space="preserve"> to</w:t>
      </w:r>
      <w:r w:rsidR="00A80556">
        <w:rPr>
          <w:rFonts w:asciiTheme="minorHAnsi" w:hAnsiTheme="minorHAnsi" w:cstheme="minorHAnsi"/>
          <w:sz w:val="16"/>
          <w:szCs w:val="16"/>
        </w:rPr>
        <w:t xml:space="preserve"> April</w:t>
      </w:r>
      <w:r w:rsidR="00EB755B">
        <w:rPr>
          <w:rFonts w:asciiTheme="minorHAnsi" w:hAnsiTheme="minorHAnsi" w:cstheme="minorHAnsi"/>
          <w:sz w:val="16"/>
          <w:szCs w:val="16"/>
        </w:rPr>
        <w:t xml:space="preserve"> </w:t>
      </w:r>
      <w:r w:rsidR="00CD4837">
        <w:rPr>
          <w:rFonts w:asciiTheme="minorHAnsi" w:hAnsiTheme="minorHAnsi" w:cstheme="minorHAnsi"/>
          <w:sz w:val="16"/>
          <w:szCs w:val="16"/>
        </w:rPr>
        <w:t>202</w:t>
      </w:r>
      <w:r w:rsidR="006B27FA">
        <w:rPr>
          <w:rFonts w:asciiTheme="minorHAnsi" w:hAnsiTheme="minorHAnsi" w:cstheme="minorHAnsi"/>
          <w:sz w:val="16"/>
          <w:szCs w:val="16"/>
        </w:rPr>
        <w:t>4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DECB" w14:textId="77777777" w:rsidR="00277F76" w:rsidRPr="00F923C7" w:rsidRDefault="00277F76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277F76" w:rsidRPr="00F923C7" w:rsidRDefault="00277F76" w:rsidP="00277F76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277F76" w:rsidRPr="00646598" w14:paraId="147AF58E" w14:textId="77777777" w:rsidTr="00277F76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277F76" w:rsidRPr="00646598" w:rsidRDefault="00277F76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277F76" w:rsidRPr="00646598" w:rsidRDefault="00277F76" w:rsidP="00277F76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277F76" w:rsidRDefault="00277F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FE91" w14:textId="7CB32B08" w:rsidR="00277F76" w:rsidRPr="00F923C7" w:rsidRDefault="00277F76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94" w14:textId="636921CB" w:rsidR="00277F76" w:rsidRDefault="0027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57B4"/>
    <w:multiLevelType w:val="hybridMultilevel"/>
    <w:tmpl w:val="49C46C9A"/>
    <w:lvl w:ilvl="0" w:tplc="EA4C0C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921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908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AF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C7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A1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CD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6C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89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42CD"/>
    <w:multiLevelType w:val="hybridMultilevel"/>
    <w:tmpl w:val="E0361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3E859"/>
    <w:multiLevelType w:val="hybridMultilevel"/>
    <w:tmpl w:val="9C52A03C"/>
    <w:lvl w:ilvl="0" w:tplc="96F497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A2C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20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03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09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A6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E3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ED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E22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D5E13"/>
    <w:multiLevelType w:val="hybridMultilevel"/>
    <w:tmpl w:val="ADEA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10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12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3BA4F2D"/>
    <w:multiLevelType w:val="hybridMultilevel"/>
    <w:tmpl w:val="60201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D63F7D"/>
    <w:multiLevelType w:val="hybridMultilevel"/>
    <w:tmpl w:val="8F30C9BC"/>
    <w:lvl w:ilvl="0" w:tplc="C2FE00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CCA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A6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63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AD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AA1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6E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89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8A7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F7DA2"/>
    <w:multiLevelType w:val="hybridMultilevel"/>
    <w:tmpl w:val="10F027F8"/>
    <w:lvl w:ilvl="0" w:tplc="9B5699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108D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E4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2F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CC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61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66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80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A5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77368"/>
    <w:multiLevelType w:val="hybridMultilevel"/>
    <w:tmpl w:val="97D2F2CC"/>
    <w:lvl w:ilvl="0" w:tplc="076289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7E7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CA7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E5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C7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6D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E4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25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67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A3F08D"/>
    <w:multiLevelType w:val="hybridMultilevel"/>
    <w:tmpl w:val="A11E723C"/>
    <w:lvl w:ilvl="0" w:tplc="CD3E52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4CF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C47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68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A5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C6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E3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01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2B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06673"/>
    <w:multiLevelType w:val="hybridMultilevel"/>
    <w:tmpl w:val="38F8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71957"/>
    <w:multiLevelType w:val="hybridMultilevel"/>
    <w:tmpl w:val="5BFE7B1C"/>
    <w:lvl w:ilvl="0" w:tplc="5B729F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8A0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6F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C3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C2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BE4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E7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49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DA6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B2D2B"/>
    <w:multiLevelType w:val="hybridMultilevel"/>
    <w:tmpl w:val="412A4DCC"/>
    <w:lvl w:ilvl="0" w:tplc="1F6CCE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0E8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A7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AD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6C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A7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CC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5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AC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5C7A8"/>
    <w:multiLevelType w:val="hybridMultilevel"/>
    <w:tmpl w:val="A704B3A0"/>
    <w:lvl w:ilvl="0" w:tplc="85EEA0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30D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8F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EE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05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22F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66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E7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025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97E18"/>
    <w:multiLevelType w:val="hybridMultilevel"/>
    <w:tmpl w:val="9DBEEFD2"/>
    <w:lvl w:ilvl="0" w:tplc="F98029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B0C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01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EC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80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7AD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A4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0D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E4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33364"/>
    <w:multiLevelType w:val="hybridMultilevel"/>
    <w:tmpl w:val="438E260A"/>
    <w:lvl w:ilvl="0" w:tplc="96C6C1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52EA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44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0C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25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0F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60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27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62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FBA58"/>
    <w:multiLevelType w:val="hybridMultilevel"/>
    <w:tmpl w:val="134A4948"/>
    <w:lvl w:ilvl="0" w:tplc="BC4A1A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504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CE8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21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4C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BA6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28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A3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61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414A4"/>
    <w:multiLevelType w:val="hybridMultilevel"/>
    <w:tmpl w:val="BF7EE73A"/>
    <w:lvl w:ilvl="0" w:tplc="4BFC62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08E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D01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2F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CF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12C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46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68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83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C31529"/>
    <w:multiLevelType w:val="hybridMultilevel"/>
    <w:tmpl w:val="09E4B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58A56C3"/>
    <w:multiLevelType w:val="hybridMultilevel"/>
    <w:tmpl w:val="267E054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8060E4D"/>
    <w:multiLevelType w:val="hybridMultilevel"/>
    <w:tmpl w:val="17A8DAFC"/>
    <w:lvl w:ilvl="0" w:tplc="9C6EC5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1C6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69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04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6E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AD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63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E0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65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A0FA1E"/>
    <w:multiLevelType w:val="hybridMultilevel"/>
    <w:tmpl w:val="904E99AA"/>
    <w:lvl w:ilvl="0" w:tplc="B4A23F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BC7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0C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49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0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CA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EB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A9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0A2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CB0044"/>
    <w:multiLevelType w:val="hybridMultilevel"/>
    <w:tmpl w:val="98766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5A8F13FE"/>
    <w:multiLevelType w:val="hybridMultilevel"/>
    <w:tmpl w:val="D3C008F8"/>
    <w:lvl w:ilvl="0" w:tplc="4F862A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507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D03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87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05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F0B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EA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25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3CD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AC46B"/>
    <w:multiLevelType w:val="hybridMultilevel"/>
    <w:tmpl w:val="86340962"/>
    <w:lvl w:ilvl="0" w:tplc="521A1C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2A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461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8F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A9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A2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AC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A4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F8A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CF6209F"/>
    <w:multiLevelType w:val="hybridMultilevel"/>
    <w:tmpl w:val="EF0051C8"/>
    <w:lvl w:ilvl="0" w:tplc="B888BE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B48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D68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8C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ED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AE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63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AC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44C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0A58EB"/>
    <w:multiLevelType w:val="hybridMultilevel"/>
    <w:tmpl w:val="0B64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647BD9"/>
    <w:multiLevelType w:val="hybridMultilevel"/>
    <w:tmpl w:val="FED4CFD8"/>
    <w:lvl w:ilvl="0" w:tplc="85EEA0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AC93A0"/>
    <w:multiLevelType w:val="hybridMultilevel"/>
    <w:tmpl w:val="BEE4AF0E"/>
    <w:lvl w:ilvl="0" w:tplc="29DAD8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04B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CF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65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03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03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8B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8D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0E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9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50" w15:restartNumberingAfterBreak="0">
    <w:nsid w:val="7DC32812"/>
    <w:multiLevelType w:val="hybridMultilevel"/>
    <w:tmpl w:val="61F46C06"/>
    <w:lvl w:ilvl="0" w:tplc="9B348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4A8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09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86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D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84D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0C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08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08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2" w15:restartNumberingAfterBreak="0">
    <w:nsid w:val="7ECD5C6C"/>
    <w:multiLevelType w:val="hybridMultilevel"/>
    <w:tmpl w:val="BE44A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F13A7AD"/>
    <w:multiLevelType w:val="hybridMultilevel"/>
    <w:tmpl w:val="89D4EED2"/>
    <w:lvl w:ilvl="0" w:tplc="9710E2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2EE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9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C6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64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1AF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86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4A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27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333232">
    <w:abstractNumId w:val="26"/>
  </w:num>
  <w:num w:numId="2" w16cid:durableId="1148326389">
    <w:abstractNumId w:val="14"/>
  </w:num>
  <w:num w:numId="3" w16cid:durableId="2120031228">
    <w:abstractNumId w:val="15"/>
  </w:num>
  <w:num w:numId="4" w16cid:durableId="720177771">
    <w:abstractNumId w:val="1"/>
  </w:num>
  <w:num w:numId="5" w16cid:durableId="939685313">
    <w:abstractNumId w:val="41"/>
  </w:num>
  <w:num w:numId="6" w16cid:durableId="1065690369">
    <w:abstractNumId w:val="40"/>
  </w:num>
  <w:num w:numId="7" w16cid:durableId="1265383367">
    <w:abstractNumId w:val="20"/>
  </w:num>
  <w:num w:numId="8" w16cid:durableId="1642537631">
    <w:abstractNumId w:val="23"/>
  </w:num>
  <w:num w:numId="9" w16cid:durableId="1131872673">
    <w:abstractNumId w:val="25"/>
  </w:num>
  <w:num w:numId="10" w16cid:durableId="93288750">
    <w:abstractNumId w:val="53"/>
  </w:num>
  <w:num w:numId="11" w16cid:durableId="748774830">
    <w:abstractNumId w:val="27"/>
  </w:num>
  <w:num w:numId="12" w16cid:durableId="898782397">
    <w:abstractNumId w:val="50"/>
  </w:num>
  <w:num w:numId="13" w16cid:durableId="191119256">
    <w:abstractNumId w:val="28"/>
  </w:num>
  <w:num w:numId="14" w16cid:durableId="935140162">
    <w:abstractNumId w:val="29"/>
  </w:num>
  <w:num w:numId="15" w16cid:durableId="698358678">
    <w:abstractNumId w:val="43"/>
  </w:num>
  <w:num w:numId="16" w16cid:durableId="1509059832">
    <w:abstractNumId w:val="36"/>
  </w:num>
  <w:num w:numId="17" w16cid:durableId="785851205">
    <w:abstractNumId w:val="4"/>
  </w:num>
  <w:num w:numId="18" w16cid:durableId="142507286">
    <w:abstractNumId w:val="16"/>
  </w:num>
  <w:num w:numId="19" w16cid:durableId="453599595">
    <w:abstractNumId w:val="24"/>
  </w:num>
  <w:num w:numId="20" w16cid:durableId="1046831510">
    <w:abstractNumId w:val="46"/>
  </w:num>
  <w:num w:numId="21" w16cid:durableId="1105928485">
    <w:abstractNumId w:val="37"/>
  </w:num>
  <w:num w:numId="22" w16cid:durableId="625889859">
    <w:abstractNumId w:val="9"/>
  </w:num>
  <w:num w:numId="23" w16cid:durableId="1645160806">
    <w:abstractNumId w:val="9"/>
  </w:num>
  <w:num w:numId="24" w16cid:durableId="1026324687">
    <w:abstractNumId w:val="9"/>
  </w:num>
  <w:num w:numId="25" w16cid:durableId="1075669491">
    <w:abstractNumId w:val="9"/>
  </w:num>
  <w:num w:numId="26" w16cid:durableId="1160851671">
    <w:abstractNumId w:val="30"/>
  </w:num>
  <w:num w:numId="27" w16cid:durableId="1370569657">
    <w:abstractNumId w:val="30"/>
  </w:num>
  <w:num w:numId="28" w16cid:durableId="461075275">
    <w:abstractNumId w:val="30"/>
  </w:num>
  <w:num w:numId="29" w16cid:durableId="1320424721">
    <w:abstractNumId w:val="30"/>
  </w:num>
  <w:num w:numId="30" w16cid:durableId="185876422">
    <w:abstractNumId w:val="30"/>
  </w:num>
  <w:num w:numId="31" w16cid:durableId="1216628329">
    <w:abstractNumId w:val="9"/>
  </w:num>
  <w:num w:numId="32" w16cid:durableId="167641889">
    <w:abstractNumId w:val="9"/>
  </w:num>
  <w:num w:numId="33" w16cid:durableId="676612356">
    <w:abstractNumId w:val="9"/>
  </w:num>
  <w:num w:numId="34" w16cid:durableId="2099673630">
    <w:abstractNumId w:val="9"/>
  </w:num>
  <w:num w:numId="35" w16cid:durableId="634913347">
    <w:abstractNumId w:val="9"/>
  </w:num>
  <w:num w:numId="36" w16cid:durableId="385645014">
    <w:abstractNumId w:val="9"/>
  </w:num>
  <w:num w:numId="37" w16cid:durableId="2040860395">
    <w:abstractNumId w:val="9"/>
  </w:num>
  <w:num w:numId="38" w16cid:durableId="1599025273">
    <w:abstractNumId w:val="9"/>
  </w:num>
  <w:num w:numId="39" w16cid:durableId="1019552511">
    <w:abstractNumId w:val="9"/>
  </w:num>
  <w:num w:numId="40" w16cid:durableId="559484562">
    <w:abstractNumId w:val="9"/>
  </w:num>
  <w:num w:numId="41" w16cid:durableId="1107778159">
    <w:abstractNumId w:val="30"/>
  </w:num>
  <w:num w:numId="42" w16cid:durableId="120343646">
    <w:abstractNumId w:val="30"/>
  </w:num>
  <w:num w:numId="43" w16cid:durableId="1164322180">
    <w:abstractNumId w:val="30"/>
  </w:num>
  <w:num w:numId="44" w16cid:durableId="654071397">
    <w:abstractNumId w:val="30"/>
  </w:num>
  <w:num w:numId="45" w16cid:durableId="1439065407">
    <w:abstractNumId w:val="30"/>
  </w:num>
  <w:num w:numId="46" w16cid:durableId="2114737571">
    <w:abstractNumId w:val="35"/>
  </w:num>
  <w:num w:numId="47" w16cid:durableId="556821619">
    <w:abstractNumId w:val="5"/>
  </w:num>
  <w:num w:numId="48" w16cid:durableId="1562014357">
    <w:abstractNumId w:val="42"/>
  </w:num>
  <w:num w:numId="49" w16cid:durableId="673344686">
    <w:abstractNumId w:val="49"/>
  </w:num>
  <w:num w:numId="50" w16cid:durableId="508833689">
    <w:abstractNumId w:val="6"/>
  </w:num>
  <w:num w:numId="51" w16cid:durableId="1467357612">
    <w:abstractNumId w:val="51"/>
  </w:num>
  <w:num w:numId="52" w16cid:durableId="200897664">
    <w:abstractNumId w:val="39"/>
  </w:num>
  <w:num w:numId="53" w16cid:durableId="1893694086">
    <w:abstractNumId w:val="18"/>
  </w:num>
  <w:num w:numId="54" w16cid:durableId="1572427026">
    <w:abstractNumId w:val="11"/>
  </w:num>
  <w:num w:numId="55" w16cid:durableId="198905632">
    <w:abstractNumId w:val="0"/>
  </w:num>
  <w:num w:numId="56" w16cid:durableId="1395856170">
    <w:abstractNumId w:val="17"/>
  </w:num>
  <w:num w:numId="57" w16cid:durableId="683215250">
    <w:abstractNumId w:val="8"/>
  </w:num>
  <w:num w:numId="58" w16cid:durableId="1085347327">
    <w:abstractNumId w:val="10"/>
  </w:num>
  <w:num w:numId="59" w16cid:durableId="1744449585">
    <w:abstractNumId w:val="32"/>
  </w:num>
  <w:num w:numId="60" w16cid:durableId="2016422227">
    <w:abstractNumId w:val="47"/>
  </w:num>
  <w:num w:numId="61" w16cid:durableId="191649488">
    <w:abstractNumId w:val="31"/>
  </w:num>
  <w:num w:numId="62" w16cid:durableId="612328920">
    <w:abstractNumId w:val="3"/>
  </w:num>
  <w:num w:numId="63" w16cid:durableId="1312828770">
    <w:abstractNumId w:val="34"/>
  </w:num>
  <w:num w:numId="64" w16cid:durableId="438599566">
    <w:abstractNumId w:val="12"/>
  </w:num>
  <w:num w:numId="65" w16cid:durableId="979653633">
    <w:abstractNumId w:val="19"/>
  </w:num>
  <w:num w:numId="66" w16cid:durableId="797184122">
    <w:abstractNumId w:val="48"/>
  </w:num>
  <w:num w:numId="67" w16cid:durableId="9525345">
    <w:abstractNumId w:val="21"/>
  </w:num>
  <w:num w:numId="68" w16cid:durableId="755445588">
    <w:abstractNumId w:val="33"/>
  </w:num>
  <w:num w:numId="69" w16cid:durableId="183639681">
    <w:abstractNumId w:val="44"/>
  </w:num>
  <w:num w:numId="70" w16cid:durableId="352265164">
    <w:abstractNumId w:val="52"/>
  </w:num>
  <w:num w:numId="71" w16cid:durableId="597102056">
    <w:abstractNumId w:val="13"/>
  </w:num>
  <w:num w:numId="72" w16cid:durableId="1570000382">
    <w:abstractNumId w:val="22"/>
  </w:num>
  <w:num w:numId="73" w16cid:durableId="1488594782">
    <w:abstractNumId w:val="2"/>
  </w:num>
  <w:num w:numId="74" w16cid:durableId="1019627833">
    <w:abstractNumId w:val="38"/>
  </w:num>
  <w:num w:numId="75" w16cid:durableId="1250694918">
    <w:abstractNumId w:val="45"/>
  </w:num>
  <w:num w:numId="76" w16cid:durableId="1825776398">
    <w:abstractNumId w:val="7"/>
  </w:num>
  <w:num w:numId="77" w16cid:durableId="1388453971">
    <w:abstractNumId w:val="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02265"/>
    <w:rsid w:val="00002642"/>
    <w:rsid w:val="00006841"/>
    <w:rsid w:val="0001019B"/>
    <w:rsid w:val="000118A5"/>
    <w:rsid w:val="00011EDD"/>
    <w:rsid w:val="0001446F"/>
    <w:rsid w:val="000168C0"/>
    <w:rsid w:val="000202D5"/>
    <w:rsid w:val="00024F2A"/>
    <w:rsid w:val="00026970"/>
    <w:rsid w:val="00026CC3"/>
    <w:rsid w:val="00034DE0"/>
    <w:rsid w:val="00035A12"/>
    <w:rsid w:val="00036E4D"/>
    <w:rsid w:val="00045C42"/>
    <w:rsid w:val="00047A4B"/>
    <w:rsid w:val="00055674"/>
    <w:rsid w:val="000634EC"/>
    <w:rsid w:val="0007244C"/>
    <w:rsid w:val="0007478B"/>
    <w:rsid w:val="00074CAA"/>
    <w:rsid w:val="00083110"/>
    <w:rsid w:val="0008688F"/>
    <w:rsid w:val="0008715A"/>
    <w:rsid w:val="00091646"/>
    <w:rsid w:val="0009566B"/>
    <w:rsid w:val="000A0B33"/>
    <w:rsid w:val="000A20EA"/>
    <w:rsid w:val="000A4973"/>
    <w:rsid w:val="000A5AAE"/>
    <w:rsid w:val="000A69A1"/>
    <w:rsid w:val="000B0FCA"/>
    <w:rsid w:val="000B12E4"/>
    <w:rsid w:val="000B227E"/>
    <w:rsid w:val="000B2A25"/>
    <w:rsid w:val="000C0ABE"/>
    <w:rsid w:val="000C15E1"/>
    <w:rsid w:val="000C2484"/>
    <w:rsid w:val="000C68C2"/>
    <w:rsid w:val="000D3501"/>
    <w:rsid w:val="000D6A04"/>
    <w:rsid w:val="000D759F"/>
    <w:rsid w:val="000E105F"/>
    <w:rsid w:val="000E13E0"/>
    <w:rsid w:val="000E3BFE"/>
    <w:rsid w:val="000F0E97"/>
    <w:rsid w:val="000F28EA"/>
    <w:rsid w:val="000F3345"/>
    <w:rsid w:val="00103EB9"/>
    <w:rsid w:val="0010485B"/>
    <w:rsid w:val="00107455"/>
    <w:rsid w:val="00126F8A"/>
    <w:rsid w:val="00137F0B"/>
    <w:rsid w:val="0014155D"/>
    <w:rsid w:val="00142B7A"/>
    <w:rsid w:val="00151786"/>
    <w:rsid w:val="00151FDD"/>
    <w:rsid w:val="00152012"/>
    <w:rsid w:val="00153641"/>
    <w:rsid w:val="00164C11"/>
    <w:rsid w:val="00173EC5"/>
    <w:rsid w:val="0017564C"/>
    <w:rsid w:val="00176CA4"/>
    <w:rsid w:val="001812DF"/>
    <w:rsid w:val="00184D83"/>
    <w:rsid w:val="00184F89"/>
    <w:rsid w:val="0018528D"/>
    <w:rsid w:val="00191C31"/>
    <w:rsid w:val="0019468F"/>
    <w:rsid w:val="001A255A"/>
    <w:rsid w:val="001A2DDB"/>
    <w:rsid w:val="001A5CB3"/>
    <w:rsid w:val="001A5E36"/>
    <w:rsid w:val="001A6B26"/>
    <w:rsid w:val="001B020D"/>
    <w:rsid w:val="001B075E"/>
    <w:rsid w:val="001B15D1"/>
    <w:rsid w:val="001B4993"/>
    <w:rsid w:val="001B5B0D"/>
    <w:rsid w:val="001B61FD"/>
    <w:rsid w:val="001B7DC3"/>
    <w:rsid w:val="001C0366"/>
    <w:rsid w:val="001D0455"/>
    <w:rsid w:val="001D1DB0"/>
    <w:rsid w:val="001D1ECB"/>
    <w:rsid w:val="001D2EB2"/>
    <w:rsid w:val="001D3A85"/>
    <w:rsid w:val="001D6BD7"/>
    <w:rsid w:val="001E08A3"/>
    <w:rsid w:val="001E728A"/>
    <w:rsid w:val="001E7374"/>
    <w:rsid w:val="001F55C6"/>
    <w:rsid w:val="001F69BB"/>
    <w:rsid w:val="002029A6"/>
    <w:rsid w:val="00202BA3"/>
    <w:rsid w:val="00212303"/>
    <w:rsid w:val="00217357"/>
    <w:rsid w:val="00222BCF"/>
    <w:rsid w:val="0022360E"/>
    <w:rsid w:val="00226149"/>
    <w:rsid w:val="00226396"/>
    <w:rsid w:val="00237F2F"/>
    <w:rsid w:val="00241C8A"/>
    <w:rsid w:val="00242491"/>
    <w:rsid w:val="00245ED7"/>
    <w:rsid w:val="00247018"/>
    <w:rsid w:val="0024786E"/>
    <w:rsid w:val="00250F09"/>
    <w:rsid w:val="00250F28"/>
    <w:rsid w:val="002527C7"/>
    <w:rsid w:val="002577C5"/>
    <w:rsid w:val="00257CEA"/>
    <w:rsid w:val="00260589"/>
    <w:rsid w:val="0026398A"/>
    <w:rsid w:val="00267B12"/>
    <w:rsid w:val="0027122F"/>
    <w:rsid w:val="0027253A"/>
    <w:rsid w:val="0027600E"/>
    <w:rsid w:val="00277F76"/>
    <w:rsid w:val="00283188"/>
    <w:rsid w:val="00283E64"/>
    <w:rsid w:val="00293640"/>
    <w:rsid w:val="0029769E"/>
    <w:rsid w:val="002A7343"/>
    <w:rsid w:val="002B1238"/>
    <w:rsid w:val="002B7906"/>
    <w:rsid w:val="002C07E3"/>
    <w:rsid w:val="002C0E64"/>
    <w:rsid w:val="002C118B"/>
    <w:rsid w:val="002C3CEA"/>
    <w:rsid w:val="002C71D1"/>
    <w:rsid w:val="002C7A02"/>
    <w:rsid w:val="002D2655"/>
    <w:rsid w:val="002D2ED2"/>
    <w:rsid w:val="002E60F8"/>
    <w:rsid w:val="002E6ECE"/>
    <w:rsid w:val="002F3391"/>
    <w:rsid w:val="002F4FA7"/>
    <w:rsid w:val="002F52B7"/>
    <w:rsid w:val="002F61DD"/>
    <w:rsid w:val="00301F40"/>
    <w:rsid w:val="00311E89"/>
    <w:rsid w:val="00314FA1"/>
    <w:rsid w:val="00320C40"/>
    <w:rsid w:val="003313D1"/>
    <w:rsid w:val="00332C70"/>
    <w:rsid w:val="00342A6F"/>
    <w:rsid w:val="003458EB"/>
    <w:rsid w:val="003468A9"/>
    <w:rsid w:val="00352713"/>
    <w:rsid w:val="003546B8"/>
    <w:rsid w:val="003550EE"/>
    <w:rsid w:val="00355312"/>
    <w:rsid w:val="00355D1E"/>
    <w:rsid w:val="003568F8"/>
    <w:rsid w:val="0036524C"/>
    <w:rsid w:val="0036782D"/>
    <w:rsid w:val="003716F5"/>
    <w:rsid w:val="0037236D"/>
    <w:rsid w:val="00385966"/>
    <w:rsid w:val="00396ACE"/>
    <w:rsid w:val="003A212B"/>
    <w:rsid w:val="003A6002"/>
    <w:rsid w:val="003B5CF3"/>
    <w:rsid w:val="003C1EB0"/>
    <w:rsid w:val="003C2AB8"/>
    <w:rsid w:val="003C5ED1"/>
    <w:rsid w:val="003C60FB"/>
    <w:rsid w:val="003D07E2"/>
    <w:rsid w:val="003D45C2"/>
    <w:rsid w:val="003D4F77"/>
    <w:rsid w:val="003E30EC"/>
    <w:rsid w:val="003E362F"/>
    <w:rsid w:val="003E3F40"/>
    <w:rsid w:val="003E5D1A"/>
    <w:rsid w:val="003F1C4D"/>
    <w:rsid w:val="00400CFA"/>
    <w:rsid w:val="004030C7"/>
    <w:rsid w:val="00403DAB"/>
    <w:rsid w:val="00405B9B"/>
    <w:rsid w:val="004109A8"/>
    <w:rsid w:val="00413A57"/>
    <w:rsid w:val="004173C9"/>
    <w:rsid w:val="0041748E"/>
    <w:rsid w:val="00422CA2"/>
    <w:rsid w:val="004252CA"/>
    <w:rsid w:val="00425B76"/>
    <w:rsid w:val="004326C2"/>
    <w:rsid w:val="0044096E"/>
    <w:rsid w:val="00441C81"/>
    <w:rsid w:val="0044218E"/>
    <w:rsid w:val="00444118"/>
    <w:rsid w:val="004462FF"/>
    <w:rsid w:val="00447D03"/>
    <w:rsid w:val="00457313"/>
    <w:rsid w:val="00461BC3"/>
    <w:rsid w:val="00466A4D"/>
    <w:rsid w:val="004719D2"/>
    <w:rsid w:val="00472B18"/>
    <w:rsid w:val="00472E4C"/>
    <w:rsid w:val="004737D5"/>
    <w:rsid w:val="00474E0B"/>
    <w:rsid w:val="0047622E"/>
    <w:rsid w:val="004807A9"/>
    <w:rsid w:val="00482384"/>
    <w:rsid w:val="00484C95"/>
    <w:rsid w:val="004939F4"/>
    <w:rsid w:val="00494F15"/>
    <w:rsid w:val="004A78EF"/>
    <w:rsid w:val="004B43EB"/>
    <w:rsid w:val="004B6A32"/>
    <w:rsid w:val="004C7869"/>
    <w:rsid w:val="004E4AA0"/>
    <w:rsid w:val="004E5EB5"/>
    <w:rsid w:val="004E71ED"/>
    <w:rsid w:val="004E7DA4"/>
    <w:rsid w:val="004F225C"/>
    <w:rsid w:val="004F46BA"/>
    <w:rsid w:val="00505AAB"/>
    <w:rsid w:val="00510F4B"/>
    <w:rsid w:val="005240C9"/>
    <w:rsid w:val="00524917"/>
    <w:rsid w:val="00545862"/>
    <w:rsid w:val="00546422"/>
    <w:rsid w:val="00546441"/>
    <w:rsid w:val="005479D8"/>
    <w:rsid w:val="0055122F"/>
    <w:rsid w:val="005566B5"/>
    <w:rsid w:val="005609D2"/>
    <w:rsid w:val="005718F0"/>
    <w:rsid w:val="005759B2"/>
    <w:rsid w:val="00575E88"/>
    <w:rsid w:val="0058776A"/>
    <w:rsid w:val="0059063C"/>
    <w:rsid w:val="00594A91"/>
    <w:rsid w:val="00594C78"/>
    <w:rsid w:val="005968B8"/>
    <w:rsid w:val="005A138F"/>
    <w:rsid w:val="005A5165"/>
    <w:rsid w:val="005A67C9"/>
    <w:rsid w:val="005A758D"/>
    <w:rsid w:val="005B1767"/>
    <w:rsid w:val="005B55BE"/>
    <w:rsid w:val="005B5C9C"/>
    <w:rsid w:val="005B7EA0"/>
    <w:rsid w:val="005C1AA9"/>
    <w:rsid w:val="005C30B8"/>
    <w:rsid w:val="005C51A7"/>
    <w:rsid w:val="005D2BEB"/>
    <w:rsid w:val="005D59CB"/>
    <w:rsid w:val="005D7166"/>
    <w:rsid w:val="005D7C4E"/>
    <w:rsid w:val="005E03B5"/>
    <w:rsid w:val="005E51AA"/>
    <w:rsid w:val="005F33E2"/>
    <w:rsid w:val="005F47F5"/>
    <w:rsid w:val="005F6348"/>
    <w:rsid w:val="00601C3B"/>
    <w:rsid w:val="006050AD"/>
    <w:rsid w:val="00614611"/>
    <w:rsid w:val="0061588B"/>
    <w:rsid w:val="00616A91"/>
    <w:rsid w:val="00617473"/>
    <w:rsid w:val="0063465D"/>
    <w:rsid w:val="00637300"/>
    <w:rsid w:val="00637986"/>
    <w:rsid w:val="00640A7F"/>
    <w:rsid w:val="0064482E"/>
    <w:rsid w:val="006465DE"/>
    <w:rsid w:val="00650FD9"/>
    <w:rsid w:val="00651034"/>
    <w:rsid w:val="006534DC"/>
    <w:rsid w:val="006563AC"/>
    <w:rsid w:val="00656A7B"/>
    <w:rsid w:val="00664DE4"/>
    <w:rsid w:val="006663DB"/>
    <w:rsid w:val="00671E29"/>
    <w:rsid w:val="00672D10"/>
    <w:rsid w:val="00674F15"/>
    <w:rsid w:val="0068061B"/>
    <w:rsid w:val="006817F1"/>
    <w:rsid w:val="00691F7C"/>
    <w:rsid w:val="006920DC"/>
    <w:rsid w:val="006936D9"/>
    <w:rsid w:val="006B27FA"/>
    <w:rsid w:val="006B68D7"/>
    <w:rsid w:val="006B6E0E"/>
    <w:rsid w:val="006C2A0B"/>
    <w:rsid w:val="006C57B9"/>
    <w:rsid w:val="006C7B5E"/>
    <w:rsid w:val="006D07E3"/>
    <w:rsid w:val="006D5056"/>
    <w:rsid w:val="006D7974"/>
    <w:rsid w:val="006E048F"/>
    <w:rsid w:val="006E0917"/>
    <w:rsid w:val="006E1DB0"/>
    <w:rsid w:val="006E4C53"/>
    <w:rsid w:val="006E6B1B"/>
    <w:rsid w:val="006E7E14"/>
    <w:rsid w:val="006F7207"/>
    <w:rsid w:val="00700285"/>
    <w:rsid w:val="007005A7"/>
    <w:rsid w:val="00702B73"/>
    <w:rsid w:val="00703F63"/>
    <w:rsid w:val="007057DB"/>
    <w:rsid w:val="0071495D"/>
    <w:rsid w:val="007156DA"/>
    <w:rsid w:val="007170DA"/>
    <w:rsid w:val="00717687"/>
    <w:rsid w:val="00722174"/>
    <w:rsid w:val="00730AB3"/>
    <w:rsid w:val="00732B18"/>
    <w:rsid w:val="0073383F"/>
    <w:rsid w:val="007357F6"/>
    <w:rsid w:val="00742832"/>
    <w:rsid w:val="007451D6"/>
    <w:rsid w:val="00763481"/>
    <w:rsid w:val="00765777"/>
    <w:rsid w:val="00771C09"/>
    <w:rsid w:val="007743AB"/>
    <w:rsid w:val="00776EFC"/>
    <w:rsid w:val="007771C5"/>
    <w:rsid w:val="00786489"/>
    <w:rsid w:val="00793323"/>
    <w:rsid w:val="007940A9"/>
    <w:rsid w:val="0079614A"/>
    <w:rsid w:val="0079637D"/>
    <w:rsid w:val="007A56DF"/>
    <w:rsid w:val="007B0274"/>
    <w:rsid w:val="007B1A2A"/>
    <w:rsid w:val="007C0E20"/>
    <w:rsid w:val="007C6C2E"/>
    <w:rsid w:val="007D0EED"/>
    <w:rsid w:val="007D2BEA"/>
    <w:rsid w:val="007D3BEE"/>
    <w:rsid w:val="007D520E"/>
    <w:rsid w:val="007D531B"/>
    <w:rsid w:val="007D7DA4"/>
    <w:rsid w:val="007E160D"/>
    <w:rsid w:val="007E19E7"/>
    <w:rsid w:val="007E31EC"/>
    <w:rsid w:val="007E3606"/>
    <w:rsid w:val="007E52C9"/>
    <w:rsid w:val="007F2B45"/>
    <w:rsid w:val="007F7756"/>
    <w:rsid w:val="007F7B2E"/>
    <w:rsid w:val="00803F6E"/>
    <w:rsid w:val="00805C5B"/>
    <w:rsid w:val="008072B8"/>
    <w:rsid w:val="00810119"/>
    <w:rsid w:val="00814D4F"/>
    <w:rsid w:val="00821667"/>
    <w:rsid w:val="00834AF1"/>
    <w:rsid w:val="00834AF3"/>
    <w:rsid w:val="0083590B"/>
    <w:rsid w:val="00836C57"/>
    <w:rsid w:val="008400D6"/>
    <w:rsid w:val="0084112D"/>
    <w:rsid w:val="008438AD"/>
    <w:rsid w:val="008443BE"/>
    <w:rsid w:val="00846A97"/>
    <w:rsid w:val="008472F8"/>
    <w:rsid w:val="008476E0"/>
    <w:rsid w:val="0085164A"/>
    <w:rsid w:val="00853245"/>
    <w:rsid w:val="00853C09"/>
    <w:rsid w:val="00867200"/>
    <w:rsid w:val="00870742"/>
    <w:rsid w:val="0087099C"/>
    <w:rsid w:val="00877D19"/>
    <w:rsid w:val="00880003"/>
    <w:rsid w:val="008828F2"/>
    <w:rsid w:val="00885237"/>
    <w:rsid w:val="008863DE"/>
    <w:rsid w:val="0088788B"/>
    <w:rsid w:val="00894E33"/>
    <w:rsid w:val="00897BC0"/>
    <w:rsid w:val="00897F3A"/>
    <w:rsid w:val="008A3492"/>
    <w:rsid w:val="008A3D62"/>
    <w:rsid w:val="008A3F96"/>
    <w:rsid w:val="008A5804"/>
    <w:rsid w:val="008A5B21"/>
    <w:rsid w:val="008B5ABC"/>
    <w:rsid w:val="008C3308"/>
    <w:rsid w:val="008C7A66"/>
    <w:rsid w:val="008D5551"/>
    <w:rsid w:val="008E4D37"/>
    <w:rsid w:val="008E7B0D"/>
    <w:rsid w:val="008F0A4E"/>
    <w:rsid w:val="008F1169"/>
    <w:rsid w:val="008F1416"/>
    <w:rsid w:val="008F1E26"/>
    <w:rsid w:val="008F29FA"/>
    <w:rsid w:val="008F46EC"/>
    <w:rsid w:val="008F66D5"/>
    <w:rsid w:val="00904D56"/>
    <w:rsid w:val="0091736F"/>
    <w:rsid w:val="00917EC0"/>
    <w:rsid w:val="0092025F"/>
    <w:rsid w:val="00927752"/>
    <w:rsid w:val="00927FB3"/>
    <w:rsid w:val="009304B1"/>
    <w:rsid w:val="0093089B"/>
    <w:rsid w:val="00931ECF"/>
    <w:rsid w:val="00934F4F"/>
    <w:rsid w:val="00935EBE"/>
    <w:rsid w:val="0095508F"/>
    <w:rsid w:val="009615FB"/>
    <w:rsid w:val="00971C0F"/>
    <w:rsid w:val="009765A6"/>
    <w:rsid w:val="0098056A"/>
    <w:rsid w:val="0098347E"/>
    <w:rsid w:val="009855C5"/>
    <w:rsid w:val="00985DEF"/>
    <w:rsid w:val="00990002"/>
    <w:rsid w:val="009955FD"/>
    <w:rsid w:val="00996158"/>
    <w:rsid w:val="009A0577"/>
    <w:rsid w:val="009B1581"/>
    <w:rsid w:val="009B3EAA"/>
    <w:rsid w:val="009B41C6"/>
    <w:rsid w:val="009C0E5B"/>
    <w:rsid w:val="009C1928"/>
    <w:rsid w:val="009D116D"/>
    <w:rsid w:val="009D691B"/>
    <w:rsid w:val="009E544E"/>
    <w:rsid w:val="009F1742"/>
    <w:rsid w:val="009F7A6F"/>
    <w:rsid w:val="00A01D90"/>
    <w:rsid w:val="00A021A2"/>
    <w:rsid w:val="00A03206"/>
    <w:rsid w:val="00A046EB"/>
    <w:rsid w:val="00A13F36"/>
    <w:rsid w:val="00A167AD"/>
    <w:rsid w:val="00A202D6"/>
    <w:rsid w:val="00A20553"/>
    <w:rsid w:val="00A247E8"/>
    <w:rsid w:val="00A26F18"/>
    <w:rsid w:val="00A30633"/>
    <w:rsid w:val="00A30716"/>
    <w:rsid w:val="00A30A42"/>
    <w:rsid w:val="00A3349E"/>
    <w:rsid w:val="00A3508B"/>
    <w:rsid w:val="00A36FD4"/>
    <w:rsid w:val="00A42959"/>
    <w:rsid w:val="00A46D61"/>
    <w:rsid w:val="00A532EC"/>
    <w:rsid w:val="00A56056"/>
    <w:rsid w:val="00A628E9"/>
    <w:rsid w:val="00A62CE7"/>
    <w:rsid w:val="00A65528"/>
    <w:rsid w:val="00A6620C"/>
    <w:rsid w:val="00A7079E"/>
    <w:rsid w:val="00A7721F"/>
    <w:rsid w:val="00A77DE0"/>
    <w:rsid w:val="00A80041"/>
    <w:rsid w:val="00A80556"/>
    <w:rsid w:val="00A833D7"/>
    <w:rsid w:val="00A83502"/>
    <w:rsid w:val="00A8503F"/>
    <w:rsid w:val="00A9290C"/>
    <w:rsid w:val="00A963F6"/>
    <w:rsid w:val="00A96B67"/>
    <w:rsid w:val="00AA0B9F"/>
    <w:rsid w:val="00AA2788"/>
    <w:rsid w:val="00AA409F"/>
    <w:rsid w:val="00AA5FAC"/>
    <w:rsid w:val="00AB1B5D"/>
    <w:rsid w:val="00AB24AA"/>
    <w:rsid w:val="00AB5541"/>
    <w:rsid w:val="00AC0847"/>
    <w:rsid w:val="00AC3368"/>
    <w:rsid w:val="00AC5662"/>
    <w:rsid w:val="00AC661A"/>
    <w:rsid w:val="00AD6562"/>
    <w:rsid w:val="00AD7377"/>
    <w:rsid w:val="00AE6980"/>
    <w:rsid w:val="00AE7DF1"/>
    <w:rsid w:val="00AF0237"/>
    <w:rsid w:val="00AF0BAC"/>
    <w:rsid w:val="00AF439D"/>
    <w:rsid w:val="00AF5DCD"/>
    <w:rsid w:val="00AF6435"/>
    <w:rsid w:val="00AF6BFC"/>
    <w:rsid w:val="00B02A88"/>
    <w:rsid w:val="00B0539D"/>
    <w:rsid w:val="00B059CE"/>
    <w:rsid w:val="00B07A0B"/>
    <w:rsid w:val="00B122A8"/>
    <w:rsid w:val="00B167C4"/>
    <w:rsid w:val="00B2028D"/>
    <w:rsid w:val="00B21567"/>
    <w:rsid w:val="00B243A2"/>
    <w:rsid w:val="00B273F5"/>
    <w:rsid w:val="00B32440"/>
    <w:rsid w:val="00B355BE"/>
    <w:rsid w:val="00B43025"/>
    <w:rsid w:val="00B43CA6"/>
    <w:rsid w:val="00B462E2"/>
    <w:rsid w:val="00B46617"/>
    <w:rsid w:val="00B545BF"/>
    <w:rsid w:val="00B627A1"/>
    <w:rsid w:val="00B67964"/>
    <w:rsid w:val="00B70409"/>
    <w:rsid w:val="00B72030"/>
    <w:rsid w:val="00B807F4"/>
    <w:rsid w:val="00B934C6"/>
    <w:rsid w:val="00B93FD3"/>
    <w:rsid w:val="00B94FE8"/>
    <w:rsid w:val="00B95D42"/>
    <w:rsid w:val="00B97133"/>
    <w:rsid w:val="00BA6A4A"/>
    <w:rsid w:val="00BB17C9"/>
    <w:rsid w:val="00BB3F24"/>
    <w:rsid w:val="00BB60F2"/>
    <w:rsid w:val="00BB625A"/>
    <w:rsid w:val="00BB6435"/>
    <w:rsid w:val="00BB67E3"/>
    <w:rsid w:val="00BC3B6C"/>
    <w:rsid w:val="00BC5C28"/>
    <w:rsid w:val="00BD3F3D"/>
    <w:rsid w:val="00BD418F"/>
    <w:rsid w:val="00BD7A13"/>
    <w:rsid w:val="00BE1952"/>
    <w:rsid w:val="00BE1AA7"/>
    <w:rsid w:val="00BE1EFA"/>
    <w:rsid w:val="00BF25D6"/>
    <w:rsid w:val="00BF7516"/>
    <w:rsid w:val="00BF7C2A"/>
    <w:rsid w:val="00C02B06"/>
    <w:rsid w:val="00C03813"/>
    <w:rsid w:val="00C12351"/>
    <w:rsid w:val="00C1316E"/>
    <w:rsid w:val="00C131D6"/>
    <w:rsid w:val="00C2059E"/>
    <w:rsid w:val="00C40BC3"/>
    <w:rsid w:val="00C53AF0"/>
    <w:rsid w:val="00C54583"/>
    <w:rsid w:val="00C553B3"/>
    <w:rsid w:val="00C5695A"/>
    <w:rsid w:val="00C56B29"/>
    <w:rsid w:val="00C56F56"/>
    <w:rsid w:val="00C57163"/>
    <w:rsid w:val="00C60C53"/>
    <w:rsid w:val="00C64336"/>
    <w:rsid w:val="00C663CE"/>
    <w:rsid w:val="00C712B5"/>
    <w:rsid w:val="00C71A4F"/>
    <w:rsid w:val="00C726D1"/>
    <w:rsid w:val="00C862CE"/>
    <w:rsid w:val="00C91210"/>
    <w:rsid w:val="00C918B4"/>
    <w:rsid w:val="00C94AC6"/>
    <w:rsid w:val="00C94B70"/>
    <w:rsid w:val="00CA024B"/>
    <w:rsid w:val="00CB1A09"/>
    <w:rsid w:val="00CB7330"/>
    <w:rsid w:val="00CC4F1A"/>
    <w:rsid w:val="00CC5E94"/>
    <w:rsid w:val="00CD110F"/>
    <w:rsid w:val="00CD4837"/>
    <w:rsid w:val="00CD77BC"/>
    <w:rsid w:val="00CE09E7"/>
    <w:rsid w:val="00CE25F9"/>
    <w:rsid w:val="00CF7687"/>
    <w:rsid w:val="00D07151"/>
    <w:rsid w:val="00D11501"/>
    <w:rsid w:val="00D15440"/>
    <w:rsid w:val="00D1665F"/>
    <w:rsid w:val="00D17853"/>
    <w:rsid w:val="00D21A82"/>
    <w:rsid w:val="00D244D1"/>
    <w:rsid w:val="00D360F9"/>
    <w:rsid w:val="00D36E2C"/>
    <w:rsid w:val="00D422BE"/>
    <w:rsid w:val="00D434CF"/>
    <w:rsid w:val="00D43BBF"/>
    <w:rsid w:val="00D4590C"/>
    <w:rsid w:val="00D45D61"/>
    <w:rsid w:val="00D51084"/>
    <w:rsid w:val="00D5278B"/>
    <w:rsid w:val="00D54CD3"/>
    <w:rsid w:val="00D577C8"/>
    <w:rsid w:val="00D6779D"/>
    <w:rsid w:val="00D7570F"/>
    <w:rsid w:val="00D763ED"/>
    <w:rsid w:val="00D838D7"/>
    <w:rsid w:val="00D9389C"/>
    <w:rsid w:val="00D94505"/>
    <w:rsid w:val="00DA5A09"/>
    <w:rsid w:val="00DA6A59"/>
    <w:rsid w:val="00DB1578"/>
    <w:rsid w:val="00DB714D"/>
    <w:rsid w:val="00DC5B35"/>
    <w:rsid w:val="00DC5B3A"/>
    <w:rsid w:val="00DC76A5"/>
    <w:rsid w:val="00DD15ED"/>
    <w:rsid w:val="00DD2F04"/>
    <w:rsid w:val="00DD4665"/>
    <w:rsid w:val="00DE2456"/>
    <w:rsid w:val="00DE623D"/>
    <w:rsid w:val="00DF0132"/>
    <w:rsid w:val="00DF0A48"/>
    <w:rsid w:val="00DF0F4D"/>
    <w:rsid w:val="00DF6721"/>
    <w:rsid w:val="00DF7CF9"/>
    <w:rsid w:val="00E00C63"/>
    <w:rsid w:val="00E04A00"/>
    <w:rsid w:val="00E04C58"/>
    <w:rsid w:val="00E04D96"/>
    <w:rsid w:val="00E0618B"/>
    <w:rsid w:val="00E069F2"/>
    <w:rsid w:val="00E078D8"/>
    <w:rsid w:val="00E10723"/>
    <w:rsid w:val="00E1484B"/>
    <w:rsid w:val="00E2105A"/>
    <w:rsid w:val="00E2379B"/>
    <w:rsid w:val="00E308D5"/>
    <w:rsid w:val="00E310DE"/>
    <w:rsid w:val="00E326E6"/>
    <w:rsid w:val="00E32771"/>
    <w:rsid w:val="00E34393"/>
    <w:rsid w:val="00E34F78"/>
    <w:rsid w:val="00E4095C"/>
    <w:rsid w:val="00E428C1"/>
    <w:rsid w:val="00E46E8D"/>
    <w:rsid w:val="00E532C3"/>
    <w:rsid w:val="00E558A6"/>
    <w:rsid w:val="00E56EB7"/>
    <w:rsid w:val="00E62CA7"/>
    <w:rsid w:val="00E67C79"/>
    <w:rsid w:val="00E70B7E"/>
    <w:rsid w:val="00E74AAC"/>
    <w:rsid w:val="00E75112"/>
    <w:rsid w:val="00E77059"/>
    <w:rsid w:val="00E80782"/>
    <w:rsid w:val="00E84186"/>
    <w:rsid w:val="00E84BE9"/>
    <w:rsid w:val="00E9072B"/>
    <w:rsid w:val="00E91521"/>
    <w:rsid w:val="00EA0C87"/>
    <w:rsid w:val="00EA2AA4"/>
    <w:rsid w:val="00EA7D60"/>
    <w:rsid w:val="00EB07B4"/>
    <w:rsid w:val="00EB105C"/>
    <w:rsid w:val="00EB2C58"/>
    <w:rsid w:val="00EB471C"/>
    <w:rsid w:val="00EB4E6B"/>
    <w:rsid w:val="00EB755B"/>
    <w:rsid w:val="00EC1203"/>
    <w:rsid w:val="00EC1BE5"/>
    <w:rsid w:val="00ED0813"/>
    <w:rsid w:val="00ED40B7"/>
    <w:rsid w:val="00EE0AD5"/>
    <w:rsid w:val="00EF17F4"/>
    <w:rsid w:val="00EF1DB5"/>
    <w:rsid w:val="00EF2E5E"/>
    <w:rsid w:val="00EF2EBF"/>
    <w:rsid w:val="00F02851"/>
    <w:rsid w:val="00F0539A"/>
    <w:rsid w:val="00F06C2A"/>
    <w:rsid w:val="00F1043A"/>
    <w:rsid w:val="00F11003"/>
    <w:rsid w:val="00F130EF"/>
    <w:rsid w:val="00F22764"/>
    <w:rsid w:val="00F22FF0"/>
    <w:rsid w:val="00F355D9"/>
    <w:rsid w:val="00F35CBE"/>
    <w:rsid w:val="00F4019C"/>
    <w:rsid w:val="00F42583"/>
    <w:rsid w:val="00F4606C"/>
    <w:rsid w:val="00F55BEB"/>
    <w:rsid w:val="00F57DD5"/>
    <w:rsid w:val="00F57F3B"/>
    <w:rsid w:val="00F6289E"/>
    <w:rsid w:val="00F62FE5"/>
    <w:rsid w:val="00F6430C"/>
    <w:rsid w:val="00F67E96"/>
    <w:rsid w:val="00F70FE9"/>
    <w:rsid w:val="00F81B3A"/>
    <w:rsid w:val="00F83199"/>
    <w:rsid w:val="00F85D62"/>
    <w:rsid w:val="00F90686"/>
    <w:rsid w:val="00F970D6"/>
    <w:rsid w:val="00FA0FFA"/>
    <w:rsid w:val="00FA1029"/>
    <w:rsid w:val="00FA73C4"/>
    <w:rsid w:val="00FB65AD"/>
    <w:rsid w:val="00FC4550"/>
    <w:rsid w:val="00FC5B98"/>
    <w:rsid w:val="00FC6919"/>
    <w:rsid w:val="00FC7283"/>
    <w:rsid w:val="00FC7898"/>
    <w:rsid w:val="00FD2C2B"/>
    <w:rsid w:val="00FE1965"/>
    <w:rsid w:val="00FE349E"/>
    <w:rsid w:val="00FE493F"/>
    <w:rsid w:val="00FF14E1"/>
    <w:rsid w:val="00FF3155"/>
    <w:rsid w:val="012C38B2"/>
    <w:rsid w:val="0154320B"/>
    <w:rsid w:val="01E407D7"/>
    <w:rsid w:val="02049DD8"/>
    <w:rsid w:val="021114B8"/>
    <w:rsid w:val="022CB78D"/>
    <w:rsid w:val="0254CD92"/>
    <w:rsid w:val="0255379D"/>
    <w:rsid w:val="02E1AB6A"/>
    <w:rsid w:val="02F4AF1B"/>
    <w:rsid w:val="0339CD93"/>
    <w:rsid w:val="038AB0CD"/>
    <w:rsid w:val="03919FB4"/>
    <w:rsid w:val="040B453A"/>
    <w:rsid w:val="0417406E"/>
    <w:rsid w:val="04789AE8"/>
    <w:rsid w:val="0511B657"/>
    <w:rsid w:val="0603A3EF"/>
    <w:rsid w:val="06CD760B"/>
    <w:rsid w:val="0733E136"/>
    <w:rsid w:val="07602D2C"/>
    <w:rsid w:val="07D37D1C"/>
    <w:rsid w:val="088F9D55"/>
    <w:rsid w:val="089761A3"/>
    <w:rsid w:val="0929BFB9"/>
    <w:rsid w:val="095B79DD"/>
    <w:rsid w:val="0AB6A14F"/>
    <w:rsid w:val="0AFD4385"/>
    <w:rsid w:val="0B9257C1"/>
    <w:rsid w:val="0BE1A415"/>
    <w:rsid w:val="0BFE6C87"/>
    <w:rsid w:val="0C2902DA"/>
    <w:rsid w:val="0D379CB6"/>
    <w:rsid w:val="0D92A452"/>
    <w:rsid w:val="0DC6616A"/>
    <w:rsid w:val="0DE45C9B"/>
    <w:rsid w:val="0E50B5E7"/>
    <w:rsid w:val="0F4229F8"/>
    <w:rsid w:val="0F85BADE"/>
    <w:rsid w:val="0FBF6856"/>
    <w:rsid w:val="0FCB1942"/>
    <w:rsid w:val="10A7FBF2"/>
    <w:rsid w:val="10CA4514"/>
    <w:rsid w:val="10E125D9"/>
    <w:rsid w:val="11A8E19D"/>
    <w:rsid w:val="126502EB"/>
    <w:rsid w:val="12661575"/>
    <w:rsid w:val="12BD5BA0"/>
    <w:rsid w:val="130777E3"/>
    <w:rsid w:val="1344B1FE"/>
    <w:rsid w:val="135A7C10"/>
    <w:rsid w:val="149BFF28"/>
    <w:rsid w:val="14E3D49C"/>
    <w:rsid w:val="15848DDA"/>
    <w:rsid w:val="15A8C05C"/>
    <w:rsid w:val="15D4E029"/>
    <w:rsid w:val="161563B2"/>
    <w:rsid w:val="1625FEBA"/>
    <w:rsid w:val="166C0152"/>
    <w:rsid w:val="16A69FEE"/>
    <w:rsid w:val="16C6926D"/>
    <w:rsid w:val="17850882"/>
    <w:rsid w:val="17D39FEA"/>
    <w:rsid w:val="17F78EB3"/>
    <w:rsid w:val="17F8990F"/>
    <w:rsid w:val="181272A2"/>
    <w:rsid w:val="1853BF8D"/>
    <w:rsid w:val="186379D3"/>
    <w:rsid w:val="1878C84F"/>
    <w:rsid w:val="187BC91A"/>
    <w:rsid w:val="18E585D8"/>
    <w:rsid w:val="19F13E15"/>
    <w:rsid w:val="1A297E4A"/>
    <w:rsid w:val="1A4D47C0"/>
    <w:rsid w:val="1ADEBEB2"/>
    <w:rsid w:val="1B3C4277"/>
    <w:rsid w:val="1C3177B0"/>
    <w:rsid w:val="1C3D4CD7"/>
    <w:rsid w:val="1CA7110D"/>
    <w:rsid w:val="1D4C3972"/>
    <w:rsid w:val="1DBE182E"/>
    <w:rsid w:val="1DD774E8"/>
    <w:rsid w:val="1E1E179E"/>
    <w:rsid w:val="1E40A14A"/>
    <w:rsid w:val="1EE809D3"/>
    <w:rsid w:val="1F489EAE"/>
    <w:rsid w:val="1F5309AF"/>
    <w:rsid w:val="1F5D9F09"/>
    <w:rsid w:val="1FB8C667"/>
    <w:rsid w:val="2094E349"/>
    <w:rsid w:val="2164BFE6"/>
    <w:rsid w:val="2198951B"/>
    <w:rsid w:val="21B53E08"/>
    <w:rsid w:val="230B0F29"/>
    <w:rsid w:val="234FD2F0"/>
    <w:rsid w:val="23A270E0"/>
    <w:rsid w:val="23AEAFD5"/>
    <w:rsid w:val="2449EF2E"/>
    <w:rsid w:val="24C4CDD5"/>
    <w:rsid w:val="254B0E36"/>
    <w:rsid w:val="2584D002"/>
    <w:rsid w:val="25F47D65"/>
    <w:rsid w:val="2627B3AF"/>
    <w:rsid w:val="26E6DE97"/>
    <w:rsid w:val="26FEB26E"/>
    <w:rsid w:val="27294921"/>
    <w:rsid w:val="27904DC6"/>
    <w:rsid w:val="27DB730B"/>
    <w:rsid w:val="283316B0"/>
    <w:rsid w:val="291EAD06"/>
    <w:rsid w:val="293D2ABC"/>
    <w:rsid w:val="29CF084A"/>
    <w:rsid w:val="2A090744"/>
    <w:rsid w:val="2A3972EA"/>
    <w:rsid w:val="2A4D6877"/>
    <w:rsid w:val="2A651F95"/>
    <w:rsid w:val="2B12D9C4"/>
    <w:rsid w:val="2B14FD12"/>
    <w:rsid w:val="2B1CD2A3"/>
    <w:rsid w:val="2B86BE23"/>
    <w:rsid w:val="2BFA90B7"/>
    <w:rsid w:val="2C96F533"/>
    <w:rsid w:val="2CFDB61B"/>
    <w:rsid w:val="2D49D292"/>
    <w:rsid w:val="2D96C858"/>
    <w:rsid w:val="2DCB033D"/>
    <w:rsid w:val="2E5788C9"/>
    <w:rsid w:val="2E8D7CB0"/>
    <w:rsid w:val="2F20D99A"/>
    <w:rsid w:val="2FF85786"/>
    <w:rsid w:val="305C5AB5"/>
    <w:rsid w:val="307E90E9"/>
    <w:rsid w:val="30EA2BA1"/>
    <w:rsid w:val="31A36366"/>
    <w:rsid w:val="32792585"/>
    <w:rsid w:val="338A0BE9"/>
    <w:rsid w:val="33CC37F3"/>
    <w:rsid w:val="34174398"/>
    <w:rsid w:val="3448303A"/>
    <w:rsid w:val="35885533"/>
    <w:rsid w:val="3654F4F3"/>
    <w:rsid w:val="36EDD26D"/>
    <w:rsid w:val="38B25407"/>
    <w:rsid w:val="38C23E66"/>
    <w:rsid w:val="391B8344"/>
    <w:rsid w:val="39B31585"/>
    <w:rsid w:val="39FF7E2C"/>
    <w:rsid w:val="3A0FCBB6"/>
    <w:rsid w:val="3A50BA24"/>
    <w:rsid w:val="3AEFD26C"/>
    <w:rsid w:val="3B0BAE05"/>
    <w:rsid w:val="3B0D03D0"/>
    <w:rsid w:val="3B3DA0DE"/>
    <w:rsid w:val="3C2272D8"/>
    <w:rsid w:val="3C85968C"/>
    <w:rsid w:val="3CAF9476"/>
    <w:rsid w:val="3D029F0E"/>
    <w:rsid w:val="3D186A38"/>
    <w:rsid w:val="3D784F44"/>
    <w:rsid w:val="3E39F33F"/>
    <w:rsid w:val="3F13F3C8"/>
    <w:rsid w:val="3F141FA5"/>
    <w:rsid w:val="3F4B9BC8"/>
    <w:rsid w:val="401197FA"/>
    <w:rsid w:val="40776D8C"/>
    <w:rsid w:val="41A3CE70"/>
    <w:rsid w:val="421DDA23"/>
    <w:rsid w:val="42683BFD"/>
    <w:rsid w:val="4272D9A8"/>
    <w:rsid w:val="431EB0C9"/>
    <w:rsid w:val="43435FDF"/>
    <w:rsid w:val="43BD37D8"/>
    <w:rsid w:val="43D848A2"/>
    <w:rsid w:val="443DC316"/>
    <w:rsid w:val="44491A84"/>
    <w:rsid w:val="4505B446"/>
    <w:rsid w:val="4508FAAF"/>
    <w:rsid w:val="45509C24"/>
    <w:rsid w:val="460575D9"/>
    <w:rsid w:val="47C11706"/>
    <w:rsid w:val="47EC9CEC"/>
    <w:rsid w:val="4877809E"/>
    <w:rsid w:val="492544F5"/>
    <w:rsid w:val="493188D4"/>
    <w:rsid w:val="4963560B"/>
    <w:rsid w:val="4980C54E"/>
    <w:rsid w:val="499EAB5F"/>
    <w:rsid w:val="49A7CDD6"/>
    <w:rsid w:val="49AFC5D6"/>
    <w:rsid w:val="49E25962"/>
    <w:rsid w:val="4A1F2A7A"/>
    <w:rsid w:val="4A519792"/>
    <w:rsid w:val="4A774CA3"/>
    <w:rsid w:val="4AA351B8"/>
    <w:rsid w:val="4AD8E6FC"/>
    <w:rsid w:val="4BAE1A8E"/>
    <w:rsid w:val="4C4B11F3"/>
    <w:rsid w:val="4D2A34A7"/>
    <w:rsid w:val="4D5178B6"/>
    <w:rsid w:val="4D593AD9"/>
    <w:rsid w:val="4DB7A186"/>
    <w:rsid w:val="4DD6D46D"/>
    <w:rsid w:val="4E21AC8F"/>
    <w:rsid w:val="4E27AD6A"/>
    <w:rsid w:val="4E7890A4"/>
    <w:rsid w:val="4F0CF3D8"/>
    <w:rsid w:val="4F5DE92E"/>
    <w:rsid w:val="4F76AB63"/>
    <w:rsid w:val="4F83FB0B"/>
    <w:rsid w:val="4FACB36C"/>
    <w:rsid w:val="5002AEC0"/>
    <w:rsid w:val="51857313"/>
    <w:rsid w:val="519C908D"/>
    <w:rsid w:val="51A83633"/>
    <w:rsid w:val="5214B0F2"/>
    <w:rsid w:val="5244F484"/>
    <w:rsid w:val="52816027"/>
    <w:rsid w:val="52F51DB2"/>
    <w:rsid w:val="53214374"/>
    <w:rsid w:val="5334EDBF"/>
    <w:rsid w:val="53599D7F"/>
    <w:rsid w:val="538A244B"/>
    <w:rsid w:val="54BC883B"/>
    <w:rsid w:val="54CAE3EB"/>
    <w:rsid w:val="5548AEF3"/>
    <w:rsid w:val="55577F31"/>
    <w:rsid w:val="55FC0485"/>
    <w:rsid w:val="569389CA"/>
    <w:rsid w:val="569EEACE"/>
    <w:rsid w:val="5720AE4B"/>
    <w:rsid w:val="57EF8C31"/>
    <w:rsid w:val="58F58ED1"/>
    <w:rsid w:val="59304AA9"/>
    <w:rsid w:val="59361015"/>
    <w:rsid w:val="5AD1E076"/>
    <w:rsid w:val="5BECD005"/>
    <w:rsid w:val="5CC4F702"/>
    <w:rsid w:val="5E184301"/>
    <w:rsid w:val="5E60C763"/>
    <w:rsid w:val="5F07EF5D"/>
    <w:rsid w:val="5F76D0E6"/>
    <w:rsid w:val="5FD78082"/>
    <w:rsid w:val="5FFC97C4"/>
    <w:rsid w:val="603D7A4C"/>
    <w:rsid w:val="61D81254"/>
    <w:rsid w:val="630F2144"/>
    <w:rsid w:val="63343886"/>
    <w:rsid w:val="635DB7D2"/>
    <w:rsid w:val="636DD5AD"/>
    <w:rsid w:val="63F54234"/>
    <w:rsid w:val="641201D4"/>
    <w:rsid w:val="64557D74"/>
    <w:rsid w:val="650015DA"/>
    <w:rsid w:val="6508FD67"/>
    <w:rsid w:val="6749A296"/>
    <w:rsid w:val="67EBD4FD"/>
    <w:rsid w:val="680FE69A"/>
    <w:rsid w:val="6814DE43"/>
    <w:rsid w:val="684A7CD0"/>
    <w:rsid w:val="68FB0423"/>
    <w:rsid w:val="692F76AC"/>
    <w:rsid w:val="6A393D25"/>
    <w:rsid w:val="6A74445B"/>
    <w:rsid w:val="6AAA835C"/>
    <w:rsid w:val="6AB114D3"/>
    <w:rsid w:val="6B4DE441"/>
    <w:rsid w:val="6B821D92"/>
    <w:rsid w:val="6B9AD312"/>
    <w:rsid w:val="6BB0E52F"/>
    <w:rsid w:val="6BC72BB8"/>
    <w:rsid w:val="6C28D3E4"/>
    <w:rsid w:val="6C675C46"/>
    <w:rsid w:val="6C892B7F"/>
    <w:rsid w:val="6C8BC227"/>
    <w:rsid w:val="6CF2F553"/>
    <w:rsid w:val="6D07AC5D"/>
    <w:rsid w:val="6D1DEDF3"/>
    <w:rsid w:val="6D2BD2E8"/>
    <w:rsid w:val="6D416221"/>
    <w:rsid w:val="6D540DBC"/>
    <w:rsid w:val="70002A03"/>
    <w:rsid w:val="703CAD64"/>
    <w:rsid w:val="709A11EC"/>
    <w:rsid w:val="71344B23"/>
    <w:rsid w:val="721D44DF"/>
    <w:rsid w:val="725425CF"/>
    <w:rsid w:val="725CF34C"/>
    <w:rsid w:val="72BEF22E"/>
    <w:rsid w:val="72D6C6B0"/>
    <w:rsid w:val="73866F78"/>
    <w:rsid w:val="73B7A1C1"/>
    <w:rsid w:val="73B91540"/>
    <w:rsid w:val="74123DA3"/>
    <w:rsid w:val="746863C3"/>
    <w:rsid w:val="7527A1DD"/>
    <w:rsid w:val="757A1618"/>
    <w:rsid w:val="761939FB"/>
    <w:rsid w:val="76614602"/>
    <w:rsid w:val="76FF8C11"/>
    <w:rsid w:val="7705517D"/>
    <w:rsid w:val="77573938"/>
    <w:rsid w:val="784F731D"/>
    <w:rsid w:val="78C088A0"/>
    <w:rsid w:val="7956A7B9"/>
    <w:rsid w:val="7968D3BA"/>
    <w:rsid w:val="79815378"/>
    <w:rsid w:val="7998E6C4"/>
    <w:rsid w:val="799C7418"/>
    <w:rsid w:val="799D7823"/>
    <w:rsid w:val="7A2856C4"/>
    <w:rsid w:val="7AC42F1C"/>
    <w:rsid w:val="7B30B532"/>
    <w:rsid w:val="7B4CF3BE"/>
    <w:rsid w:val="7B53A977"/>
    <w:rsid w:val="7B68F121"/>
    <w:rsid w:val="7BD85B43"/>
    <w:rsid w:val="7CD7EA7B"/>
    <w:rsid w:val="7D7D85F2"/>
    <w:rsid w:val="7DF60D42"/>
    <w:rsid w:val="7F0B0130"/>
    <w:rsid w:val="7F46A009"/>
    <w:rsid w:val="7F72D153"/>
    <w:rsid w:val="7FBA0BBE"/>
    <w:rsid w:val="7FE8B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40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40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40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45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45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45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45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45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46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48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51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4F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6A91"/>
    <w:rPr>
      <w:rFonts w:ascii="Arial" w:hAnsi="Arial"/>
      <w:color w:val="5B6770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://lists.ercot.com/scripts/wa-ERCOT.exe?A0=REGPLANGROUP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344f560a-88f6-462e-96a6-e44784eab4f1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B237F2663484FB31DF9805679EE22" ma:contentTypeVersion="9" ma:contentTypeDescription="Create a new document." ma:contentTypeScope="" ma:versionID="e63f42253158815cd6904555ec49da9b">
  <xsd:schema xmlns:xsd="http://www.w3.org/2001/XMLSchema" xmlns:xs="http://www.w3.org/2001/XMLSchema" xmlns:p="http://schemas.microsoft.com/office/2006/metadata/properties" xmlns:ns2="344f560a-88f6-462e-96a6-e44784eab4f1" xmlns:ns3="051aa267-fb26-4cc1-8871-82e493d78155" targetNamespace="http://schemas.microsoft.com/office/2006/metadata/properties" ma:root="true" ma:fieldsID="3d3e12e67aaebee0c03fac286aaf68f3" ns2:_="" ns3:_="">
    <xsd:import namespace="344f560a-88f6-462e-96a6-e44784eab4f1"/>
    <xsd:import namespace="051aa267-fb26-4cc1-8871-82e493d78155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f560a-88f6-462e-96a6-e44784eab4f1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nillable="true" ma:displayName="Information Classification" ma:default="ERCOT Limited" ma:description="ERCOT Information Classification" ma:format="Dropdown" ma:internalName="Information_x0020_Classification" ma:readOnly="false">
      <xsd:simpleType>
        <xsd:union memberTypes="dms:Text">
          <xsd:simpleType>
            <xsd:restriction base="dms:Choice">
              <xsd:enumeration value="Public"/>
              <xsd:enumeration value="ERCOT Limited"/>
              <xsd:enumeration value="ERCOT Confidential"/>
              <xsd:enumeration value="ERCOT Restrict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aa267-fb26-4cc1-8871-82e493d7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33F2B6-C431-4051-8C7E-AD5F51C2E153}">
  <ds:schemaRefs>
    <ds:schemaRef ds:uri="http://purl.org/dc/dcmitype/"/>
    <ds:schemaRef ds:uri="http://schemas.openxmlformats.org/package/2006/metadata/core-properties"/>
    <ds:schemaRef ds:uri="344f560a-88f6-462e-96a6-e44784eab4f1"/>
    <ds:schemaRef ds:uri="051aa267-fb26-4cc1-8871-82e493d78155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2D85DC5-5CA1-455E-997C-5D88B1DE2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f560a-88f6-462e-96a6-e44784eab4f1"/>
    <ds:schemaRef ds:uri="051aa267-fb26-4cc1-8871-82e493d78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571EB3-1CC2-41A4-83DD-DF8FE9D96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962</Words>
  <Characters>5490</Characters>
  <Application>Microsoft Office Word</Application>
  <DocSecurity>0</DocSecurity>
  <Lines>45</Lines>
  <Paragraphs>12</Paragraphs>
  <ScaleCrop>false</ScaleCrop>
  <Company>The Electric Reliability Council of Texas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Kelm, Kasey</cp:lastModifiedBy>
  <cp:revision>2</cp:revision>
  <dcterms:created xsi:type="dcterms:W3CDTF">2024-05-07T19:12:00Z</dcterms:created>
  <dcterms:modified xsi:type="dcterms:W3CDTF">2024-05-07T19:12:00Z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0x01010094CB237F2663484FB31DF9805679EE22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2023-04-04T14:44:55Z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c4afce99-91cf-4c7c-88f9-3e542cd2cb4b</vt:lpwstr>
  </property>
  <property fmtid="{D5CDD505-2E9C-101B-9397-08002B2CF9AE}" pid="9" name="MSIP_Label_7084cbda-52b8-46fb-a7b7-cb5bd465ed85_ContentBits">
    <vt:lpwstr>0</vt:lpwstr>
  </property>
</Properties>
</file>