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End w:id="0"/>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1CAB0682" w:rsidR="0011691A" w:rsidRDefault="00966633" w:rsidP="0011691A">
      <w:pPr>
        <w:pStyle w:val="BodyText"/>
        <w:jc w:val="center"/>
        <w:rPr>
          <w:b/>
          <w:szCs w:val="24"/>
        </w:rPr>
      </w:pPr>
      <w:r>
        <w:rPr>
          <w:b/>
          <w:szCs w:val="24"/>
        </w:rPr>
        <w:t>May</w:t>
      </w:r>
      <w:r w:rsidR="00A532F5">
        <w:rPr>
          <w:b/>
          <w:szCs w:val="24"/>
        </w:rPr>
        <w:t xml:space="preserve"> 1</w:t>
      </w:r>
      <w:r w:rsidR="00272D57">
        <w:rPr>
          <w:b/>
          <w:szCs w:val="24"/>
        </w:rPr>
        <w:t>, 20</w:t>
      </w:r>
      <w:r w:rsidR="00975A01">
        <w:rPr>
          <w:b/>
          <w:szCs w:val="24"/>
        </w:rPr>
        <w:t>2</w:t>
      </w:r>
      <w:r w:rsidR="00831DAE">
        <w:rPr>
          <w:b/>
          <w:szCs w:val="24"/>
        </w:rPr>
        <w:t>4</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5" w:name="_DEFINITIONS"/>
      <w:bookmarkStart w:id="6" w:name="_Toc73847662"/>
      <w:bookmarkStart w:id="7" w:name="_Toc118224377"/>
      <w:bookmarkStart w:id="8" w:name="_Toc118909445"/>
      <w:bookmarkStart w:id="9" w:name="_Toc205190238"/>
      <w:bookmarkEnd w:id="5"/>
      <w:r>
        <w:t>2.1</w:t>
      </w:r>
      <w:r>
        <w:tab/>
      </w:r>
      <w:r w:rsidR="00A442A0">
        <w:t>DEFINITIONS</w:t>
      </w:r>
      <w:bookmarkEnd w:id="6"/>
      <w:bookmarkEnd w:id="7"/>
      <w:bookmarkEnd w:id="8"/>
      <w:bookmarkEnd w:id="9"/>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682E06"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0" w:name="A"/>
      <w:r>
        <w:rPr>
          <w:b/>
          <w:sz w:val="40"/>
          <w:szCs w:val="40"/>
        </w:rPr>
        <w:t>A</w:t>
      </w:r>
    </w:p>
    <w:bookmarkEnd w:id="10"/>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B61CBB8" w14:textId="77777777" w:rsidR="005D1947" w:rsidRPr="00D5497B" w:rsidRDefault="00A442A0">
      <w:pPr>
        <w:pStyle w:val="H2"/>
        <w:rPr>
          <w:b/>
        </w:rPr>
      </w:pPr>
      <w:bookmarkStart w:id="11" w:name="_Toc73847664"/>
      <w:bookmarkStart w:id="12" w:name="_Toc118224378"/>
      <w:bookmarkStart w:id="13" w:name="_Toc118909446"/>
      <w:bookmarkStart w:id="14" w:name="_Toc205190239"/>
      <w:r w:rsidRPr="00D5497B">
        <w:rPr>
          <w:b/>
        </w:rPr>
        <w:t>Adjusted Metered Load (AML)</w:t>
      </w:r>
      <w:bookmarkEnd w:id="11"/>
      <w:bookmarkEnd w:id="12"/>
      <w:bookmarkEnd w:id="13"/>
      <w:bookmarkEnd w:id="14"/>
    </w:p>
    <w:p w14:paraId="51D1277C" w14:textId="16866607" w:rsidR="005D1947" w:rsidRDefault="00A442A0">
      <w:pPr>
        <w:pStyle w:val="BodyText"/>
      </w:pPr>
      <w:bookmarkStart w:id="15"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w:t>
      </w:r>
    </w:p>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6" w:name="_Toc118224379"/>
      <w:bookmarkStart w:id="17" w:name="_Toc118909447"/>
      <w:bookmarkStart w:id="18" w:name="_Toc205190240"/>
      <w:r w:rsidRPr="00D5497B">
        <w:rPr>
          <w:b/>
        </w:rPr>
        <w:t>Adjustment Period</w:t>
      </w:r>
      <w:bookmarkEnd w:id="15"/>
      <w:bookmarkEnd w:id="16"/>
      <w:bookmarkEnd w:id="17"/>
      <w:bookmarkEnd w:id="18"/>
    </w:p>
    <w:p w14:paraId="56DD44E7" w14:textId="77777777" w:rsidR="005D1947" w:rsidRDefault="00A442A0">
      <w:pPr>
        <w:pStyle w:val="BodyText"/>
      </w:pPr>
      <w:bookmarkStart w:id="19" w:name="_Toc73847666"/>
      <w:r>
        <w:t>For each Operating Hour, the time between 1800 in the Day-Ahead up to the start of the hour before that Operating Hour.</w:t>
      </w:r>
    </w:p>
    <w:p w14:paraId="7D912F9F" w14:textId="77777777" w:rsidR="002C0A55" w:rsidRPr="00F057BA" w:rsidRDefault="002C0A55" w:rsidP="002C0A55">
      <w:pPr>
        <w:pStyle w:val="Default"/>
        <w:spacing w:before="240" w:after="240"/>
        <w:rPr>
          <w:b/>
          <w:bCs/>
        </w:rPr>
      </w:pPr>
      <w:r w:rsidRPr="00F057BA">
        <w:rPr>
          <w:b/>
          <w:bCs/>
        </w:rPr>
        <w:t>Advance Action Notice (AAN)</w:t>
      </w:r>
    </w:p>
    <w:p w14:paraId="1067EA38" w14:textId="45DCD954" w:rsidR="002C0A55" w:rsidRDefault="002C0A55" w:rsidP="002C0A55">
      <w:pPr>
        <w:pStyle w:val="BodyText"/>
      </w:pPr>
      <w:r w:rsidRPr="00F057BA">
        <w:t>A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w:t>
      </w:r>
      <w:r>
        <w:t>r by other system developments.</w:t>
      </w:r>
    </w:p>
    <w:p w14:paraId="1798A2B8" w14:textId="77777777" w:rsidR="00842B9A" w:rsidRPr="00D5497B" w:rsidRDefault="00842B9A" w:rsidP="00842B9A">
      <w:pPr>
        <w:pStyle w:val="H2"/>
        <w:rPr>
          <w:b/>
        </w:rPr>
      </w:pPr>
      <w:r w:rsidRPr="00D5497B">
        <w:rPr>
          <w:b/>
        </w:rPr>
        <w:lastRenderedPageBreak/>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0" w:name="_Toc118224380"/>
      <w:bookmarkStart w:id="21" w:name="_Toc118909448"/>
      <w:bookmarkStart w:id="22" w:name="_Toc205190241"/>
      <w:r w:rsidRPr="00D5497B">
        <w:rPr>
          <w:b/>
        </w:rPr>
        <w:t>Advisory</w:t>
      </w:r>
      <w:bookmarkEnd w:id="19"/>
      <w:bookmarkEnd w:id="20"/>
      <w:bookmarkEnd w:id="21"/>
      <w:bookmarkEnd w:id="22"/>
    </w:p>
    <w:p w14:paraId="52ABB3E1" w14:textId="4AFF8698" w:rsidR="005D1947" w:rsidRDefault="00A442A0">
      <w:pPr>
        <w:pStyle w:val="BodyText"/>
      </w:pPr>
      <w:bookmarkStart w:id="23" w:name="_Toc73847667"/>
      <w:r>
        <w:t xml:space="preserve">The second of </w:t>
      </w:r>
      <w:r w:rsidR="00100F6F">
        <w:t>three</w:t>
      </w:r>
      <w:r>
        <w:t xml:space="preserve"> levels of communication issued by ERCOT in anticipation of a possible Emergency Condition.</w:t>
      </w:r>
    </w:p>
    <w:p w14:paraId="202098CE" w14:textId="77777777" w:rsidR="005D1947" w:rsidRPr="00D5497B" w:rsidRDefault="00A442A0">
      <w:pPr>
        <w:pStyle w:val="H2"/>
        <w:rPr>
          <w:b/>
        </w:rPr>
      </w:pPr>
      <w:bookmarkStart w:id="24" w:name="_Toc118224381"/>
      <w:bookmarkStart w:id="25" w:name="_Toc118909449"/>
      <w:bookmarkStart w:id="26" w:name="_Toc205190242"/>
      <w:r w:rsidRPr="00D5497B">
        <w:rPr>
          <w:b/>
        </w:rPr>
        <w:t>Affiliate</w:t>
      </w:r>
      <w:bookmarkEnd w:id="23"/>
      <w:bookmarkEnd w:id="24"/>
      <w:bookmarkEnd w:id="25"/>
      <w:bookmarkEnd w:id="26"/>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7" w:name="_Toc73847668"/>
      <w:r w:rsidRPr="003E0B24">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68257C22" w:rsidR="00834E0B" w:rsidRPr="003E0B24" w:rsidRDefault="00834E0B" w:rsidP="00834E0B">
      <w:pPr>
        <w:spacing w:after="240"/>
        <w:ind w:left="1440" w:hanging="720"/>
      </w:pPr>
      <w:r w:rsidRPr="003E0B24">
        <w:t>(a)</w:t>
      </w:r>
      <w:r w:rsidRPr="003E0B24">
        <w:tab/>
      </w:r>
      <w:r>
        <w:t>I</w:t>
      </w:r>
      <w:r w:rsidRPr="003E0B24">
        <w:t xml:space="preserve">t does not own 50% or more of the voting securities of any </w:t>
      </w:r>
      <w:r>
        <w:t>other Entity in the chain;</w:t>
      </w:r>
      <w:r w:rsidRPr="003E0B24">
        <w:t xml:space="preserve"> or </w:t>
      </w:r>
    </w:p>
    <w:p w14:paraId="63D24AF8" w14:textId="011810D0" w:rsidR="00834E0B" w:rsidRPr="003E0B24" w:rsidRDefault="00834E0B" w:rsidP="00834E0B">
      <w:pPr>
        <w:spacing w:after="240"/>
        <w:ind w:left="1440" w:hanging="720"/>
      </w:pPr>
      <w:r w:rsidRPr="003E0B24">
        <w:lastRenderedPageBreak/>
        <w:t>(b)</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68918A06" w14:textId="5A159E27" w:rsidR="002506F6" w:rsidRPr="00BA2009" w:rsidRDefault="002506F6" w:rsidP="00834E0B">
      <w:pPr>
        <w:pStyle w:val="List"/>
      </w:pPr>
      <w:r w:rsidRPr="00AC0350">
        <w:t>(10)</w:t>
      </w:r>
      <w:r w:rsidRPr="00AC0350">
        <w:tab/>
        <w:t>The Affiliate of a Lone Star Infrastructure Protection Act (LSIPA) Designated Company shall be determined under the definition of “LSIPA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8" w:name="_Toc73847670"/>
      <w:bookmarkStart w:id="29" w:name="_Toc118224382"/>
      <w:bookmarkStart w:id="30" w:name="_Toc118909450"/>
      <w:bookmarkStart w:id="31" w:name="_Toc205190243"/>
      <w:bookmarkEnd w:id="27"/>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lastRenderedPageBreak/>
        <w:t>Agreement</w:t>
      </w:r>
      <w:bookmarkEnd w:id="28"/>
      <w:bookmarkEnd w:id="29"/>
      <w:bookmarkEnd w:id="30"/>
      <w:bookmarkEnd w:id="31"/>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2" w:name="_Toc73847672"/>
    </w:p>
    <w:p w14:paraId="6D7DD636" w14:textId="77777777" w:rsidR="005D1947" w:rsidRPr="00D5497B" w:rsidRDefault="00A442A0">
      <w:pPr>
        <w:pStyle w:val="H2"/>
        <w:rPr>
          <w:b/>
        </w:rPr>
      </w:pPr>
      <w:bookmarkStart w:id="33" w:name="_Toc118224386"/>
      <w:bookmarkStart w:id="34" w:name="_Toc118909454"/>
      <w:bookmarkStart w:id="35" w:name="_Toc205190247"/>
      <w:r w:rsidRPr="00D5497B">
        <w:rPr>
          <w:b/>
        </w:rPr>
        <w:t>Alternative Dispute Resolution (ADR)</w:t>
      </w:r>
      <w:bookmarkEnd w:id="32"/>
      <w:bookmarkEnd w:id="33"/>
      <w:bookmarkEnd w:id="34"/>
      <w:bookmarkEnd w:id="35"/>
    </w:p>
    <w:p w14:paraId="0F8FB60E" w14:textId="08D6A966" w:rsidR="005D1947" w:rsidRDefault="00A442A0">
      <w:pPr>
        <w:pStyle w:val="BodyText"/>
      </w:pPr>
      <w:bookmarkStart w:id="36" w:name="_Toc73847673"/>
      <w:r>
        <w:t>Procedures, outlined in Section 20, Alternative Dispute Resolution Procedure</w:t>
      </w:r>
      <w:r w:rsidR="0043241E">
        <w:t xml:space="preserve"> and Procedure for Return of Settlement Funds</w:t>
      </w:r>
      <w:r>
        <w:t>, for settling disputes by means other than litigation.</w:t>
      </w:r>
    </w:p>
    <w:p w14:paraId="1747E1DF" w14:textId="77777777" w:rsidR="005D1947" w:rsidRPr="00D5497B" w:rsidRDefault="00A442A0">
      <w:pPr>
        <w:pStyle w:val="H2"/>
        <w:rPr>
          <w:b/>
        </w:rPr>
      </w:pPr>
      <w:bookmarkStart w:id="37" w:name="_Toc118224387"/>
      <w:bookmarkStart w:id="38" w:name="_Toc118909455"/>
      <w:bookmarkStart w:id="39" w:name="_Toc205190248"/>
      <w:r w:rsidRPr="00D5497B">
        <w:rPr>
          <w:b/>
        </w:rPr>
        <w:t>Ancillary Service</w:t>
      </w:r>
      <w:bookmarkEnd w:id="36"/>
      <w:bookmarkEnd w:id="37"/>
      <w:bookmarkEnd w:id="38"/>
      <w:bookmarkEnd w:id="39"/>
    </w:p>
    <w:p w14:paraId="3BB0F6FD" w14:textId="77777777" w:rsidR="005D1947" w:rsidRDefault="00A442A0" w:rsidP="00BD2528">
      <w:pPr>
        <w:pStyle w:val="BodyText"/>
      </w:pPr>
      <w:bookmarkStart w:id="40" w:name="_Toc73847674"/>
      <w:bookmarkStart w:id="41" w:name="_Toc80425416"/>
      <w:bookmarkStart w:id="42"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4342CD3"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1A7F50F7" w14:textId="77777777" w:rsidTr="007132B2">
        <w:trPr>
          <w:trHeight w:val="386"/>
        </w:trPr>
        <w:tc>
          <w:tcPr>
            <w:tcW w:w="9350" w:type="dxa"/>
            <w:shd w:val="pct12" w:color="auto" w:fill="auto"/>
          </w:tcPr>
          <w:p w14:paraId="17CFD086" w14:textId="5E35FE1E" w:rsidR="005F5E22" w:rsidRPr="005F5E22" w:rsidRDefault="005F5E22" w:rsidP="005F5E22">
            <w:pPr>
              <w:spacing w:before="120" w:after="240"/>
              <w:rPr>
                <w:b/>
                <w:i/>
                <w:iCs/>
              </w:rPr>
            </w:pPr>
            <w:bookmarkStart w:id="43" w:name="_Toc118224388"/>
            <w:bookmarkStart w:id="44" w:name="_Toc118909456"/>
            <w:bookmarkStart w:id="45" w:name="_Toc205190249"/>
            <w:bookmarkEnd w:id="40"/>
            <w:r>
              <w:rPr>
                <w:b/>
                <w:i/>
                <w:iCs/>
              </w:rPr>
              <w:t>[NPRR1013</w:t>
            </w:r>
            <w:r w:rsidRPr="004B32CF">
              <w:rPr>
                <w:b/>
                <w:i/>
                <w:iCs/>
              </w:rPr>
              <w:t xml:space="preserve">:  </w:t>
            </w:r>
            <w:r>
              <w:rPr>
                <w:b/>
                <w:i/>
                <w:iCs/>
              </w:rPr>
              <w:t>Delete</w:t>
            </w:r>
            <w:r w:rsidRPr="004B32CF">
              <w:rPr>
                <w:b/>
                <w:i/>
                <w:iCs/>
              </w:rPr>
              <w:t xml:space="preserve"> the above definition “</w:t>
            </w:r>
            <w:r>
              <w:rPr>
                <w:b/>
                <w:i/>
                <w:iCs/>
              </w:rPr>
              <w:t>Ancillary Service Assignment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226A871" w14:textId="77777777" w:rsidR="005D1947" w:rsidRPr="00D5497B" w:rsidRDefault="00A442A0" w:rsidP="00BD2528">
      <w:pPr>
        <w:pStyle w:val="H2"/>
        <w:rPr>
          <w:b/>
        </w:rPr>
      </w:pPr>
      <w:r w:rsidRPr="00D5497B">
        <w:rPr>
          <w:b/>
        </w:rPr>
        <w:t>Ancillary Service Capacity Monitor</w:t>
      </w:r>
      <w:bookmarkEnd w:id="43"/>
      <w:bookmarkEnd w:id="44"/>
      <w:bookmarkEnd w:id="45"/>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3ADB12B3" w14:textId="77777777" w:rsidTr="007132B2">
        <w:trPr>
          <w:trHeight w:val="476"/>
        </w:trPr>
        <w:tc>
          <w:tcPr>
            <w:tcW w:w="9576" w:type="dxa"/>
            <w:shd w:val="clear" w:color="auto" w:fill="E0E0E0"/>
          </w:tcPr>
          <w:p w14:paraId="08CBE1FA" w14:textId="6C7D7430" w:rsidR="005F5E22" w:rsidRPr="00625E9F" w:rsidRDefault="005F5E22" w:rsidP="007132B2">
            <w:pPr>
              <w:pStyle w:val="Instructions"/>
              <w:spacing w:before="120"/>
              <w:rPr>
                <w:lang w:val="en-US" w:eastAsia="en-US"/>
              </w:rPr>
            </w:pPr>
            <w:bookmarkStart w:id="46" w:name="_Toc118224389"/>
            <w:bookmarkStart w:id="47" w:name="_Toc118909457"/>
            <w:bookmarkStart w:id="48" w:name="_Toc205190250"/>
            <w:r>
              <w:rPr>
                <w:lang w:val="en-US" w:eastAsia="en-US"/>
              </w:rPr>
              <w:lastRenderedPageBreak/>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Demand Curve (ASDC)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A9BFEE7" w14:textId="77777777" w:rsidR="005F5E22" w:rsidRDefault="005F5E22" w:rsidP="005F5E22">
            <w:pPr>
              <w:keepNext/>
              <w:tabs>
                <w:tab w:val="left" w:pos="900"/>
              </w:tabs>
              <w:spacing w:after="240"/>
              <w:ind w:left="900" w:hanging="900"/>
              <w:outlineLvl w:val="1"/>
              <w:rPr>
                <w:b/>
              </w:rPr>
            </w:pPr>
            <w:r>
              <w:rPr>
                <w:b/>
              </w:rPr>
              <w:t>Ancillary Service Demand Curve (ASDC)</w:t>
            </w:r>
          </w:p>
          <w:p w14:paraId="3998ED79" w14:textId="0DABC1F7" w:rsidR="005F5E22" w:rsidRPr="005F5E22" w:rsidRDefault="005F5E22" w:rsidP="005F5E22">
            <w:pPr>
              <w:keepNext/>
              <w:spacing w:after="240"/>
              <w:outlineLvl w:val="1"/>
              <w:rPr>
                <w:iCs/>
              </w:rPr>
            </w:pPr>
            <w:r w:rsidRPr="00BB014F">
              <w:rPr>
                <w:iCs/>
              </w:rPr>
              <w:t>A curve that reflects the value of each Ancillary Service product by price/quantity pairs for each hour of the Operating Day.</w:t>
            </w:r>
          </w:p>
        </w:tc>
      </w:tr>
    </w:tbl>
    <w:p w14:paraId="357E7201" w14:textId="77777777" w:rsidR="005F5E22" w:rsidRDefault="005F5E22" w:rsidP="005F5E22">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328F" w14:paraId="0E689E11" w14:textId="77777777" w:rsidTr="00FE6580">
        <w:trPr>
          <w:trHeight w:val="476"/>
        </w:trPr>
        <w:tc>
          <w:tcPr>
            <w:tcW w:w="9576" w:type="dxa"/>
            <w:shd w:val="clear" w:color="auto" w:fill="E0E0E0"/>
          </w:tcPr>
          <w:p w14:paraId="4C178417" w14:textId="31C74D46" w:rsidR="0078328F" w:rsidRPr="00625E9F" w:rsidRDefault="0078328F" w:rsidP="00FE6580">
            <w:pPr>
              <w:pStyle w:val="Instructions"/>
              <w:spacing w:before="120"/>
              <w:rPr>
                <w:lang w:val="en-US" w:eastAsia="en-US"/>
              </w:rPr>
            </w:pPr>
            <w:r>
              <w:rPr>
                <w:lang w:val="en-US" w:eastAsia="en-US"/>
              </w:rPr>
              <w:t>[NPRR1204</w:t>
            </w:r>
            <w:r w:rsidRPr="00625E9F">
              <w:rPr>
                <w:lang w:val="en-US" w:eastAsia="en-US"/>
              </w:rPr>
              <w:t xml:space="preserve">: </w:t>
            </w:r>
            <w:r>
              <w:rPr>
                <w:lang w:val="en-US" w:eastAsia="en-US"/>
              </w:rPr>
              <w:t xml:space="preserve"> </w:t>
            </w:r>
            <w:r w:rsidRPr="00625E9F">
              <w:rPr>
                <w:lang w:val="en-US" w:eastAsia="en-US"/>
              </w:rPr>
              <w:t>Insert the following definition “</w:t>
            </w:r>
            <w:r w:rsidRPr="0078328F">
              <w:rPr>
                <w:lang w:val="en-US" w:eastAsia="en-US"/>
              </w:rPr>
              <w:t>Ancillary Service Deployment Factors</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0E4FD12" w14:textId="77777777" w:rsidR="0078328F" w:rsidRPr="0078328F" w:rsidRDefault="0078328F" w:rsidP="0078328F">
            <w:pPr>
              <w:keepNext/>
              <w:tabs>
                <w:tab w:val="left" w:pos="900"/>
              </w:tabs>
              <w:spacing w:after="240"/>
              <w:ind w:left="900" w:hanging="900"/>
              <w:outlineLvl w:val="1"/>
              <w:rPr>
                <w:b/>
              </w:rPr>
            </w:pPr>
            <w:r w:rsidRPr="0078328F">
              <w:rPr>
                <w:b/>
              </w:rPr>
              <w:t>Ancillary Service Deployment Factors</w:t>
            </w:r>
          </w:p>
          <w:p w14:paraId="75490C45" w14:textId="5436157E" w:rsidR="0078328F" w:rsidRPr="0078328F" w:rsidRDefault="0078328F" w:rsidP="0078328F">
            <w:pPr>
              <w:spacing w:after="240"/>
              <w:rPr>
                <w:szCs w:val="24"/>
              </w:rPr>
            </w:pPr>
            <w:r w:rsidRPr="0078328F">
              <w:rPr>
                <w:szCs w:val="24"/>
              </w:rPr>
              <w:t xml:space="preserve">Hourly parameters for each Ancillary Service type between 0 and 1 (or 0% to 100%) that indicate an assumed Ancillary Service deployment and may be based on system conditions such as forecasts for Demand and Intermittent Renewable Resources (IRRs).  These factors are used in the </w:t>
            </w:r>
            <w:r w:rsidR="00B442A3">
              <w:rPr>
                <w:szCs w:val="24"/>
              </w:rPr>
              <w:t>Reliability Unit Commitment (</w:t>
            </w:r>
            <w:r w:rsidRPr="0078328F">
              <w:rPr>
                <w:szCs w:val="24"/>
              </w:rPr>
              <w:t>RUC</w:t>
            </w:r>
            <w:r w:rsidR="00B442A3">
              <w:rPr>
                <w:szCs w:val="24"/>
              </w:rPr>
              <w:t>)</w:t>
            </w:r>
            <w:r w:rsidRPr="0078328F">
              <w:rPr>
                <w:szCs w:val="24"/>
              </w:rPr>
              <w:t xml:space="preserve"> studies.</w:t>
            </w:r>
          </w:p>
        </w:tc>
      </w:tr>
    </w:tbl>
    <w:p w14:paraId="0BFF55ED" w14:textId="77777777" w:rsidR="0078328F" w:rsidRDefault="0078328F" w:rsidP="0078328F">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0E012261" w14:textId="77777777" w:rsidTr="0078328F">
        <w:trPr>
          <w:trHeight w:val="476"/>
        </w:trPr>
        <w:tc>
          <w:tcPr>
            <w:tcW w:w="9350" w:type="dxa"/>
            <w:shd w:val="clear" w:color="auto" w:fill="E0E0E0"/>
          </w:tcPr>
          <w:p w14:paraId="6E251C3E" w14:textId="11226D76"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Imbalance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E409789" w14:textId="77777777" w:rsidR="005F5E22" w:rsidRDefault="005F5E22" w:rsidP="005F5E22">
            <w:pPr>
              <w:keepNext/>
              <w:tabs>
                <w:tab w:val="left" w:pos="900"/>
              </w:tabs>
              <w:spacing w:after="240"/>
              <w:ind w:left="900" w:hanging="900"/>
              <w:outlineLvl w:val="1"/>
              <w:rPr>
                <w:b/>
              </w:rPr>
            </w:pPr>
            <w:r>
              <w:rPr>
                <w:b/>
              </w:rPr>
              <w:t xml:space="preserve">Ancillary Service </w:t>
            </w:r>
            <w:r w:rsidRPr="00F56FDD">
              <w:rPr>
                <w:b/>
              </w:rPr>
              <w:t xml:space="preserve">Imbalance </w:t>
            </w:r>
          </w:p>
          <w:p w14:paraId="022CDC03" w14:textId="69D81969" w:rsidR="005F5E22" w:rsidRPr="005F5E22" w:rsidRDefault="005F5E22" w:rsidP="005F5E22">
            <w:pPr>
              <w:keepNext/>
              <w:tabs>
                <w:tab w:val="left" w:pos="0"/>
              </w:tabs>
              <w:spacing w:after="240"/>
              <w:outlineLvl w:val="1"/>
              <w:rPr>
                <w:iCs/>
              </w:rPr>
            </w:pPr>
            <w:r>
              <w:rPr>
                <w:iCs/>
              </w:rPr>
              <w:t xml:space="preserve">The </w:t>
            </w:r>
            <w:r w:rsidRPr="00F56FDD">
              <w:rPr>
                <w:iCs/>
              </w:rPr>
              <w:t xml:space="preserve">difference between the </w:t>
            </w:r>
            <w:r>
              <w:rPr>
                <w:iCs/>
              </w:rPr>
              <w:t>amount of an Ancillary Service cleared in the Day-Ahead Market (DAM)</w:t>
            </w:r>
            <w:r w:rsidRPr="00F56FDD">
              <w:rPr>
                <w:iCs/>
              </w:rPr>
              <w:t xml:space="preserve"> </w:t>
            </w:r>
            <w:r>
              <w:rPr>
                <w:iCs/>
              </w:rPr>
              <w:t>and through trades and the amount of that Ancillary Service awarded</w:t>
            </w:r>
            <w:r w:rsidRPr="00F56FDD">
              <w:rPr>
                <w:iCs/>
              </w:rPr>
              <w:t xml:space="preserve"> in </w:t>
            </w:r>
            <w:r>
              <w:rPr>
                <w:iCs/>
              </w:rPr>
              <w:t xml:space="preserve">the </w:t>
            </w:r>
            <w:r w:rsidRPr="00F56FDD">
              <w:rPr>
                <w:iCs/>
              </w:rPr>
              <w:t>Real-Time</w:t>
            </w:r>
            <w:r>
              <w:rPr>
                <w:iCs/>
              </w:rPr>
              <w:t xml:space="preserve"> Market (RTM)</w:t>
            </w:r>
            <w:r w:rsidRPr="00F56FDD">
              <w:rPr>
                <w:iCs/>
              </w:rPr>
              <w:t>.</w:t>
            </w:r>
          </w:p>
        </w:tc>
      </w:tr>
    </w:tbl>
    <w:p w14:paraId="1F04DB30" w14:textId="7BF47FD1" w:rsidR="005D1947" w:rsidRPr="00D5497B" w:rsidRDefault="00A442A0">
      <w:pPr>
        <w:pStyle w:val="H2"/>
        <w:rPr>
          <w:b/>
        </w:rPr>
      </w:pPr>
      <w:r w:rsidRPr="00D5497B">
        <w:rPr>
          <w:b/>
        </w:rPr>
        <w:t>Ancillary Service Obligation</w:t>
      </w:r>
      <w:bookmarkEnd w:id="41"/>
      <w:bookmarkEnd w:id="46"/>
      <w:bookmarkEnd w:id="47"/>
      <w:bookmarkEnd w:id="48"/>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49" w:name="_Toc118224390"/>
      <w:bookmarkStart w:id="50" w:name="_Toc118909458"/>
      <w:bookmarkStart w:id="51" w:name="_Toc205190251"/>
      <w:r w:rsidRPr="00D5497B">
        <w:rPr>
          <w:b/>
        </w:rPr>
        <w:t>Ancillary Service Offer</w:t>
      </w:r>
      <w:bookmarkEnd w:id="49"/>
      <w:bookmarkEnd w:id="50"/>
      <w:bookmarkEnd w:id="51"/>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2430EE57" w14:textId="77777777" w:rsidTr="007132B2">
        <w:trPr>
          <w:trHeight w:val="476"/>
        </w:trPr>
        <w:tc>
          <w:tcPr>
            <w:tcW w:w="9576" w:type="dxa"/>
            <w:shd w:val="clear" w:color="auto" w:fill="E0E0E0"/>
          </w:tcPr>
          <w:p w14:paraId="1B23C303" w14:textId="10EA76AF"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 xml:space="preserve">Ancillary Service </w:t>
            </w:r>
            <w:r>
              <w:rPr>
                <w:lang w:val="en-US" w:eastAsia="en-US"/>
              </w:rPr>
              <w:t xml:space="preserve">Offer”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F2428F9" w14:textId="77777777" w:rsidR="005F5E22" w:rsidRDefault="005F5E22" w:rsidP="005F5E22">
            <w:pPr>
              <w:keepNext/>
              <w:tabs>
                <w:tab w:val="left" w:pos="900"/>
              </w:tabs>
              <w:spacing w:after="240"/>
              <w:ind w:left="900" w:hanging="900"/>
              <w:outlineLvl w:val="1"/>
              <w:rPr>
                <w:b/>
              </w:rPr>
            </w:pPr>
            <w:r w:rsidRPr="00F56FDD">
              <w:rPr>
                <w:b/>
              </w:rPr>
              <w:lastRenderedPageBreak/>
              <w:t>Ancillary Service Offer</w:t>
            </w:r>
          </w:p>
          <w:p w14:paraId="6944B18B" w14:textId="77777777" w:rsidR="005F5E22" w:rsidRDefault="005F5E22" w:rsidP="005F5E22">
            <w:pPr>
              <w:pStyle w:val="BodyText"/>
            </w:pPr>
            <w:r>
              <w:t>An offer to supply Ancillary Service capacity in the Day-Ahead Market (DAM) or Real-Time Market (RTM).</w:t>
            </w:r>
          </w:p>
          <w:p w14:paraId="798CC4B9" w14:textId="77777777" w:rsidR="005F5E22" w:rsidRDefault="005F5E22" w:rsidP="005F5E22">
            <w:pPr>
              <w:pStyle w:val="H3"/>
              <w:spacing w:before="0"/>
              <w:ind w:hanging="720"/>
            </w:pPr>
            <w:r w:rsidRPr="005F5E22">
              <w:t>Resource</w:t>
            </w:r>
            <w:r w:rsidRPr="00BB014F">
              <w:t>-Specific Ancillary Service Offer</w:t>
            </w:r>
          </w:p>
          <w:p w14:paraId="0B5C2094" w14:textId="2863E2C5" w:rsidR="005F5E22" w:rsidRDefault="005F5E22" w:rsidP="005F5E22">
            <w:pPr>
              <w:pStyle w:val="BodyText"/>
              <w:ind w:left="360"/>
              <w:rPr>
                <w:iCs w:val="0"/>
              </w:rPr>
            </w:pPr>
            <w:r w:rsidRPr="00F56FDD">
              <w:t xml:space="preserve">A </w:t>
            </w:r>
            <w:r>
              <w:t xml:space="preserve">Resource-specific </w:t>
            </w:r>
            <w:r w:rsidRPr="00F56FDD">
              <w:t xml:space="preserve">offer to supply Ancillary Service capacity in the Day-Ahead Market (DAM) or </w:t>
            </w:r>
            <w:r>
              <w:t>Real-Time Market (RTM)</w:t>
            </w:r>
            <w:r w:rsidRPr="00F56FDD">
              <w:t>.</w:t>
            </w:r>
          </w:p>
          <w:p w14:paraId="685A83A3" w14:textId="77777777" w:rsidR="005F5E22" w:rsidRPr="00BB014F" w:rsidRDefault="005F5E22" w:rsidP="005F5E22">
            <w:pPr>
              <w:pStyle w:val="H3"/>
              <w:spacing w:before="0"/>
              <w:ind w:hanging="720"/>
            </w:pPr>
            <w:r w:rsidRPr="00072F89">
              <w:rPr>
                <w:iCs/>
              </w:rPr>
              <w:t>Ancillary</w:t>
            </w:r>
            <w:r w:rsidRPr="00BB014F">
              <w:t xml:space="preserve"> Service Only Offer</w:t>
            </w:r>
          </w:p>
          <w:p w14:paraId="18197883" w14:textId="025E090F" w:rsidR="005F5E22" w:rsidRPr="005F5E22" w:rsidRDefault="005F5E22" w:rsidP="005F5E22">
            <w:pPr>
              <w:pStyle w:val="BodyText"/>
              <w:ind w:left="360"/>
              <w:rPr>
                <w:iCs w:val="0"/>
              </w:rPr>
            </w:pPr>
            <w:r w:rsidRPr="00F56FDD">
              <w:t xml:space="preserve">An offer to </w:t>
            </w:r>
            <w:r>
              <w:t>sell</w:t>
            </w:r>
            <w:r w:rsidRPr="00F56FDD">
              <w:t xml:space="preserve"> Ancillary Service capacity in the Day-Ahead Market (DAM)</w:t>
            </w:r>
            <w:r>
              <w:t xml:space="preserve"> that is not associated with a specific Resource</w:t>
            </w:r>
            <w:r w:rsidRPr="00F56FDD">
              <w:t>.</w:t>
            </w:r>
          </w:p>
        </w:tc>
      </w:tr>
    </w:tbl>
    <w:p w14:paraId="44806EDC" w14:textId="77777777" w:rsidR="009470F7" w:rsidRPr="00D5497B" w:rsidRDefault="009470F7" w:rsidP="009470F7">
      <w:pPr>
        <w:pStyle w:val="H2"/>
        <w:rPr>
          <w:b/>
        </w:rPr>
      </w:pPr>
      <w:r w:rsidRPr="00D5497B">
        <w:rPr>
          <w:b/>
        </w:rPr>
        <w:lastRenderedPageBreak/>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74D109DE" w14:textId="77777777" w:rsidTr="007132B2">
        <w:trPr>
          <w:trHeight w:val="476"/>
        </w:trPr>
        <w:tc>
          <w:tcPr>
            <w:tcW w:w="9576" w:type="dxa"/>
            <w:shd w:val="clear" w:color="auto" w:fill="E0E0E0"/>
          </w:tcPr>
          <w:p w14:paraId="2B76ED39" w14:textId="4112D278" w:rsidR="005F5E22" w:rsidRPr="00625E9F" w:rsidRDefault="005F5E22" w:rsidP="007132B2">
            <w:pPr>
              <w:pStyle w:val="Instructions"/>
              <w:spacing w:before="120"/>
              <w:rPr>
                <w:lang w:val="en-US" w:eastAsia="en-US"/>
              </w:rPr>
            </w:pPr>
            <w:bookmarkStart w:id="52" w:name="_Toc205190252"/>
            <w:bookmarkStart w:id="53" w:name="_Toc118224391"/>
            <w:bookmarkStart w:id="54" w:name="_Toc118909459"/>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 xml:space="preserve">Ancillary Service </w:t>
            </w:r>
            <w:r>
              <w:rPr>
                <w:lang w:val="en-US" w:eastAsia="en-US"/>
              </w:rPr>
              <w:t xml:space="preserve">Position”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F4AD359" w14:textId="77777777" w:rsidR="005F5E22" w:rsidRDefault="005F5E22" w:rsidP="005F5E22">
            <w:pPr>
              <w:keepNext/>
              <w:tabs>
                <w:tab w:val="left" w:pos="900"/>
              </w:tabs>
              <w:spacing w:after="240"/>
              <w:ind w:left="900" w:hanging="900"/>
              <w:outlineLvl w:val="1"/>
              <w:rPr>
                <w:b/>
              </w:rPr>
            </w:pPr>
            <w:r>
              <w:rPr>
                <w:b/>
              </w:rPr>
              <w:t>Ancillary Service Position</w:t>
            </w:r>
          </w:p>
          <w:p w14:paraId="59F3B0C3" w14:textId="1F9FEE4D" w:rsidR="005F5E22" w:rsidRPr="005F5E22" w:rsidRDefault="005F5E22" w:rsidP="005F5E22">
            <w:pPr>
              <w:pStyle w:val="BodyTextNumbered"/>
              <w:ind w:left="0" w:firstLine="0"/>
            </w:pPr>
            <w:r>
              <w:t>The net amount of Ancillary Service capacity to which a Qualified Scheduling Entity (QSE) has financially committed in the ERCOT market, as described in Section 5.4.1, Ancillary Service Positions.</w:t>
            </w:r>
          </w:p>
        </w:tc>
      </w:tr>
    </w:tbl>
    <w:p w14:paraId="7154D2DE" w14:textId="77777777" w:rsidR="005D1947" w:rsidRPr="00D5497B" w:rsidRDefault="00A442A0">
      <w:pPr>
        <w:pStyle w:val="H2"/>
        <w:rPr>
          <w:b/>
        </w:rPr>
      </w:pPr>
      <w:r w:rsidRPr="00D5497B">
        <w:rPr>
          <w:b/>
        </w:rPr>
        <w:t>Ancillary Service Resource Responsibility</w:t>
      </w:r>
      <w:bookmarkEnd w:id="52"/>
    </w:p>
    <w:p w14:paraId="5E2A76CC" w14:textId="77777777" w:rsidR="005D1947" w:rsidRDefault="00A442A0">
      <w:pPr>
        <w:pStyle w:val="BodyText"/>
      </w:pPr>
      <w:r>
        <w:t xml:space="preserve">The MW of an Ancillary Service that each Resource is obligated to provide in Real-Time rounded to the nearest MW.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78C8A0FB" w14:textId="77777777" w:rsidTr="007132B2">
        <w:trPr>
          <w:trHeight w:val="386"/>
        </w:trPr>
        <w:tc>
          <w:tcPr>
            <w:tcW w:w="9350" w:type="dxa"/>
            <w:shd w:val="pct12" w:color="auto" w:fill="auto"/>
          </w:tcPr>
          <w:p w14:paraId="45841FE6" w14:textId="4B686EE3" w:rsidR="005F5E22" w:rsidRPr="005F5E22" w:rsidRDefault="005F5E22" w:rsidP="007132B2">
            <w:pPr>
              <w:spacing w:before="120" w:after="240"/>
              <w:rPr>
                <w:b/>
                <w:i/>
                <w:iCs/>
              </w:rPr>
            </w:pPr>
            <w:bookmarkStart w:id="55" w:name="_Toc205190253"/>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Resource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E1C5C88" w14:textId="77777777" w:rsidR="005D1947" w:rsidRPr="00D5497B" w:rsidRDefault="00A442A0">
      <w:pPr>
        <w:pStyle w:val="H2"/>
        <w:rPr>
          <w:b/>
        </w:rPr>
      </w:pPr>
      <w:r w:rsidRPr="00D5497B">
        <w:rPr>
          <w:b/>
        </w:rPr>
        <w:t>Ancillary Service Schedule</w:t>
      </w:r>
      <w:bookmarkEnd w:id="53"/>
      <w:bookmarkEnd w:id="54"/>
      <w:bookmarkEnd w:id="55"/>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E592CD5" w14:textId="77777777" w:rsidTr="007132B2">
        <w:trPr>
          <w:trHeight w:val="386"/>
        </w:trPr>
        <w:tc>
          <w:tcPr>
            <w:tcW w:w="9350" w:type="dxa"/>
            <w:shd w:val="pct12" w:color="auto" w:fill="auto"/>
          </w:tcPr>
          <w:p w14:paraId="7A01B3BC" w14:textId="2956B821" w:rsidR="005F5E22" w:rsidRPr="005F5E22" w:rsidRDefault="005F5E22" w:rsidP="007132B2">
            <w:pPr>
              <w:spacing w:before="120" w:after="240"/>
              <w:rPr>
                <w:b/>
                <w:i/>
                <w:iCs/>
              </w:rPr>
            </w:pPr>
            <w:bookmarkStart w:id="56" w:name="_Toc118224393"/>
            <w:bookmarkStart w:id="57" w:name="_Toc118909461"/>
            <w:bookmarkStart w:id="58" w:name="_Toc205190255"/>
            <w:bookmarkStart w:id="59" w:name="_Toc73847677"/>
            <w:bookmarkEnd w:id="42"/>
            <w:r>
              <w:rPr>
                <w:b/>
                <w:i/>
                <w:iCs/>
              </w:rPr>
              <w:lastRenderedPageBreak/>
              <w:t>[NPRR1013</w:t>
            </w:r>
            <w:r w:rsidRPr="004B32CF">
              <w:rPr>
                <w:b/>
                <w:i/>
                <w:iCs/>
              </w:rPr>
              <w:t xml:space="preserve">:  </w:t>
            </w:r>
            <w:r>
              <w:rPr>
                <w:b/>
                <w:i/>
                <w:iCs/>
              </w:rPr>
              <w:t>Delete</w:t>
            </w:r>
            <w:r w:rsidRPr="004B32CF">
              <w:rPr>
                <w:b/>
                <w:i/>
                <w:iCs/>
              </w:rPr>
              <w:t xml:space="preserve"> the above definition “</w:t>
            </w:r>
            <w:r w:rsidRPr="005F5E22">
              <w:rPr>
                <w:b/>
                <w:i/>
                <w:iCs/>
              </w:rPr>
              <w:t>Ancillary Service Schedule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C26988E" w14:textId="77777777" w:rsidR="005D1947" w:rsidRPr="00D5497B" w:rsidRDefault="00A442A0">
      <w:pPr>
        <w:pStyle w:val="H2"/>
        <w:rPr>
          <w:b/>
        </w:rPr>
      </w:pPr>
      <w:r w:rsidRPr="00D5497B">
        <w:rPr>
          <w:b/>
        </w:rPr>
        <w:t>Ancillary Service Supply Responsibility</w:t>
      </w:r>
      <w:bookmarkEnd w:id="56"/>
      <w:bookmarkEnd w:id="57"/>
      <w:bookmarkEnd w:id="58"/>
      <w:r w:rsidRPr="00D5497B">
        <w:rPr>
          <w:b/>
        </w:rPr>
        <w:t xml:space="preserve"> </w:t>
      </w:r>
    </w:p>
    <w:p w14:paraId="3E0A1E67" w14:textId="77777777" w:rsidR="008906B5" w:rsidRDefault="00A442A0">
      <w:pPr>
        <w:pStyle w:val="List"/>
        <w:ind w:left="0" w:firstLine="0"/>
      </w:pPr>
      <w:r>
        <w:t xml:space="preserve">The net amount of Ancillary Service capacity that a </w:t>
      </w:r>
      <w:r w:rsidR="00EE7B76">
        <w:rPr>
          <w:lang w:val="en-US"/>
        </w:rPr>
        <w:t>Qualified Scheduling Entity (</w:t>
      </w:r>
      <w:r>
        <w:t>QSE</w:t>
      </w:r>
      <w:r w:rsidR="00EE7B76">
        <w:rPr>
          <w:lang w:val="en-US"/>
        </w:rPr>
        <w:t>)</w:t>
      </w:r>
      <w:r>
        <w:t xml:space="preserve"> is obligated to deliver to ERCOT, by hour and service type, from Resources represented by the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6B5" w:rsidRPr="004B32CF" w14:paraId="047EE1FF" w14:textId="77777777" w:rsidTr="0033343C">
        <w:trPr>
          <w:trHeight w:val="386"/>
        </w:trPr>
        <w:tc>
          <w:tcPr>
            <w:tcW w:w="9350" w:type="dxa"/>
            <w:shd w:val="pct12" w:color="auto" w:fill="auto"/>
          </w:tcPr>
          <w:p w14:paraId="253D272B" w14:textId="4405A080" w:rsidR="008906B5" w:rsidRPr="004B32CF" w:rsidRDefault="008906B5" w:rsidP="0033343C">
            <w:pPr>
              <w:spacing w:before="120" w:after="240"/>
              <w:rPr>
                <w:b/>
                <w:i/>
                <w:iCs/>
              </w:rPr>
            </w:pPr>
            <w:r>
              <w:rPr>
                <w:b/>
                <w:i/>
                <w:iCs/>
              </w:rPr>
              <w:t>[NPRR1149</w:t>
            </w:r>
            <w:r w:rsidRPr="004B32CF">
              <w:rPr>
                <w:b/>
                <w:i/>
                <w:iCs/>
              </w:rPr>
              <w:t>:  Replace the above definition “</w:t>
            </w:r>
            <w:r w:rsidRPr="005F5E22">
              <w:rPr>
                <w:b/>
                <w:i/>
                <w:iCs/>
              </w:rPr>
              <w:t>Ancillary Service Supply Responsibility</w:t>
            </w:r>
            <w:r w:rsidRPr="004B32CF">
              <w:rPr>
                <w:b/>
                <w:i/>
                <w:iCs/>
              </w:rPr>
              <w:t>” with the following upon system implementation:]</w:t>
            </w:r>
          </w:p>
          <w:p w14:paraId="2F1073E9" w14:textId="77777777" w:rsidR="008906B5" w:rsidRPr="00DD1A20" w:rsidRDefault="008906B5" w:rsidP="008906B5">
            <w:pPr>
              <w:keepNext/>
              <w:tabs>
                <w:tab w:val="left" w:pos="1620"/>
              </w:tabs>
              <w:spacing w:after="240"/>
              <w:ind w:left="1627" w:hanging="1627"/>
              <w:outlineLvl w:val="4"/>
              <w:rPr>
                <w:b/>
                <w:bCs/>
                <w:iCs/>
                <w:szCs w:val="26"/>
              </w:rPr>
            </w:pPr>
            <w:r w:rsidRPr="00DD1A20">
              <w:rPr>
                <w:b/>
                <w:bCs/>
                <w:iCs/>
                <w:szCs w:val="26"/>
              </w:rPr>
              <w:t>Ancillary Service Supply Responsibility</w:t>
            </w:r>
          </w:p>
          <w:p w14:paraId="454BB581" w14:textId="791B5FFC" w:rsidR="008906B5" w:rsidRPr="00C51B65" w:rsidRDefault="008906B5" w:rsidP="008906B5">
            <w:pPr>
              <w:spacing w:after="240"/>
              <w:rPr>
                <w:iCs/>
              </w:rPr>
            </w:pPr>
            <w:r>
              <w:t>The net amount of Ancillary Service capacity that a Qualified Scheduling Entity (QSE) is obligated to deliver to ERCOT, by hour and service type</w:t>
            </w:r>
            <w:r w:rsidRPr="00DD1A20">
              <w:rPr>
                <w:bCs/>
                <w:iCs/>
                <w:szCs w:val="26"/>
              </w:rPr>
              <w:t>.</w:t>
            </w:r>
          </w:p>
        </w:tc>
      </w:tr>
    </w:tbl>
    <w:p w14:paraId="12791964" w14:textId="77777777" w:rsidR="008906B5" w:rsidRDefault="008906B5" w:rsidP="008906B5">
      <w:pPr>
        <w:pStyle w:val="List"/>
        <w:spacing w:after="0"/>
        <w:ind w:left="0" w:firstLine="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0DBF2090" w14:textId="77777777" w:rsidTr="007132B2">
        <w:trPr>
          <w:trHeight w:val="386"/>
        </w:trPr>
        <w:tc>
          <w:tcPr>
            <w:tcW w:w="9350" w:type="dxa"/>
            <w:shd w:val="pct12" w:color="auto" w:fill="auto"/>
          </w:tcPr>
          <w:p w14:paraId="3356386B" w14:textId="04EFFA8A" w:rsidR="005F5E22" w:rsidRPr="005F5E22" w:rsidRDefault="005F5E22" w:rsidP="007132B2">
            <w:pPr>
              <w:spacing w:before="120" w:after="240"/>
              <w:rPr>
                <w:b/>
                <w:i/>
                <w:iCs/>
              </w:rPr>
            </w:pPr>
            <w:bookmarkStart w:id="60" w:name="_Toc118224394"/>
            <w:bookmarkStart w:id="61" w:name="_Toc118909462"/>
            <w:bookmarkStart w:id="62" w:name="_Toc205190256"/>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Supply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02DE1699" w14:textId="77777777" w:rsidR="005D1947" w:rsidRPr="00D5497B" w:rsidRDefault="00A442A0">
      <w:pPr>
        <w:pStyle w:val="H2"/>
        <w:rPr>
          <w:b/>
        </w:rPr>
      </w:pPr>
      <w:r w:rsidRPr="00D5497B">
        <w:rPr>
          <w:b/>
        </w:rPr>
        <w:t>Ancillary Service Trade</w:t>
      </w:r>
      <w:bookmarkEnd w:id="60"/>
      <w:bookmarkEnd w:id="61"/>
      <w:bookmarkEnd w:id="62"/>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3" w:name="_Toc205190257"/>
      <w:bookmarkStart w:id="64" w:name="_Toc80425420"/>
      <w:bookmarkStart w:id="65" w:name="_Toc118224395"/>
      <w:bookmarkStart w:id="66" w:name="_Toc118909463"/>
      <w:bookmarkStart w:id="67" w:name="_Toc73847678"/>
      <w:bookmarkEnd w:id="59"/>
      <w:r w:rsidRPr="00D5497B">
        <w:rPr>
          <w:b/>
        </w:rPr>
        <w:t>Applicable Legal Authority (ALA)</w:t>
      </w:r>
      <w:bookmarkEnd w:id="63"/>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8" w:name="_Toc205190258"/>
      <w:r w:rsidRPr="00D5497B">
        <w:rPr>
          <w:b/>
        </w:rPr>
        <w:t>Area Control Error (ACE)</w:t>
      </w:r>
      <w:bookmarkEnd w:id="64"/>
      <w:bookmarkEnd w:id="65"/>
      <w:bookmarkEnd w:id="66"/>
      <w:bookmarkEnd w:id="68"/>
    </w:p>
    <w:p w14:paraId="67E6CAA9" w14:textId="77777777" w:rsidR="005D1947" w:rsidRDefault="00A442A0">
      <w:pPr>
        <w:pStyle w:val="BodyText"/>
      </w:pPr>
      <w:bookmarkStart w:id="69" w:name="_Toc76974098"/>
      <w:r>
        <w:t>A calculation of the MW correction needed to control the actual system frequency to the scheduled system frequency.</w:t>
      </w:r>
      <w:bookmarkEnd w:id="69"/>
    </w:p>
    <w:p w14:paraId="1BF9B05B" w14:textId="77777777" w:rsidR="005D1947" w:rsidRPr="00D5497B" w:rsidRDefault="00A442A0">
      <w:pPr>
        <w:pStyle w:val="H2"/>
        <w:rPr>
          <w:b/>
        </w:rPr>
      </w:pPr>
      <w:bookmarkStart w:id="70" w:name="_Toc205190259"/>
      <w:bookmarkStart w:id="71" w:name="_Toc118224396"/>
      <w:bookmarkStart w:id="72" w:name="_Toc118909464"/>
      <w:r w:rsidRPr="00D5497B">
        <w:rPr>
          <w:b/>
        </w:rPr>
        <w:lastRenderedPageBreak/>
        <w:t>Authorized Representative</w:t>
      </w:r>
      <w:bookmarkEnd w:id="70"/>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3" w:name="_Toc205190260"/>
      <w:r w:rsidRPr="00D5497B">
        <w:rPr>
          <w:b/>
        </w:rPr>
        <w:t>Automatic Voltage Regulator</w:t>
      </w:r>
      <w:bookmarkEnd w:id="67"/>
      <w:bookmarkEnd w:id="71"/>
      <w:bookmarkEnd w:id="72"/>
      <w:bookmarkEnd w:id="73"/>
      <w:r w:rsidR="009470F7" w:rsidRPr="00D5497B">
        <w:rPr>
          <w:b/>
        </w:rPr>
        <w:t xml:space="preserve"> (AVR)</w:t>
      </w:r>
      <w:r w:rsidRPr="00D5497B">
        <w:rPr>
          <w:b/>
        </w:rPr>
        <w:t xml:space="preserve">  </w:t>
      </w:r>
      <w:bookmarkStart w:id="74" w:name="_Toc73847679"/>
    </w:p>
    <w:p w14:paraId="6A2A6164" w14:textId="618420E0" w:rsidR="005D1947" w:rsidRDefault="00A442A0">
      <w:pPr>
        <w:pStyle w:val="BodyText"/>
      </w:pPr>
      <w:r>
        <w:t xml:space="preserve">A device on a Generation Resource </w:t>
      </w:r>
      <w:r w:rsidR="0001368F">
        <w:t xml:space="preserve">or a control system at the Facility of a Generation Resource </w:t>
      </w:r>
      <w:r w:rsidR="00616A36">
        <w:t xml:space="preserve">or Energy Storage Resource (ESR) </w:t>
      </w:r>
      <w:r>
        <w:t xml:space="preserve">used to automatically control the voltage to an established </w:t>
      </w:r>
      <w:r w:rsidR="00E131AD">
        <w:t>V</w:t>
      </w:r>
      <w:r w:rsidR="0001368F">
        <w:t xml:space="preserve">oltage </w:t>
      </w:r>
      <w:r w:rsidR="00E131AD">
        <w:t>S</w:t>
      </w:r>
      <w:r>
        <w:t xml:space="preserve">et </w:t>
      </w:r>
      <w:r w:rsidR="00E131AD">
        <w:t>P</w:t>
      </w:r>
      <w:r>
        <w:t>oint.</w:t>
      </w:r>
    </w:p>
    <w:p w14:paraId="76E73BED" w14:textId="77777777" w:rsidR="005D1947" w:rsidRPr="00D5497B" w:rsidRDefault="00A442A0">
      <w:pPr>
        <w:pStyle w:val="H2"/>
        <w:rPr>
          <w:b/>
        </w:rPr>
      </w:pPr>
      <w:bookmarkStart w:id="75" w:name="_Toc118224397"/>
      <w:bookmarkStart w:id="76" w:name="_Toc118909465"/>
      <w:bookmarkStart w:id="77" w:name="_Toc205190261"/>
      <w:bookmarkEnd w:id="74"/>
      <w:r w:rsidRPr="00D5497B">
        <w:rPr>
          <w:b/>
        </w:rPr>
        <w:t>Availability Plan</w:t>
      </w:r>
      <w:bookmarkEnd w:id="75"/>
      <w:bookmarkEnd w:id="76"/>
      <w:bookmarkEnd w:id="77"/>
    </w:p>
    <w:p w14:paraId="1FF2E3F1" w14:textId="5E0A806F"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r w:rsidR="00C44B10">
        <w:t xml:space="preserve">  </w:t>
      </w:r>
      <w:r w:rsidR="00C44B10" w:rsidRPr="003B158C">
        <w:t xml:space="preserve">An hourly representation of availability of Firm Fuel Supply Service Resources (FFSSRs) as submitted to ERCOT 14 days prior to </w:t>
      </w:r>
      <w:r w:rsidR="00C44B10">
        <w:t xml:space="preserve">the </w:t>
      </w:r>
      <w:r w:rsidR="00C44B10" w:rsidRPr="003B158C">
        <w:t>Operating Day by QSEs representing FFSSRs.</w:t>
      </w:r>
      <w:r w:rsidR="00DF55F9" w:rsidRPr="00460A01">
        <w:t xml:space="preserve"> </w:t>
      </w:r>
      <w:r w:rsidR="00DF55F9">
        <w:t xml:space="preserve"> QSEs must update the Availability Plan to reflect current operating conditions within 60 minutes after identifying the change in availability of the Resource.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37152A35" w:rsidR="00AE6DA3" w:rsidRPr="004B32CF" w:rsidRDefault="00AE6DA3" w:rsidP="00951681">
            <w:pPr>
              <w:spacing w:before="120" w:after="240"/>
              <w:rPr>
                <w:b/>
                <w:i/>
                <w:iCs/>
              </w:rPr>
            </w:pPr>
            <w:r>
              <w:rPr>
                <w:b/>
                <w:i/>
                <w:iCs/>
              </w:rPr>
              <w:t>[NPRR885</w:t>
            </w:r>
            <w:r w:rsidRPr="004B32CF">
              <w:rPr>
                <w:b/>
                <w:i/>
                <w:iCs/>
              </w:rPr>
              <w:t>:  Replace 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7970D3E7"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r w:rsidR="00537A50">
              <w:rPr>
                <w:iCs/>
              </w:rPr>
              <w:t xml:space="preserve">  </w:t>
            </w:r>
            <w:r w:rsidR="00537A50" w:rsidRPr="003B158C">
              <w:t xml:space="preserve">An hourly representation of availability of Firm Fuel Supply Service Resources (FFSSRs) as submitted to ERCOT 14 days prior to </w:t>
            </w:r>
            <w:r w:rsidR="003B158C">
              <w:t xml:space="preserve">the </w:t>
            </w:r>
            <w:r w:rsidR="00537A50" w:rsidRPr="003B158C">
              <w:t>Operating Day by QSEs representing FFSSRs.</w:t>
            </w:r>
            <w:r w:rsidR="00DF55F9" w:rsidRPr="00E84C62">
              <w:t xml:space="preserve"> </w:t>
            </w:r>
            <w:r w:rsidR="00DF55F9">
              <w:t xml:space="preserve"> </w:t>
            </w:r>
            <w:r w:rsidR="00DF55F9" w:rsidRPr="00E84C62">
              <w:t>QSEs must update the Availability Plan to reflect current operating conditions within 60 minutes after identifying the change in availability of the Resource.</w:t>
            </w:r>
          </w:p>
        </w:tc>
      </w:tr>
    </w:tbl>
    <w:p w14:paraId="5AA7F136" w14:textId="77777777" w:rsidR="005D1947" w:rsidRDefault="00A442A0" w:rsidP="007F7C2F">
      <w:pPr>
        <w:pStyle w:val="BodyText"/>
        <w:keepNext/>
        <w:spacing w:before="240"/>
        <w:rPr>
          <w:b/>
          <w:sz w:val="40"/>
          <w:szCs w:val="40"/>
        </w:rPr>
      </w:pPr>
      <w:r>
        <w:rPr>
          <w:b/>
          <w:sz w:val="40"/>
          <w:szCs w:val="40"/>
        </w:rPr>
        <w:t>B</w:t>
      </w:r>
      <w:bookmarkStart w:id="78" w:name="B"/>
      <w:bookmarkEnd w:id="78"/>
      <w:r>
        <w:rPr>
          <w:b/>
          <w:sz w:val="40"/>
          <w:szCs w:val="40"/>
        </w:rPr>
        <w:t xml:space="preserve"> </w:t>
      </w:r>
    </w:p>
    <w:p w14:paraId="77DD795C" w14:textId="77777777" w:rsidR="00B75513" w:rsidRDefault="00682E06">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79" w:name="_Toc118224398"/>
      <w:bookmarkStart w:id="80" w:name="_Toc118909466"/>
      <w:bookmarkStart w:id="81" w:name="_Toc205190262"/>
      <w:bookmarkStart w:id="82" w:name="_Toc73847685"/>
      <w:r w:rsidRPr="00D5497B">
        <w:rPr>
          <w:b/>
        </w:rPr>
        <w:t>Bank Business Day</w:t>
      </w:r>
      <w:bookmarkEnd w:id="79"/>
      <w:bookmarkEnd w:id="80"/>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1"/>
    </w:p>
    <w:p w14:paraId="50B01752" w14:textId="77777777" w:rsidR="005D1947" w:rsidRPr="00D5497B" w:rsidRDefault="00A442A0">
      <w:pPr>
        <w:pStyle w:val="H2"/>
        <w:rPr>
          <w:b/>
        </w:rPr>
      </w:pPr>
      <w:bookmarkStart w:id="83" w:name="_Toc118224399"/>
      <w:bookmarkStart w:id="84" w:name="_Toc118909467"/>
      <w:bookmarkStart w:id="85" w:name="_Toc205190263"/>
      <w:r w:rsidRPr="00D5497B">
        <w:rPr>
          <w:b/>
        </w:rPr>
        <w:lastRenderedPageBreak/>
        <w:t>Bankrupt</w:t>
      </w:r>
      <w:bookmarkEnd w:id="82"/>
      <w:bookmarkEnd w:id="83"/>
      <w:bookmarkEnd w:id="84"/>
      <w:bookmarkEnd w:id="85"/>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t>(d)</w:t>
      </w:r>
      <w:r>
        <w:tab/>
        <w:t>Is generally unable to pay its debts as they fall due.</w:t>
      </w:r>
    </w:p>
    <w:p w14:paraId="523659EF" w14:textId="77777777" w:rsidR="005D1947" w:rsidRPr="00D5497B" w:rsidRDefault="00A442A0">
      <w:pPr>
        <w:pStyle w:val="H2"/>
        <w:rPr>
          <w:b/>
        </w:rPr>
      </w:pPr>
      <w:bookmarkStart w:id="86" w:name="_Toc118224400"/>
      <w:bookmarkStart w:id="87" w:name="_Toc118909468"/>
      <w:bookmarkStart w:id="88" w:name="_Toc205190264"/>
      <w:bookmarkStart w:id="89" w:name="_Toc73847686"/>
      <w:r w:rsidRPr="00D5497B">
        <w:rPr>
          <w:b/>
        </w:rPr>
        <w:t>Base Point</w:t>
      </w:r>
      <w:bookmarkEnd w:id="86"/>
      <w:bookmarkEnd w:id="87"/>
      <w:bookmarkEnd w:id="88"/>
    </w:p>
    <w:p w14:paraId="479B45E3" w14:textId="5F38CF43" w:rsidR="00FC18B7" w:rsidRDefault="00A442A0" w:rsidP="00FC18B7">
      <w:pPr>
        <w:pStyle w:val="BodyText"/>
      </w:pPr>
      <w:r>
        <w:t xml:space="preserve">The MW output level for a Resource produced by the </w:t>
      </w:r>
      <w:r w:rsidR="009470F7">
        <w:t>Security-Constrained Economic Dispatch (</w:t>
      </w:r>
      <w:r>
        <w:t>SCED</w:t>
      </w:r>
      <w:r w:rsidR="009470F7">
        <w:t>)</w:t>
      </w:r>
      <w:r>
        <w:t xml:space="preserve"> process.</w:t>
      </w:r>
    </w:p>
    <w:p w14:paraId="76B3EEC5" w14:textId="77777777" w:rsidR="0039053A" w:rsidRPr="008C6103" w:rsidRDefault="0039053A" w:rsidP="0039053A">
      <w:pPr>
        <w:pStyle w:val="Default"/>
        <w:spacing w:before="240" w:after="240"/>
      </w:pPr>
      <w:r w:rsidRPr="008C6103">
        <w:rPr>
          <w:b/>
          <w:bCs/>
        </w:rPr>
        <w:t>Black Start Capable Resource</w:t>
      </w:r>
    </w:p>
    <w:p w14:paraId="21742A70" w14:textId="2A3707AD" w:rsidR="0039053A" w:rsidRDefault="0039053A" w:rsidP="0039053A">
      <w:pPr>
        <w:pStyle w:val="BodyText"/>
        <w:rPr>
          <w:b/>
        </w:rPr>
      </w:pPr>
      <w:r w:rsidRPr="008C6103">
        <w:t xml:space="preserve">A physical Resource that can start without support of the ERCOT Transmission Grid and that a Resource Entity believes can meet the </w:t>
      </w:r>
      <w:r>
        <w:t>B</w:t>
      </w:r>
      <w:r w:rsidRPr="008C6103">
        <w:t xml:space="preserve">lack </w:t>
      </w:r>
      <w:r>
        <w:t>S</w:t>
      </w:r>
      <w:r w:rsidRPr="008C6103">
        <w:t>tart capability tests in Section 8.1.1.2.1.5</w:t>
      </w:r>
      <w:r>
        <w:t>,</w:t>
      </w:r>
      <w:r w:rsidRPr="008C6103">
        <w:t xml:space="preserve"> System Black Start Capabili</w:t>
      </w:r>
      <w:r w:rsidRPr="00A73AA4">
        <w:t xml:space="preserve">ty Qualification and Testing, excluding </w:t>
      </w:r>
      <w:r w:rsidRPr="008F2189">
        <w:t>the 72</w:t>
      </w:r>
      <w:r>
        <w:t>-</w:t>
      </w:r>
      <w:r w:rsidRPr="008F2189">
        <w:t>hour Back-up Fuel requirement in paragraph (1)(g).</w:t>
      </w:r>
    </w:p>
    <w:p w14:paraId="485FAF35" w14:textId="445BCD8D" w:rsidR="00B75513" w:rsidRPr="00D5497B" w:rsidRDefault="00A442A0" w:rsidP="00EC7906">
      <w:pPr>
        <w:pStyle w:val="H2"/>
        <w:keepNext w:val="0"/>
        <w:ind w:left="907" w:hanging="907"/>
        <w:rPr>
          <w:b/>
        </w:rPr>
      </w:pPr>
      <w:bookmarkStart w:id="90" w:name="_Toc80425435"/>
      <w:bookmarkStart w:id="91" w:name="_Toc118224401"/>
      <w:bookmarkStart w:id="92" w:name="_Toc118909469"/>
      <w:bookmarkStart w:id="93" w:name="_Toc205190265"/>
      <w:bookmarkStart w:id="94" w:name="_Toc73847688"/>
      <w:bookmarkEnd w:id="89"/>
      <w:r w:rsidRPr="00D5497B">
        <w:rPr>
          <w:b/>
        </w:rPr>
        <w:t>Black Start Resource</w:t>
      </w:r>
      <w:bookmarkEnd w:id="90"/>
      <w:bookmarkEnd w:id="91"/>
      <w:bookmarkEnd w:id="92"/>
      <w:bookmarkEnd w:id="93"/>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5" w:name="_Toc118224402"/>
      <w:bookmarkStart w:id="96" w:name="_Toc118909470"/>
      <w:bookmarkStart w:id="97" w:name="_Toc205190266"/>
      <w:r w:rsidRPr="00D5497B">
        <w:rPr>
          <w:b/>
        </w:rPr>
        <w:t>Black Start Service</w:t>
      </w:r>
      <w:bookmarkEnd w:id="94"/>
      <w:bookmarkEnd w:id="95"/>
      <w:bookmarkEnd w:id="96"/>
      <w:bookmarkEnd w:id="97"/>
      <w:r w:rsidRPr="00D5497B">
        <w:rPr>
          <w:b/>
        </w:rPr>
        <w:t xml:space="preserve"> </w:t>
      </w:r>
      <w:r w:rsidR="009470F7" w:rsidRPr="00D5497B">
        <w:rPr>
          <w:b/>
        </w:rPr>
        <w:t>(BSS)</w:t>
      </w:r>
    </w:p>
    <w:p w14:paraId="0DF728B5" w14:textId="77777777" w:rsidR="005D1947" w:rsidRDefault="00A442A0">
      <w:pPr>
        <w:pStyle w:val="BodyText"/>
      </w:pPr>
      <w:bookmarkStart w:id="98" w:name="_Toc73847690"/>
      <w:r>
        <w:t>An Ancillary Service provided by a Resource able to start without support of the ERCOT Transmission Grid.</w:t>
      </w:r>
    </w:p>
    <w:p w14:paraId="386F05D0" w14:textId="77777777" w:rsidR="00243E63" w:rsidRPr="00243E63" w:rsidRDefault="00243E63" w:rsidP="00243E63">
      <w:pPr>
        <w:pStyle w:val="H2"/>
        <w:rPr>
          <w:b/>
        </w:rPr>
      </w:pPr>
      <w:bookmarkStart w:id="99" w:name="Blackout"/>
      <w:bookmarkEnd w:id="99"/>
      <w:r w:rsidRPr="00243E63">
        <w:rPr>
          <w:b/>
        </w:rPr>
        <w:t>Black Start Service (BSS) Back-up Fuel</w:t>
      </w:r>
    </w:p>
    <w:p w14:paraId="163ED787" w14:textId="70A5460B" w:rsidR="00243E63" w:rsidRPr="00672C8C" w:rsidRDefault="00243E63" w:rsidP="00243E63">
      <w:pPr>
        <w:spacing w:after="240"/>
        <w:rPr>
          <w:b/>
          <w:bCs/>
        </w:rPr>
      </w:pPr>
      <w:r w:rsidRPr="00672C8C">
        <w:t xml:space="preserve">Fuel that is stored on site at the location of a Black Start </w:t>
      </w:r>
      <w:r w:rsidRPr="009B1EDC">
        <w:t>Resource and that is available at all times and contracted with ERCOT for the purpose of powering the Resource when following ERCOT or the local Transmission Operator</w:t>
      </w:r>
      <w:r w:rsidR="00C07BB4">
        <w:t xml:space="preserve"> (TO)</w:t>
      </w:r>
      <w:r w:rsidR="00C07BB4" w:rsidRPr="009B1EDC">
        <w:t xml:space="preserve"> </w:t>
      </w:r>
      <w:r w:rsidRPr="009B1EDC">
        <w:t>instruction to start without support of the ERCOT Transmission Grid in response to a Blackout or Partial Blackout.</w:t>
      </w:r>
    </w:p>
    <w:p w14:paraId="5DE16245" w14:textId="77777777" w:rsidR="004954E5" w:rsidRPr="00D5497B" w:rsidRDefault="004954E5" w:rsidP="004954E5">
      <w:pPr>
        <w:pStyle w:val="H2"/>
        <w:rPr>
          <w:b/>
        </w:rPr>
      </w:pPr>
      <w:r w:rsidRPr="00D5497B">
        <w:rPr>
          <w:b/>
        </w:rPr>
        <w:lastRenderedPageBreak/>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t>Partial Blackout</w:t>
      </w:r>
    </w:p>
    <w:p w14:paraId="66808ECF" w14:textId="5AB859EC"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w:t>
      </w:r>
      <w:r w:rsidR="000014D6">
        <w:t>T</w:t>
      </w:r>
      <w:r>
        <w:t xml:space="preserve">ransmission </w:t>
      </w:r>
      <w:r w:rsidR="000014D6">
        <w:t>O</w:t>
      </w:r>
      <w:r>
        <w:t>perator(s)</w:t>
      </w:r>
      <w:r w:rsidR="000014D6">
        <w:t xml:space="preserve"> (TO(s))</w:t>
      </w:r>
      <w:r>
        <w:t xml:space="preserve"> within the ERCOT System which requires ERCOT coordination</w:t>
      </w:r>
      <w:r w:rsidRPr="00735478">
        <w:t>.</w:t>
      </w:r>
    </w:p>
    <w:p w14:paraId="6CF39B8D" w14:textId="77777777" w:rsidR="005D1947" w:rsidRPr="00D5497B" w:rsidRDefault="00A442A0">
      <w:pPr>
        <w:pStyle w:val="H2"/>
        <w:rPr>
          <w:b/>
        </w:rPr>
      </w:pPr>
      <w:bookmarkStart w:id="100" w:name="_Toc118224403"/>
      <w:bookmarkStart w:id="101" w:name="_Toc118909471"/>
      <w:bookmarkStart w:id="102" w:name="_Toc205190267"/>
      <w:r w:rsidRPr="00D5497B">
        <w:rPr>
          <w:b/>
        </w:rPr>
        <w:t>Block Load Transfer</w:t>
      </w:r>
      <w:bookmarkEnd w:id="98"/>
      <w:r w:rsidRPr="00D5497B">
        <w:rPr>
          <w:b/>
        </w:rPr>
        <w:t xml:space="preserve"> (BLT)</w:t>
      </w:r>
      <w:bookmarkEnd w:id="100"/>
      <w:bookmarkEnd w:id="101"/>
      <w:bookmarkEnd w:id="102"/>
    </w:p>
    <w:p w14:paraId="58A34FD4" w14:textId="77777777" w:rsidR="005D1947" w:rsidRDefault="00A442A0">
      <w:pPr>
        <w:pStyle w:val="BodyText"/>
      </w:pPr>
      <w:bookmarkStart w:id="103" w:name="_Toc73847692"/>
      <w:r>
        <w:t>A transfer system that isolates a group of Loads from the Control Area in which they normally are served and then connects them to an</w:t>
      </w:r>
      <w:r w:rsidR="000A7A2A">
        <w:t>other</w:t>
      </w:r>
      <w:r>
        <w:t xml:space="preserve"> Control Area.  Such transfer systems involve either 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4" w:name="_Toc118224404"/>
      <w:bookmarkStart w:id="105" w:name="_Toc118909472"/>
      <w:bookmarkStart w:id="106" w:name="_Toc205190268"/>
      <w:r w:rsidRPr="00D5497B">
        <w:rPr>
          <w:b/>
        </w:rPr>
        <w:t>Bus Load Forecast</w:t>
      </w:r>
      <w:bookmarkEnd w:id="104"/>
      <w:bookmarkEnd w:id="105"/>
      <w:bookmarkEnd w:id="106"/>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7" w:name="_Toc118224405"/>
      <w:bookmarkStart w:id="108" w:name="_Toc118909473"/>
      <w:bookmarkStart w:id="109" w:name="_Toc205190269"/>
      <w:r w:rsidRPr="00D5497B">
        <w:rPr>
          <w:b/>
        </w:rPr>
        <w:t>Business Day</w:t>
      </w:r>
      <w:bookmarkStart w:id="110" w:name="Business"/>
      <w:bookmarkEnd w:id="103"/>
      <w:bookmarkEnd w:id="107"/>
      <w:bookmarkEnd w:id="108"/>
      <w:bookmarkEnd w:id="109"/>
      <w:bookmarkEnd w:id="110"/>
    </w:p>
    <w:p w14:paraId="78D0FD2B" w14:textId="77777777" w:rsidR="005D1947" w:rsidRDefault="00A442A0">
      <w:pPr>
        <w:pStyle w:val="BodyText"/>
      </w:pPr>
      <w:bookmarkStart w:id="111"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2" w:name="_Toc118224406"/>
      <w:bookmarkStart w:id="113" w:name="_Toc118909474"/>
      <w:r>
        <w:tab/>
      </w:r>
    </w:p>
    <w:p w14:paraId="6FBD931F" w14:textId="77777777" w:rsidR="00B75513" w:rsidRDefault="00A442A0">
      <w:pPr>
        <w:pStyle w:val="H3"/>
        <w:ind w:hanging="720"/>
      </w:pPr>
      <w:bookmarkStart w:id="114" w:name="_Toc205190270"/>
      <w:r w:rsidRPr="009D0979">
        <w:rPr>
          <w:iCs/>
        </w:rPr>
        <w:lastRenderedPageBreak/>
        <w:t>Bank</w:t>
      </w:r>
      <w:r>
        <w:t xml:space="preserve"> Business Day</w:t>
      </w:r>
      <w:bookmarkEnd w:id="114"/>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5" w:name="_Toc205190271"/>
      <w:r w:rsidRPr="009D0979">
        <w:rPr>
          <w:iCs/>
        </w:rPr>
        <w:t>Retail</w:t>
      </w:r>
      <w:r>
        <w:t xml:space="preserve"> Business Day</w:t>
      </w:r>
      <w:bookmarkEnd w:id="115"/>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6" w:name="_Toc205190272"/>
      <w:r w:rsidRPr="00D5497B">
        <w:rPr>
          <w:b/>
        </w:rPr>
        <w:t>Business Hours</w:t>
      </w:r>
      <w:bookmarkEnd w:id="111"/>
      <w:bookmarkEnd w:id="112"/>
      <w:bookmarkEnd w:id="113"/>
      <w:bookmarkEnd w:id="116"/>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t>C</w:t>
      </w:r>
      <w:bookmarkStart w:id="117" w:name="C"/>
      <w:bookmarkEnd w:id="117"/>
    </w:p>
    <w:p w14:paraId="29FA7742" w14:textId="77777777" w:rsidR="00B75513" w:rsidRDefault="00682E06">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8" w:name="_Toc118224407"/>
      <w:bookmarkStart w:id="119" w:name="_Toc118909475"/>
      <w:bookmarkStart w:id="120" w:name="_Toc205190273"/>
      <w:bookmarkStart w:id="121" w:name="_Toc80425441"/>
      <w:bookmarkStart w:id="122" w:name="_Toc73847695"/>
      <w:r w:rsidRPr="00D5497B">
        <w:rPr>
          <w:b/>
        </w:rPr>
        <w:t>Capacity Trade</w:t>
      </w:r>
      <w:bookmarkEnd w:id="118"/>
      <w:bookmarkEnd w:id="119"/>
      <w:bookmarkEnd w:id="120"/>
      <w:r w:rsidRPr="00D5497B">
        <w:rPr>
          <w:b/>
        </w:rPr>
        <w:t xml:space="preserve"> </w:t>
      </w:r>
      <w:bookmarkEnd w:id="121"/>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280709AB" w:rsidR="005D1947" w:rsidRDefault="00897360" w:rsidP="00897360">
      <w:pPr>
        <w:pStyle w:val="BodyText"/>
      </w:pPr>
      <w:r>
        <w:rPr>
          <w:color w:val="000000"/>
        </w:rPr>
        <w:t>A Counter-Party’s cash funds held by ERCOT to satisfy ERCOT creditworthiness requirements, as described in paragraph (</w:t>
      </w:r>
      <w:r w:rsidR="00E23A3A">
        <w:rPr>
          <w:color w:val="000000"/>
        </w:rPr>
        <w:t>c</w:t>
      </w:r>
      <w:r>
        <w:rPr>
          <w:color w:val="000000"/>
        </w:rPr>
        <w:t xml:space="preserve">)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3" w:name="_Toc118224408"/>
      <w:bookmarkStart w:id="124" w:name="_Toc118909476"/>
      <w:bookmarkStart w:id="125" w:name="_Toc205190274"/>
      <w:r w:rsidRPr="00D5497B">
        <w:rPr>
          <w:b/>
        </w:rPr>
        <w:t>Central Prevailing Time</w:t>
      </w:r>
      <w:bookmarkEnd w:id="122"/>
      <w:r w:rsidRPr="00D5497B">
        <w:rPr>
          <w:b/>
        </w:rPr>
        <w:t xml:space="preserve"> (CPT)</w:t>
      </w:r>
      <w:bookmarkEnd w:id="123"/>
      <w:bookmarkEnd w:id="124"/>
      <w:bookmarkEnd w:id="125"/>
    </w:p>
    <w:p w14:paraId="56C09410" w14:textId="77777777" w:rsidR="005D1947" w:rsidRDefault="00A442A0">
      <w:pPr>
        <w:pStyle w:val="BodyText"/>
      </w:pPr>
      <w:bookmarkStart w:id="126" w:name="_Toc73847696"/>
      <w:r>
        <w:t xml:space="preserve">Either Central Standard Time or Central Daylight Time, in effect in Austin, Texas. </w:t>
      </w:r>
      <w:bookmarkStart w:id="127" w:name="_Toc73847701"/>
      <w:bookmarkStart w:id="128" w:name="_Toc80425449"/>
      <w:bookmarkEnd w:id="126"/>
    </w:p>
    <w:p w14:paraId="34FCFC16" w14:textId="77777777" w:rsidR="005D1947" w:rsidRPr="00D5497B" w:rsidRDefault="00A442A0">
      <w:pPr>
        <w:pStyle w:val="H2"/>
        <w:rPr>
          <w:b/>
          <w:lang w:val="es-ES"/>
        </w:rPr>
      </w:pPr>
      <w:bookmarkStart w:id="129" w:name="_Toc205190276"/>
      <w:bookmarkStart w:id="130" w:name="_Toc118224410"/>
      <w:bookmarkStart w:id="131" w:name="_Toc118909478"/>
      <w:bookmarkEnd w:id="127"/>
      <w:bookmarkEnd w:id="128"/>
      <w:r w:rsidRPr="00D5497B">
        <w:rPr>
          <w:b/>
          <w:lang w:val="es-ES"/>
        </w:rPr>
        <w:t>Comision Federal de Electricidad (CFE)</w:t>
      </w:r>
      <w:bookmarkEnd w:id="129"/>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2" w:name="_Toc205190277"/>
      <w:r w:rsidRPr="00467300">
        <w:rPr>
          <w:b/>
        </w:rPr>
        <w:lastRenderedPageBreak/>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0"/>
      <w:bookmarkEnd w:id="131"/>
      <w:bookmarkEnd w:id="132"/>
    </w:p>
    <w:p w14:paraId="0C709510" w14:textId="77777777" w:rsidR="005D1947" w:rsidRDefault="00A442A0">
      <w:pPr>
        <w:pStyle w:val="BodyText"/>
      </w:pPr>
      <w:bookmarkStart w:id="133" w:name="_Toc73847708"/>
      <w:bookmarkStart w:id="134"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00ECDBEE" w:rsidR="006C27B9" w:rsidRPr="004B32CF" w:rsidRDefault="006C27B9" w:rsidP="0002769B">
            <w:pPr>
              <w:spacing w:before="120" w:after="240"/>
              <w:rPr>
                <w:b/>
                <w:i/>
                <w:iCs/>
              </w:rPr>
            </w:pPr>
            <w:bookmarkStart w:id="135" w:name="_Toc118224411"/>
            <w:bookmarkStart w:id="136" w:name="_Toc118909479"/>
            <w:bookmarkStart w:id="137" w:name="_Toc205190278"/>
            <w:bookmarkEnd w:id="133"/>
            <w:r>
              <w:rPr>
                <w:b/>
                <w:i/>
                <w:iCs/>
              </w:rPr>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t>Competitive Constraint</w:t>
      </w:r>
      <w:bookmarkEnd w:id="135"/>
      <w:bookmarkEnd w:id="136"/>
      <w:bookmarkEnd w:id="137"/>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8" w:name="_Toc118224412"/>
      <w:bookmarkStart w:id="139" w:name="_Toc118909480"/>
      <w:bookmarkStart w:id="140" w:name="_Toc205190279"/>
      <w:r w:rsidRPr="00D5497B">
        <w:rPr>
          <w:b/>
        </w:rPr>
        <w:t>Competitive Retailer (CR)</w:t>
      </w:r>
      <w:bookmarkEnd w:id="134"/>
      <w:bookmarkEnd w:id="138"/>
      <w:bookmarkEnd w:id="139"/>
      <w:bookmarkEnd w:id="140"/>
    </w:p>
    <w:p w14:paraId="79C06CDD" w14:textId="77777777" w:rsidR="00715EC5" w:rsidRDefault="00715EC5">
      <w:pPr>
        <w:pStyle w:val="BodyText"/>
      </w:pPr>
      <w:bookmarkStart w:id="141" w:name="_Toc80425459"/>
      <w:bookmarkStart w:id="142"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661D4A9A" w14:textId="77777777" w:rsidR="00715EC5" w:rsidRPr="00D5497B" w:rsidRDefault="00715EC5" w:rsidP="00715EC5">
      <w:pPr>
        <w:pStyle w:val="H2"/>
        <w:ind w:left="907" w:hanging="907"/>
        <w:rPr>
          <w:b/>
        </w:rPr>
      </w:pPr>
      <w:r w:rsidRPr="00D5497B">
        <w:rPr>
          <w:b/>
        </w:rPr>
        <w:lastRenderedPageBreak/>
        <w:t>Competitive Retailer (CR) of Record</w:t>
      </w:r>
    </w:p>
    <w:p w14:paraId="0CC3E837" w14:textId="77777777" w:rsidR="005D1947" w:rsidRDefault="00715EC5" w:rsidP="00715EC5">
      <w:pPr>
        <w:pStyle w:val="BodyText"/>
      </w:pPr>
      <w:r>
        <w:rPr>
          <w:iCs w:val="0"/>
        </w:rPr>
        <w:t>The CR assigned to the Electric Service Identifier (ESI ID) in ERCOT’s database.  There can be no more than one CR of Record assigned to an ESI ID for any given time period.</w:t>
      </w:r>
    </w:p>
    <w:p w14:paraId="52B03988" w14:textId="77777777" w:rsidR="005D1947" w:rsidRPr="00D5497B" w:rsidRDefault="00A442A0">
      <w:pPr>
        <w:pStyle w:val="H2"/>
        <w:rPr>
          <w:b/>
        </w:rPr>
      </w:pPr>
      <w:bookmarkStart w:id="143" w:name="_Toc205190280"/>
      <w:bookmarkStart w:id="144" w:name="_Toc118224413"/>
      <w:bookmarkStart w:id="145" w:name="_Toc118909481"/>
      <w:bookmarkEnd w:id="141"/>
      <w:r w:rsidRPr="00D5497B">
        <w:rPr>
          <w:b/>
        </w:rPr>
        <w:t>Compliance Period</w:t>
      </w:r>
      <w:bookmarkEnd w:id="143"/>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6" w:name="_Toc205190281"/>
      <w:r w:rsidRPr="00D5497B">
        <w:rPr>
          <w:b/>
        </w:rPr>
        <w:t>Compliance Premium</w:t>
      </w:r>
      <w:bookmarkEnd w:id="146"/>
    </w:p>
    <w:p w14:paraId="7B3D1316" w14:textId="77777777" w:rsidR="005D1947" w:rsidRDefault="00454824">
      <w:pPr>
        <w:pStyle w:val="BodyText"/>
      </w:pPr>
      <w:r>
        <w:t>A payment a</w:t>
      </w:r>
      <w:r w:rsidR="00A442A0">
        <w:t>warded by the Program Administrator in conjunction with a REC that is generated by a renewable energy source that is not powered by wind and meets the criteria of subsection (l) of P.U.C. S</w:t>
      </w:r>
      <w:r w:rsidR="00A442A0">
        <w:rPr>
          <w:smallCaps/>
          <w:szCs w:val="24"/>
        </w:rPr>
        <w:t>ubst</w:t>
      </w:r>
      <w:r w:rsidR="00A442A0">
        <w:t>. R. 25.173, Goal for Renewable Energy.  For the purpose of the Renewable Portfolio Standard (RPS) requirements, one Compliance Premium is equal to one REC.</w:t>
      </w:r>
    </w:p>
    <w:p w14:paraId="711221A9" w14:textId="77777777" w:rsidR="008B2FB5" w:rsidRPr="008B2FB5" w:rsidRDefault="008B2FB5" w:rsidP="008B2FB5">
      <w:pPr>
        <w:pStyle w:val="H3"/>
        <w:tabs>
          <w:tab w:val="clear" w:pos="1080"/>
        </w:tabs>
        <w:ind w:left="0" w:firstLine="0"/>
        <w:outlineLvl w:val="1"/>
        <w:rPr>
          <w:i w:val="0"/>
        </w:rPr>
      </w:pPr>
      <w:r w:rsidRPr="008B2FB5">
        <w:rPr>
          <w:i w:val="0"/>
        </w:rPr>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7" w:name="_Toc205190282"/>
      <w:bookmarkStart w:id="148" w:name="CRR"/>
      <w:r w:rsidRPr="00D5497B">
        <w:rPr>
          <w:b/>
        </w:rPr>
        <w:t>Congestion Revenue Right (CRR)</w:t>
      </w:r>
      <w:bookmarkEnd w:id="142"/>
      <w:bookmarkEnd w:id="144"/>
      <w:bookmarkEnd w:id="145"/>
      <w:bookmarkEnd w:id="147"/>
    </w:p>
    <w:p w14:paraId="6CDEBEA9" w14:textId="77777777" w:rsidR="005D1947" w:rsidRDefault="00A442A0">
      <w:pPr>
        <w:pStyle w:val="BodyText"/>
      </w:pPr>
      <w:bookmarkStart w:id="149" w:name="_Toc80425460"/>
      <w:bookmarkEnd w:id="148"/>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0" w:name="_Toc205190283"/>
      <w:bookmarkStart w:id="151" w:name="_Toc73847714"/>
      <w:bookmarkStart w:id="152" w:name="_Toc118224415"/>
      <w:bookmarkStart w:id="153" w:name="_Toc118909483"/>
      <w:bookmarkEnd w:id="149"/>
      <w:r w:rsidRPr="009D0979">
        <w:rPr>
          <w:iCs/>
        </w:rPr>
        <w:t>Flowgate</w:t>
      </w:r>
      <w:r>
        <w:t xml:space="preserve"> Right (FGR)</w:t>
      </w:r>
      <w:bookmarkEnd w:id="150"/>
      <w:r>
        <w:t xml:space="preserve"> </w:t>
      </w:r>
    </w:p>
    <w:p w14:paraId="54971644" w14:textId="77777777" w:rsidR="00B75513" w:rsidRDefault="00A442A0">
      <w:pPr>
        <w:pStyle w:val="BodyTextNumbered"/>
        <w:ind w:left="360" w:firstLine="0"/>
      </w:pPr>
      <w:r>
        <w:t>A type of CRR that entitles the holder to receive compensation and is evaluated in each CRR Auction and DAM as the positive power flows represented by the quantity of the CRR bid or offer (MW) on a flowgate (i.e., predefined directional network element or a predefined bundle of directional network elements).</w:t>
      </w:r>
    </w:p>
    <w:p w14:paraId="433E11C2" w14:textId="77777777" w:rsidR="00B75513" w:rsidRDefault="00A442A0">
      <w:pPr>
        <w:pStyle w:val="H3"/>
        <w:ind w:hanging="720"/>
      </w:pPr>
      <w:bookmarkStart w:id="154" w:name="_Toc205190284"/>
      <w:r w:rsidRPr="009D0979">
        <w:rPr>
          <w:iCs/>
        </w:rPr>
        <w:t>Point</w:t>
      </w:r>
      <w:r>
        <w:t>-to-Point (PTP) Obligation</w:t>
      </w:r>
      <w:bookmarkEnd w:id="154"/>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lastRenderedPageBreak/>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5" w:name="_Toc205190285"/>
      <w:r>
        <w:t>Point-to-Point (PTP) Option</w:t>
      </w:r>
      <w:bookmarkEnd w:id="155"/>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6" w:name="_Toc205190286"/>
      <w:r w:rsidRPr="00D5497B">
        <w:rPr>
          <w:b/>
        </w:rPr>
        <w:t>Congestion Revenue Right (CRR) Account Holder</w:t>
      </w:r>
      <w:bookmarkStart w:id="157" w:name="CRRAH"/>
      <w:bookmarkEnd w:id="157"/>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For a given CRR Auction, a CRR Account Holder who either owns one or more CRRs effective during the Operating Days covered by the CRR Auction, or whose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in a given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lastRenderedPageBreak/>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8"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8"/>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p w14:paraId="215C4283" w14:textId="77777777" w:rsidR="003321CF" w:rsidRDefault="003321CF" w:rsidP="003321CF">
      <w:pPr>
        <w:pStyle w:val="H3"/>
        <w:spacing w:after="120"/>
        <w:ind w:left="360" w:firstLine="0"/>
      </w:pPr>
      <w:r>
        <w:lastRenderedPageBreak/>
        <w:t>Automatic Mitigation Plan (AMP)</w:t>
      </w:r>
      <w:r>
        <w:rPr>
          <w:rStyle w:val="CommentReference"/>
          <w:b w:val="0"/>
          <w:bCs w:val="0"/>
          <w:i w:val="0"/>
        </w:rPr>
        <w:t xml:space="preserve"> </w:t>
      </w:r>
    </w:p>
    <w:p w14:paraId="6B705CED" w14:textId="77777777" w:rsidR="003321CF" w:rsidRDefault="003321CF" w:rsidP="003321CF">
      <w:pPr>
        <w:pStyle w:val="BodyText"/>
        <w:ind w:left="360"/>
        <w:rPr>
          <w:iCs w:val="0"/>
        </w:rPr>
      </w:pPr>
      <w:r>
        <w:rPr>
          <w:iCs w:val="0"/>
        </w:rPr>
        <w:t xml:space="preserve">A set of pre-defined automatic actions to execute post-contingency to address voltage issues or reduce overloading on one or more given, monitored Transmission Facilities to below their Emergency Rating, excluding any set of automatic actions that constitute a Remedial Action Scheme.  AMPs shall only include schemes which switch series reactors by </w:t>
      </w:r>
      <w:r>
        <w:rPr>
          <w:sz w:val="23"/>
          <w:szCs w:val="23"/>
        </w:rPr>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p w14:paraId="50A9D8EC" w14:textId="77777777" w:rsidR="003321CF" w:rsidRDefault="003321CF" w:rsidP="003321CF">
      <w:pPr>
        <w:pStyle w:val="H3"/>
        <w:spacing w:after="120"/>
        <w:ind w:left="360" w:firstLine="0"/>
        <w:rPr>
          <w:b w:val="0"/>
          <w:szCs w:val="24"/>
        </w:rPr>
      </w:pPr>
      <w:r>
        <w:rPr>
          <w:szCs w:val="24"/>
        </w:rPr>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t>Remedial Action Plan (RAP)</w:t>
      </w:r>
    </w:p>
    <w:p w14:paraId="027D44DA" w14:textId="77777777" w:rsidR="003321CF" w:rsidRDefault="003321CF" w:rsidP="003321CF">
      <w:pPr>
        <w:pStyle w:val="BodyText"/>
        <w:ind w:left="360"/>
        <w:rPr>
          <w:iCs w:val="0"/>
        </w:rPr>
      </w:pPr>
      <w:r>
        <w:rPr>
          <w:iCs w:val="0"/>
        </w:rP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 xml:space="preserve">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w:t>
      </w:r>
      <w:r>
        <w:rPr>
          <w:iCs w:val="0"/>
        </w:rPr>
        <w:lastRenderedPageBreak/>
        <w:t>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1"/>
      <w:bookmarkEnd w:id="152"/>
      <w:bookmarkEnd w:id="153"/>
      <w:bookmarkEnd w:id="156"/>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59" w:name="_Toc205190288"/>
      <w:bookmarkStart w:id="160" w:name="_Toc74126418"/>
      <w:bookmarkStart w:id="161" w:name="_Toc118224416"/>
      <w:bookmarkStart w:id="162" w:name="_Toc118909484"/>
      <w:bookmarkStart w:id="163"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77777777" w:rsidR="00B75513" w:rsidRPr="00D5497B" w:rsidRDefault="00A442A0">
      <w:pPr>
        <w:pStyle w:val="H2"/>
        <w:keepNext w:val="0"/>
        <w:ind w:left="907" w:hanging="907"/>
        <w:rPr>
          <w:b/>
        </w:rPr>
      </w:pPr>
      <w:r w:rsidRPr="00D5497B">
        <w:rPr>
          <w:b/>
        </w:rPr>
        <w:t>Controllable Load Resource (</w:t>
      </w:r>
      <w:r w:rsidRPr="00D5497B">
        <w:rPr>
          <w:b/>
          <w:i/>
        </w:rPr>
        <w:t xml:space="preserve">see </w:t>
      </w:r>
      <w:hyperlink w:anchor="Resource" w:history="1">
        <w:r w:rsidRPr="00D5497B">
          <w:rPr>
            <w:rStyle w:val="Hyperlink"/>
            <w:b/>
          </w:rPr>
          <w:t>Resource</w:t>
        </w:r>
      </w:hyperlink>
      <w:r w:rsidRPr="00D5497B">
        <w:rPr>
          <w:b/>
        </w:rPr>
        <w:t>)</w:t>
      </w:r>
      <w:bookmarkEnd w:id="159"/>
    </w:p>
    <w:p w14:paraId="13A4C0A6" w14:textId="77777777" w:rsidR="00590133" w:rsidRPr="00D5497B" w:rsidRDefault="00590133" w:rsidP="00590133">
      <w:pPr>
        <w:pStyle w:val="H2"/>
        <w:rPr>
          <w:b/>
        </w:rPr>
      </w:pPr>
      <w:bookmarkStart w:id="164" w:name="_Toc205190289"/>
      <w:r w:rsidRPr="00D5497B">
        <w:rPr>
          <w:b/>
        </w:rPr>
        <w:t>Controllable Load Resource Desired Load</w:t>
      </w:r>
    </w:p>
    <w:p w14:paraId="327F63E4" w14:textId="77777777" w:rsidR="00B75513" w:rsidRDefault="00927819">
      <w:pPr>
        <w:pStyle w:val="BodyText"/>
        <w:rPr>
          <w:color w:val="000000"/>
        </w:rPr>
      </w:pPr>
      <w:r w:rsidRPr="00927819">
        <w:rPr>
          <w:iCs w:val="0"/>
          <w:color w:val="000000"/>
        </w:rPr>
        <w:t>The MW consumption for a Controllable Load Resource produced by summing its Scheduled Power Consumption and Ancillary Service deployments.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3116856" w14:textId="77777777" w:rsidTr="007132B2">
        <w:trPr>
          <w:trHeight w:val="386"/>
        </w:trPr>
        <w:tc>
          <w:tcPr>
            <w:tcW w:w="9350" w:type="dxa"/>
            <w:shd w:val="pct12" w:color="auto" w:fill="auto"/>
          </w:tcPr>
          <w:p w14:paraId="7AC99977" w14:textId="2B71344A" w:rsidR="005F5E22" w:rsidRPr="005F5E22" w:rsidRDefault="005F5E22" w:rsidP="005F5E22">
            <w:pPr>
              <w:spacing w:before="120" w:after="240"/>
              <w:rPr>
                <w:b/>
                <w:i/>
                <w:iCs/>
              </w:rPr>
            </w:pPr>
            <w:bookmarkStart w:id="165" w:name="_Toc118224418"/>
            <w:bookmarkStart w:id="166" w:name="_Toc118909486"/>
            <w:bookmarkStart w:id="167" w:name="_Toc205190291"/>
            <w:bookmarkStart w:id="168" w:name="_Toc80425470"/>
            <w:bookmarkStart w:id="169" w:name="_Toc73847719"/>
            <w:bookmarkEnd w:id="160"/>
            <w:bookmarkEnd w:id="161"/>
            <w:bookmarkEnd w:id="162"/>
            <w:bookmarkEnd w:id="163"/>
            <w:bookmarkEnd w:id="164"/>
            <w:r>
              <w:rPr>
                <w:b/>
                <w:i/>
                <w:iCs/>
              </w:rPr>
              <w:t>[NPRR1013</w:t>
            </w:r>
            <w:r w:rsidRPr="004B32CF">
              <w:rPr>
                <w:b/>
                <w:i/>
                <w:iCs/>
              </w:rPr>
              <w:t xml:space="preserve">:  </w:t>
            </w:r>
            <w:r>
              <w:rPr>
                <w:b/>
                <w:i/>
                <w:iCs/>
              </w:rPr>
              <w:t>Delete</w:t>
            </w:r>
            <w:r w:rsidRPr="004B32CF">
              <w:rPr>
                <w:b/>
                <w:i/>
                <w:iCs/>
              </w:rPr>
              <w:t xml:space="preserve"> the above definition “</w:t>
            </w:r>
            <w:r w:rsidRPr="005F5E22">
              <w:rPr>
                <w:b/>
                <w:i/>
                <w:iCs/>
              </w:rPr>
              <w:t>Controllable Load Resource Desired Load</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5C27F586" w14:textId="77777777" w:rsidR="005D1947" w:rsidRPr="00D5497B" w:rsidRDefault="00A442A0">
      <w:pPr>
        <w:pStyle w:val="H2"/>
        <w:rPr>
          <w:b/>
        </w:rPr>
      </w:pPr>
      <w:r w:rsidRPr="00D5497B">
        <w:rPr>
          <w:b/>
        </w:rPr>
        <w:t>Cost Allocation Zone</w:t>
      </w:r>
      <w:bookmarkEnd w:id="165"/>
      <w:bookmarkEnd w:id="166"/>
      <w:bookmarkEnd w:id="167"/>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0" w:name="_Toc205190292"/>
      <w:bookmarkStart w:id="171" w:name="_Toc118224419"/>
      <w:bookmarkStart w:id="172" w:name="_Toc118909487"/>
      <w:r w:rsidRPr="00D5497B">
        <w:rPr>
          <w:b/>
        </w:rPr>
        <w:t>Counter-Party</w:t>
      </w:r>
      <w:bookmarkEnd w:id="170"/>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lastRenderedPageBreak/>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The Forced Outage of a double-circuit transmission line in excess of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p w14:paraId="46EC7678" w14:textId="77777777" w:rsidR="002506F6" w:rsidRPr="002506F6" w:rsidRDefault="002506F6" w:rsidP="002506F6">
      <w:pPr>
        <w:pStyle w:val="H2"/>
        <w:ind w:left="907" w:hanging="907"/>
        <w:rPr>
          <w:b/>
          <w:bCs/>
          <w:szCs w:val="24"/>
        </w:rPr>
      </w:pPr>
      <w:bookmarkStart w:id="173" w:name="_Hlk151124448"/>
      <w:bookmarkStart w:id="174" w:name="_Hlk164243853"/>
      <w:bookmarkStart w:id="175" w:name="_Toc118224423"/>
      <w:bookmarkStart w:id="176" w:name="_Toc118909491"/>
      <w:bookmarkStart w:id="177" w:name="_Toc205190299"/>
      <w:bookmarkEnd w:id="171"/>
      <w:bookmarkEnd w:id="172"/>
      <w:r w:rsidRPr="002506F6">
        <w:rPr>
          <w:b/>
        </w:rPr>
        <w:t>Critical</w:t>
      </w:r>
      <w:r w:rsidRPr="002506F6">
        <w:rPr>
          <w:b/>
          <w:bCs/>
          <w:szCs w:val="24"/>
        </w:rPr>
        <w:t xml:space="preserve"> Electric Grid Equipment (CEGE)</w:t>
      </w:r>
    </w:p>
    <w:p w14:paraId="7889B946" w14:textId="77777777" w:rsidR="002506F6" w:rsidRPr="002506F6" w:rsidRDefault="002506F6" w:rsidP="002506F6">
      <w:pPr>
        <w:spacing w:after="240"/>
        <w:ind w:left="720" w:hanging="720"/>
        <w:rPr>
          <w:szCs w:val="24"/>
        </w:rPr>
      </w:pPr>
      <w:r w:rsidRPr="002506F6">
        <w:rPr>
          <w:szCs w:val="24"/>
        </w:rPr>
        <w:t>(1)</w:t>
      </w:r>
      <w:r w:rsidRPr="002506F6">
        <w:rPr>
          <w:szCs w:val="24"/>
        </w:rPr>
        <w:tab/>
        <w:t xml:space="preserve">Equipment accessible by means of routable connectivity that, as installed, can be used to gain remote access to or control of ERCOT System Infrastructure, the ERCOT Wide Area Network (WAN), or Market Information System (MIS), if such equipment, if destroyed, degraded, misused, or otherwise rendered unavailable would, within 15 minutes or less of its mis-operation, non-operation, or required operation, adversely impact the reliable operation of ERCOT System Infrastructure.  Redundancy of affected facilities, systems, and equipment shall not be considered when determining adverse impact. </w:t>
      </w:r>
    </w:p>
    <w:p w14:paraId="5695B0E8" w14:textId="77777777" w:rsidR="002506F6" w:rsidRPr="002506F6" w:rsidRDefault="002506F6" w:rsidP="002506F6">
      <w:pPr>
        <w:spacing w:after="240"/>
        <w:ind w:left="720" w:hanging="720"/>
        <w:rPr>
          <w:szCs w:val="24"/>
        </w:rPr>
      </w:pPr>
      <w:r w:rsidRPr="002506F6">
        <w:rPr>
          <w:szCs w:val="24"/>
        </w:rPr>
        <w:t>(2)</w:t>
      </w:r>
      <w:r w:rsidRPr="002506F6">
        <w:rPr>
          <w:szCs w:val="24"/>
        </w:rPr>
        <w:tab/>
        <w:t xml:space="preserve">For Load Resources, this definition only applies to equipment used to send and receive ERCOT telemetry and ERCOT Dispatch Instructions.  </w:t>
      </w:r>
    </w:p>
    <w:p w14:paraId="47B0A57F" w14:textId="77777777" w:rsidR="002506F6" w:rsidRPr="002506F6" w:rsidRDefault="002506F6" w:rsidP="002506F6">
      <w:pPr>
        <w:spacing w:after="240"/>
        <w:ind w:left="720" w:hanging="720"/>
        <w:rPr>
          <w:szCs w:val="24"/>
        </w:rPr>
      </w:pPr>
      <w:r w:rsidRPr="002506F6">
        <w:rPr>
          <w:szCs w:val="24"/>
        </w:rPr>
        <w:t>(3)</w:t>
      </w:r>
      <w:r w:rsidRPr="002506F6">
        <w:rPr>
          <w:szCs w:val="24"/>
        </w:rPr>
        <w:tab/>
        <w:t xml:space="preserve">For purposes of this definition, “reliable operation of ERCOT System Infrastructure” means operating elements of ERCOT System Infrastructure within equipment and electric system thermal, voltage, and stability limits so that instability, uncontrolled separation, or cascading failures of ERCOT System Infrastructure will not occur </w:t>
      </w:r>
      <w:proofErr w:type="gramStart"/>
      <w:r w:rsidRPr="002506F6">
        <w:rPr>
          <w:szCs w:val="24"/>
        </w:rPr>
        <w:t>as a result of</w:t>
      </w:r>
      <w:proofErr w:type="gramEnd"/>
      <w:r w:rsidRPr="002506F6">
        <w:rPr>
          <w:szCs w:val="24"/>
        </w:rPr>
        <w:t xml:space="preserve"> a sudden disturbance, including a cybersecurity incident, or unanticipated failure of system elements. </w:t>
      </w:r>
    </w:p>
    <w:bookmarkEnd w:id="173"/>
    <w:p w14:paraId="4F300D67" w14:textId="77777777" w:rsidR="002506F6" w:rsidRPr="002506F6" w:rsidRDefault="002506F6" w:rsidP="002506F6">
      <w:pPr>
        <w:pStyle w:val="H2"/>
        <w:ind w:left="907" w:hanging="907"/>
        <w:rPr>
          <w:b/>
          <w:bCs/>
          <w:szCs w:val="24"/>
        </w:rPr>
      </w:pPr>
      <w:r w:rsidRPr="002506F6">
        <w:rPr>
          <w:b/>
          <w:bCs/>
          <w:szCs w:val="24"/>
        </w:rPr>
        <w:t xml:space="preserve">Critical </w:t>
      </w:r>
      <w:r w:rsidRPr="002506F6">
        <w:rPr>
          <w:b/>
        </w:rPr>
        <w:t>Electric</w:t>
      </w:r>
      <w:r w:rsidRPr="002506F6">
        <w:rPr>
          <w:b/>
          <w:bCs/>
          <w:szCs w:val="24"/>
        </w:rPr>
        <w:t xml:space="preserve"> Grid Services (CEGS)</w:t>
      </w:r>
    </w:p>
    <w:p w14:paraId="017F11C5" w14:textId="77777777" w:rsidR="002506F6" w:rsidRPr="002506F6" w:rsidRDefault="002506F6" w:rsidP="002506F6">
      <w:pPr>
        <w:spacing w:after="240"/>
        <w:rPr>
          <w:szCs w:val="24"/>
        </w:rPr>
      </w:pPr>
      <w:r w:rsidRPr="002506F6">
        <w:rPr>
          <w:szCs w:val="24"/>
        </w:rPr>
        <w:t>Services and software provided by a vendor for the operation, control, monitoring, maintenance, or use of Critical Electric Grid Equipment (CEGE), excluding access specifically allowed by the purchaser for product warranty or support purposes.</w:t>
      </w:r>
    </w:p>
    <w:bookmarkEnd w:id="174"/>
    <w:p w14:paraId="50E09D48" w14:textId="77777777" w:rsidR="00175BB8" w:rsidRPr="002675AF" w:rsidRDefault="00175BB8" w:rsidP="00175BB8">
      <w:pPr>
        <w:pStyle w:val="H2"/>
        <w:ind w:left="907" w:hanging="907"/>
        <w:rPr>
          <w:b/>
        </w:rPr>
      </w:pPr>
      <w:r w:rsidRPr="002675AF">
        <w:rPr>
          <w:b/>
        </w:rPr>
        <w:t>Critical Load</w:t>
      </w:r>
    </w:p>
    <w:p w14:paraId="53FEBF94" w14:textId="12BAC5B8" w:rsidR="00175BB8" w:rsidRPr="002675AF" w:rsidRDefault="00175BB8" w:rsidP="00175BB8">
      <w:pPr>
        <w:spacing w:after="240"/>
      </w:pPr>
      <w:r w:rsidRPr="002675AF">
        <w:t xml:space="preserve">A Load that is designated as, or has a pending application to be designated as, a Critical Load Public Safety Customer, Critical Load Industrial Customer, Chronic Condition Residential Customer, or Critical Care Residential Customer pursuant to P.U.C. </w:t>
      </w:r>
      <w:r w:rsidRPr="002675AF">
        <w:rPr>
          <w:smallCaps/>
        </w:rPr>
        <w:t>Subst.</w:t>
      </w:r>
      <w:r w:rsidRPr="002675AF">
        <w:t xml:space="preserve"> R. 25.497,</w:t>
      </w:r>
      <w:r>
        <w:t xml:space="preserve"> </w:t>
      </w:r>
      <w:r w:rsidRPr="00175BB8">
        <w:t xml:space="preserve">Critical </w:t>
      </w:r>
      <w:r w:rsidRPr="00175BB8">
        <w:lastRenderedPageBreak/>
        <w:t>Load Industrial Customers, Critical Load Public Safety Customers, Critical Care Residential Customers, and Chronic Condition Residential Customers</w:t>
      </w:r>
      <w:r>
        <w:t xml:space="preserve">, </w:t>
      </w:r>
      <w:r w:rsidRPr="002675AF">
        <w:t xml:space="preserve">or as a critical load under any other category identified under Public Utility Commission of Texas (PUCT) Rules.    </w:t>
      </w:r>
    </w:p>
    <w:p w14:paraId="602EC38A" w14:textId="03A5F77F" w:rsidR="005D1947" w:rsidRPr="00D5497B" w:rsidRDefault="00A442A0" w:rsidP="00FE6D67">
      <w:pPr>
        <w:pStyle w:val="H2"/>
        <w:rPr>
          <w:b/>
        </w:rPr>
      </w:pPr>
      <w:r w:rsidRPr="00D5497B">
        <w:rPr>
          <w:b/>
        </w:rPr>
        <w:t>Current Operating Plan (COP)</w:t>
      </w:r>
      <w:bookmarkEnd w:id="168"/>
      <w:bookmarkEnd w:id="175"/>
      <w:bookmarkEnd w:id="176"/>
      <w:bookmarkEnd w:id="177"/>
    </w:p>
    <w:p w14:paraId="7D107FB6" w14:textId="72B3B7C3" w:rsidR="005D1947" w:rsidRDefault="00A442A0">
      <w:pPr>
        <w:pStyle w:val="BodyText"/>
      </w:pPr>
      <w:bookmarkStart w:id="178" w:name="_Toc80425471"/>
      <w:r>
        <w:t xml:space="preserve">A plan by a </w:t>
      </w:r>
      <w:r w:rsidR="00EE7B76">
        <w:t>Qualified Scheduling Entity (</w:t>
      </w:r>
      <w:r>
        <w:t>QSE</w:t>
      </w:r>
      <w:r w:rsidR="00EE7B76">
        <w:t>)</w:t>
      </w:r>
      <w:r>
        <w:t xml:space="preserve"> reflecting anticipated operating conditions for each of the Resources that it represents for each hour in the next seven Operating Days, including Resource operational data, Resource Status, and Ancillary Service Schedule.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1A4D4D78" w14:textId="77777777" w:rsidTr="007132B2">
        <w:trPr>
          <w:trHeight w:val="476"/>
        </w:trPr>
        <w:tc>
          <w:tcPr>
            <w:tcW w:w="9576" w:type="dxa"/>
            <w:shd w:val="clear" w:color="auto" w:fill="E0E0E0"/>
          </w:tcPr>
          <w:p w14:paraId="5BC99171" w14:textId="3DF8D98A" w:rsidR="005F5E22" w:rsidRPr="00625E9F" w:rsidRDefault="005F5E22" w:rsidP="007132B2">
            <w:pPr>
              <w:pStyle w:val="Instructions"/>
              <w:spacing w:before="120"/>
              <w:rPr>
                <w:lang w:val="en-US" w:eastAsia="en-US"/>
              </w:rPr>
            </w:pPr>
            <w:bookmarkStart w:id="179" w:name="_Toc118224424"/>
            <w:bookmarkStart w:id="180" w:name="_Toc118909492"/>
            <w:bookmarkStart w:id="181" w:name="_Toc20519030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Current Operating Plan (COP)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8D708EE" w14:textId="77777777" w:rsidR="005F5E22" w:rsidRPr="00F56FDD" w:rsidRDefault="005F5E22" w:rsidP="005F5E22">
            <w:pPr>
              <w:keepNext/>
              <w:tabs>
                <w:tab w:val="left" w:pos="900"/>
              </w:tabs>
              <w:spacing w:after="240"/>
              <w:ind w:left="900" w:hanging="900"/>
              <w:outlineLvl w:val="1"/>
              <w:rPr>
                <w:b/>
              </w:rPr>
            </w:pPr>
            <w:r w:rsidRPr="00F56FDD">
              <w:rPr>
                <w:b/>
              </w:rPr>
              <w:t>Current Operating Plan (COP)</w:t>
            </w:r>
          </w:p>
          <w:p w14:paraId="1A7F2223" w14:textId="73397FB2" w:rsidR="005F5E22" w:rsidRPr="005F5E22" w:rsidRDefault="005F5E22" w:rsidP="00EE7B76">
            <w:pPr>
              <w:spacing w:after="240"/>
              <w:rPr>
                <w:iCs/>
              </w:rPr>
            </w:pPr>
            <w:r w:rsidRPr="00F56FDD">
              <w:rPr>
                <w:iCs/>
              </w:rPr>
              <w:t xml:space="preserve">A plan by </w:t>
            </w:r>
            <w:r w:rsidRPr="00BE6664">
              <w:rPr>
                <w:iCs/>
              </w:rPr>
              <w:t>a</w:t>
            </w:r>
            <w:r w:rsidR="00503F2A">
              <w:rPr>
                <w:iCs/>
              </w:rPr>
              <w:t xml:space="preserve"> </w:t>
            </w:r>
            <w:r w:rsidR="00C76849">
              <w:t xml:space="preserve">Qualified Scheduling Entity (QSE) </w:t>
            </w:r>
            <w:r w:rsidRPr="00BE6664">
              <w:rPr>
                <w:iCs/>
              </w:rPr>
              <w:t>reflecting</w:t>
            </w:r>
            <w:r w:rsidRPr="00F56FDD">
              <w:rPr>
                <w:iCs/>
              </w:rPr>
              <w:t xml:space="preserve"> anticipated operating conditions for each of the Resources that it represents for each hour in the next seven Operating Days, including Resource operational data, Resource Status, and Ancillary Service </w:t>
            </w:r>
            <w:r>
              <w:rPr>
                <w:iCs/>
              </w:rPr>
              <w:t>capabilities</w:t>
            </w:r>
            <w:r w:rsidRPr="00F56FDD">
              <w:rPr>
                <w:iCs/>
              </w:rPr>
              <w:t>.</w:t>
            </w:r>
          </w:p>
        </w:tc>
      </w:tr>
    </w:tbl>
    <w:p w14:paraId="7D006F9C" w14:textId="77777777" w:rsidR="005D1947" w:rsidRPr="00D5497B" w:rsidRDefault="00590133">
      <w:pPr>
        <w:pStyle w:val="H2"/>
        <w:rPr>
          <w:b/>
        </w:rPr>
      </w:pPr>
      <w:r w:rsidRPr="00D5497B">
        <w:rPr>
          <w:b/>
        </w:rPr>
        <w:t>Current Operating Plan (</w:t>
      </w:r>
      <w:r w:rsidR="00A442A0" w:rsidRPr="00D5497B">
        <w:rPr>
          <w:b/>
        </w:rPr>
        <w:t>COP</w:t>
      </w:r>
      <w:r w:rsidRPr="00D5497B">
        <w:rPr>
          <w:b/>
        </w:rPr>
        <w:t>)</w:t>
      </w:r>
      <w:r w:rsidR="00A442A0" w:rsidRPr="00D5497B">
        <w:rPr>
          <w:b/>
        </w:rPr>
        <w:t xml:space="preserve"> and Trades Snapshot</w:t>
      </w:r>
      <w:bookmarkEnd w:id="179"/>
      <w:bookmarkEnd w:id="180"/>
      <w:bookmarkEnd w:id="181"/>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6DA5271A" w14:textId="77777777" w:rsidTr="007132B2">
        <w:trPr>
          <w:trHeight w:val="386"/>
        </w:trPr>
        <w:tc>
          <w:tcPr>
            <w:tcW w:w="9350" w:type="dxa"/>
            <w:shd w:val="pct12" w:color="auto" w:fill="auto"/>
          </w:tcPr>
          <w:p w14:paraId="473F9788" w14:textId="57B8315D" w:rsidR="005F5E22" w:rsidRPr="005F5E22" w:rsidRDefault="005F5E22" w:rsidP="007132B2">
            <w:pPr>
              <w:spacing w:before="120" w:after="240"/>
              <w:rPr>
                <w:b/>
                <w:i/>
                <w:iCs/>
              </w:rPr>
            </w:pPr>
            <w:bookmarkStart w:id="182" w:name="_Toc73847720"/>
            <w:bookmarkStart w:id="183" w:name="_Toc118224425"/>
            <w:bookmarkStart w:id="184" w:name="_Toc118909493"/>
            <w:bookmarkStart w:id="185" w:name="_Toc205190301"/>
            <w:bookmarkEnd w:id="169"/>
            <w:bookmarkEnd w:id="178"/>
            <w:r>
              <w:rPr>
                <w:b/>
                <w:i/>
                <w:iCs/>
              </w:rPr>
              <w:t>[NPRR1013</w:t>
            </w:r>
            <w:r w:rsidRPr="004B32CF">
              <w:rPr>
                <w:b/>
                <w:i/>
                <w:iCs/>
              </w:rPr>
              <w:t xml:space="preserve">:  </w:t>
            </w:r>
            <w:r>
              <w:rPr>
                <w:b/>
                <w:i/>
                <w:iCs/>
              </w:rPr>
              <w:t>Delete</w:t>
            </w:r>
            <w:r w:rsidRPr="004B32CF">
              <w:rPr>
                <w:b/>
                <w:i/>
                <w:iCs/>
              </w:rPr>
              <w:t xml:space="preserve"> the above definition “</w:t>
            </w:r>
            <w:r w:rsidRPr="005F5E22">
              <w:rPr>
                <w:b/>
                <w:i/>
                <w:iCs/>
              </w:rPr>
              <w:t>Current Operating Plan (COP) and Trades Snapshot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6346705" w14:textId="77777777" w:rsidR="005D1947" w:rsidRPr="00D5497B" w:rsidRDefault="00A442A0">
      <w:pPr>
        <w:pStyle w:val="H2"/>
        <w:rPr>
          <w:b/>
        </w:rPr>
      </w:pPr>
      <w:r w:rsidRPr="00D5497B">
        <w:rPr>
          <w:b/>
        </w:rPr>
        <w:t>Customer</w:t>
      </w:r>
      <w:bookmarkEnd w:id="182"/>
      <w:bookmarkEnd w:id="183"/>
      <w:bookmarkEnd w:id="184"/>
      <w:bookmarkEnd w:id="185"/>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6" w:name="_Toc73847721"/>
      <w:bookmarkStart w:id="187" w:name="_Toc118224426"/>
      <w:bookmarkStart w:id="188" w:name="_Toc118909494"/>
      <w:bookmarkStart w:id="189" w:name="_Toc205190302"/>
      <w:r w:rsidRPr="00D5497B">
        <w:rPr>
          <w:b/>
        </w:rPr>
        <w:t>Customer Choice</w:t>
      </w:r>
      <w:bookmarkEnd w:id="186"/>
      <w:bookmarkEnd w:id="187"/>
      <w:bookmarkEnd w:id="188"/>
      <w:bookmarkEnd w:id="189"/>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90" w:name="_Toc73847724"/>
      <w:bookmarkStart w:id="191" w:name="_Toc118224427"/>
      <w:bookmarkStart w:id="192" w:name="_Toc118909495"/>
      <w:bookmarkStart w:id="193" w:name="_Toc205190303"/>
      <w:r w:rsidRPr="00D5497B">
        <w:rPr>
          <w:b/>
        </w:rPr>
        <w:t>Customer Registration Database</w:t>
      </w:r>
      <w:bookmarkEnd w:id="190"/>
      <w:bookmarkEnd w:id="191"/>
      <w:bookmarkEnd w:id="192"/>
      <w:bookmarkEnd w:id="193"/>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lastRenderedPageBreak/>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94" w:name="D"/>
      <w:bookmarkEnd w:id="194"/>
      <w:r>
        <w:rPr>
          <w:b/>
          <w:sz w:val="40"/>
          <w:szCs w:val="40"/>
        </w:rPr>
        <w:t>D</w:t>
      </w:r>
    </w:p>
    <w:p w14:paraId="6371DC2F" w14:textId="77777777" w:rsidR="00B75513" w:rsidRDefault="00682E06">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5" w:name="_Toc73847726"/>
      <w:bookmarkStart w:id="196" w:name="_Toc118224430"/>
      <w:bookmarkStart w:id="197" w:name="_Toc118909498"/>
      <w:bookmarkStart w:id="198" w:name="_Toc205190306"/>
      <w:r>
        <w:rPr>
          <w:b/>
        </w:rPr>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5"/>
      <w:bookmarkEnd w:id="196"/>
      <w:bookmarkEnd w:id="197"/>
      <w:bookmarkEnd w:id="198"/>
    </w:p>
    <w:p w14:paraId="12956A4A" w14:textId="77777777" w:rsidR="005D1947" w:rsidRDefault="00A442A0">
      <w:pPr>
        <w:pStyle w:val="BodyText"/>
      </w:pPr>
      <w:bookmarkStart w:id="199"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200" w:name="_Toc118224431"/>
      <w:bookmarkStart w:id="201" w:name="_Toc118909499"/>
      <w:bookmarkStart w:id="202" w:name="_Toc205190307"/>
      <w:r w:rsidRPr="00D5497B">
        <w:rPr>
          <w:b/>
        </w:rPr>
        <w:t>Data Aggregation System</w:t>
      </w:r>
      <w:bookmarkEnd w:id="199"/>
      <w:r w:rsidRPr="00D5497B">
        <w:rPr>
          <w:b/>
        </w:rPr>
        <w:t xml:space="preserve"> (DAS)</w:t>
      </w:r>
      <w:bookmarkEnd w:id="200"/>
      <w:bookmarkEnd w:id="201"/>
      <w:bookmarkEnd w:id="202"/>
    </w:p>
    <w:p w14:paraId="7A0A9789" w14:textId="77777777" w:rsidR="005D1947" w:rsidRDefault="00A442A0">
      <w:pPr>
        <w:pStyle w:val="BodyText"/>
      </w:pPr>
      <w:bookmarkStart w:id="203"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in order to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4" w:name="_Toc118224432"/>
      <w:bookmarkStart w:id="205" w:name="_Toc118909500"/>
      <w:bookmarkStart w:id="206" w:name="_Toc205190308"/>
      <w:r w:rsidRPr="00D5497B">
        <w:rPr>
          <w:b/>
        </w:rPr>
        <w:lastRenderedPageBreak/>
        <w:t>Data Archive</w:t>
      </w:r>
      <w:bookmarkEnd w:id="203"/>
      <w:bookmarkEnd w:id="204"/>
      <w:bookmarkEnd w:id="205"/>
      <w:bookmarkEnd w:id="206"/>
    </w:p>
    <w:p w14:paraId="3BEE0AF3" w14:textId="77777777" w:rsidR="005D1947" w:rsidRDefault="00A442A0">
      <w:pPr>
        <w:pStyle w:val="BodyText"/>
      </w:pPr>
      <w:bookmarkStart w:id="207"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8" w:name="_Toc118224433"/>
      <w:bookmarkStart w:id="209" w:name="_Toc118909501"/>
      <w:bookmarkStart w:id="210" w:name="_Toc205190309"/>
      <w:r w:rsidRPr="00D5497B">
        <w:rPr>
          <w:b/>
        </w:rPr>
        <w:t>Data Warehouse</w:t>
      </w:r>
      <w:bookmarkEnd w:id="207"/>
      <w:bookmarkEnd w:id="208"/>
      <w:bookmarkEnd w:id="209"/>
      <w:bookmarkEnd w:id="210"/>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11" w:name="_Toc73847730"/>
      <w:bookmarkStart w:id="212" w:name="_Toc118224434"/>
      <w:bookmarkStart w:id="213" w:name="_Toc118909502"/>
      <w:bookmarkStart w:id="214" w:name="_Toc205190310"/>
      <w:r w:rsidRPr="00D5497B">
        <w:rPr>
          <w:b/>
        </w:rPr>
        <w:t>Day-Ahead</w:t>
      </w:r>
      <w:bookmarkEnd w:id="211"/>
      <w:bookmarkEnd w:id="212"/>
      <w:bookmarkEnd w:id="213"/>
      <w:bookmarkEnd w:id="214"/>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5" w:name="_Toc80425484"/>
      <w:bookmarkStart w:id="216" w:name="_Toc118224435"/>
      <w:bookmarkStart w:id="217" w:name="_Toc118909503"/>
      <w:bookmarkStart w:id="218" w:name="_Toc205190311"/>
      <w:r w:rsidRPr="00D5497B">
        <w:rPr>
          <w:b/>
        </w:rPr>
        <w:t>Day-Ahead Market</w:t>
      </w:r>
      <w:bookmarkEnd w:id="215"/>
      <w:r w:rsidRPr="00D5497B">
        <w:rPr>
          <w:b/>
        </w:rPr>
        <w:t xml:space="preserve"> (DAM)</w:t>
      </w:r>
      <w:bookmarkEnd w:id="216"/>
      <w:bookmarkEnd w:id="217"/>
      <w:bookmarkEnd w:id="218"/>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9" w:name="_Toc80425485"/>
      <w:bookmarkStart w:id="220" w:name="_Toc118224436"/>
      <w:bookmarkStart w:id="221" w:name="_Toc118909504"/>
      <w:bookmarkStart w:id="222"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lastRenderedPageBreak/>
        <w:t>Day-Ahead Operations</w:t>
      </w:r>
      <w:bookmarkEnd w:id="219"/>
      <w:bookmarkEnd w:id="220"/>
      <w:bookmarkEnd w:id="221"/>
      <w:bookmarkEnd w:id="222"/>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3" w:name="_Toc80425486"/>
      <w:bookmarkStart w:id="224" w:name="_Toc118224437"/>
      <w:bookmarkStart w:id="225" w:name="_Toc118909505"/>
      <w:bookmarkStart w:id="226" w:name="_Toc205190313"/>
      <w:r w:rsidRPr="00D5497B">
        <w:rPr>
          <w:b/>
        </w:rPr>
        <w:t>Day-Ahead Reliability Unit Commitment (DRUC)</w:t>
      </w:r>
      <w:bookmarkEnd w:id="223"/>
      <w:bookmarkEnd w:id="224"/>
      <w:bookmarkEnd w:id="225"/>
      <w:bookmarkEnd w:id="226"/>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5215F" w14:paraId="6888F910" w14:textId="77777777" w:rsidTr="007132B2">
        <w:trPr>
          <w:trHeight w:val="476"/>
        </w:trPr>
        <w:tc>
          <w:tcPr>
            <w:tcW w:w="9576" w:type="dxa"/>
            <w:shd w:val="clear" w:color="auto" w:fill="E0E0E0"/>
          </w:tcPr>
          <w:p w14:paraId="3412C559" w14:textId="452CEC42" w:rsidR="0085215F" w:rsidRPr="00625E9F" w:rsidRDefault="0085215F" w:rsidP="007132B2">
            <w:pPr>
              <w:pStyle w:val="Instructions"/>
              <w:spacing w:before="120"/>
              <w:rPr>
                <w:lang w:val="en-US" w:eastAsia="en-US"/>
              </w:rPr>
            </w:pPr>
            <w:bookmarkStart w:id="227" w:name="_Toc73847734"/>
            <w:bookmarkStart w:id="228" w:name="_Toc118224441"/>
            <w:bookmarkStart w:id="229" w:name="_Toc118909509"/>
            <w:bookmarkStart w:id="230" w:name="_Toc205190317"/>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5215F">
              <w:rPr>
                <w:lang w:val="en-US" w:eastAsia="en-US"/>
              </w:rPr>
              <w:t>Day-Ahead System-Wide Offer Cap (DASWCAP)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729EA74" w14:textId="77777777" w:rsidR="0085215F" w:rsidRPr="007079F9" w:rsidRDefault="0085215F" w:rsidP="0085215F">
            <w:pPr>
              <w:keepNext/>
              <w:tabs>
                <w:tab w:val="left" w:pos="900"/>
              </w:tabs>
              <w:spacing w:after="240"/>
              <w:ind w:left="900" w:hanging="900"/>
              <w:outlineLvl w:val="1"/>
              <w:rPr>
                <w:b/>
              </w:rPr>
            </w:pPr>
            <w:r w:rsidRPr="007079F9">
              <w:rPr>
                <w:b/>
              </w:rPr>
              <w:t>Day-Ahead System-Wide Offer Cap (DASWCAP)</w:t>
            </w:r>
          </w:p>
          <w:p w14:paraId="10716053" w14:textId="18C906AB" w:rsidR="0085215F" w:rsidRPr="0085215F" w:rsidRDefault="0085215F" w:rsidP="0085215F">
            <w:pPr>
              <w:spacing w:after="240"/>
            </w:pPr>
            <w:r w:rsidRPr="00F56FDD">
              <w:rPr>
                <w:iCs/>
              </w:rPr>
              <w:t xml:space="preserve">The </w:t>
            </w:r>
            <w:r>
              <w:rPr>
                <w:iCs/>
              </w:rPr>
              <w:t>DA</w:t>
            </w:r>
            <w:r w:rsidRPr="00F56FDD">
              <w:t>SWCAP shall be determined in accordance with Public Utility Commission of Texas (PUCT</w:t>
            </w:r>
            <w:r>
              <w:t>)</w:t>
            </w:r>
            <w:r w:rsidRPr="00F56FDD">
              <w:t xml:space="preserve"> Substantive Rules.</w:t>
            </w:r>
          </w:p>
        </w:tc>
      </w:tr>
    </w:tbl>
    <w:p w14:paraId="3ADDA746" w14:textId="77777777" w:rsidR="005D1947" w:rsidRPr="00D5497B" w:rsidRDefault="00A442A0" w:rsidP="000369FC">
      <w:pPr>
        <w:pStyle w:val="H2"/>
        <w:ind w:left="907" w:hanging="907"/>
        <w:rPr>
          <w:b/>
        </w:rPr>
      </w:pPr>
      <w:r w:rsidRPr="00D5497B">
        <w:rPr>
          <w:b/>
        </w:rPr>
        <w:t>Delivery Plan</w:t>
      </w:r>
      <w:bookmarkEnd w:id="227"/>
      <w:bookmarkEnd w:id="228"/>
      <w:bookmarkEnd w:id="229"/>
      <w:bookmarkEnd w:id="230"/>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31" w:name="_Toc73847735"/>
      <w:bookmarkStart w:id="232" w:name="_Toc118224442"/>
      <w:bookmarkStart w:id="233" w:name="_Toc118909510"/>
      <w:bookmarkStart w:id="234" w:name="_Toc205190318"/>
      <w:r w:rsidRPr="00D5497B">
        <w:rPr>
          <w:b/>
        </w:rPr>
        <w:t>Demand</w:t>
      </w:r>
      <w:bookmarkEnd w:id="231"/>
      <w:bookmarkEnd w:id="232"/>
      <w:bookmarkEnd w:id="233"/>
      <w:bookmarkEnd w:id="234"/>
    </w:p>
    <w:p w14:paraId="41DD460D" w14:textId="77777777" w:rsidR="005D1947" w:rsidRDefault="00A442A0">
      <w:pPr>
        <w:pStyle w:val="BodyText"/>
      </w:pPr>
      <w:bookmarkStart w:id="235"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6" w:name="_Toc205190319"/>
      <w:bookmarkStart w:id="237" w:name="_Toc80425494"/>
      <w:bookmarkStart w:id="238" w:name="_Toc118224443"/>
      <w:bookmarkStart w:id="239" w:name="_Toc118909511"/>
      <w:r w:rsidRPr="00D5497B">
        <w:rPr>
          <w:b/>
        </w:rPr>
        <w:t>Designated Representative</w:t>
      </w:r>
      <w:bookmarkEnd w:id="236"/>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40" w:name="_Toc205190320"/>
      <w:r w:rsidRPr="00D5497B">
        <w:rPr>
          <w:b/>
          <w:lang w:val="fr-FR"/>
        </w:rPr>
        <w:lastRenderedPageBreak/>
        <w:t>Direct Current Tie (DC Tie)</w:t>
      </w:r>
      <w:bookmarkEnd w:id="237"/>
      <w:bookmarkEnd w:id="238"/>
      <w:bookmarkEnd w:id="239"/>
      <w:bookmarkEnd w:id="240"/>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41" w:name="_Toc73847738"/>
      <w:bookmarkStart w:id="242" w:name="_Toc118224444"/>
      <w:bookmarkStart w:id="243" w:name="_Toc118909512"/>
      <w:bookmarkStart w:id="244" w:name="_Toc205190321"/>
      <w:bookmarkEnd w:id="235"/>
      <w:r w:rsidRPr="00D5497B">
        <w:rPr>
          <w:b/>
          <w:lang w:val="fr-FR"/>
        </w:rPr>
        <w:t>Direct Current Tie (DC Tie)</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5E9384D4"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r w:rsidR="00A14A15" w:rsidRPr="00A14A15">
              <w:rPr>
                <w:lang w:val="en-US" w:eastAsia="en-US"/>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625E9F">
              <w:rPr>
                <w:lang w:val="en-US" w:eastAsia="en-US"/>
              </w:rPr>
              <w:t>:]</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t>Direct Current Tie (DC Tie)</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t>Direct Current Tie (DC Tie)</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41"/>
      <w:r w:rsidRPr="00D5497B">
        <w:rPr>
          <w:b/>
        </w:rPr>
        <w:t xml:space="preserve"> (DLC)</w:t>
      </w:r>
      <w:bookmarkEnd w:id="242"/>
      <w:bookmarkEnd w:id="243"/>
      <w:bookmarkEnd w:id="244"/>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5" w:name="_Toc73847739"/>
      <w:bookmarkStart w:id="246" w:name="_Toc118224445"/>
      <w:bookmarkStart w:id="247" w:name="_Toc118909513"/>
      <w:bookmarkStart w:id="248" w:name="_Toc205190322"/>
      <w:r w:rsidRPr="00D5497B">
        <w:rPr>
          <w:b/>
        </w:rPr>
        <w:lastRenderedPageBreak/>
        <w:t>Dispatch</w:t>
      </w:r>
      <w:bookmarkEnd w:id="245"/>
      <w:bookmarkEnd w:id="246"/>
      <w:bookmarkEnd w:id="247"/>
      <w:bookmarkEnd w:id="248"/>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9" w:name="_Toc73847740"/>
      <w:bookmarkStart w:id="250" w:name="_Toc118224446"/>
      <w:bookmarkStart w:id="251" w:name="_Toc118909514"/>
      <w:bookmarkStart w:id="252" w:name="_Toc205190323"/>
      <w:r w:rsidRPr="00D5497B">
        <w:rPr>
          <w:b/>
        </w:rPr>
        <w:t>Dispatch Instruction</w:t>
      </w:r>
      <w:bookmarkEnd w:id="249"/>
      <w:bookmarkEnd w:id="250"/>
      <w:bookmarkEnd w:id="251"/>
      <w:bookmarkEnd w:id="252"/>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6457C411" w:rsidR="000F6934" w:rsidRPr="004B32CF" w:rsidRDefault="000F6934" w:rsidP="00AC40CD">
            <w:pPr>
              <w:spacing w:before="120" w:after="240"/>
              <w:rPr>
                <w:b/>
                <w:i/>
                <w:iCs/>
              </w:rPr>
            </w:pPr>
            <w:bookmarkStart w:id="253" w:name="_Toc205190324"/>
            <w:bookmarkStart w:id="254" w:name="_Toc73847742"/>
            <w:bookmarkStart w:id="255" w:name="_Toc118224447"/>
            <w:bookmarkStart w:id="256" w:name="_Toc118909515"/>
            <w:bookmarkStart w:id="257" w:name="_Toc73847741"/>
            <w:r>
              <w:rPr>
                <w:b/>
                <w:i/>
                <w:iCs/>
              </w:rPr>
              <w:t>[NPRR857</w:t>
            </w:r>
            <w:r w:rsidRPr="004B32CF">
              <w:rPr>
                <w:b/>
                <w:i/>
                <w:iCs/>
              </w:rPr>
              <w:t>:  Replace the above definition “</w:t>
            </w:r>
            <w:r w:rsidRPr="000F6934">
              <w:rPr>
                <w:b/>
                <w:i/>
                <w:iCs/>
              </w:rPr>
              <w:t>Dispatch Instruction</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t>Dispute Contact</w:t>
      </w:r>
      <w:bookmarkEnd w:id="253"/>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t>Distributed Generation (DG)</w:t>
      </w:r>
    </w:p>
    <w:p w14:paraId="4B959CFF" w14:textId="77777777"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8" w:name="_Toc205190325"/>
      <w:r>
        <w:rPr>
          <w:b/>
        </w:rPr>
        <w:t>Distribution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lastRenderedPageBreak/>
        <w:t>Distribution Loss Factor (DLF)</w:t>
      </w:r>
      <w:bookmarkEnd w:id="254"/>
      <w:bookmarkEnd w:id="255"/>
      <w:bookmarkEnd w:id="256"/>
      <w:bookmarkEnd w:id="258"/>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9" w:name="_Toc118224448"/>
      <w:bookmarkStart w:id="260" w:name="_Toc118909516"/>
      <w:bookmarkStart w:id="261" w:name="_Toc205190326"/>
      <w:r w:rsidRPr="00D5497B">
        <w:rPr>
          <w:b/>
        </w:rPr>
        <w:t>Distribution Losses</w:t>
      </w:r>
      <w:bookmarkEnd w:id="257"/>
      <w:bookmarkEnd w:id="259"/>
      <w:bookmarkEnd w:id="260"/>
      <w:bookmarkEnd w:id="261"/>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2" w:name="_Toc73847743"/>
      <w:bookmarkStart w:id="263" w:name="_Toc118224449"/>
      <w:bookmarkStart w:id="264" w:name="_Toc118909517"/>
      <w:bookmarkStart w:id="265" w:name="_Toc205190327"/>
      <w:r w:rsidRPr="00D5497B">
        <w:rPr>
          <w:b/>
        </w:rPr>
        <w:t>Distribution Service Provider (DSP)</w:t>
      </w:r>
      <w:bookmarkEnd w:id="262"/>
      <w:bookmarkEnd w:id="263"/>
      <w:bookmarkEnd w:id="264"/>
      <w:bookmarkEnd w:id="265"/>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6" w:name="_Toc73847744"/>
      <w:bookmarkStart w:id="267" w:name="_Toc118224450"/>
      <w:bookmarkStart w:id="268" w:name="_Toc118909518"/>
      <w:bookmarkStart w:id="269" w:name="_Toc205190328"/>
      <w:r w:rsidRPr="00D5497B">
        <w:rPr>
          <w:b/>
        </w:rPr>
        <w:t>Distribution System</w:t>
      </w:r>
      <w:bookmarkEnd w:id="266"/>
      <w:bookmarkEnd w:id="267"/>
      <w:bookmarkEnd w:id="268"/>
      <w:bookmarkEnd w:id="269"/>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70" w:name="_Toc73847745"/>
      <w:bookmarkStart w:id="271" w:name="_Toc118224452"/>
      <w:bookmarkStart w:id="272" w:name="_Toc118909520"/>
      <w:bookmarkStart w:id="273" w:name="_Toc205190330"/>
      <w:r w:rsidRPr="00D5497B">
        <w:rPr>
          <w:b/>
        </w:rPr>
        <w:t>DUNS Number</w:t>
      </w:r>
      <w:bookmarkEnd w:id="270"/>
      <w:bookmarkEnd w:id="271"/>
      <w:bookmarkEnd w:id="272"/>
      <w:bookmarkEnd w:id="273"/>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4" w:name="_Toc118224453"/>
      <w:bookmarkStart w:id="275" w:name="_Toc118909521"/>
      <w:bookmarkStart w:id="276" w:name="_Toc205190331"/>
      <w:bookmarkStart w:id="277" w:name="_Toc73847748"/>
      <w:r w:rsidRPr="00D5497B">
        <w:rPr>
          <w:b/>
        </w:rPr>
        <w:t>Dynamic Rating</w:t>
      </w:r>
      <w:bookmarkEnd w:id="274"/>
      <w:bookmarkEnd w:id="275"/>
      <w:bookmarkEnd w:id="276"/>
      <w:r w:rsidRPr="00D5497B">
        <w:rPr>
          <w:b/>
        </w:rPr>
        <w:t xml:space="preserve"> </w:t>
      </w:r>
    </w:p>
    <w:p w14:paraId="792A79F2" w14:textId="77777777" w:rsidR="005D1947" w:rsidRDefault="00A442A0">
      <w:pPr>
        <w:pStyle w:val="BodyText"/>
      </w:pPr>
      <w:r>
        <w:t xml:space="preserve">The current-carrying capability of a Transmission Element adjusted to take into account the effect of ambient weather conditions. </w:t>
      </w:r>
    </w:p>
    <w:p w14:paraId="6D952123" w14:textId="77777777" w:rsidR="005D1947" w:rsidRPr="00D5497B" w:rsidRDefault="00A442A0">
      <w:pPr>
        <w:pStyle w:val="H2"/>
        <w:rPr>
          <w:b/>
        </w:rPr>
      </w:pPr>
      <w:bookmarkStart w:id="278" w:name="_Toc118224454"/>
      <w:bookmarkStart w:id="279" w:name="_Toc118909522"/>
      <w:bookmarkStart w:id="280" w:name="_Toc205190332"/>
      <w:r w:rsidRPr="00D5497B">
        <w:rPr>
          <w:b/>
        </w:rPr>
        <w:t>Dynamic Rating Processor</w:t>
      </w:r>
      <w:bookmarkEnd w:id="278"/>
      <w:bookmarkEnd w:id="279"/>
      <w:bookmarkEnd w:id="280"/>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81" w:name="_Toc118224455"/>
      <w:bookmarkStart w:id="282" w:name="_Toc118909523"/>
      <w:bookmarkStart w:id="283" w:name="_Toc205190333"/>
      <w:r w:rsidRPr="00D5497B">
        <w:rPr>
          <w:b/>
        </w:rPr>
        <w:t>Dynamically Scheduled Resource (DSR)</w:t>
      </w:r>
      <w:bookmarkEnd w:id="277"/>
      <w:bookmarkEnd w:id="281"/>
      <w:bookmarkEnd w:id="282"/>
      <w:bookmarkEnd w:id="283"/>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4391C6AD" w14:textId="77777777" w:rsidTr="007132B2">
        <w:trPr>
          <w:trHeight w:val="476"/>
        </w:trPr>
        <w:tc>
          <w:tcPr>
            <w:tcW w:w="9350" w:type="dxa"/>
            <w:shd w:val="clear" w:color="auto" w:fill="E0E0E0"/>
          </w:tcPr>
          <w:p w14:paraId="4B3ECED6" w14:textId="57A5F641" w:rsidR="007D3602" w:rsidRPr="00975A01" w:rsidRDefault="007D3602" w:rsidP="007132B2">
            <w:pPr>
              <w:pStyle w:val="Instructions"/>
              <w:spacing w:before="120"/>
              <w:rPr>
                <w:lang w:val="en-US" w:eastAsia="en-US"/>
              </w:rPr>
            </w:pPr>
            <w:r>
              <w:rPr>
                <w:lang w:val="en-US" w:eastAsia="en-US"/>
              </w:rPr>
              <w:lastRenderedPageBreak/>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 Load</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60F1634A" w14:textId="77777777" w:rsidR="005D1947" w:rsidRDefault="00A442A0" w:rsidP="00855683">
      <w:pPr>
        <w:pStyle w:val="BodyText"/>
        <w:keepNext/>
        <w:spacing w:before="240"/>
        <w:rPr>
          <w:b/>
          <w:sz w:val="40"/>
          <w:szCs w:val="40"/>
        </w:rPr>
      </w:pPr>
      <w:r>
        <w:rPr>
          <w:b/>
          <w:sz w:val="40"/>
          <w:szCs w:val="40"/>
        </w:rPr>
        <w:t>E</w:t>
      </w:r>
      <w:bookmarkStart w:id="284" w:name="E"/>
      <w:bookmarkEnd w:id="284"/>
    </w:p>
    <w:p w14:paraId="277AE507" w14:textId="77777777" w:rsidR="00B75513" w:rsidRDefault="00682E06">
      <w:pPr>
        <w:pStyle w:val="ListIntroduction"/>
        <w:keepNext w:val="0"/>
      </w:pPr>
      <w:hyperlink w:anchor="_DEFINITIONS" w:history="1">
        <w:r w:rsidR="00842B9A">
          <w:rPr>
            <w:rStyle w:val="Hyperlink"/>
          </w:rPr>
          <w:t>[Back to Top]</w:t>
        </w:r>
      </w:hyperlink>
    </w:p>
    <w:p w14:paraId="30B0FA89" w14:textId="77777777" w:rsidR="005D1947" w:rsidRPr="00D5497B" w:rsidRDefault="00A442A0">
      <w:pPr>
        <w:pStyle w:val="H2"/>
        <w:rPr>
          <w:b/>
        </w:rPr>
      </w:pPr>
      <w:bookmarkStart w:id="285" w:name="_Toc80425508"/>
      <w:bookmarkStart w:id="286" w:name="_Toc118224456"/>
      <w:bookmarkStart w:id="287" w:name="_Toc118909524"/>
      <w:bookmarkStart w:id="288" w:name="_Toc205190334"/>
      <w:bookmarkStart w:id="289" w:name="_Toc73847751"/>
      <w:r w:rsidRPr="00D5497B">
        <w:rPr>
          <w:b/>
        </w:rPr>
        <w:t>Electric Cooperative</w:t>
      </w:r>
      <w:bookmarkEnd w:id="285"/>
      <w:bookmarkEnd w:id="286"/>
      <w:bookmarkEnd w:id="287"/>
      <w:r w:rsidRPr="00D5497B">
        <w:rPr>
          <w:b/>
        </w:rPr>
        <w:t xml:space="preserve"> (EC)</w:t>
      </w:r>
      <w:bookmarkEnd w:id="288"/>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r w:rsidR="002965B0">
        <w:t xml:space="preserve">ch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90" w:name="_Toc118224457"/>
      <w:bookmarkStart w:id="291" w:name="_Toc118909525"/>
      <w:bookmarkStart w:id="292" w:name="_Toc205190335"/>
      <w:r w:rsidRPr="00D5497B">
        <w:rPr>
          <w:b/>
        </w:rPr>
        <w:t>Electric Reliability Council of Texas, Inc. (ERCOT)</w:t>
      </w:r>
      <w:bookmarkEnd w:id="289"/>
      <w:bookmarkEnd w:id="290"/>
      <w:bookmarkEnd w:id="291"/>
      <w:bookmarkEnd w:id="292"/>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3" w:name="_Toc73847752"/>
      <w:bookmarkStart w:id="294" w:name="_Toc80425510"/>
      <w:bookmarkStart w:id="295" w:name="_Toc118224458"/>
      <w:bookmarkStart w:id="296" w:name="_Toc118909526"/>
      <w:bookmarkStart w:id="297" w:name="_Toc205190336"/>
      <w:bookmarkStart w:id="298"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t>Electric Service Identifier (ESI ID)</w:t>
      </w:r>
      <w:bookmarkEnd w:id="293"/>
      <w:bookmarkEnd w:id="294"/>
      <w:bookmarkEnd w:id="295"/>
      <w:bookmarkEnd w:id="296"/>
      <w:bookmarkEnd w:id="297"/>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299" w:name="_Toc118224459"/>
      <w:bookmarkStart w:id="300" w:name="_Toc118909527"/>
      <w:bookmarkStart w:id="301" w:name="_Toc205190337"/>
      <w:bookmarkStart w:id="302" w:name="ElectricalBus"/>
      <w:r w:rsidRPr="00D5497B">
        <w:rPr>
          <w:b/>
        </w:rPr>
        <w:t>Electrical Bus</w:t>
      </w:r>
      <w:bookmarkEnd w:id="299"/>
      <w:bookmarkEnd w:id="300"/>
      <w:bookmarkEnd w:id="301"/>
      <w:bookmarkEnd w:id="302"/>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lastRenderedPageBreak/>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368590B8"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3" w:name="_Toc73847754"/>
      <w:bookmarkStart w:id="304" w:name="_Toc80425512"/>
      <w:bookmarkStart w:id="305" w:name="_Toc118224460"/>
      <w:bookmarkStart w:id="306" w:name="_Toc118909528"/>
      <w:bookmarkStart w:id="307" w:name="_Toc205190338"/>
      <w:bookmarkStart w:id="308" w:name="_Toc73847756"/>
      <w:bookmarkEnd w:id="298"/>
      <w:r w:rsidRPr="00D5497B">
        <w:rPr>
          <w:b/>
        </w:rPr>
        <w:t>Eligible Transmission Service Customer</w:t>
      </w:r>
      <w:bookmarkEnd w:id="303"/>
      <w:bookmarkEnd w:id="304"/>
      <w:bookmarkEnd w:id="305"/>
      <w:bookmarkEnd w:id="306"/>
      <w:bookmarkEnd w:id="307"/>
    </w:p>
    <w:p w14:paraId="3AA5F760" w14:textId="77777777" w:rsidR="005D1947" w:rsidRDefault="00A442A0">
      <w:pPr>
        <w:pStyle w:val="BodyText"/>
      </w:pPr>
      <w:bookmarkStart w:id="309" w:name="_Toc73847755"/>
      <w:bookmarkStart w:id="310"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lastRenderedPageBreak/>
        <w:t>M</w:t>
      </w:r>
      <w:r>
        <w:t>arketer, or other Entity that the PUCT has determined to be an Eligible Transmission Service Customer.</w:t>
      </w:r>
    </w:p>
    <w:p w14:paraId="0C0FE835" w14:textId="77777777" w:rsidR="005D1947" w:rsidRPr="00D5497B" w:rsidRDefault="00A442A0">
      <w:pPr>
        <w:pStyle w:val="H2"/>
        <w:rPr>
          <w:b/>
        </w:rPr>
      </w:pPr>
      <w:bookmarkStart w:id="311" w:name="_Toc118224461"/>
      <w:bookmarkStart w:id="312" w:name="_Toc118909529"/>
      <w:bookmarkStart w:id="313" w:name="_Toc205190339"/>
      <w:r w:rsidRPr="00D5497B">
        <w:rPr>
          <w:b/>
        </w:rPr>
        <w:t>Emergency Base Point</w:t>
      </w:r>
      <w:bookmarkEnd w:id="309"/>
      <w:bookmarkEnd w:id="310"/>
      <w:bookmarkEnd w:id="311"/>
      <w:bookmarkEnd w:id="312"/>
      <w:bookmarkEnd w:id="313"/>
    </w:p>
    <w:p w14:paraId="594BF3EC" w14:textId="44C7A08C" w:rsidR="005D1947" w:rsidRDefault="00A442A0">
      <w:pPr>
        <w:pStyle w:val="BodyText"/>
      </w:pPr>
      <w:r>
        <w:t>The target MW output level for a Resource that is selected by ERCOT during an Emergency Condition</w:t>
      </w:r>
      <w:r w:rsidR="00100F6F">
        <w:t xml:space="preserve"> or Watch</w:t>
      </w:r>
      <w:r>
        <w:t>.</w:t>
      </w:r>
    </w:p>
    <w:p w14:paraId="51D98730" w14:textId="77777777" w:rsidR="005D1947" w:rsidRPr="00D5497B" w:rsidRDefault="00A442A0">
      <w:pPr>
        <w:pStyle w:val="H2"/>
        <w:rPr>
          <w:b/>
        </w:rPr>
      </w:pPr>
      <w:bookmarkStart w:id="314" w:name="_Toc80425514"/>
      <w:bookmarkStart w:id="315" w:name="_Toc118224462"/>
      <w:bookmarkStart w:id="316" w:name="_Toc118909530"/>
      <w:bookmarkStart w:id="317" w:name="_Toc205190340"/>
      <w:bookmarkStart w:id="318" w:name="_Toc73847758"/>
      <w:bookmarkEnd w:id="308"/>
      <w:r w:rsidRPr="00D5497B">
        <w:rPr>
          <w:b/>
        </w:rPr>
        <w:t>Emergency Condition</w:t>
      </w:r>
      <w:bookmarkEnd w:id="314"/>
      <w:bookmarkEnd w:id="315"/>
      <w:bookmarkEnd w:id="316"/>
      <w:bookmarkEnd w:id="317"/>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19" w:name="_Toc118224464"/>
      <w:bookmarkStart w:id="320" w:name="_Toc118909532"/>
      <w:bookmarkStart w:id="321" w:name="_Toc73847760"/>
      <w:bookmarkEnd w:id="318"/>
    </w:p>
    <w:p w14:paraId="045A06B9" w14:textId="77777777" w:rsidR="009C65F0" w:rsidRDefault="005B1C6C">
      <w:pPr>
        <w:pStyle w:val="H2"/>
        <w:ind w:left="907" w:hanging="907"/>
        <w:rPr>
          <w:b/>
        </w:rPr>
      </w:pPr>
      <w:bookmarkStart w:id="322" w:name="_Toc205190347"/>
      <w:r w:rsidRPr="00D5497B">
        <w:rPr>
          <w:b/>
        </w:rPr>
        <w:t>Emergency Notice</w:t>
      </w:r>
    </w:p>
    <w:p w14:paraId="0CC093CB" w14:textId="47DB58A6" w:rsidR="00B75513" w:rsidRDefault="005B1C6C">
      <w:pPr>
        <w:pStyle w:val="BodyText"/>
      </w:pPr>
      <w:r>
        <w:t xml:space="preserve">The communication issued by ERCOT </w:t>
      </w:r>
      <w:r w:rsidR="00413F56">
        <w:t xml:space="preserve">to declare that ERCOT is operating </w:t>
      </w:r>
      <w:r>
        <w:t xml:space="preserve">in </w:t>
      </w:r>
      <w:r w:rsidR="00413F56">
        <w:t xml:space="preserve">an </w:t>
      </w:r>
      <w:r>
        <w:t>Emergency Condition.</w:t>
      </w:r>
    </w:p>
    <w:p w14:paraId="52F28925" w14:textId="77777777" w:rsidR="005D1947" w:rsidRPr="00D5497B" w:rsidRDefault="00A442A0">
      <w:pPr>
        <w:pStyle w:val="H2"/>
        <w:rPr>
          <w:b/>
        </w:rPr>
      </w:pPr>
      <w:r w:rsidRPr="00D5497B">
        <w:rPr>
          <w:b/>
        </w:rPr>
        <w:t>Emergency Ramp Rate</w:t>
      </w:r>
      <w:bookmarkEnd w:id="319"/>
      <w:bookmarkEnd w:id="320"/>
      <w:bookmarkEnd w:id="322"/>
      <w:r w:rsidRPr="00D5497B">
        <w:rPr>
          <w:b/>
        </w:rPr>
        <w:t xml:space="preserve"> </w:t>
      </w:r>
    </w:p>
    <w:p w14:paraId="3D842556" w14:textId="269065AB" w:rsidR="005D1947" w:rsidRDefault="00565A5A">
      <w:pPr>
        <w:pStyle w:val="BodyText"/>
      </w:pPr>
      <w:r>
        <w:t xml:space="preserve">The maximum rate of change (up and down) in MW per minute of a Resource to provide </w:t>
      </w:r>
      <w:r w:rsidR="00245956">
        <w:rPr>
          <w:iCs w:val="0"/>
        </w:rPr>
        <w:t>ERCOT Contingency Reserve Service (ECRS)</w:t>
      </w:r>
      <w:r>
        <w:t xml:space="preserve">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2B9CA35B" w:rsidR="00E25D31" w:rsidRPr="004B32CF" w:rsidRDefault="00E25D31" w:rsidP="00F200B7">
            <w:pPr>
              <w:spacing w:before="120" w:after="240"/>
              <w:rPr>
                <w:b/>
                <w:i/>
                <w:iCs/>
              </w:rPr>
            </w:pPr>
            <w:bookmarkStart w:id="323" w:name="_Toc80425519"/>
            <w:bookmarkStart w:id="324" w:name="_Toc118224465"/>
            <w:bookmarkStart w:id="325" w:name="_Toc118909533"/>
            <w:bookmarkStart w:id="326" w:name="_Toc205190348"/>
            <w:bookmarkStart w:id="327" w:name="_Toc73847761"/>
            <w:bookmarkEnd w:id="321"/>
            <w:r>
              <w:rPr>
                <w:b/>
                <w:i/>
                <w:iCs/>
              </w:rPr>
              <w:t>[</w:t>
            </w:r>
            <w:r w:rsidR="00CF5757">
              <w:rPr>
                <w:b/>
                <w:i/>
                <w:iCs/>
              </w:rPr>
              <w:t>NPRR1013</w:t>
            </w:r>
            <w:r w:rsidRPr="004B32CF">
              <w:rPr>
                <w:b/>
                <w:i/>
                <w:iCs/>
              </w:rPr>
              <w:t>:  Replace the above definition “</w:t>
            </w:r>
            <w:r>
              <w:rPr>
                <w:b/>
                <w:i/>
                <w:iCs/>
              </w:rPr>
              <w:t>Emergency Ramp Rate</w:t>
            </w:r>
            <w:r w:rsidRPr="004B32CF">
              <w:rPr>
                <w:b/>
                <w:i/>
                <w:iCs/>
              </w:rPr>
              <w:t>” with the following</w:t>
            </w:r>
            <w:r w:rsidR="00CF5757">
              <w:rPr>
                <w:b/>
                <w:i/>
                <w:iCs/>
              </w:rPr>
              <w:t xml:space="preserve"> upon system implementation of the Real-Time Co-Optimization (RTC) project</w:t>
            </w:r>
            <w:r w:rsidRPr="004B32CF">
              <w:rPr>
                <w:b/>
                <w:i/>
                <w:iCs/>
              </w:rPr>
              <w:t>:]</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16BE98DA" w:rsidR="00E25D31" w:rsidRPr="00E25D31" w:rsidRDefault="00E25D31" w:rsidP="00CF5757">
            <w:pPr>
              <w:spacing w:after="240"/>
              <w:rPr>
                <w:iCs/>
              </w:rPr>
            </w:pPr>
            <w:r w:rsidRPr="00AC520F">
              <w:rPr>
                <w:iCs/>
              </w:rPr>
              <w:t xml:space="preserve">The maximum rate of change (up and down) in MW per minute of a Resource to provide </w:t>
            </w:r>
            <w:r w:rsidR="00CF5757">
              <w:rPr>
                <w:iCs/>
              </w:rPr>
              <w:t>energy during Emergency Conditions</w:t>
            </w:r>
            <w:r w:rsidRPr="00AC520F">
              <w:rPr>
                <w:iCs/>
              </w:rPr>
              <w:t xml:space="preserve">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 xml:space="preserve">to ERCOT </w:t>
            </w:r>
            <w:r w:rsidRPr="00AC520F">
              <w:rPr>
                <w:iCs/>
              </w:rPr>
              <w:lastRenderedPageBreak/>
              <w:t>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lastRenderedPageBreak/>
        <w:t>Emergency Rating</w:t>
      </w:r>
      <w:bookmarkEnd w:id="323"/>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4"/>
      <w:bookmarkEnd w:id="325"/>
      <w:bookmarkEnd w:id="326"/>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t>Emergency Response Service (ERS)</w:t>
      </w:r>
    </w:p>
    <w:p w14:paraId="00C94864" w14:textId="7AC95465"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w:t>
      </w:r>
      <w:r w:rsidR="00C14BD0">
        <w:rPr>
          <w:iCs/>
        </w:rPr>
        <w:t>to be deployed by ERCOT to help prevent or alleviate an actual or anticipated Energy Emergency Alert (EEA) event</w:t>
      </w:r>
      <w:r w:rsidRPr="00500837">
        <w:rPr>
          <w:iCs/>
        </w:rPr>
        <w:t xml:space="preserve">.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lastRenderedPageBreak/>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The designation by a QSE of one or more ERS Resources to meet some or all of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134228E5" w:rsidR="00C020EA" w:rsidRDefault="00C020EA" w:rsidP="00C020EA">
      <w:pPr>
        <w:spacing w:after="240"/>
        <w:rPr>
          <w:iCs/>
        </w:rPr>
      </w:pPr>
      <w:r w:rsidRPr="00C83EFD">
        <w:rPr>
          <w:iCs/>
        </w:rPr>
        <w:t xml:space="preserve">One of </w:t>
      </w:r>
      <w:r w:rsidR="002708A7">
        <w:rPr>
          <w:iCs/>
        </w:rPr>
        <w:t>four</w:t>
      </w:r>
      <w:r w:rsidRPr="00C83EFD">
        <w:rPr>
          <w:iCs/>
        </w:rPr>
        <w:t xml:space="preserve"> periods for which ERCOT may procure ERS.</w:t>
      </w:r>
    </w:p>
    <w:p w14:paraId="330789F3" w14:textId="77777777" w:rsidR="00AF7CAF" w:rsidRDefault="00AF7CAF" w:rsidP="007C7016">
      <w:pPr>
        <w:keepNext/>
        <w:tabs>
          <w:tab w:val="left" w:pos="900"/>
        </w:tabs>
        <w:spacing w:before="240" w:after="240"/>
        <w:ind w:left="907" w:hanging="907"/>
        <w:outlineLvl w:val="1"/>
        <w:rPr>
          <w:b/>
        </w:rPr>
      </w:pPr>
      <w:r w:rsidRPr="00C83EFD">
        <w:rPr>
          <w:b/>
        </w:rPr>
        <w:t>Emergency Response Service (ERS) Time Period</w:t>
      </w:r>
    </w:p>
    <w:p w14:paraId="43440961" w14:textId="77777777" w:rsidR="00AF7CAF" w:rsidRDefault="00FE4FDD" w:rsidP="00AF7CAF">
      <w:pPr>
        <w:spacing w:after="240"/>
      </w:pPr>
      <w:r w:rsidRPr="00500837">
        <w:t>Blocks of hours in an ERS Standard Contract Term in which ERS Resources are contractually committed to provide ERS.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84A1C" w14:paraId="0BE4B595" w14:textId="77777777" w:rsidTr="00C06A8E">
        <w:trPr>
          <w:trHeight w:val="476"/>
        </w:trPr>
        <w:tc>
          <w:tcPr>
            <w:tcW w:w="9576" w:type="dxa"/>
            <w:shd w:val="clear" w:color="auto" w:fill="E0E0E0"/>
          </w:tcPr>
          <w:p w14:paraId="2085EF99" w14:textId="6855A932" w:rsidR="00E84A1C" w:rsidRPr="00625E9F" w:rsidRDefault="00E84A1C"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Bid/Offer Curve</w:t>
            </w:r>
            <w:r w:rsidRPr="00625E9F">
              <w:rPr>
                <w:lang w:val="en-US" w:eastAsia="en-US"/>
              </w:rPr>
              <w:t>” upon system implementation:]</w:t>
            </w:r>
          </w:p>
          <w:p w14:paraId="41974B86" w14:textId="77777777" w:rsidR="00E84A1C" w:rsidRPr="00E84A1C" w:rsidRDefault="00E84A1C" w:rsidP="00E84A1C">
            <w:pPr>
              <w:keepNext/>
              <w:tabs>
                <w:tab w:val="left" w:pos="900"/>
              </w:tabs>
              <w:spacing w:after="240"/>
              <w:outlineLvl w:val="1"/>
              <w:rPr>
                <w:bCs/>
                <w:color w:val="FF0000"/>
              </w:rPr>
            </w:pPr>
            <w:r w:rsidRPr="00E84A1C">
              <w:rPr>
                <w:b/>
              </w:rPr>
              <w:t>Energy Bid/Offer Curve</w:t>
            </w:r>
          </w:p>
          <w:p w14:paraId="7E653665" w14:textId="7EE20C83" w:rsidR="00E84A1C" w:rsidRPr="00E84A1C" w:rsidRDefault="00E84A1C" w:rsidP="00E84A1C">
            <w:pPr>
              <w:spacing w:after="160" w:line="252" w:lineRule="auto"/>
              <w:rPr>
                <w:szCs w:val="24"/>
              </w:rPr>
            </w:pPr>
            <w:r w:rsidRPr="00E84A1C">
              <w:rPr>
                <w:szCs w:val="24"/>
              </w:rPr>
              <w:t>A proposal from an Energy Storage Resource (ESR) to buy and sell energy at a Settlement Point in the form of a single monotonically non-decreasing price curve that covers both the charging and discharging MW range and provides a bid price for charging and an offer price for discharging.</w:t>
            </w:r>
          </w:p>
        </w:tc>
      </w:tr>
    </w:tbl>
    <w:p w14:paraId="2428A51F" w14:textId="77777777" w:rsidR="00BD07BC" w:rsidRPr="00D5497B" w:rsidRDefault="00BD07BC" w:rsidP="00C07145">
      <w:pPr>
        <w:pStyle w:val="H2"/>
        <w:ind w:left="907" w:hanging="907"/>
        <w:rPr>
          <w:b/>
        </w:rPr>
      </w:pPr>
      <w:r w:rsidRPr="00D5497B">
        <w:rPr>
          <w:b/>
        </w:rPr>
        <w:lastRenderedPageBreak/>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28" w:name="_Toc205190349"/>
      <w:bookmarkStart w:id="329" w:name="_Toc80425523"/>
      <w:bookmarkStart w:id="330" w:name="_Toc118224466"/>
      <w:bookmarkStart w:id="331" w:name="_Toc118909534"/>
      <w:bookmarkStart w:id="332" w:name="_Toc73847762"/>
      <w:bookmarkEnd w:id="327"/>
      <w:r w:rsidRPr="00D5497B">
        <w:rPr>
          <w:b/>
        </w:rPr>
        <w:t>Energy Imbalance Service</w:t>
      </w:r>
      <w:bookmarkEnd w:id="328"/>
    </w:p>
    <w:p w14:paraId="4D5A8F09" w14:textId="77777777" w:rsidR="005D1947" w:rsidRDefault="00A442A0">
      <w:pPr>
        <w:pStyle w:val="BodyText"/>
      </w:pPr>
      <w:r>
        <w:t>An Ancillary Service that is provided when a difference occurs between the scheduled and the actual delivery of energy in Real-Time.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37E7146F" w14:textId="77777777" w:rsidTr="007132B2">
        <w:trPr>
          <w:trHeight w:val="476"/>
        </w:trPr>
        <w:tc>
          <w:tcPr>
            <w:tcW w:w="9576" w:type="dxa"/>
            <w:shd w:val="clear" w:color="auto" w:fill="E0E0E0"/>
          </w:tcPr>
          <w:p w14:paraId="48727532" w14:textId="2733C476" w:rsidR="007132B2" w:rsidRPr="00625E9F" w:rsidRDefault="007132B2" w:rsidP="007132B2">
            <w:pPr>
              <w:pStyle w:val="Instructions"/>
              <w:spacing w:before="120"/>
              <w:rPr>
                <w:lang w:val="en-US" w:eastAsia="en-US"/>
              </w:rPr>
            </w:pPr>
            <w:bookmarkStart w:id="333" w:name="_Toc20519035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Energy Imbalance Service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D0724D4" w14:textId="77777777" w:rsidR="007132B2" w:rsidRDefault="007132B2" w:rsidP="007132B2">
            <w:pPr>
              <w:keepNext/>
              <w:tabs>
                <w:tab w:val="left" w:pos="0"/>
              </w:tabs>
              <w:spacing w:after="240"/>
              <w:outlineLvl w:val="1"/>
              <w:rPr>
                <w:b/>
              </w:rPr>
            </w:pPr>
            <w:r w:rsidRPr="00F56FDD">
              <w:rPr>
                <w:b/>
              </w:rPr>
              <w:t>Energy Imbalance Service</w:t>
            </w:r>
          </w:p>
          <w:p w14:paraId="219DA59C" w14:textId="571D20AF" w:rsidR="007132B2" w:rsidRPr="005F5E22" w:rsidRDefault="007132B2" w:rsidP="007132B2">
            <w:pPr>
              <w:keepNext/>
              <w:tabs>
                <w:tab w:val="left" w:pos="0"/>
              </w:tabs>
              <w:spacing w:after="240"/>
              <w:outlineLvl w:val="1"/>
              <w:rPr>
                <w:iCs/>
              </w:rPr>
            </w:pPr>
            <w:r>
              <w:rPr>
                <w:iCs/>
              </w:rPr>
              <w:t xml:space="preserve">The </w:t>
            </w:r>
            <w:r w:rsidRPr="00F56FDD">
              <w:rPr>
                <w:iCs/>
              </w:rPr>
              <w:t>difference between the</w:t>
            </w:r>
            <w:r>
              <w:rPr>
                <w:iCs/>
              </w:rPr>
              <w:t xml:space="preserve"> amount of</w:t>
            </w:r>
            <w:r w:rsidRPr="00F56FDD">
              <w:rPr>
                <w:iCs/>
              </w:rPr>
              <w:t xml:space="preserve"> </w:t>
            </w:r>
            <w:r>
              <w:rPr>
                <w:iCs/>
              </w:rPr>
              <w:t xml:space="preserve">energy cleared in the Day-Ahead Market (DAM) and through trades </w:t>
            </w:r>
            <w:r w:rsidRPr="00F56FDD">
              <w:rPr>
                <w:iCs/>
              </w:rPr>
              <w:t>and the</w:t>
            </w:r>
            <w:r>
              <w:rPr>
                <w:iCs/>
              </w:rPr>
              <w:t xml:space="preserve"> amount of</w:t>
            </w:r>
            <w:r w:rsidRPr="00F56FDD">
              <w:rPr>
                <w:iCs/>
              </w:rPr>
              <w:t xml:space="preserve"> delivery of </w:t>
            </w:r>
            <w:r>
              <w:rPr>
                <w:iCs/>
              </w:rPr>
              <w:t xml:space="preserve">that </w:t>
            </w:r>
            <w:r w:rsidRPr="00F56FDD">
              <w:rPr>
                <w:iCs/>
              </w:rPr>
              <w:t xml:space="preserve">energy in </w:t>
            </w:r>
            <w:r>
              <w:rPr>
                <w:iCs/>
              </w:rPr>
              <w:t xml:space="preserve">the </w:t>
            </w:r>
            <w:r w:rsidRPr="00F56FDD">
              <w:rPr>
                <w:iCs/>
              </w:rPr>
              <w:t>Real-Time</w:t>
            </w:r>
            <w:r>
              <w:rPr>
                <w:iCs/>
              </w:rPr>
              <w:t xml:space="preserve"> Market (RTM)</w:t>
            </w:r>
            <w:r w:rsidRPr="00F56FDD">
              <w:rPr>
                <w:iCs/>
              </w:rPr>
              <w:t>.</w:t>
            </w:r>
          </w:p>
        </w:tc>
      </w:tr>
    </w:tbl>
    <w:p w14:paraId="262E2FDA" w14:textId="7C43926B" w:rsidR="005D1947" w:rsidRPr="00D5497B" w:rsidRDefault="00A442A0">
      <w:pPr>
        <w:pStyle w:val="H2"/>
        <w:rPr>
          <w:b/>
        </w:rPr>
      </w:pPr>
      <w:r w:rsidRPr="00D5497B">
        <w:rPr>
          <w:b/>
        </w:rPr>
        <w:t>Energy Offer Curve</w:t>
      </w:r>
      <w:bookmarkEnd w:id="329"/>
      <w:bookmarkEnd w:id="330"/>
      <w:bookmarkEnd w:id="331"/>
      <w:bookmarkEnd w:id="333"/>
    </w:p>
    <w:p w14:paraId="54EE8108" w14:textId="77777777" w:rsidR="005D1947" w:rsidRDefault="00A442A0">
      <w:pPr>
        <w:pStyle w:val="BodyText"/>
      </w:pPr>
      <w:r>
        <w:t xml:space="preserve">A proposal to sell energy at a Settlement Point at a </w:t>
      </w:r>
      <w:bookmarkStart w:id="334" w:name="OLE_LINK1"/>
      <w:bookmarkStart w:id="335" w:name="OLE_LINK2"/>
      <w:r>
        <w:t>monotonically</w:t>
      </w:r>
      <w:bookmarkEnd w:id="334"/>
      <w:bookmarkEnd w:id="335"/>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6" w:name="_Toc118224467"/>
      <w:bookmarkStart w:id="337" w:name="_Toc118909535"/>
      <w:bookmarkStart w:id="338" w:name="_Toc205190351"/>
      <w:bookmarkStart w:id="339" w:name="_Toc73847766"/>
      <w:bookmarkEnd w:id="332"/>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6"/>
      <w:bookmarkEnd w:id="337"/>
      <w:bookmarkEnd w:id="338"/>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40" w:name="_Toc118224468"/>
      <w:bookmarkStart w:id="341" w:name="_Toc118909536"/>
      <w:bookmarkStart w:id="342" w:name="_Toc205190352"/>
      <w:r w:rsidRPr="00D5497B">
        <w:rPr>
          <w:b/>
        </w:rPr>
        <w:t>Entity</w:t>
      </w:r>
      <w:bookmarkEnd w:id="339"/>
      <w:bookmarkEnd w:id="340"/>
      <w:bookmarkEnd w:id="341"/>
      <w:bookmarkEnd w:id="342"/>
    </w:p>
    <w:p w14:paraId="6107C6C3" w14:textId="5CCCA79B" w:rsidR="005D1947" w:rsidRDefault="00A442A0" w:rsidP="008C5847">
      <w:pPr>
        <w:pStyle w:val="BodyText"/>
      </w:pPr>
      <w:r>
        <w:t>Any natural person, partnership, municipal corporation, cooperative corporation, association, governmental subdivision, or public or private organization.</w:t>
      </w:r>
    </w:p>
    <w:p w14:paraId="763D2C98" w14:textId="77777777" w:rsidR="00245956" w:rsidRDefault="00245956" w:rsidP="00245956">
      <w:pPr>
        <w:spacing w:before="240" w:after="240"/>
        <w:rPr>
          <w:b/>
        </w:rPr>
      </w:pPr>
      <w:r w:rsidRPr="00DF0365">
        <w:rPr>
          <w:b/>
        </w:rPr>
        <w:lastRenderedPageBreak/>
        <w:t>ERCOT Contingency Reserve Service (ECRS)</w:t>
      </w:r>
      <w:r>
        <w:rPr>
          <w:b/>
        </w:rPr>
        <w:t xml:space="preserve"> </w:t>
      </w:r>
    </w:p>
    <w:p w14:paraId="23E4B6C3" w14:textId="77777777" w:rsidR="00245956" w:rsidRPr="0003648D" w:rsidRDefault="00245956" w:rsidP="00245956">
      <w:pPr>
        <w:spacing w:after="240"/>
        <w:rPr>
          <w:iCs/>
        </w:rPr>
      </w:pPr>
      <w:r w:rsidRPr="0003648D">
        <w:rPr>
          <w:iCs/>
        </w:rPr>
        <w:t xml:space="preserve">An Ancillary Service that provides operating reserves that is intended to: </w:t>
      </w:r>
    </w:p>
    <w:p w14:paraId="18440DEA" w14:textId="77777777" w:rsidR="00245956" w:rsidRPr="0003648D" w:rsidRDefault="00245956" w:rsidP="00245956">
      <w:pPr>
        <w:spacing w:after="240"/>
        <w:ind w:left="1440" w:hanging="720"/>
      </w:pPr>
      <w:r w:rsidRPr="0003648D">
        <w:t xml:space="preserve">(a) </w:t>
      </w:r>
      <w:r w:rsidRPr="0003648D">
        <w:tab/>
        <w:t xml:space="preserve">Restore </w:t>
      </w:r>
      <w:r>
        <w:t>Responsive Reserve</w:t>
      </w:r>
      <w:r w:rsidRPr="0003648D">
        <w:t xml:space="preserve"> (</w:t>
      </w:r>
      <w:r>
        <w:t>RRS</w:t>
      </w:r>
      <w:r w:rsidRPr="0003648D">
        <w:t xml:space="preserve">) within ten minutes of a frequency deviation that results in significant depletion of </w:t>
      </w:r>
      <w:r>
        <w:t>RRS</w:t>
      </w:r>
      <w:r w:rsidRPr="0003648D">
        <w:t xml:space="preserve"> by restoring frequency to its scheduled value to return the system to normal; </w:t>
      </w:r>
    </w:p>
    <w:p w14:paraId="05D690E5" w14:textId="271A81A3" w:rsidR="00245956" w:rsidRPr="0003648D" w:rsidRDefault="00245956" w:rsidP="00245956">
      <w:pPr>
        <w:spacing w:after="240"/>
        <w:ind w:left="1440" w:hanging="720"/>
      </w:pPr>
      <w:r w:rsidRPr="0003648D">
        <w:t>(b)</w:t>
      </w:r>
      <w:r w:rsidRPr="0003648D">
        <w:tab/>
        <w:t xml:space="preserve">Provide energy or continued Load interruption </w:t>
      </w:r>
      <w:r>
        <w:t>to avoid</w:t>
      </w:r>
      <w:r w:rsidRPr="0003648D">
        <w:t xml:space="preserve"> or during the implementation of </w:t>
      </w:r>
      <w:r>
        <w:t>an</w:t>
      </w:r>
      <w:r w:rsidRPr="0003648D">
        <w:t xml:space="preserve"> Energy Emergency Alert (EEA); </w:t>
      </w:r>
    </w:p>
    <w:p w14:paraId="3246CB96" w14:textId="2FE64A86" w:rsidR="00245956" w:rsidRDefault="00245956" w:rsidP="00245956">
      <w:pPr>
        <w:spacing w:after="240"/>
        <w:ind w:left="1440" w:hanging="720"/>
      </w:pPr>
      <w:r w:rsidRPr="0003648D">
        <w:t>(c)</w:t>
      </w:r>
      <w:r w:rsidRPr="0003648D">
        <w:tab/>
        <w:t>Provide backup regulation</w:t>
      </w:r>
      <w:r w:rsidR="00B85267">
        <w:t>; and</w:t>
      </w:r>
    </w:p>
    <w:p w14:paraId="30C5B073" w14:textId="22B54EA2" w:rsidR="00B85267" w:rsidRDefault="00B85267" w:rsidP="00245956">
      <w:pPr>
        <w:spacing w:after="240"/>
        <w:ind w:left="1440" w:hanging="720"/>
      </w:pPr>
      <w:r>
        <w:t>(d)       Be sustained at a specified level for two consecutive hours.</w:t>
      </w:r>
    </w:p>
    <w:p w14:paraId="54BE7304" w14:textId="77777777" w:rsidR="00741D12" w:rsidRPr="00975A01" w:rsidRDefault="00741D12" w:rsidP="00C14247">
      <w:pPr>
        <w:keepNext/>
        <w:tabs>
          <w:tab w:val="left" w:pos="900"/>
        </w:tabs>
        <w:spacing w:before="240" w:after="240"/>
        <w:ind w:left="907" w:hanging="907"/>
        <w:outlineLvl w:val="1"/>
        <w:rPr>
          <w:b/>
          <w:szCs w:val="24"/>
        </w:rPr>
      </w:pPr>
      <w:bookmarkStart w:id="343" w:name="_Toc80425533"/>
      <w:bookmarkStart w:id="344" w:name="_Toc118224473"/>
      <w:bookmarkStart w:id="345" w:name="_Toc118909541"/>
      <w:bookmarkStart w:id="346" w:name="_Toc205190357"/>
      <w:bookmarkStart w:id="347" w:name="_Toc73847771"/>
      <w:r w:rsidRPr="00975A01">
        <w:rPr>
          <w:b/>
          <w:szCs w:val="24"/>
        </w:rPr>
        <w:t xml:space="preserve">ERCOT Critical Energy Infrastructure Information (ECEII) </w:t>
      </w:r>
    </w:p>
    <w:p w14:paraId="294F4C80" w14:textId="77777777" w:rsidR="00741D12" w:rsidRPr="00975A01" w:rsidRDefault="00741D12" w:rsidP="00741D12">
      <w:pPr>
        <w:spacing w:after="240"/>
        <w:rPr>
          <w:szCs w:val="24"/>
        </w:rPr>
      </w:pPr>
      <w:r w:rsidRPr="00975A01">
        <w:rPr>
          <w:szCs w:val="24"/>
        </w:rPr>
        <w:t xml:space="preserve">Specific engineering, vulnerability, or detailed design information concerning proposed or existing ERCOT System Infrastructure that: </w:t>
      </w:r>
    </w:p>
    <w:p w14:paraId="6236A17D" w14:textId="77777777" w:rsidR="00741D12" w:rsidRPr="00975A01" w:rsidRDefault="00741D12" w:rsidP="00741D12">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64DE3431" w14:textId="77777777" w:rsidR="00741D12" w:rsidRPr="00975A01" w:rsidRDefault="00741D12" w:rsidP="00741D12">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5D72696D" w14:textId="77777777" w:rsidR="00741D12" w:rsidRDefault="00741D12" w:rsidP="00741D12">
      <w:pPr>
        <w:spacing w:after="240"/>
        <w:ind w:left="720" w:hanging="720"/>
        <w:rPr>
          <w:szCs w:val="24"/>
        </w:rPr>
      </w:pPr>
      <w:r w:rsidRPr="00975A01">
        <w:rPr>
          <w:szCs w:val="24"/>
        </w:rPr>
        <w:t>(c)</w:t>
      </w:r>
      <w:r w:rsidRPr="00975A01">
        <w:rPr>
          <w:szCs w:val="24"/>
        </w:rPr>
        <w:tab/>
        <w:t>Is exempt from mandatory disclosure under the Freedom of Information Act, 5 U.S.C. § 552, and has not been disclosed to the public</w:t>
      </w:r>
      <w:r w:rsidRPr="00975A01">
        <w:t xml:space="preserve"> through lawful means</w:t>
      </w:r>
      <w:r w:rsidRPr="00975A01">
        <w:rPr>
          <w:szCs w:val="24"/>
        </w:rPr>
        <w:t>; and</w:t>
      </w:r>
    </w:p>
    <w:p w14:paraId="4B859492" w14:textId="09436261" w:rsidR="00975A01" w:rsidRPr="00741D12" w:rsidRDefault="00741D12" w:rsidP="00741D12">
      <w:pPr>
        <w:spacing w:after="240"/>
        <w:ind w:left="720" w:hanging="720"/>
        <w:rPr>
          <w:szCs w:val="24"/>
        </w:rPr>
      </w:pPr>
      <w:r w:rsidRPr="00975A01">
        <w:rPr>
          <w:szCs w:val="24"/>
        </w:rPr>
        <w:t>(d)</w:t>
      </w:r>
      <w:r w:rsidRPr="00975A01">
        <w:rPr>
          <w:szCs w:val="24"/>
        </w:rPr>
        <w:tab/>
        <w:t>Does not simply give the general location of the ERCOT System Infrastructure.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11335" w:rsidRPr="004B32CF" w14:paraId="58D09351" w14:textId="77777777" w:rsidTr="00211335">
        <w:trPr>
          <w:trHeight w:val="386"/>
        </w:trPr>
        <w:tc>
          <w:tcPr>
            <w:tcW w:w="9350" w:type="dxa"/>
            <w:shd w:val="pct12" w:color="auto" w:fill="auto"/>
          </w:tcPr>
          <w:p w14:paraId="1AF1B650" w14:textId="01E714C1" w:rsidR="00211335" w:rsidRPr="004B32CF" w:rsidRDefault="00211335" w:rsidP="0061655D">
            <w:pPr>
              <w:spacing w:before="120" w:after="240"/>
              <w:rPr>
                <w:b/>
                <w:i/>
                <w:iCs/>
              </w:rPr>
            </w:pPr>
            <w:r>
              <w:rPr>
                <w:b/>
                <w:i/>
                <w:iCs/>
              </w:rPr>
              <w:t>[NPRR1183</w:t>
            </w:r>
            <w:r w:rsidRPr="004B32CF">
              <w:rPr>
                <w:b/>
                <w:i/>
                <w:iCs/>
              </w:rPr>
              <w:t>:  Replace the above definition “</w:t>
            </w:r>
            <w:r w:rsidRPr="00211335">
              <w:rPr>
                <w:b/>
                <w:i/>
                <w:iCs/>
              </w:rPr>
              <w:t>ERCOT Critical Energy Infrastructure Information (ECEII)</w:t>
            </w:r>
            <w:r w:rsidRPr="004B32CF">
              <w:rPr>
                <w:b/>
                <w:i/>
                <w:iCs/>
              </w:rPr>
              <w:t>” with the following upon system implementation:]</w:t>
            </w:r>
          </w:p>
          <w:p w14:paraId="3055913B" w14:textId="77777777" w:rsidR="00211335" w:rsidRPr="00975A01" w:rsidRDefault="00211335" w:rsidP="00211335">
            <w:pPr>
              <w:keepNext/>
              <w:tabs>
                <w:tab w:val="left" w:pos="900"/>
              </w:tabs>
              <w:spacing w:after="240"/>
              <w:ind w:left="907" w:hanging="907"/>
              <w:outlineLvl w:val="1"/>
              <w:rPr>
                <w:b/>
                <w:szCs w:val="24"/>
              </w:rPr>
            </w:pPr>
            <w:r w:rsidRPr="00975A01">
              <w:rPr>
                <w:b/>
                <w:szCs w:val="24"/>
              </w:rPr>
              <w:t xml:space="preserve">ERCOT Critical Energy Infrastructure Information (ECEII) </w:t>
            </w:r>
          </w:p>
          <w:p w14:paraId="5DB15548" w14:textId="77777777" w:rsidR="00211335" w:rsidRPr="00975A01" w:rsidRDefault="00211335" w:rsidP="00211335">
            <w:pPr>
              <w:spacing w:after="240"/>
              <w:rPr>
                <w:szCs w:val="24"/>
              </w:rPr>
            </w:pPr>
            <w:r w:rsidRPr="00975A01">
              <w:rPr>
                <w:szCs w:val="24"/>
              </w:rPr>
              <w:t xml:space="preserve">Specific engineering, vulnerability, or detailed design information concerning proposed or existing ERCOT System Infrastructure that: </w:t>
            </w:r>
          </w:p>
          <w:p w14:paraId="7721849E" w14:textId="77777777" w:rsidR="00211335" w:rsidRPr="00975A01" w:rsidRDefault="00211335" w:rsidP="00211335">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5BE99CF4" w14:textId="77777777" w:rsidR="00211335" w:rsidRPr="00975A01" w:rsidRDefault="00211335" w:rsidP="00211335">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2C372AB6" w14:textId="6EA6A677" w:rsidR="00211335" w:rsidRDefault="00211335" w:rsidP="00211335">
            <w:pPr>
              <w:spacing w:after="240"/>
              <w:ind w:left="720" w:hanging="720"/>
              <w:rPr>
                <w:szCs w:val="24"/>
              </w:rPr>
            </w:pPr>
            <w:r w:rsidRPr="00975A01">
              <w:rPr>
                <w:szCs w:val="24"/>
              </w:rPr>
              <w:t>(c)</w:t>
            </w:r>
            <w:r w:rsidRPr="00975A01">
              <w:rPr>
                <w:szCs w:val="24"/>
              </w:rPr>
              <w:tab/>
            </w:r>
            <w:r>
              <w:rPr>
                <w:szCs w:val="24"/>
              </w:rPr>
              <w:t>H</w:t>
            </w:r>
            <w:r w:rsidRPr="00975A01">
              <w:rPr>
                <w:szCs w:val="24"/>
              </w:rPr>
              <w:t>as not been disclosed to the public</w:t>
            </w:r>
            <w:r w:rsidRPr="00975A01">
              <w:t xml:space="preserve"> through lawful means</w:t>
            </w:r>
            <w:r w:rsidRPr="00975A01">
              <w:rPr>
                <w:szCs w:val="24"/>
              </w:rPr>
              <w:t>; and</w:t>
            </w:r>
          </w:p>
          <w:p w14:paraId="0678869B" w14:textId="7B84C2F5" w:rsidR="00211335" w:rsidRPr="00211335" w:rsidRDefault="00211335" w:rsidP="00211335">
            <w:pPr>
              <w:spacing w:after="240"/>
              <w:ind w:left="720" w:hanging="720"/>
              <w:rPr>
                <w:szCs w:val="24"/>
              </w:rPr>
            </w:pPr>
            <w:r w:rsidRPr="00975A01">
              <w:rPr>
                <w:szCs w:val="24"/>
              </w:rPr>
              <w:lastRenderedPageBreak/>
              <w:t>(d)</w:t>
            </w:r>
            <w:r w:rsidRPr="00975A01">
              <w:rPr>
                <w:szCs w:val="24"/>
              </w:rPr>
              <w:tab/>
              <w:t>Does not simply give the general location of the ERCOT System Infrastructure</w:t>
            </w:r>
            <w:r>
              <w:rPr>
                <w:szCs w:val="24"/>
              </w:rPr>
              <w:t>.</w:t>
            </w:r>
          </w:p>
        </w:tc>
      </w:tr>
    </w:tbl>
    <w:p w14:paraId="63A4EF0B" w14:textId="24358DCC" w:rsidR="005D1947" w:rsidRPr="00D5497B" w:rsidRDefault="00A442A0" w:rsidP="007E3B1B">
      <w:pPr>
        <w:pStyle w:val="H2"/>
        <w:spacing w:before="480"/>
        <w:rPr>
          <w:b/>
        </w:rPr>
      </w:pPr>
      <w:r w:rsidRPr="00D5497B">
        <w:rPr>
          <w:b/>
        </w:rPr>
        <w:lastRenderedPageBreak/>
        <w:t>ERCOT-Polled Settlement (EPS) Meter</w:t>
      </w:r>
      <w:bookmarkEnd w:id="343"/>
      <w:bookmarkEnd w:id="344"/>
      <w:bookmarkEnd w:id="345"/>
      <w:bookmarkEnd w:id="346"/>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48" w:name="_Toc80425534"/>
      <w:bookmarkStart w:id="349" w:name="_Toc118224474"/>
      <w:bookmarkStart w:id="350" w:name="_Toc118909542"/>
      <w:bookmarkStart w:id="351" w:name="_Toc205190358"/>
      <w:bookmarkStart w:id="352" w:name="_Toc73847772"/>
      <w:bookmarkEnd w:id="347"/>
      <w:r w:rsidRPr="00D5497B">
        <w:rPr>
          <w:b/>
        </w:rPr>
        <w:t>ERCOT Region</w:t>
      </w:r>
      <w:bookmarkEnd w:id="348"/>
      <w:bookmarkEnd w:id="349"/>
      <w:bookmarkEnd w:id="350"/>
      <w:bookmarkEnd w:id="351"/>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3" w:name="_Toc80425536"/>
      <w:bookmarkStart w:id="354" w:name="_Toc118224475"/>
      <w:bookmarkStart w:id="355" w:name="_Toc118909543"/>
      <w:bookmarkStart w:id="356" w:name="_Toc205190359"/>
      <w:bookmarkStart w:id="357" w:name="_Toc73847774"/>
      <w:bookmarkEnd w:id="352"/>
      <w:r w:rsidRPr="00D5497B">
        <w:rPr>
          <w:b/>
        </w:rPr>
        <w:t>ERCOT System</w:t>
      </w:r>
      <w:bookmarkEnd w:id="353"/>
      <w:bookmarkEnd w:id="354"/>
      <w:bookmarkEnd w:id="355"/>
      <w:bookmarkEnd w:id="356"/>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58" w:name="_Toc80425537"/>
      <w:bookmarkStart w:id="359" w:name="_Toc118224476"/>
      <w:bookmarkStart w:id="360" w:name="_Toc118909544"/>
      <w:bookmarkStart w:id="361" w:name="_Toc205190360"/>
      <w:bookmarkStart w:id="362" w:name="_Toc73847775"/>
      <w:bookmarkEnd w:id="357"/>
      <w:r w:rsidRPr="00D5497B">
        <w:rPr>
          <w:b/>
        </w:rPr>
        <w:t xml:space="preserve">ERCOT System </w:t>
      </w:r>
      <w:bookmarkEnd w:id="358"/>
      <w:r w:rsidRPr="00D5497B">
        <w:rPr>
          <w:b/>
        </w:rPr>
        <w:t>Demand</w:t>
      </w:r>
      <w:bookmarkEnd w:id="359"/>
      <w:bookmarkEnd w:id="360"/>
      <w:bookmarkEnd w:id="361"/>
      <w:r w:rsidRPr="00D5497B">
        <w:rPr>
          <w:b/>
        </w:rPr>
        <w:t xml:space="preserve"> </w:t>
      </w:r>
    </w:p>
    <w:p w14:paraId="65EA795B" w14:textId="513546F6"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p w14:paraId="47F46DBC" w14:textId="77777777" w:rsidR="00741D12" w:rsidRPr="00975A01" w:rsidRDefault="00741D12" w:rsidP="00741D12">
      <w:pPr>
        <w:keepNext/>
        <w:tabs>
          <w:tab w:val="left" w:pos="900"/>
        </w:tabs>
        <w:spacing w:before="240" w:after="240"/>
        <w:ind w:left="900" w:hanging="900"/>
        <w:outlineLvl w:val="1"/>
        <w:rPr>
          <w:b/>
          <w:szCs w:val="24"/>
        </w:rPr>
      </w:pPr>
      <w:bookmarkStart w:id="363" w:name="_Hlk164243953"/>
      <w:r w:rsidRPr="00975A01">
        <w:rPr>
          <w:b/>
          <w:szCs w:val="24"/>
        </w:rPr>
        <w:t>ERCOT System Infrastructure</w:t>
      </w:r>
    </w:p>
    <w:p w14:paraId="275B9C48" w14:textId="03AA431C" w:rsidR="00741D12" w:rsidRDefault="00741D12" w:rsidP="00741D12">
      <w:pPr>
        <w:pStyle w:val="BodyText"/>
      </w:pPr>
      <w:r w:rsidRPr="00975A01">
        <w:rPr>
          <w:szCs w:val="24"/>
        </w:rPr>
        <w:t xml:space="preserve">The </w:t>
      </w:r>
      <w:r w:rsidR="002506F6">
        <w:rPr>
          <w:szCs w:val="24"/>
        </w:rPr>
        <w:t>T</w:t>
      </w:r>
      <w:r w:rsidRPr="00975A01">
        <w:rPr>
          <w:szCs w:val="24"/>
        </w:rPr>
        <w:t>ransmission</w:t>
      </w:r>
      <w:r w:rsidR="002506F6">
        <w:rPr>
          <w:szCs w:val="24"/>
        </w:rPr>
        <w:t xml:space="preserve"> Facilities</w:t>
      </w:r>
      <w:r w:rsidRPr="00975A01">
        <w:rPr>
          <w:szCs w:val="24"/>
        </w:rPr>
        <w:t>, distribution</w:t>
      </w:r>
      <w:r w:rsidR="002506F6">
        <w:rPr>
          <w:szCs w:val="24"/>
        </w:rPr>
        <w:t xml:space="preserve"> facilities</w:t>
      </w:r>
      <w:r>
        <w:rPr>
          <w:szCs w:val="24"/>
        </w:rPr>
        <w:t>,</w:t>
      </w:r>
      <w:r w:rsidRPr="00975A01">
        <w:rPr>
          <w:szCs w:val="24"/>
        </w:rPr>
        <w:t xml:space="preserve"> </w:t>
      </w:r>
      <w:r w:rsidR="002506F6" w:rsidRPr="00AC0350">
        <w:t>Resources, Settlement Only Generators (SOGs), and Emergency Response Service (ERS) Resources</w:t>
      </w:r>
      <w:r w:rsidRPr="00975A01">
        <w:rPr>
          <w:szCs w:val="24"/>
        </w:rPr>
        <w:t xml:space="preserve"> that comprise the ERCOT System and the physical and virtual cyber assets used to control the ERCOT System.</w:t>
      </w:r>
    </w:p>
    <w:p w14:paraId="6F3E9569" w14:textId="77777777" w:rsidR="005D1947" w:rsidRPr="00D5497B" w:rsidRDefault="00A442A0" w:rsidP="00FE6D67">
      <w:pPr>
        <w:pStyle w:val="H2"/>
        <w:rPr>
          <w:b/>
        </w:rPr>
      </w:pPr>
      <w:bookmarkStart w:id="364" w:name="_Toc80425538"/>
      <w:bookmarkStart w:id="365" w:name="_Toc118224477"/>
      <w:bookmarkStart w:id="366" w:name="_Toc118909545"/>
      <w:bookmarkStart w:id="367" w:name="_Toc205190361"/>
      <w:bookmarkStart w:id="368" w:name="_Toc73847776"/>
      <w:bookmarkEnd w:id="362"/>
      <w:bookmarkEnd w:id="363"/>
      <w:r w:rsidRPr="00D5497B">
        <w:rPr>
          <w:b/>
        </w:rPr>
        <w:t>ERCOT Transmission Grid</w:t>
      </w:r>
      <w:bookmarkEnd w:id="364"/>
      <w:bookmarkEnd w:id="365"/>
      <w:bookmarkEnd w:id="366"/>
      <w:bookmarkEnd w:id="367"/>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287D80B5" w:rsidR="00B20DB8" w:rsidRDefault="00B20DB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r w:rsidR="00B5058F" w:rsidRPr="00B5058F">
        <w:t xml:space="preserve"> </w:t>
      </w:r>
      <w:r w:rsidR="00B5058F">
        <w:t xml:space="preserve"> Starting January 1, 2024, fuel adders shall not include any fuel purchases included in the submission of Exceptional Fuel Costs as described in paragraph (1)(f) of Section 4.4.9.4.1.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71D25" w:rsidRPr="004B32CF" w14:paraId="4535204F" w14:textId="77777777" w:rsidTr="0040456E">
        <w:trPr>
          <w:trHeight w:val="386"/>
        </w:trPr>
        <w:tc>
          <w:tcPr>
            <w:tcW w:w="9350" w:type="dxa"/>
            <w:shd w:val="pct12" w:color="auto" w:fill="auto"/>
          </w:tcPr>
          <w:p w14:paraId="7E769C41" w14:textId="041CABC4" w:rsidR="00271D25" w:rsidRPr="004B32CF" w:rsidRDefault="00271D25" w:rsidP="0040456E">
            <w:pPr>
              <w:spacing w:before="120" w:after="240"/>
              <w:rPr>
                <w:b/>
                <w:i/>
                <w:iCs/>
              </w:rPr>
            </w:pPr>
            <w:r>
              <w:rPr>
                <w:b/>
                <w:i/>
                <w:iCs/>
              </w:rPr>
              <w:lastRenderedPageBreak/>
              <w:t>[NPRR1177</w:t>
            </w:r>
            <w:r w:rsidRPr="004B32CF">
              <w:rPr>
                <w:b/>
                <w:i/>
                <w:iCs/>
              </w:rPr>
              <w:t>:  Replace the above definition “</w:t>
            </w:r>
            <w:r w:rsidRPr="00271D25">
              <w:rPr>
                <w:b/>
                <w:i/>
                <w:iCs/>
              </w:rPr>
              <w:t>Exceptional Fuel Cost</w:t>
            </w:r>
            <w:r w:rsidRPr="004B32CF">
              <w:rPr>
                <w:b/>
                <w:i/>
                <w:iCs/>
              </w:rPr>
              <w:t xml:space="preserve">” with the following </w:t>
            </w:r>
            <w:r>
              <w:rPr>
                <w:b/>
                <w:i/>
                <w:iCs/>
              </w:rPr>
              <w:t>on January 1, 2025</w:t>
            </w:r>
            <w:r w:rsidRPr="004B32CF">
              <w:rPr>
                <w:b/>
                <w:i/>
                <w:iCs/>
              </w:rPr>
              <w:t>]</w:t>
            </w:r>
          </w:p>
          <w:p w14:paraId="36203232" w14:textId="77777777" w:rsidR="00271D25" w:rsidRPr="0087002F" w:rsidRDefault="00271D25" w:rsidP="00271D25">
            <w:pPr>
              <w:keepNext/>
              <w:tabs>
                <w:tab w:val="left" w:pos="900"/>
              </w:tabs>
              <w:spacing w:after="240"/>
              <w:ind w:left="900" w:hanging="900"/>
              <w:outlineLvl w:val="1"/>
              <w:rPr>
                <w:b/>
              </w:rPr>
            </w:pPr>
            <w:r w:rsidRPr="0087002F">
              <w:rPr>
                <w:b/>
              </w:rPr>
              <w:t>Exceptional Fuel Cost</w:t>
            </w:r>
          </w:p>
          <w:p w14:paraId="12398F24" w14:textId="0C327FC2" w:rsidR="00271D25" w:rsidRPr="00C51B65" w:rsidRDefault="00271D25" w:rsidP="00271D25">
            <w:pPr>
              <w:spacing w:after="240"/>
              <w:rPr>
                <w:iCs/>
              </w:rPr>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r w:rsidRPr="00B5058F">
              <w:t xml:space="preserve"> </w:t>
            </w:r>
            <w:r>
              <w:t xml:space="preserve"> </w:t>
            </w:r>
          </w:p>
        </w:tc>
      </w:tr>
    </w:tbl>
    <w:p w14:paraId="30A3A0FC" w14:textId="77777777" w:rsidR="00272D57" w:rsidRPr="00C36BCE" w:rsidRDefault="00272D57" w:rsidP="0057374D">
      <w:pPr>
        <w:pStyle w:val="H2"/>
        <w:spacing w:before="480"/>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68"/>
    <w:p w14:paraId="754C2A16" w14:textId="77777777" w:rsidR="005D1947" w:rsidRDefault="00A442A0">
      <w:pPr>
        <w:pStyle w:val="BodyText"/>
        <w:keepNext/>
        <w:rPr>
          <w:b/>
          <w:sz w:val="40"/>
          <w:szCs w:val="40"/>
        </w:rPr>
      </w:pPr>
      <w:r>
        <w:rPr>
          <w:b/>
          <w:sz w:val="40"/>
          <w:szCs w:val="40"/>
        </w:rPr>
        <w:t>F</w:t>
      </w:r>
      <w:bookmarkStart w:id="369" w:name="F"/>
      <w:bookmarkEnd w:id="369"/>
      <w:r>
        <w:rPr>
          <w:b/>
          <w:sz w:val="40"/>
          <w:szCs w:val="40"/>
        </w:rPr>
        <w:t xml:space="preserve"> </w:t>
      </w:r>
    </w:p>
    <w:p w14:paraId="05F7976A" w14:textId="77777777" w:rsidR="00B75513" w:rsidRDefault="00682E06">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70" w:name="_Toc205190362"/>
      <w:bookmarkStart w:id="371" w:name="_Toc118224478"/>
      <w:bookmarkStart w:id="372" w:name="_Toc118909546"/>
      <w:r w:rsidRPr="00D5497B">
        <w:rPr>
          <w:b/>
        </w:rPr>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t>Facility Identification Number</w:t>
      </w:r>
      <w:bookmarkEnd w:id="370"/>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73" w:name="_Toc205190363"/>
      <w:r w:rsidRPr="0003648D">
        <w:rPr>
          <w:i w:val="0"/>
        </w:rPr>
        <w:t xml:space="preserve">Fast Frequency Response (FFR) </w:t>
      </w:r>
    </w:p>
    <w:p w14:paraId="41F177E7" w14:textId="77777777" w:rsidR="00FA14D1" w:rsidRDefault="00FA14D1" w:rsidP="00FA14D1">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a deployment in response to an ERCOT Verbal Dispatch Instruction (VDI)</w:t>
      </w:r>
      <w:r>
        <w:t xml:space="preserve"> within 10 minutes</w:t>
      </w:r>
      <w:r w:rsidRPr="00D74740">
        <w:t>.</w:t>
      </w:r>
      <w:r w:rsidRPr="0003648D">
        <w:t xml:space="preserve">  Resources capable of automatically self-deploying and providing their full Ancillary Service Resource Responsibility </w:t>
      </w:r>
      <w:r w:rsidRPr="0003648D">
        <w:lastRenderedPageBreak/>
        <w:t>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A45B740" w14:textId="77777777" w:rsidTr="007132B2">
        <w:trPr>
          <w:trHeight w:val="476"/>
        </w:trPr>
        <w:tc>
          <w:tcPr>
            <w:tcW w:w="9576" w:type="dxa"/>
            <w:shd w:val="clear" w:color="auto" w:fill="E0E0E0"/>
          </w:tcPr>
          <w:p w14:paraId="7DB5E696" w14:textId="4F32DB76"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Fast Frequency Response (FFR)</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AED89E" w14:textId="77777777" w:rsidR="007132B2" w:rsidRPr="00F56FDD" w:rsidRDefault="007132B2" w:rsidP="007132B2">
            <w:pPr>
              <w:keepNext/>
              <w:tabs>
                <w:tab w:val="left" w:pos="720"/>
                <w:tab w:val="left" w:pos="1080"/>
              </w:tabs>
              <w:spacing w:after="240"/>
              <w:outlineLvl w:val="2"/>
              <w:rPr>
                <w:b/>
                <w:bCs/>
                <w:lang w:val="x-none" w:eastAsia="x-none"/>
              </w:rPr>
            </w:pPr>
            <w:r w:rsidRPr="00F56FDD">
              <w:rPr>
                <w:b/>
                <w:bCs/>
                <w:lang w:val="x-none" w:eastAsia="x-none"/>
              </w:rPr>
              <w:t xml:space="preserve">Fast Frequency Response (FFR) </w:t>
            </w:r>
          </w:p>
          <w:p w14:paraId="55CBE60F" w14:textId="46B91351" w:rsidR="007132B2" w:rsidRPr="005F5E22" w:rsidRDefault="007132B2" w:rsidP="007132B2">
            <w:pPr>
              <w:keepNext/>
              <w:tabs>
                <w:tab w:val="left" w:pos="0"/>
              </w:tabs>
              <w:spacing w:after="240"/>
              <w:outlineLvl w:val="1"/>
              <w:rPr>
                <w:iCs/>
              </w:rPr>
            </w:pPr>
            <w:r w:rsidRPr="00F56FDD">
              <w:t xml:space="preserve">The automatic self-deployment and provision by a Resource of their obligated response within 15 cycles after frequency meets or drops below a preset threshold, or a deployment in response to an ERCOT Verbal Dispatch Instruction (VDI) within 10 minutes.  Resources capable of automatically self-deploying and providing their full Ancillary Service Resource </w:t>
            </w:r>
            <w:r>
              <w:t>award</w:t>
            </w:r>
            <w:r w:rsidRPr="00F56FDD">
              <w:t xml:space="preserve"> within 15 cycles after frequency meets or drops below a preset threshold and</w:t>
            </w:r>
            <w:r w:rsidRPr="00F56FDD">
              <w:rPr>
                <w:rFonts w:eastAsia="Calibri"/>
              </w:rPr>
              <w:t xml:space="preserve"> sustaining that full response for at least 15 minutes may provide Responsive Reserve (RRS).</w:t>
            </w:r>
          </w:p>
        </w:tc>
      </w:tr>
    </w:tbl>
    <w:p w14:paraId="63677D29" w14:textId="6791C2A4" w:rsidR="00973153" w:rsidRDefault="00973153" w:rsidP="00C429D0">
      <w:pPr>
        <w:pStyle w:val="H2"/>
        <w:keepNext w:val="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Fast Responding Regulation Down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Fast Responding Regulation Up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71"/>
      <w:bookmarkEnd w:id="372"/>
      <w:bookmarkEnd w:id="373"/>
    </w:p>
    <w:p w14:paraId="5261E8C7" w14:textId="77777777" w:rsidR="005D1947" w:rsidRPr="00D5497B" w:rsidRDefault="00A442A0" w:rsidP="003B158C">
      <w:pPr>
        <w:pStyle w:val="H2"/>
        <w:rPr>
          <w:b/>
        </w:rPr>
      </w:pPr>
      <w:bookmarkStart w:id="374" w:name="_Toc73847780"/>
      <w:bookmarkStart w:id="375" w:name="_Toc80425542"/>
      <w:bookmarkStart w:id="376" w:name="_Toc118224479"/>
      <w:bookmarkStart w:id="377" w:name="_Toc118909547"/>
      <w:bookmarkStart w:id="378" w:name="_Toc205190364"/>
      <w:bookmarkStart w:id="379" w:name="_Toc73847781"/>
      <w:r w:rsidRPr="00D5497B">
        <w:rPr>
          <w:b/>
        </w:rPr>
        <w:t>Financing Person</w:t>
      </w:r>
      <w:bookmarkEnd w:id="374"/>
      <w:bookmarkEnd w:id="375"/>
      <w:bookmarkEnd w:id="376"/>
      <w:bookmarkEnd w:id="377"/>
      <w:bookmarkEnd w:id="378"/>
    </w:p>
    <w:p w14:paraId="35F17B06" w14:textId="19CD27D4" w:rsidR="003B158C" w:rsidRDefault="00A442A0" w:rsidP="003B158C">
      <w:pPr>
        <w:pStyle w:val="BodyText"/>
      </w:pPr>
      <w:bookmarkStart w:id="380" w:name="_Toc80425543"/>
      <w:bookmarkStart w:id="381" w:name="_Toc73847782"/>
      <w:bookmarkEnd w:id="379"/>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bookmarkStart w:id="382" w:name="_Toc205190365"/>
      <w:bookmarkStart w:id="383" w:name="_Toc118224480"/>
      <w:bookmarkStart w:id="384" w:name="_Toc118909548"/>
      <w:bookmarkEnd w:id="380"/>
    </w:p>
    <w:p w14:paraId="6911FB1C" w14:textId="77777777" w:rsidR="00763AF2" w:rsidRDefault="00763AF2" w:rsidP="00763AF2">
      <w:pPr>
        <w:spacing w:before="240" w:after="240"/>
      </w:pPr>
      <w:r w:rsidRPr="0046644B">
        <w:rPr>
          <w:b/>
          <w:bCs/>
        </w:rPr>
        <w:t xml:space="preserve">Firm Fuel Supply Service (FFSS) </w:t>
      </w:r>
      <w:r>
        <w:t xml:space="preserve"> </w:t>
      </w:r>
    </w:p>
    <w:p w14:paraId="6E7DBEEA" w14:textId="71DB54C9" w:rsidR="00763AF2" w:rsidRDefault="00763AF2" w:rsidP="00763AF2">
      <w:pPr>
        <w:pStyle w:val="BodyText"/>
      </w:pPr>
      <w:r>
        <w:t xml:space="preserve">A service provided by certain </w:t>
      </w:r>
      <w:r w:rsidRPr="00BF476C">
        <w:rPr>
          <w:color w:val="000000"/>
        </w:rPr>
        <w:t xml:space="preserve">Generation Resources in order to maintain </w:t>
      </w:r>
      <w:r>
        <w:rPr>
          <w:color w:val="000000"/>
        </w:rPr>
        <w:t>Resource availability</w:t>
      </w:r>
      <w:r w:rsidRPr="00BF476C">
        <w:rPr>
          <w:color w:val="000000"/>
        </w:rPr>
        <w:t xml:space="preserve"> in the event of</w:t>
      </w:r>
      <w:r>
        <w:rPr>
          <w:color w:val="000000"/>
        </w:rPr>
        <w:t xml:space="preserve"> a</w:t>
      </w:r>
      <w:r w:rsidRPr="00BF476C">
        <w:rPr>
          <w:color w:val="000000"/>
        </w:rPr>
        <w:t xml:space="preserve"> natural gas curtailment or other fuel supply disruption</w:t>
      </w:r>
      <w:r w:rsidRPr="0046644B">
        <w:rPr>
          <w:color w:val="000000"/>
        </w:rPr>
        <w:t>.</w:t>
      </w:r>
    </w:p>
    <w:p w14:paraId="1C1854E9" w14:textId="77777777" w:rsidR="00C72847" w:rsidRPr="00DF6D6B" w:rsidRDefault="00C72847" w:rsidP="00C72847">
      <w:pPr>
        <w:spacing w:before="240" w:after="240"/>
        <w:rPr>
          <w:b/>
        </w:rPr>
      </w:pPr>
      <w:r w:rsidRPr="00DF6D6B">
        <w:rPr>
          <w:b/>
        </w:rPr>
        <w:t xml:space="preserve">Firm Fuel Supply Service (FFSS) Qualified Contract </w:t>
      </w:r>
    </w:p>
    <w:p w14:paraId="6C7E1F1F" w14:textId="77777777" w:rsidR="00C72847" w:rsidRPr="00DF6D6B" w:rsidRDefault="00C72847" w:rsidP="00C72847">
      <w:pPr>
        <w:spacing w:after="240"/>
      </w:pPr>
      <w:r w:rsidRPr="00DF6D6B">
        <w:rPr>
          <w:bCs/>
        </w:rPr>
        <w:t xml:space="preserve">A form of Firm Gas Storage Agreement or Firm Transportation Agreement that has been submitted to ERCOT by a Generation Entity for certification that such agreement contains a Qualifying Force Majeure Provision, and otherwise meets the requirements as a Firm Gas </w:t>
      </w:r>
      <w:r w:rsidRPr="00DF6D6B">
        <w:rPr>
          <w:bCs/>
        </w:rPr>
        <w:lastRenderedPageBreak/>
        <w:t>Storage Agreement or Firm Transportation Agreement, as applicable, which agreement has in turn been so certified in writing by ERCOT pursuant to the ERCOT Protocols.</w:t>
      </w:r>
    </w:p>
    <w:p w14:paraId="3A14FDC2" w14:textId="77777777" w:rsidR="00C72847" w:rsidRPr="00DF6D6B" w:rsidRDefault="00C72847" w:rsidP="00C72847">
      <w:pPr>
        <w:spacing w:before="240" w:after="240"/>
      </w:pPr>
      <w:r w:rsidRPr="00DF6D6B">
        <w:rPr>
          <w:b/>
        </w:rPr>
        <w:t>Firm Fuel Supply Service (FFSS) Qualifying Pipeline</w:t>
      </w:r>
      <w:r w:rsidRPr="00DF6D6B">
        <w:t xml:space="preserve"> </w:t>
      </w:r>
    </w:p>
    <w:p w14:paraId="5257CCB3" w14:textId="77777777" w:rsidR="00C72847" w:rsidRPr="00DF6D6B" w:rsidRDefault="00C72847" w:rsidP="00C72847">
      <w:pPr>
        <w:spacing w:after="240"/>
      </w:pPr>
      <w:r w:rsidRPr="00DF6D6B">
        <w:t>A pipeline that is:</w:t>
      </w:r>
    </w:p>
    <w:p w14:paraId="0D54C4F9" w14:textId="26E129E5" w:rsidR="00C72847" w:rsidRPr="00DF6D6B" w:rsidRDefault="00C72847" w:rsidP="000B7948">
      <w:pPr>
        <w:spacing w:after="240"/>
        <w:ind w:left="720" w:hanging="720"/>
      </w:pPr>
      <w:bookmarkStart w:id="385" w:name="_Hlk134636075"/>
      <w:r w:rsidRPr="00DF6D6B">
        <w:t>(a)</w:t>
      </w:r>
      <w:r w:rsidRPr="00DF6D6B">
        <w:tab/>
        <w:t xml:space="preserve">A natural gas pipeline subject to the jurisdiction of the Federal Energy Regulatory Commission (FERC) under the Natural Gas Act (15 U.S.C. </w:t>
      </w:r>
      <w:r w:rsidR="008566DF">
        <w:t>§</w:t>
      </w:r>
      <w:r w:rsidRPr="00DF6D6B">
        <w:t xml:space="preserve"> 717 </w:t>
      </w:r>
      <w:r w:rsidRPr="00DF6D6B">
        <w:rPr>
          <w:i/>
        </w:rPr>
        <w:t>et seq</w:t>
      </w:r>
      <w:r w:rsidRPr="00DF6D6B">
        <w:t>.)</w:t>
      </w:r>
      <w:r>
        <w:t>, a</w:t>
      </w:r>
      <w:r w:rsidRPr="00DF6D6B">
        <w:t>n intrastate natural gas pipeline that is not</w:t>
      </w:r>
      <w:r>
        <w:t xml:space="preserve"> operated by</w:t>
      </w:r>
      <w:r w:rsidRPr="00DF6D6B">
        <w:t xml:space="preserve"> a “gas utility” under Title 3</w:t>
      </w:r>
      <w:r w:rsidR="00A7100C">
        <w:t>, Gas Regulation,</w:t>
      </w:r>
      <w:r w:rsidRPr="00DF6D6B">
        <w:t xml:space="preserve"> of the Texas Utilities Code</w:t>
      </w:r>
      <w:r>
        <w:t>,</w:t>
      </w:r>
      <w:r w:rsidRPr="00DF6D6B">
        <w:t xml:space="preserve"> or</w:t>
      </w:r>
      <w:r>
        <w:t xml:space="preserve"> a</w:t>
      </w:r>
      <w:r w:rsidRPr="00DF6D6B">
        <w:t>n intrastate pipeline that is owned or operated by a “gas utility” under Title 3 of the Texas Utilities Code that</w:t>
      </w:r>
      <w:r w:rsidRPr="00A3012A">
        <w:t xml:space="preserve"> </w:t>
      </w:r>
      <w:r w:rsidRPr="000F2229">
        <w:t xml:space="preserve">has certified to the Generation Entity that it does not have any contracts </w:t>
      </w:r>
      <w:r>
        <w:t xml:space="preserve">for firm service on such pipeline </w:t>
      </w:r>
      <w:r w:rsidRPr="000F2229">
        <w:t>with human needs customers or local distribution systems that serve human needs customers</w:t>
      </w:r>
      <w:r w:rsidRPr="00DF6D6B">
        <w:t xml:space="preserve">; and </w:t>
      </w:r>
    </w:p>
    <w:bookmarkEnd w:id="385"/>
    <w:p w14:paraId="0815450D" w14:textId="77777777" w:rsidR="00C72847" w:rsidRDefault="00C72847" w:rsidP="000B7948">
      <w:pPr>
        <w:spacing w:after="240"/>
        <w:ind w:left="720" w:hanging="720"/>
      </w:pPr>
      <w:r w:rsidRPr="000F2229">
        <w:t>(b)</w:t>
      </w:r>
      <w:r>
        <w:tab/>
        <w:t>A</w:t>
      </w:r>
      <w:r w:rsidRPr="000F2229">
        <w:t xml:space="preserve"> critical natural gas facility, as defined in </w:t>
      </w:r>
      <w:r>
        <w:t xml:space="preserve">subsection (c)(2) of </w:t>
      </w:r>
      <w:r>
        <w:rPr>
          <w:color w:val="000000"/>
        </w:rPr>
        <w:t>P.U.C. S</w:t>
      </w:r>
      <w:r>
        <w:rPr>
          <w:color w:val="000000"/>
          <w:sz w:val="20"/>
        </w:rPr>
        <w:t>UBST</w:t>
      </w:r>
      <w:r>
        <w:rPr>
          <w:color w:val="000000"/>
        </w:rPr>
        <w:t>. R.</w:t>
      </w:r>
      <w:r w:rsidRPr="000F2229">
        <w:t xml:space="preserve"> 25.52</w:t>
      </w:r>
      <w:r>
        <w:t xml:space="preserve">, </w:t>
      </w:r>
      <w:r w:rsidRPr="00C01816">
        <w:t>Reliability and Continuity of Service</w:t>
      </w:r>
      <w:r w:rsidRPr="000F2229">
        <w:t>.</w:t>
      </w:r>
    </w:p>
    <w:p w14:paraId="3306A6DD" w14:textId="77777777" w:rsidR="00C72847" w:rsidRPr="00DF6D6B" w:rsidRDefault="00C72847" w:rsidP="000B7948">
      <w:pPr>
        <w:spacing w:after="240"/>
      </w:pPr>
      <w:r w:rsidRPr="00DF6D6B">
        <w:rPr>
          <w:bCs/>
        </w:rPr>
        <w:t>A pipeline operated by an Entity that participates in ERCOT’s Load Resource program, Emergency Response Service (ERS) program, or any Demand response programs with respect to any equipment that supports that pipeline will not be eligible to be an FFSS Qualifying Pipeline.</w:t>
      </w:r>
    </w:p>
    <w:p w14:paraId="64D1FD01" w14:textId="77777777" w:rsidR="00763AF2" w:rsidRPr="0046644B" w:rsidRDefault="00763AF2" w:rsidP="00763AF2">
      <w:pPr>
        <w:spacing w:before="240" w:after="240"/>
        <w:rPr>
          <w:b/>
          <w:bCs/>
        </w:rPr>
      </w:pPr>
      <w:r w:rsidRPr="0046644B">
        <w:rPr>
          <w:b/>
          <w:bCs/>
        </w:rPr>
        <w:t>Firm Fuel Supply Service Resource</w:t>
      </w:r>
      <w:r>
        <w:rPr>
          <w:b/>
          <w:bCs/>
        </w:rPr>
        <w:t xml:space="preserve"> (FFSSR)</w:t>
      </w:r>
    </w:p>
    <w:p w14:paraId="3588E520" w14:textId="2FEE1B52" w:rsidR="00763AF2" w:rsidRDefault="00763AF2" w:rsidP="00763AF2">
      <w:pPr>
        <w:pStyle w:val="BodyText"/>
        <w:rPr>
          <w:b/>
        </w:rPr>
      </w:pPr>
      <w:r>
        <w:t>A Generation Resource that has an obligation to provide Firm Fuel Supply Service (FFSS).</w:t>
      </w:r>
      <w:r w:rsidR="00DF55F9" w:rsidRPr="00DF55F9">
        <w:t xml:space="preserve"> </w:t>
      </w:r>
      <w:r w:rsidR="00DF55F9">
        <w:t xml:space="preserve"> A primary </w:t>
      </w:r>
      <w:r w:rsidR="00DF55F9" w:rsidRPr="00AA1E2D">
        <w:t>Generation Resource that was awarded through the FFSS procurement process is the FFSSR</w:t>
      </w:r>
      <w:r w:rsidR="00DF55F9">
        <w:t xml:space="preserve"> unless the Qualified Scheduling Entity (QSE) representing the Generation Resource has met the requirements to change the FFSSR to an approved alternate Generation Resource to reflect the manner in which the FFSS obligation is being provided.</w:t>
      </w:r>
    </w:p>
    <w:p w14:paraId="143FEC1C" w14:textId="77777777" w:rsidR="00FD49A6" w:rsidRPr="00DF6D6B" w:rsidRDefault="00FD49A6" w:rsidP="00FD49A6">
      <w:pPr>
        <w:spacing w:before="240" w:after="240"/>
      </w:pPr>
      <w:r w:rsidRPr="00DF6D6B">
        <w:rPr>
          <w:b/>
        </w:rPr>
        <w:t>Firm Gas Storage Agreement</w:t>
      </w:r>
      <w:r w:rsidRPr="00DF6D6B">
        <w:t xml:space="preserve"> </w:t>
      </w:r>
    </w:p>
    <w:p w14:paraId="7351A731" w14:textId="77777777" w:rsidR="00FD49A6" w:rsidRPr="00DF6D6B" w:rsidRDefault="00FD49A6" w:rsidP="00FD49A6">
      <w:pPr>
        <w:spacing w:after="240"/>
      </w:pPr>
      <w:r w:rsidRPr="00DF6D6B">
        <w:t>An executed and enforceable contract (together with any associated statement of operating conditions) for Firm Service at a natural gas storage facility that:</w:t>
      </w:r>
    </w:p>
    <w:p w14:paraId="1E87E569" w14:textId="77777777" w:rsidR="00FD49A6" w:rsidRPr="00DF6D6B" w:rsidRDefault="00FD49A6" w:rsidP="000B7948">
      <w:pPr>
        <w:spacing w:after="240"/>
        <w:ind w:left="720" w:hanging="720"/>
      </w:pPr>
      <w:r w:rsidRPr="00DF6D6B">
        <w:t>(a)</w:t>
      </w:r>
      <w:r w:rsidRPr="00DF6D6B">
        <w:tab/>
        <w:t xml:space="preserve">Contains a Qualifying Force Majeure Provision; </w:t>
      </w:r>
    </w:p>
    <w:p w14:paraId="5E78A21E" w14:textId="77777777" w:rsidR="00FD49A6" w:rsidRPr="00DF6D6B" w:rsidRDefault="00FD49A6" w:rsidP="000B7948">
      <w:pPr>
        <w:spacing w:after="240"/>
        <w:ind w:left="720" w:hanging="720"/>
      </w:pPr>
      <w:bookmarkStart w:id="386" w:name="_Hlk134636092"/>
      <w:r w:rsidRPr="00DF6D6B">
        <w:t>(b)</w:t>
      </w:r>
      <w:r w:rsidRPr="00DF6D6B">
        <w:tab/>
        <w:t xml:space="preserve">Provides the right to monitor daily balances of storage capacity; and </w:t>
      </w:r>
    </w:p>
    <w:p w14:paraId="54F042D9" w14:textId="77777777" w:rsidR="00FD49A6" w:rsidRPr="00DF6D6B" w:rsidRDefault="00FD49A6" w:rsidP="000B7948">
      <w:pPr>
        <w:spacing w:after="240"/>
        <w:ind w:left="720" w:hanging="720"/>
      </w:pPr>
      <w:r w:rsidRPr="00DF6D6B">
        <w:t>(c)</w:t>
      </w:r>
      <w:r w:rsidRPr="00DF6D6B">
        <w:tab/>
        <w:t>Requires the storage provider to make available a detailed accounting indicating a reasonable estimate ‎of daily and month-to-date receipts and deliveries of natural gas.</w:t>
      </w:r>
    </w:p>
    <w:bookmarkEnd w:id="386"/>
    <w:p w14:paraId="20415287" w14:textId="77777777" w:rsidR="00FD49A6" w:rsidRPr="00DF6D6B" w:rsidRDefault="00FD49A6" w:rsidP="00FD49A6">
      <w:pPr>
        <w:spacing w:before="240" w:after="240"/>
        <w:rPr>
          <w:b/>
        </w:rPr>
      </w:pPr>
      <w:r w:rsidRPr="00DF6D6B">
        <w:rPr>
          <w:b/>
        </w:rPr>
        <w:t>Firm Service</w:t>
      </w:r>
    </w:p>
    <w:p w14:paraId="0507DAC4" w14:textId="77777777" w:rsidR="00FD49A6" w:rsidRPr="00DF6D6B" w:rsidRDefault="00FD49A6" w:rsidP="00FD49A6">
      <w:pPr>
        <w:spacing w:after="240"/>
      </w:pPr>
      <w:r w:rsidRPr="00DF6D6B">
        <w:t xml:space="preserve">Natural gas transportation or storage service that is: </w:t>
      </w:r>
    </w:p>
    <w:p w14:paraId="19603CE4" w14:textId="77777777" w:rsidR="00FD49A6" w:rsidRPr="00DF6D6B" w:rsidRDefault="00FD49A6" w:rsidP="000B7948">
      <w:pPr>
        <w:spacing w:after="240"/>
        <w:ind w:left="720" w:hanging="720"/>
      </w:pPr>
      <w:r w:rsidRPr="00DF6D6B">
        <w:lastRenderedPageBreak/>
        <w:t>(a)</w:t>
      </w:r>
      <w:r w:rsidRPr="00DF6D6B">
        <w:tab/>
        <w:t xml:space="preserve">Described as firm under a contract, tariff, or statement of operating conditions; </w:t>
      </w:r>
    </w:p>
    <w:p w14:paraId="1C0CA656" w14:textId="77777777" w:rsidR="00FD49A6" w:rsidRPr="00DF6D6B" w:rsidRDefault="00FD49A6" w:rsidP="000B7948">
      <w:pPr>
        <w:spacing w:after="240"/>
        <w:ind w:left="720" w:hanging="720"/>
      </w:pPr>
      <w:r w:rsidRPr="00DF6D6B">
        <w:t>(b)</w:t>
      </w:r>
      <w:r w:rsidRPr="00DF6D6B">
        <w:tab/>
        <w:t xml:space="preserve">The highest priority of service available; and </w:t>
      </w:r>
    </w:p>
    <w:p w14:paraId="2C55EADD" w14:textId="77777777" w:rsidR="00FD49A6" w:rsidRPr="00DF6D6B" w:rsidRDefault="00FD49A6" w:rsidP="000B7948">
      <w:pPr>
        <w:spacing w:after="240"/>
        <w:ind w:left="720" w:hanging="720"/>
      </w:pPr>
      <w:r w:rsidRPr="00DF6D6B">
        <w:t>(c)</w:t>
      </w:r>
      <w:r w:rsidRPr="00DF6D6B">
        <w:tab/>
        <w:t xml:space="preserve">Available on demand and up to the contracted quantities.  </w:t>
      </w:r>
    </w:p>
    <w:p w14:paraId="771FEDE8" w14:textId="77777777" w:rsidR="00FD49A6" w:rsidRPr="00DF6D6B" w:rsidRDefault="00FD49A6" w:rsidP="00FD49A6">
      <w:pPr>
        <w:spacing w:before="240" w:after="240"/>
      </w:pPr>
      <w:r w:rsidRPr="00DF6D6B">
        <w:rPr>
          <w:b/>
        </w:rPr>
        <w:t>Firm Transportation Agreement</w:t>
      </w:r>
      <w:r w:rsidRPr="00DF6D6B">
        <w:t xml:space="preserve"> </w:t>
      </w:r>
    </w:p>
    <w:p w14:paraId="1EF6E461" w14:textId="77777777" w:rsidR="00FD49A6" w:rsidRPr="00DF6D6B" w:rsidRDefault="00FD49A6" w:rsidP="00FD49A6">
      <w:pPr>
        <w:spacing w:after="240"/>
      </w:pPr>
      <w:r w:rsidRPr="00DF6D6B">
        <w:t>An executed and enforceable contract (together with any associated statement of operating conditions) for Firm Service on a Firm Fuel Supply Service (FFSS) Qualifying Pipeline that:</w:t>
      </w:r>
    </w:p>
    <w:p w14:paraId="00A423E6" w14:textId="77777777" w:rsidR="00FD49A6" w:rsidRPr="00DF6D6B" w:rsidRDefault="00FD49A6" w:rsidP="000B7948">
      <w:pPr>
        <w:spacing w:after="240"/>
        <w:ind w:left="720" w:hanging="720"/>
      </w:pPr>
      <w:r w:rsidRPr="00DF6D6B">
        <w:t>(a)</w:t>
      </w:r>
      <w:r w:rsidRPr="00DF6D6B">
        <w:tab/>
        <w:t xml:space="preserve">Contains a Qualifying Force Majeure Provision; </w:t>
      </w:r>
    </w:p>
    <w:p w14:paraId="3401ED0C" w14:textId="77777777" w:rsidR="00FD49A6" w:rsidRPr="00DF6D6B" w:rsidRDefault="00FD49A6" w:rsidP="000B7948">
      <w:pPr>
        <w:spacing w:after="240"/>
        <w:ind w:left="720" w:hanging="720"/>
      </w:pPr>
      <w:r w:rsidRPr="00DF6D6B">
        <w:t>(b)</w:t>
      </w:r>
      <w:r w:rsidRPr="00DF6D6B">
        <w:tab/>
        <w:t>Provides the right to monitor daily balances of flowing natural gas;</w:t>
      </w:r>
      <w:r>
        <w:t xml:space="preserve"> and</w:t>
      </w:r>
      <w:r w:rsidRPr="00DF6D6B">
        <w:t xml:space="preserve"> </w:t>
      </w:r>
    </w:p>
    <w:p w14:paraId="48EFAB91" w14:textId="77777777" w:rsidR="00FD49A6" w:rsidRPr="00DF6D6B" w:rsidRDefault="00FD49A6" w:rsidP="000B7948">
      <w:pPr>
        <w:spacing w:after="240"/>
        <w:ind w:left="720" w:hanging="720"/>
      </w:pPr>
      <w:r w:rsidRPr="00DF6D6B">
        <w:t>(c)</w:t>
      </w:r>
      <w:r w:rsidRPr="00DF6D6B">
        <w:tab/>
        <w:t>Requires the pipeline to make available a detailed accounting indicating a reasonable estimate ‎of daily and month-to-date receipts and deliveries of natural gas.</w:t>
      </w:r>
    </w:p>
    <w:p w14:paraId="16858727" w14:textId="62E63B96" w:rsidR="00B75513" w:rsidRPr="00D5497B" w:rsidRDefault="00A442A0" w:rsidP="00C44B10">
      <w:pPr>
        <w:pStyle w:val="BodyText"/>
        <w:spacing w:before="240"/>
        <w:rPr>
          <w:b/>
        </w:rPr>
      </w:pPr>
      <w:r w:rsidRPr="00D5497B">
        <w:rPr>
          <w:b/>
        </w:rPr>
        <w:t>Flowgate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82"/>
    </w:p>
    <w:p w14:paraId="1B9EA2C9" w14:textId="77777777" w:rsidR="005D1947" w:rsidRPr="00D5497B" w:rsidRDefault="00A442A0">
      <w:pPr>
        <w:pStyle w:val="H2"/>
        <w:ind w:left="907" w:hanging="907"/>
        <w:rPr>
          <w:b/>
        </w:rPr>
      </w:pPr>
      <w:bookmarkStart w:id="387" w:name="_Toc205190366"/>
      <w:r w:rsidRPr="00D5497B">
        <w:rPr>
          <w:b/>
        </w:rPr>
        <w:t>Force Majeure Eve</w:t>
      </w:r>
      <w:bookmarkEnd w:id="381"/>
      <w:bookmarkEnd w:id="383"/>
      <w:bookmarkEnd w:id="384"/>
      <w:bookmarkEnd w:id="387"/>
      <w:r w:rsidRPr="00D5497B">
        <w:rPr>
          <w:b/>
        </w:rPr>
        <w:t xml:space="preserve">nt </w:t>
      </w:r>
    </w:p>
    <w:p w14:paraId="2FD7C02A" w14:textId="77777777" w:rsidR="005D1947" w:rsidRDefault="00A442A0">
      <w:pPr>
        <w:pStyle w:val="BodyText"/>
      </w:pPr>
      <w:bookmarkStart w:id="388"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t xml:space="preserve">Forced Derate </w:t>
      </w:r>
    </w:p>
    <w:p w14:paraId="617953E3" w14:textId="2F0EAE7C" w:rsidR="00260ED4" w:rsidRDefault="00C81A0C" w:rsidP="00BD2528">
      <w:pPr>
        <w:pStyle w:val="BodyText"/>
      </w:pPr>
      <w:r w:rsidRPr="00E7214F">
        <w:rPr>
          <w:szCs w:val="24"/>
        </w:rPr>
        <w:t>The unavailability of a portion of a Resource’s capacity based on its Seasonal net max sustainable rating provided through the Resource Registration process.  For Qualified Scheduling Entities (QSEs) representing Intermittent Renewable Resources (IRRs), the loss of a portion of the capacity shall be due to the unavailability of a portion of the equipment and shall not include capacity changes due to changes in the power source (e.g., wind speed at the Wind-powered Generation Resource (WGR) facility for a WGR, or changes in solar irradiance at the PhotoVoltaic Generation Resource (PVGR) facility for a PVGR).</w:t>
      </w:r>
      <w:r w:rsidR="00260ED4" w:rsidRPr="006313BD">
        <w:t xml:space="preserve">  </w:t>
      </w:r>
    </w:p>
    <w:p w14:paraId="06940F50" w14:textId="77777777" w:rsidR="00B75513" w:rsidRDefault="00A442A0" w:rsidP="000369FC">
      <w:pPr>
        <w:pStyle w:val="H2"/>
        <w:keepNext w:val="0"/>
        <w:ind w:left="907" w:hanging="907"/>
        <w:rPr>
          <w:b/>
        </w:rPr>
      </w:pPr>
      <w:bookmarkStart w:id="389" w:name="_Toc118224481"/>
      <w:bookmarkStart w:id="390" w:name="_Toc118909549"/>
      <w:bookmarkStart w:id="391" w:name="_Toc205190367"/>
      <w:bookmarkStart w:id="392" w:name="_Toc73847784"/>
      <w:bookmarkEnd w:id="388"/>
      <w:r w:rsidRPr="00D5497B">
        <w:rPr>
          <w:b/>
        </w:rPr>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89"/>
      <w:bookmarkEnd w:id="390"/>
      <w:bookmarkEnd w:id="391"/>
    </w:p>
    <w:p w14:paraId="791C28B5" w14:textId="77777777" w:rsidR="00E545B3" w:rsidRDefault="00E545B3" w:rsidP="00E545B3">
      <w:pPr>
        <w:autoSpaceDE w:val="0"/>
        <w:autoSpaceDN w:val="0"/>
        <w:adjustRightInd w:val="0"/>
        <w:spacing w:before="240" w:after="240"/>
        <w:rPr>
          <w:rFonts w:eastAsia="Calibri"/>
          <w:b/>
          <w:bCs/>
        </w:rPr>
      </w:pPr>
      <w:bookmarkStart w:id="393" w:name="_Toc118224482"/>
      <w:bookmarkStart w:id="394" w:name="_Toc118909550"/>
      <w:bookmarkStart w:id="395"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lastRenderedPageBreak/>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period of time before t(0)] average frequency to post-perturbation [the 32-second period of time starting 20 seconds after t(0)] average frequency absolute deviation greater than 100 mHz (the 100 mHz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20CF6765" w14:textId="77777777" w:rsidTr="007132B2">
        <w:trPr>
          <w:trHeight w:val="476"/>
        </w:trPr>
        <w:tc>
          <w:tcPr>
            <w:tcW w:w="9576" w:type="dxa"/>
            <w:shd w:val="clear" w:color="auto" w:fill="E0E0E0"/>
          </w:tcPr>
          <w:p w14:paraId="6F6C44B2" w14:textId="0A65F0AB"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F56FDD">
              <w:rPr>
                <w:szCs w:val="20"/>
              </w:rPr>
              <w:t>Frequency Responsive Capacity (FRC)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B9E12EF" w14:textId="77777777" w:rsidR="007132B2" w:rsidRPr="00F56FDD" w:rsidRDefault="007132B2" w:rsidP="007132B2">
            <w:pPr>
              <w:keepNext/>
              <w:tabs>
                <w:tab w:val="left" w:pos="900"/>
              </w:tabs>
              <w:spacing w:after="240"/>
              <w:ind w:left="900" w:hanging="900"/>
              <w:outlineLvl w:val="1"/>
              <w:rPr>
                <w:b/>
              </w:rPr>
            </w:pPr>
            <w:r w:rsidRPr="00F56FDD">
              <w:rPr>
                <w:b/>
              </w:rPr>
              <w:t>Frequency Responsive Capacity (FRC)</w:t>
            </w:r>
          </w:p>
          <w:p w14:paraId="7EFF3CE0" w14:textId="55B58EEE" w:rsidR="007132B2" w:rsidRPr="007132B2" w:rsidRDefault="007132B2" w:rsidP="00EE7B76">
            <w:pPr>
              <w:spacing w:after="240"/>
              <w:rPr>
                <w:iCs/>
              </w:rPr>
            </w:pPr>
            <w:r>
              <w:rPr>
                <w:iCs/>
              </w:rPr>
              <w:t xml:space="preserve">The telemetered portion of a Generation Resource’s total output that represents the fraction of the output provided from capacity that is capable of providing Primary Frequency Response.  Capacity not capable of providing </w:t>
            </w:r>
            <w:r w:rsidR="00EE7B76">
              <w:rPr>
                <w:iCs/>
              </w:rPr>
              <w:t xml:space="preserve">Primary Frequency Response </w:t>
            </w:r>
            <w:r>
              <w:rPr>
                <w:iCs/>
              </w:rPr>
              <w:t xml:space="preserve">includes, but may not be limited to, capacity from </w:t>
            </w:r>
            <w:r w:rsidRPr="00F56FDD">
              <w:t>duct firing</w:t>
            </w:r>
            <w:r>
              <w:t>,</w:t>
            </w:r>
            <w:r w:rsidRPr="00F56FDD">
              <w:t xml:space="preserve"> auxiliary boilers</w:t>
            </w:r>
            <w:r>
              <w:t>,</w:t>
            </w:r>
            <w:r w:rsidRPr="00F56FDD">
              <w:t xml:space="preserve"> </w:t>
            </w:r>
            <w:r>
              <w:t>and</w:t>
            </w:r>
            <w:r w:rsidRPr="00F56FDD">
              <w:t xml:space="preserve"> other methods </w:t>
            </w:r>
            <w:r>
              <w:t>that</w:t>
            </w:r>
            <w:r w:rsidRPr="00F56FDD">
              <w:t xml:space="preserve"> do not immediately respond, arrest, or stabilize frequency excursions following a disturbance without secondary frequency response or instructions from ERCOT.</w:t>
            </w:r>
          </w:p>
        </w:tc>
      </w:tr>
    </w:tbl>
    <w:p w14:paraId="307A4EB7" w14:textId="5BC49235" w:rsidR="005D1947" w:rsidRPr="00D5497B" w:rsidRDefault="00A442A0" w:rsidP="00BD2528">
      <w:pPr>
        <w:pStyle w:val="H2"/>
        <w:ind w:left="0" w:firstLine="0"/>
        <w:rPr>
          <w:b/>
        </w:rPr>
      </w:pPr>
      <w:r w:rsidRPr="00D5497B">
        <w:rPr>
          <w:b/>
        </w:rPr>
        <w:t>Fuel Index</w:t>
      </w:r>
      <w:bookmarkEnd w:id="392"/>
      <w:r w:rsidRPr="00D5497B">
        <w:rPr>
          <w:b/>
        </w:rPr>
        <w:t xml:space="preserve"> Price (FIP)</w:t>
      </w:r>
      <w:bookmarkEnd w:id="393"/>
      <w:bookmarkEnd w:id="394"/>
      <w:bookmarkEnd w:id="395"/>
    </w:p>
    <w:p w14:paraId="07716D9F" w14:textId="77777777" w:rsidR="00D31B68" w:rsidRDefault="00D31B68" w:rsidP="00D31B68">
      <w:pPr>
        <w:pStyle w:val="BodyText"/>
      </w:pPr>
      <w:bookmarkStart w:id="396"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used to calculate FIP.  In the event that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7" w:name="_Toc118224483"/>
      <w:bookmarkStart w:id="398" w:name="_Toc118909551"/>
      <w:bookmarkStart w:id="399" w:name="_Toc205190369"/>
      <w:bookmarkEnd w:id="396"/>
      <w:r w:rsidRPr="00D5497B">
        <w:rPr>
          <w:b/>
        </w:rPr>
        <w:lastRenderedPageBreak/>
        <w:t>Fuel Oil Price (FOP)</w:t>
      </w:r>
      <w:bookmarkEnd w:id="397"/>
      <w:bookmarkEnd w:id="398"/>
      <w:bookmarkEnd w:id="399"/>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t>Full Interconnection Study (FIS)</w:t>
      </w:r>
    </w:p>
    <w:p w14:paraId="00B0C167" w14:textId="20E0E08C"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w:t>
      </w:r>
      <w:r w:rsidR="00056635">
        <w:rPr>
          <w:lang w:val="en-US"/>
        </w:rPr>
        <w:t>2</w:t>
      </w:r>
      <w:r w:rsidRPr="009A5229">
        <w:t>.1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400" w:name="G"/>
      <w:bookmarkEnd w:id="400"/>
    </w:p>
    <w:p w14:paraId="6BBF2125" w14:textId="77777777" w:rsidR="00B75513" w:rsidRDefault="00682E06">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401" w:name="_Toc73847785"/>
      <w:bookmarkStart w:id="402" w:name="_Toc80425548"/>
      <w:bookmarkStart w:id="403" w:name="_Toc118224484"/>
      <w:bookmarkStart w:id="404" w:name="_Toc118909552"/>
      <w:bookmarkStart w:id="405" w:name="_Toc205190370"/>
      <w:bookmarkStart w:id="406" w:name="_Toc73847787"/>
      <w:r w:rsidRPr="00D5497B">
        <w:rPr>
          <w:b/>
        </w:rPr>
        <w:t>Generation Entity</w:t>
      </w:r>
      <w:bookmarkEnd w:id="401"/>
      <w:bookmarkEnd w:id="402"/>
      <w:bookmarkEnd w:id="403"/>
      <w:bookmarkEnd w:id="404"/>
      <w:bookmarkEnd w:id="405"/>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3ECDDA9B" w14:textId="77777777" w:rsidTr="0000135B">
        <w:trPr>
          <w:trHeight w:val="386"/>
        </w:trPr>
        <w:tc>
          <w:tcPr>
            <w:tcW w:w="9350" w:type="dxa"/>
            <w:shd w:val="pct12" w:color="auto" w:fill="auto"/>
          </w:tcPr>
          <w:p w14:paraId="47245C75" w14:textId="52C43A05" w:rsidR="0000135B" w:rsidRPr="004B32CF" w:rsidRDefault="0000135B" w:rsidP="0000135B">
            <w:pPr>
              <w:spacing w:before="120" w:after="240"/>
              <w:rPr>
                <w:b/>
                <w:i/>
                <w:iCs/>
              </w:rPr>
            </w:pPr>
            <w:bookmarkStart w:id="407" w:name="_Toc73847786"/>
            <w:bookmarkStart w:id="408" w:name="_Toc80425549"/>
            <w:bookmarkStart w:id="409" w:name="_Toc118224485"/>
            <w:bookmarkStart w:id="410" w:name="_Toc118909553"/>
            <w:bookmarkStart w:id="411" w:name="_Toc205190371"/>
            <w:r>
              <w:rPr>
                <w:b/>
                <w:i/>
                <w:iCs/>
              </w:rPr>
              <w:t>[NPRR995</w:t>
            </w:r>
            <w:r w:rsidRPr="004B32CF">
              <w:rPr>
                <w:b/>
                <w:i/>
                <w:iCs/>
              </w:rPr>
              <w:t>:  Replace the above definition “</w:t>
            </w:r>
            <w:r>
              <w:rPr>
                <w:b/>
                <w:i/>
                <w:iCs/>
              </w:rPr>
              <w:t>Generation Entity</w:t>
            </w:r>
            <w:r w:rsidRPr="004B32CF">
              <w:rPr>
                <w:b/>
                <w:i/>
                <w:iCs/>
              </w:rPr>
              <w:t>” with the following upon system implementation:]</w:t>
            </w:r>
          </w:p>
          <w:p w14:paraId="5D1C381E" w14:textId="241082C1" w:rsidR="0000135B" w:rsidRPr="007D3FA3" w:rsidRDefault="0000135B" w:rsidP="0000135B">
            <w:pPr>
              <w:autoSpaceDE w:val="0"/>
              <w:autoSpaceDN w:val="0"/>
              <w:adjustRightInd w:val="0"/>
              <w:spacing w:after="240"/>
              <w:rPr>
                <w:color w:val="000000"/>
              </w:rPr>
            </w:pPr>
            <w:r w:rsidRPr="007D3FA3">
              <w:rPr>
                <w:b/>
                <w:bCs/>
                <w:color w:val="000000"/>
              </w:rPr>
              <w:t>Generation Entity</w:t>
            </w:r>
          </w:p>
          <w:p w14:paraId="4E44C1DB" w14:textId="3C9F4E64" w:rsidR="0000135B" w:rsidRPr="0000135B" w:rsidRDefault="0000135B" w:rsidP="0000135B">
            <w:pPr>
              <w:spacing w:after="240"/>
              <w:ind w:left="7" w:hanging="7"/>
              <w:rPr>
                <w:b/>
                <w:bCs/>
                <w:i/>
                <w:lang w:val="x-none" w:eastAsia="x-none"/>
              </w:rPr>
            </w:pPr>
            <w:r w:rsidRPr="007D3FA3">
              <w:t>The</w:t>
            </w:r>
            <w:r>
              <w:t xml:space="preserve"> owner of a Generation Resource,</w:t>
            </w:r>
            <w:r w:rsidRPr="007D3FA3">
              <w:t xml:space="preserve"> </w:t>
            </w:r>
            <w:r>
              <w:t xml:space="preserve">Energy Storage Resource (ESR), </w:t>
            </w:r>
            <w:r w:rsidRPr="007D3FA3">
              <w:t xml:space="preserve">Settlement Only Energy Storage </w:t>
            </w:r>
            <w:r>
              <w:t xml:space="preserve">System </w:t>
            </w:r>
            <w:r w:rsidRPr="007D3FA3">
              <w:t>(SOES</w:t>
            </w:r>
            <w:r>
              <w:t>S</w:t>
            </w:r>
            <w:r w:rsidRPr="007D3FA3">
              <w:t>)</w:t>
            </w:r>
            <w:r>
              <w:t xml:space="preserve">, </w:t>
            </w:r>
            <w:r w:rsidRPr="007D3FA3">
              <w:t>or Settlement Only Generator (SOG) and, unless otherwise specified in these Protocols, is registered as a Resource Entity.</w:t>
            </w:r>
          </w:p>
        </w:tc>
      </w:tr>
    </w:tbl>
    <w:p w14:paraId="5DBAB480" w14:textId="53641D46" w:rsidR="00B75513" w:rsidRDefault="00A442A0" w:rsidP="002C0C2E">
      <w:pPr>
        <w:pStyle w:val="H2"/>
        <w:keepNext w:val="0"/>
        <w:spacing w:before="480"/>
        <w:ind w:left="907" w:hanging="907"/>
        <w:rPr>
          <w:b/>
        </w:rPr>
      </w:pPr>
      <w:r w:rsidRPr="00D5497B">
        <w:rPr>
          <w:b/>
        </w:rPr>
        <w:t>Generation Resource</w:t>
      </w:r>
      <w:bookmarkEnd w:id="407"/>
      <w:bookmarkEnd w:id="408"/>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09"/>
      <w:bookmarkEnd w:id="410"/>
      <w:bookmarkEnd w:id="411"/>
    </w:p>
    <w:p w14:paraId="712055FC" w14:textId="77777777" w:rsidR="00F06978" w:rsidRPr="009A4B84" w:rsidRDefault="00F06978" w:rsidP="00F06978">
      <w:pPr>
        <w:pStyle w:val="Heading2"/>
        <w:numPr>
          <w:ilvl w:val="0"/>
          <w:numId w:val="0"/>
        </w:numPr>
        <w:tabs>
          <w:tab w:val="clear" w:pos="720"/>
        </w:tabs>
      </w:pPr>
      <w:r w:rsidRPr="009A4B84">
        <w:lastRenderedPageBreak/>
        <w:t>Generator Step-Up (GSU)</w:t>
      </w:r>
    </w:p>
    <w:p w14:paraId="42C3EB22" w14:textId="008F8E33" w:rsidR="00F06978" w:rsidRPr="00F06978" w:rsidRDefault="00F06978" w:rsidP="00F06978">
      <w:pPr>
        <w:pStyle w:val="BodyText"/>
      </w:pPr>
      <w:r w:rsidRPr="004A47BE">
        <w:t xml:space="preserve">Transformer in a station with generation where the voltage is transformed from the voltage level of the generator terminals to a higher voltage.  If the higher voltage is at or above 60 kV, the GSU </w:t>
      </w:r>
      <w:r>
        <w:t xml:space="preserve">may also be referred to </w:t>
      </w:r>
      <w:r w:rsidRPr="004A47BE">
        <w:t xml:space="preserve">as </w:t>
      </w:r>
      <w:r>
        <w:t>a Main Power Transformer (</w:t>
      </w:r>
      <w:r w:rsidRPr="004A47BE">
        <w:t>MPT</w:t>
      </w:r>
      <w:r>
        <w:t>)</w:t>
      </w:r>
      <w:r w:rsidRPr="004A47BE">
        <w:t>.</w:t>
      </w:r>
    </w:p>
    <w:p w14:paraId="5EAB757B" w14:textId="77777777" w:rsidR="00FB31A4" w:rsidRDefault="00FB31A4" w:rsidP="007B3AAE">
      <w:pPr>
        <w:pStyle w:val="BodyText"/>
        <w:spacing w:before="240"/>
      </w:pPr>
      <w:bookmarkStart w:id="412" w:name="_Toc205190372"/>
      <w:bookmarkStart w:id="413" w:name="_Toc118224486"/>
      <w:bookmarkStart w:id="414" w:name="_Toc118909554"/>
      <w:r w:rsidRPr="00190F77">
        <w:rPr>
          <w:b/>
        </w:rPr>
        <w:t>Generic Transmission Constraint (GTC)</w:t>
      </w:r>
    </w:p>
    <w:p w14:paraId="72C6C77F" w14:textId="77777777" w:rsidR="00FB31A4" w:rsidRDefault="00FB31A4" w:rsidP="00FB31A4">
      <w:pPr>
        <w:spacing w:after="240"/>
      </w:pPr>
      <w:r>
        <w:t>A transmission constraint made up of one or more grouped Transmission Elements that is used to constrain flow between geographic areas of ERCOT for the purpose of managing stability, voltage, and other constraints that cannot otherwise be modeled directly in ERCOT’s powerflow and contingency analysis applications.</w:t>
      </w:r>
    </w:p>
    <w:p w14:paraId="4EE04ED8" w14:textId="77777777" w:rsidR="005D1947" w:rsidRPr="00D5497B" w:rsidRDefault="00A442A0">
      <w:pPr>
        <w:pStyle w:val="H2"/>
        <w:rPr>
          <w:b/>
        </w:rPr>
      </w:pPr>
      <w:r w:rsidRPr="00D5497B">
        <w:rPr>
          <w:b/>
        </w:rPr>
        <w:t>Generic Transmission Limit (GTL)</w:t>
      </w:r>
      <w:bookmarkEnd w:id="412"/>
    </w:p>
    <w:p w14:paraId="0E3D8A1D" w14:textId="77777777" w:rsidR="00D32759" w:rsidRDefault="00FB31A4" w:rsidP="00F06978">
      <w:pPr>
        <w:spacing w:after="24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F06978">
      <w:pPr>
        <w:pStyle w:val="H3"/>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5" w:name="_Toc205190373"/>
      <w:r w:rsidRPr="00D5497B">
        <w:rPr>
          <w:b/>
        </w:rPr>
        <w:t>Good Utility Practice</w:t>
      </w:r>
      <w:bookmarkEnd w:id="406"/>
      <w:bookmarkEnd w:id="413"/>
      <w:bookmarkEnd w:id="414"/>
      <w:bookmarkEnd w:id="415"/>
      <w:r w:rsidRPr="00D5497B">
        <w:rPr>
          <w:b/>
        </w:rPr>
        <w:t xml:space="preserve"> </w:t>
      </w:r>
    </w:p>
    <w:p w14:paraId="6B082987" w14:textId="77777777" w:rsidR="005D1947" w:rsidRDefault="00A442A0">
      <w:pPr>
        <w:pStyle w:val="BodyText"/>
      </w:pPr>
      <w:bookmarkStart w:id="416"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7" w:name="_Toc118224487"/>
      <w:bookmarkStart w:id="418" w:name="_Toc118909555"/>
      <w:bookmarkStart w:id="419" w:name="_Toc205190374"/>
      <w:r w:rsidRPr="00D5497B">
        <w:rPr>
          <w:b/>
        </w:rPr>
        <w:t>Governmental Authority</w:t>
      </w:r>
      <w:bookmarkEnd w:id="416"/>
      <w:bookmarkEnd w:id="417"/>
      <w:bookmarkEnd w:id="418"/>
      <w:bookmarkEnd w:id="419"/>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also involves the interests or responsibilities of any other Market Participant or ERCOT, unless the matter is one in which the Market Participant has exclusive jurisdiction. </w:t>
      </w:r>
    </w:p>
    <w:p w14:paraId="64654645" w14:textId="77777777" w:rsidR="00D051D9" w:rsidRPr="000D6BB4" w:rsidRDefault="00D051D9" w:rsidP="00D051D9">
      <w:pPr>
        <w:spacing w:before="240" w:after="240"/>
        <w:rPr>
          <w:b/>
        </w:rPr>
      </w:pPr>
      <w:r w:rsidRPr="000D6BB4">
        <w:rPr>
          <w:b/>
        </w:rPr>
        <w:t>Governmental Cybersecurity Oversight Agency</w:t>
      </w:r>
    </w:p>
    <w:p w14:paraId="3A26CB54" w14:textId="77777777" w:rsidR="00D051D9" w:rsidRDefault="00D051D9" w:rsidP="00D051D9">
      <w:pPr>
        <w:pStyle w:val="BodyText"/>
      </w:pPr>
      <w:r w:rsidRPr="000D6BB4">
        <w:lastRenderedPageBreak/>
        <w:t>A state or federal agency with cybersecurity oversight responsibility.  Cybersecurity oversight includes the review, monitoring, supervision, and/or enforcement of cybersecurity laws, programs, activities, and policies.</w:t>
      </w:r>
    </w:p>
    <w:p w14:paraId="5542B0F4" w14:textId="7D531FEA" w:rsidR="00A123CA" w:rsidRPr="00D5497B" w:rsidRDefault="00A123CA" w:rsidP="00A67E42">
      <w:pPr>
        <w:pStyle w:val="H2"/>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t>H</w:t>
      </w:r>
      <w:bookmarkStart w:id="420" w:name="H"/>
      <w:bookmarkEnd w:id="420"/>
    </w:p>
    <w:p w14:paraId="416FBECD" w14:textId="77777777" w:rsidR="00B75513" w:rsidRDefault="00682E06">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21" w:name="_Toc73847790"/>
      <w:bookmarkStart w:id="422" w:name="_Toc118224488"/>
      <w:bookmarkStart w:id="423" w:name="_Toc118909556"/>
      <w:bookmarkStart w:id="424" w:name="_Toc205190375"/>
      <w:r w:rsidRPr="00D5497B">
        <w:rPr>
          <w:b/>
        </w:rPr>
        <w:t>High Ancillary Service Limit (HASL)</w:t>
      </w:r>
      <w:bookmarkEnd w:id="421"/>
      <w:bookmarkEnd w:id="422"/>
      <w:bookmarkEnd w:id="423"/>
      <w:bookmarkEnd w:id="424"/>
      <w:r w:rsidRPr="00D5497B">
        <w:rPr>
          <w:b/>
        </w:rPr>
        <w:t xml:space="preserve"> </w:t>
      </w:r>
    </w:p>
    <w:p w14:paraId="14785CC7" w14:textId="2C15DE78" w:rsidR="005D1947" w:rsidRDefault="00A442A0">
      <w:pPr>
        <w:pStyle w:val="BodyText"/>
      </w:pPr>
      <w:bookmarkStart w:id="425" w:name="_Toc74126496"/>
      <w:bookmarkStart w:id="426" w:name="_Toc73847791"/>
      <w:bookmarkStart w:id="427" w:name="_Toc73847794"/>
      <w:r>
        <w:t>A dynamically calculated MW upper limit on a Resource to reserve the part of the Resource’s capacity committed for Ancillary Service, calculated as described in Section 6.5.7.2, Resource 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Capacity Shortfall Ratio Share,</w:t>
      </w:r>
      <w:r w:rsidR="00C52804">
        <w:t xml:space="preserve"> Section 6.8.3.1.1, Capacity Shortfall Ratio Share for an LCAP Effective Period,</w:t>
      </w:r>
      <w:r w:rsidR="00B00EA6" w:rsidRPr="00316E6A">
        <w:rPr>
          <w:iCs w:val="0"/>
        </w:rPr>
        <w:t xml:space="preserv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5B8EE905" w14:textId="77777777" w:rsidTr="007132B2">
        <w:trPr>
          <w:trHeight w:val="386"/>
        </w:trPr>
        <w:tc>
          <w:tcPr>
            <w:tcW w:w="9350" w:type="dxa"/>
            <w:shd w:val="pct12" w:color="auto" w:fill="auto"/>
          </w:tcPr>
          <w:p w14:paraId="165BD1DE" w14:textId="483B1DD9" w:rsidR="007132B2" w:rsidRPr="005F5E22" w:rsidRDefault="007132B2" w:rsidP="007132B2">
            <w:pPr>
              <w:spacing w:before="120" w:after="240"/>
              <w:rPr>
                <w:b/>
                <w:i/>
                <w:iCs/>
              </w:rPr>
            </w:pPr>
            <w:bookmarkStart w:id="428" w:name="_Toc118224489"/>
            <w:bookmarkStart w:id="429" w:name="_Toc118909557"/>
            <w:bookmarkStart w:id="430" w:name="_Toc205190376"/>
            <w:bookmarkStart w:id="431" w:name="_Toc73847795"/>
            <w:bookmarkEnd w:id="425"/>
            <w:bookmarkEnd w:id="426"/>
            <w:bookmarkEnd w:id="427"/>
            <w:r>
              <w:rPr>
                <w:b/>
                <w:i/>
                <w:iCs/>
              </w:rPr>
              <w:t>[NPRR1013</w:t>
            </w:r>
            <w:r w:rsidRPr="004B32CF">
              <w:rPr>
                <w:b/>
                <w:i/>
                <w:iCs/>
              </w:rPr>
              <w:t xml:space="preserve">:  </w:t>
            </w:r>
            <w:r>
              <w:rPr>
                <w:b/>
                <w:i/>
                <w:iCs/>
              </w:rPr>
              <w:t>Delete</w:t>
            </w:r>
            <w:r w:rsidRPr="004B32CF">
              <w:rPr>
                <w:b/>
                <w:i/>
                <w:iCs/>
              </w:rPr>
              <w:t xml:space="preserve"> the above definition “</w:t>
            </w:r>
            <w:r w:rsidRPr="007132B2">
              <w:rPr>
                <w:b/>
                <w:i/>
                <w:iCs/>
              </w:rPr>
              <w:t>High Ancillary Service Limit (HASL)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688C0D57" w14:textId="77777777" w:rsidR="005D1947" w:rsidRPr="00D5497B" w:rsidRDefault="00A442A0">
      <w:pPr>
        <w:pStyle w:val="H2"/>
        <w:rPr>
          <w:b/>
        </w:rPr>
      </w:pPr>
      <w:r w:rsidRPr="00D5497B">
        <w:rPr>
          <w:b/>
        </w:rPr>
        <w:t>High Emergency Limit (HEL)</w:t>
      </w:r>
      <w:bookmarkEnd w:id="428"/>
      <w:bookmarkEnd w:id="429"/>
      <w:bookmarkEnd w:id="430"/>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32" w:name="_Toc74126503"/>
      <w:bookmarkStart w:id="433" w:name="_Toc118224490"/>
      <w:bookmarkStart w:id="434" w:name="_Toc118909558"/>
      <w:bookmarkStart w:id="435" w:name="_Toc205190377"/>
      <w:bookmarkStart w:id="436" w:name="_Toc73847797"/>
      <w:bookmarkEnd w:id="431"/>
      <w:r w:rsidRPr="005B3500">
        <w:rPr>
          <w:b/>
        </w:rPr>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lastRenderedPageBreak/>
        <w:t xml:space="preserve">High Sustained Limit </w:t>
      </w:r>
      <w:r w:rsidR="00837B78" w:rsidRPr="00D5497B">
        <w:rPr>
          <w:b/>
        </w:rPr>
        <w:t>(HSL)</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26A598D6" w14:textId="77777777" w:rsidTr="00C06A8E">
        <w:trPr>
          <w:trHeight w:val="476"/>
        </w:trPr>
        <w:tc>
          <w:tcPr>
            <w:tcW w:w="9576" w:type="dxa"/>
            <w:shd w:val="clear" w:color="auto" w:fill="E0E0E0"/>
          </w:tcPr>
          <w:p w14:paraId="105AE892" w14:textId="5FDF98BC"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High Sustained Limit (HSL) for an Energy Storage Resource (ESR)</w:t>
            </w:r>
            <w:r w:rsidRPr="00625E9F">
              <w:rPr>
                <w:lang w:val="en-US" w:eastAsia="en-US"/>
              </w:rPr>
              <w:t>” upon system implementation:]</w:t>
            </w:r>
          </w:p>
          <w:p w14:paraId="724B2ADF" w14:textId="77777777" w:rsidR="00E7227D" w:rsidRPr="009971B2" w:rsidRDefault="00E7227D" w:rsidP="00E7227D">
            <w:pPr>
              <w:keepNext/>
              <w:tabs>
                <w:tab w:val="left" w:pos="1080"/>
              </w:tabs>
              <w:spacing w:before="240" w:after="240"/>
              <w:ind w:left="1080" w:hanging="720"/>
              <w:outlineLvl w:val="2"/>
              <w:rPr>
                <w:b/>
                <w:bCs/>
                <w:i/>
                <w:iCs/>
                <w:lang w:val="x-none" w:eastAsia="x-none"/>
              </w:rPr>
            </w:pPr>
            <w:r w:rsidRPr="009971B2">
              <w:rPr>
                <w:b/>
                <w:bCs/>
                <w:i/>
                <w:iCs/>
                <w:lang w:val="x-none" w:eastAsia="x-none"/>
              </w:rPr>
              <w:t xml:space="preserve">High Sustained Limit (HSL) for </w:t>
            </w:r>
            <w:r w:rsidRPr="009971B2">
              <w:rPr>
                <w:b/>
                <w:i/>
                <w:iCs/>
              </w:rPr>
              <w:t>an Energy Storage Resource (ESR)</w:t>
            </w:r>
          </w:p>
          <w:p w14:paraId="2755EE59" w14:textId="63E44096" w:rsidR="00E7227D" w:rsidRPr="00E7227D" w:rsidRDefault="00E7227D" w:rsidP="00EE7B76">
            <w:pPr>
              <w:spacing w:after="240"/>
              <w:ind w:left="360"/>
            </w:pPr>
            <w:r w:rsidRPr="009971B2">
              <w:t>The limit established by the</w:t>
            </w:r>
            <w:r w:rsidR="00EE7B76">
              <w:t xml:space="preserve"> Qualified Scheduling Entity (</w:t>
            </w:r>
            <w:r w:rsidR="00EE7B76" w:rsidRPr="009971B2">
              <w:t>QSE</w:t>
            </w:r>
            <w:r w:rsidR="00EE7B76">
              <w:t>)</w:t>
            </w:r>
            <w:r w:rsidRPr="009971B2">
              <w:t xml:space="preserve">, </w:t>
            </w:r>
            <w:r>
              <w:t xml:space="preserve">expressed as a MW value that may be less than, equal to, or greater than zero, </w:t>
            </w:r>
            <w:r w:rsidRPr="009971B2">
              <w:t>continuously updated in Real-Time</w:t>
            </w:r>
            <w:r>
              <w:t>.  A positive HSL for an ESR</w:t>
            </w:r>
            <w:r w:rsidRPr="009971B2">
              <w:t xml:space="preserve"> describes the maximum sustained energy </w:t>
            </w:r>
            <w:r>
              <w:t>discharging</w:t>
            </w:r>
            <w:r w:rsidRPr="009971B2">
              <w:t xml:space="preserve"> capability of </w:t>
            </w:r>
            <w:r>
              <w:t>the ESR</w:t>
            </w:r>
            <w:r w:rsidRPr="009971B2">
              <w:t>.</w:t>
            </w:r>
            <w:r>
              <w:t xml:space="preserve">  A negative HSL for an ESR describes the minimum temporary energy charging capability of the ESR.</w:t>
            </w:r>
          </w:p>
        </w:tc>
      </w:tr>
    </w:tbl>
    <w:p w14:paraId="585DA207" w14:textId="09BEF926" w:rsidR="00B75513" w:rsidRDefault="00837B78">
      <w:pPr>
        <w:pStyle w:val="H3"/>
        <w:ind w:hanging="720"/>
        <w:rPr>
          <w:iCs/>
        </w:rPr>
      </w:pPr>
      <w:r>
        <w:rPr>
          <w:iCs/>
        </w:rPr>
        <w:t xml:space="preserve">High Sustained Limit </w:t>
      </w:r>
      <w:r w:rsidR="00A442A0" w:rsidRPr="00837B78">
        <w:rPr>
          <w:iCs/>
        </w:rPr>
        <w:t>(HSL</w:t>
      </w:r>
      <w:r>
        <w:rPr>
          <w:iCs/>
        </w:rPr>
        <w:t>)</w:t>
      </w:r>
      <w:r w:rsidR="00A442A0" w:rsidRPr="00837B78">
        <w:rPr>
          <w:iCs/>
        </w:rPr>
        <w:t xml:space="preserve"> </w:t>
      </w:r>
      <w:bookmarkEnd w:id="432"/>
      <w:r w:rsidR="00A442A0" w:rsidRPr="00837B78">
        <w:rPr>
          <w:iCs/>
        </w:rPr>
        <w:t>for a Generation Resource</w:t>
      </w:r>
      <w:bookmarkEnd w:id="433"/>
      <w:bookmarkEnd w:id="434"/>
      <w:bookmarkEnd w:id="435"/>
    </w:p>
    <w:p w14:paraId="1B1DCD33" w14:textId="659E2963" w:rsidR="00B75513" w:rsidRDefault="00837B78">
      <w:pPr>
        <w:pStyle w:val="BodyTextNumbered"/>
        <w:ind w:left="360" w:firstLine="0"/>
        <w:rPr>
          <w:iCs w:val="0"/>
        </w:rPr>
      </w:pPr>
      <w:r>
        <w:rPr>
          <w:iCs w:val="0"/>
        </w:rPr>
        <w:t>The l</w:t>
      </w:r>
      <w:r w:rsidR="00A442A0" w:rsidRPr="00837B78">
        <w:rPr>
          <w:iCs w:val="0"/>
        </w:rPr>
        <w:t xml:space="preserve">imit established by the </w:t>
      </w:r>
      <w:r w:rsidR="00EE7B76">
        <w:rPr>
          <w:iCs w:val="0"/>
        </w:rPr>
        <w:t>Qualified Scheduling Entity (</w:t>
      </w:r>
      <w:r w:rsidR="00A442A0" w:rsidRPr="00837B78">
        <w:rPr>
          <w:iCs w:val="0"/>
        </w:rPr>
        <w:t>QSE</w:t>
      </w:r>
      <w:r w:rsidR="00EE7B76">
        <w:rPr>
          <w:iCs w:val="0"/>
        </w:rPr>
        <w:t>)</w:t>
      </w:r>
      <w:r w:rsidR="00A442A0" w:rsidRPr="00837B78">
        <w:rPr>
          <w:iCs w:val="0"/>
        </w:rPr>
        <w:t>, continuously updated in Real</w:t>
      </w:r>
      <w:r>
        <w:rPr>
          <w:iCs w:val="0"/>
        </w:rPr>
        <w:t>-</w:t>
      </w:r>
      <w:r w:rsidR="00A442A0" w:rsidRPr="00837B78">
        <w:rPr>
          <w:iCs w:val="0"/>
        </w:rPr>
        <w:t xml:space="preserve">Time, that describes the maximum sustained energy production capability of the Resource.  </w:t>
      </w:r>
    </w:p>
    <w:p w14:paraId="6155CB28" w14:textId="77777777" w:rsidR="00B75513" w:rsidRDefault="00A442A0">
      <w:pPr>
        <w:pStyle w:val="H3"/>
        <w:ind w:hanging="720"/>
        <w:rPr>
          <w:iCs/>
        </w:rPr>
      </w:pPr>
      <w:bookmarkStart w:id="437" w:name="_Toc74126502"/>
      <w:bookmarkStart w:id="438" w:name="_Toc118224491"/>
      <w:bookmarkStart w:id="439" w:name="_Toc118909559"/>
      <w:bookmarkStart w:id="440" w:name="_Toc205190378"/>
      <w:r w:rsidRPr="00837B78">
        <w:rPr>
          <w:iCs/>
        </w:rPr>
        <w:t>High Sustained Limit (HSL</w:t>
      </w:r>
      <w:r w:rsidR="00837B78">
        <w:rPr>
          <w:iCs/>
        </w:rPr>
        <w:t>)</w:t>
      </w:r>
      <w:r w:rsidRPr="00837B78">
        <w:rPr>
          <w:iCs/>
        </w:rPr>
        <w:t xml:space="preserve"> </w:t>
      </w:r>
      <w:bookmarkEnd w:id="437"/>
      <w:r w:rsidRPr="00837B78">
        <w:rPr>
          <w:iCs/>
        </w:rPr>
        <w:t>for a Load Resource</w:t>
      </w:r>
      <w:bookmarkEnd w:id="438"/>
      <w:bookmarkEnd w:id="439"/>
      <w:bookmarkEnd w:id="440"/>
    </w:p>
    <w:p w14:paraId="335FAF20" w14:textId="71C7DED8" w:rsidR="00B75513" w:rsidRDefault="00837B78">
      <w:pPr>
        <w:pStyle w:val="BodyTextIndent"/>
        <w:ind w:left="360"/>
        <w:rPr>
          <w:iCs w:val="0"/>
        </w:rPr>
      </w:pPr>
      <w:r>
        <w:rPr>
          <w:iCs w:val="0"/>
        </w:rPr>
        <w:t>The l</w:t>
      </w:r>
      <w:r w:rsidR="00A442A0" w:rsidRPr="00837B78">
        <w:rPr>
          <w:iCs w:val="0"/>
        </w:rPr>
        <w:t xml:space="preserve">imit calculated by ERCOT, using the </w:t>
      </w:r>
      <w:r w:rsidR="00EE7B76">
        <w:rPr>
          <w:iCs w:val="0"/>
        </w:rPr>
        <w:t>Qualified Scheduling Entity (</w:t>
      </w:r>
      <w:r w:rsidR="00A442A0" w:rsidRPr="00837B78">
        <w:rPr>
          <w:iCs w:val="0"/>
        </w:rPr>
        <w:t>QSE</w:t>
      </w:r>
      <w:r w:rsidR="00EE7B76">
        <w:rPr>
          <w:iCs w:val="0"/>
        </w:rPr>
        <w:t>)</w:t>
      </w:r>
      <w:r w:rsidR="00A442A0" w:rsidRPr="00837B78">
        <w:rPr>
          <w:iCs w:val="0"/>
        </w:rPr>
        <w:t>-established Maximum Power Consumption</w:t>
      </w:r>
      <w:r>
        <w:rPr>
          <w:iCs w:val="0"/>
        </w:rPr>
        <w:t xml:space="preserve"> (MPC)</w:t>
      </w:r>
      <w:r w:rsidR="00A442A0" w:rsidRPr="00837B78">
        <w:rPr>
          <w:iCs w:val="0"/>
        </w:rPr>
        <w:t xml:space="preserve">.  </w:t>
      </w:r>
    </w:p>
    <w:p w14:paraId="6CB1286D" w14:textId="77777777" w:rsidR="00E07C18" w:rsidRPr="00E07C18" w:rsidRDefault="00E07C18" w:rsidP="00E07C18">
      <w:pPr>
        <w:keepNext/>
        <w:tabs>
          <w:tab w:val="left" w:pos="900"/>
        </w:tabs>
        <w:spacing w:before="240" w:after="240"/>
        <w:ind w:left="900" w:hanging="900"/>
        <w:outlineLvl w:val="1"/>
        <w:rPr>
          <w:b/>
        </w:rPr>
      </w:pPr>
      <w:bookmarkStart w:id="441" w:name="_Toc80425567"/>
      <w:bookmarkStart w:id="442" w:name="_Toc118224492"/>
      <w:bookmarkStart w:id="443" w:name="_Toc118909560"/>
      <w:bookmarkStart w:id="444" w:name="_Toc205190379"/>
      <w:bookmarkStart w:id="445" w:name="_Toc73847802"/>
      <w:bookmarkEnd w:id="436"/>
      <w:r w:rsidRPr="00E07C18">
        <w:rPr>
          <w:b/>
        </w:rPr>
        <w:t xml:space="preserve">Hotline </w:t>
      </w:r>
    </w:p>
    <w:p w14:paraId="6368C718" w14:textId="7CDCAF4E" w:rsidR="00E07C18" w:rsidRPr="00E07C18" w:rsidRDefault="00E07C18" w:rsidP="00E07C18">
      <w:pPr>
        <w:spacing w:after="240"/>
        <w:rPr>
          <w:szCs w:val="24"/>
        </w:rPr>
      </w:pPr>
      <w:r w:rsidRPr="00E07C18">
        <w:rPr>
          <w:szCs w:val="24"/>
        </w:rPr>
        <w:t xml:space="preserve">The telecommunications capability of the ERCOT Wide Area Network (WAN) reserved for simultaneous communications with </w:t>
      </w:r>
      <w:r w:rsidR="00E04018">
        <w:t>WAN Participants</w:t>
      </w:r>
      <w:r w:rsidRPr="00E07C18">
        <w:rPr>
          <w:szCs w:val="24"/>
        </w:rPr>
        <w:t xml:space="preserve"> or their designated agents.    </w:t>
      </w:r>
    </w:p>
    <w:p w14:paraId="78CE202F" w14:textId="77777777" w:rsidR="005D1947" w:rsidRPr="00D5497B" w:rsidRDefault="00A442A0">
      <w:pPr>
        <w:pStyle w:val="H2"/>
        <w:rPr>
          <w:b/>
        </w:rPr>
      </w:pPr>
      <w:r w:rsidRPr="00D5497B">
        <w:rPr>
          <w:b/>
        </w:rPr>
        <w:t>Hourly Reliability Unit Commitment (HRUC)</w:t>
      </w:r>
      <w:bookmarkEnd w:id="441"/>
      <w:bookmarkEnd w:id="442"/>
      <w:bookmarkEnd w:id="443"/>
      <w:bookmarkEnd w:id="444"/>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6" w:name="_Toc118224493"/>
      <w:bookmarkStart w:id="447" w:name="_Toc118909561"/>
      <w:bookmarkStart w:id="448" w:name="_Toc205190380"/>
      <w:bookmarkStart w:id="449" w:name="_Toc80425569"/>
      <w:r w:rsidRPr="00D5497B">
        <w:rPr>
          <w:b/>
        </w:rPr>
        <w:t>Hub</w:t>
      </w:r>
      <w:bookmarkEnd w:id="446"/>
      <w:bookmarkEnd w:id="447"/>
      <w:bookmarkEnd w:id="448"/>
      <w:r w:rsidRPr="00D5497B">
        <w:rPr>
          <w:b/>
        </w:rPr>
        <w:t xml:space="preserve"> </w:t>
      </w:r>
    </w:p>
    <w:bookmarkEnd w:id="445"/>
    <w:bookmarkEnd w:id="449"/>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50" w:name="_Toc118224494"/>
      <w:bookmarkStart w:id="451" w:name="_Toc118909562"/>
      <w:bookmarkStart w:id="452" w:name="_Toc205190381"/>
      <w:r w:rsidRPr="00D5497B">
        <w:rPr>
          <w:b/>
        </w:rPr>
        <w:lastRenderedPageBreak/>
        <w:t>Hub Bus</w:t>
      </w:r>
      <w:bookmarkEnd w:id="450"/>
      <w:bookmarkEnd w:id="451"/>
      <w:bookmarkEnd w:id="452"/>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53" w:name="I"/>
      <w:bookmarkEnd w:id="453"/>
    </w:p>
    <w:p w14:paraId="15A9DE57" w14:textId="77777777" w:rsidR="00CD6F70" w:rsidRDefault="00682E06" w:rsidP="00CD6F70">
      <w:pPr>
        <w:pStyle w:val="ListIntroduction"/>
        <w:keepNext w:val="0"/>
        <w:rPr>
          <w:rStyle w:val="Hyperlink"/>
        </w:rPr>
      </w:pPr>
      <w:hyperlink w:anchor="_DEFINITIONS" w:history="1">
        <w:r w:rsidR="00842B9A">
          <w:rPr>
            <w:rStyle w:val="Hyperlink"/>
          </w:rPr>
          <w:t>[Back to Top]</w:t>
        </w:r>
      </w:hyperlink>
      <w:bookmarkStart w:id="454" w:name="_Toc205190382"/>
      <w:bookmarkStart w:id="455" w:name="_Toc172698881"/>
      <w:bookmarkStart w:id="456" w:name="_Toc118224495"/>
      <w:bookmarkStart w:id="457"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54"/>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5"/>
    </w:p>
    <w:p w14:paraId="1509DEAE" w14:textId="77777777" w:rsidR="005D1947" w:rsidRPr="00D5497B" w:rsidRDefault="00A442A0">
      <w:pPr>
        <w:pStyle w:val="H2"/>
        <w:tabs>
          <w:tab w:val="clear" w:pos="900"/>
          <w:tab w:val="left" w:pos="0"/>
        </w:tabs>
        <w:ind w:left="0" w:firstLine="0"/>
        <w:rPr>
          <w:b/>
        </w:rPr>
      </w:pPr>
      <w:bookmarkStart w:id="458" w:name="_Toc205190383"/>
      <w:r w:rsidRPr="00D5497B">
        <w:rPr>
          <w:b/>
        </w:rPr>
        <w:t>Independent Organization</w:t>
      </w:r>
      <w:bookmarkEnd w:id="458"/>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lastRenderedPageBreak/>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19A90973" w14:textId="77777777" w:rsidTr="0000135B">
        <w:trPr>
          <w:trHeight w:val="386"/>
        </w:trPr>
        <w:tc>
          <w:tcPr>
            <w:tcW w:w="9350" w:type="dxa"/>
            <w:shd w:val="pct12" w:color="auto" w:fill="auto"/>
          </w:tcPr>
          <w:p w14:paraId="126D2DFE" w14:textId="0F6C63EC"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Energization</w:t>
            </w:r>
            <w:r w:rsidRPr="004B32CF">
              <w:rPr>
                <w:b/>
                <w:i/>
                <w:iCs/>
              </w:rPr>
              <w:t>” with the following upon system implementation:]</w:t>
            </w:r>
          </w:p>
          <w:p w14:paraId="207E4A6A" w14:textId="77777777" w:rsidR="0000135B" w:rsidRPr="007D3FA3" w:rsidRDefault="0000135B" w:rsidP="0000135B">
            <w:pPr>
              <w:keepNext/>
              <w:tabs>
                <w:tab w:val="left" w:pos="900"/>
              </w:tabs>
              <w:spacing w:after="240"/>
              <w:outlineLvl w:val="1"/>
              <w:rPr>
                <w:b/>
              </w:rPr>
            </w:pPr>
            <w:r w:rsidRPr="007D3FA3">
              <w:rPr>
                <w:b/>
              </w:rPr>
              <w:t>Initial Energization</w:t>
            </w:r>
          </w:p>
          <w:p w14:paraId="2D971FBB" w14:textId="04CDA76F" w:rsidR="0000135B" w:rsidRPr="0000135B" w:rsidRDefault="0000135B" w:rsidP="0000135B">
            <w:pPr>
              <w:spacing w:after="240"/>
              <w:ind w:right="360"/>
              <w:rPr>
                <w:color w:val="000000"/>
              </w:rPr>
            </w:pPr>
            <w:r w:rsidRPr="007D3FA3">
              <w:rPr>
                <w:color w:val="000000"/>
              </w:rPr>
              <w:t>The first time a Generation Resource</w:t>
            </w:r>
            <w:r>
              <w:t>,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w:t>
            </w:r>
            <w:r w:rsidRPr="007D3FA3">
              <w:t xml:space="preserve">or Settlement Only Generator (SOG) </w:t>
            </w:r>
            <w:r w:rsidRPr="007D3FA3">
              <w:rPr>
                <w:color w:val="000000"/>
              </w:rPr>
              <w:t>facility’s equipment connects to the ERCOT System during commissioning.</w:t>
            </w:r>
          </w:p>
        </w:tc>
      </w:tr>
    </w:tbl>
    <w:p w14:paraId="13356ED2" w14:textId="77777777" w:rsidR="00EA355E" w:rsidRPr="00E32E42" w:rsidRDefault="00EA355E" w:rsidP="002C0C2E">
      <w:pPr>
        <w:keepNext/>
        <w:tabs>
          <w:tab w:val="left" w:pos="900"/>
        </w:tabs>
        <w:spacing w:before="480" w:after="240"/>
        <w:outlineLvl w:val="1"/>
        <w:rPr>
          <w:b/>
        </w:rPr>
      </w:pPr>
      <w:r w:rsidRPr="00E32E42">
        <w:rPr>
          <w:b/>
        </w:rPr>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5BF67BEE" w14:textId="77777777" w:rsidTr="0000135B">
        <w:trPr>
          <w:trHeight w:val="386"/>
        </w:trPr>
        <w:tc>
          <w:tcPr>
            <w:tcW w:w="9350" w:type="dxa"/>
            <w:shd w:val="pct12" w:color="auto" w:fill="auto"/>
          </w:tcPr>
          <w:p w14:paraId="1CB4A507" w14:textId="47A50C8E"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Synchronization</w:t>
            </w:r>
            <w:r w:rsidRPr="004B32CF">
              <w:rPr>
                <w:b/>
                <w:i/>
                <w:iCs/>
              </w:rPr>
              <w:t>” with the following upon system implementation:]</w:t>
            </w:r>
          </w:p>
          <w:p w14:paraId="42C69F35" w14:textId="77777777" w:rsidR="0000135B" w:rsidRPr="007D3FA3" w:rsidRDefault="0000135B" w:rsidP="0000135B">
            <w:pPr>
              <w:autoSpaceDE w:val="0"/>
              <w:autoSpaceDN w:val="0"/>
              <w:adjustRightInd w:val="0"/>
              <w:spacing w:after="240"/>
              <w:rPr>
                <w:b/>
                <w:color w:val="000000"/>
              </w:rPr>
            </w:pPr>
            <w:r w:rsidRPr="007D3FA3">
              <w:rPr>
                <w:b/>
                <w:color w:val="000000"/>
              </w:rPr>
              <w:t xml:space="preserve">Initial Synchronization </w:t>
            </w:r>
          </w:p>
          <w:p w14:paraId="7DB9CCE6" w14:textId="524560D0" w:rsidR="0000135B" w:rsidRPr="0000135B" w:rsidRDefault="0000135B" w:rsidP="0000135B">
            <w:pPr>
              <w:autoSpaceDE w:val="0"/>
              <w:autoSpaceDN w:val="0"/>
              <w:adjustRightInd w:val="0"/>
              <w:spacing w:after="240"/>
              <w:rPr>
                <w:b/>
                <w:bCs/>
                <w:color w:val="000000"/>
              </w:rPr>
            </w:pPr>
            <w:r w:rsidRPr="007D3FA3">
              <w:rPr>
                <w:color w:val="000000"/>
              </w:rPr>
              <w:t>The first time a Generation Resource,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or Settlement Only Generator (SOG) facility’s new equipment injects power to the ERCOT System during commissioning.</w:t>
            </w:r>
          </w:p>
        </w:tc>
      </w:tr>
    </w:tbl>
    <w:p w14:paraId="0020BE5D" w14:textId="77777777" w:rsidR="00C13B54" w:rsidRPr="00D5497B" w:rsidRDefault="00C13B54" w:rsidP="002C0C2E">
      <w:pPr>
        <w:pStyle w:val="H2"/>
        <w:tabs>
          <w:tab w:val="clear" w:pos="900"/>
          <w:tab w:val="left" w:pos="0"/>
        </w:tabs>
        <w:spacing w:before="480"/>
        <w:ind w:left="0" w:firstLine="0"/>
        <w:rPr>
          <w:b/>
        </w:rPr>
      </w:pPr>
      <w:r>
        <w:rPr>
          <w:b/>
        </w:rPr>
        <w:t>Interconnecting Entity (IE)</w:t>
      </w:r>
    </w:p>
    <w:p w14:paraId="0333AA04" w14:textId="6E130C3C"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w:t>
      </w:r>
      <w:r w:rsidR="00056635">
        <w:t>2</w:t>
      </w:r>
      <w:r w:rsidRPr="009A5229">
        <w:t>.1</w:t>
      </w:r>
      <w:r>
        <w:t>, Applicability.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783F30AD" w14:textId="77777777" w:rsidTr="0000135B">
        <w:trPr>
          <w:trHeight w:val="386"/>
        </w:trPr>
        <w:tc>
          <w:tcPr>
            <w:tcW w:w="9350" w:type="dxa"/>
            <w:shd w:val="pct12" w:color="auto" w:fill="auto"/>
          </w:tcPr>
          <w:p w14:paraId="7A0C044E" w14:textId="015C423D" w:rsidR="0000135B" w:rsidRPr="004B32CF" w:rsidRDefault="0000135B" w:rsidP="0000135B">
            <w:pPr>
              <w:spacing w:before="120" w:after="240"/>
              <w:rPr>
                <w:b/>
                <w:i/>
                <w:iCs/>
              </w:rPr>
            </w:pPr>
            <w:bookmarkStart w:id="459" w:name="_Toc205190384"/>
            <w:r>
              <w:rPr>
                <w:b/>
                <w:i/>
                <w:iCs/>
              </w:rPr>
              <w:t>[NPRR995</w:t>
            </w:r>
            <w:r w:rsidRPr="004B32CF">
              <w:rPr>
                <w:b/>
                <w:i/>
                <w:iCs/>
              </w:rPr>
              <w:t>:  Replace the above definition “</w:t>
            </w:r>
            <w:r w:rsidRPr="0000135B">
              <w:rPr>
                <w:b/>
                <w:i/>
                <w:iCs/>
              </w:rPr>
              <w:t>Interconnecting Entity (IE)</w:t>
            </w:r>
            <w:r w:rsidRPr="004B32CF">
              <w:rPr>
                <w:b/>
                <w:i/>
                <w:iCs/>
              </w:rPr>
              <w:t>” with the following upon system implementation:]</w:t>
            </w:r>
          </w:p>
          <w:p w14:paraId="5B5D7FE8" w14:textId="77777777" w:rsidR="0000135B" w:rsidRPr="007D3FA3" w:rsidRDefault="0000135B" w:rsidP="0000135B">
            <w:pPr>
              <w:autoSpaceDE w:val="0"/>
              <w:autoSpaceDN w:val="0"/>
              <w:adjustRightInd w:val="0"/>
              <w:spacing w:after="240"/>
              <w:rPr>
                <w:color w:val="000000"/>
              </w:rPr>
            </w:pPr>
            <w:r w:rsidRPr="007D3FA3">
              <w:rPr>
                <w:b/>
                <w:bCs/>
                <w:color w:val="000000"/>
              </w:rPr>
              <w:t xml:space="preserve">Interconnecting Entity (IE) </w:t>
            </w:r>
          </w:p>
          <w:p w14:paraId="4BAAF328" w14:textId="6BC94E88" w:rsidR="0000135B" w:rsidRPr="0000135B" w:rsidRDefault="0000135B" w:rsidP="00CA4E7C">
            <w:pPr>
              <w:spacing w:after="240"/>
            </w:pPr>
            <w:r w:rsidRPr="00511DD3">
              <w:t>Any Entity that has submitted a Generation Interconnection or Change Request Application for a Generation Resource</w:t>
            </w:r>
            <w:r>
              <w:t xml:space="preserve">, </w:t>
            </w:r>
            <w:r w:rsidRPr="007D3FA3">
              <w:t>Energy Storage Resource (ESR),</w:t>
            </w:r>
            <w:r w:rsidRPr="000D0888">
              <w:t xml:space="preserve"> </w:t>
            </w:r>
            <w:r w:rsidRPr="007D3FA3">
              <w:t xml:space="preserve">Settlement Only Energy Storage </w:t>
            </w:r>
            <w:r>
              <w:lastRenderedPageBreak/>
              <w:t xml:space="preserve">System </w:t>
            </w:r>
            <w:r w:rsidRPr="007D3FA3">
              <w:t>(SOES</w:t>
            </w:r>
            <w:r>
              <w:t>S</w:t>
            </w:r>
            <w:r w:rsidRPr="007D3FA3">
              <w:t>)</w:t>
            </w:r>
            <w:r>
              <w:t>,</w:t>
            </w:r>
            <w:r w:rsidRPr="00511DD3">
              <w:t xml:space="preserve"> or Settlement Only Generator (SOG) and meets the requirements of Planning Guide Section 5.</w:t>
            </w:r>
            <w:r w:rsidR="00056635">
              <w:t>2</w:t>
            </w:r>
            <w:r w:rsidRPr="00511DD3">
              <w:t>.1, Applicability.</w:t>
            </w:r>
          </w:p>
        </w:tc>
      </w:tr>
    </w:tbl>
    <w:p w14:paraId="449985A4" w14:textId="4272F418" w:rsidR="00B75513" w:rsidRPr="00D5497B" w:rsidRDefault="00A442A0" w:rsidP="002C0C2E">
      <w:pPr>
        <w:pStyle w:val="H2"/>
        <w:keepNext w:val="0"/>
        <w:spacing w:before="480"/>
        <w:ind w:left="907" w:hanging="907"/>
        <w:rPr>
          <w:b/>
        </w:rPr>
      </w:pPr>
      <w:r w:rsidRPr="00D5497B">
        <w:rPr>
          <w:b/>
        </w:rPr>
        <w:lastRenderedPageBreak/>
        <w:t>Intermittent Renewable Resource (IRR)</w:t>
      </w:r>
      <w:bookmarkEnd w:id="456"/>
      <w:bookmarkEnd w:id="457"/>
      <w:bookmarkEnd w:id="459"/>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60" w:name="_Toc73847813"/>
      <w:bookmarkStart w:id="461" w:name="_Toc118224496"/>
      <w:bookmarkStart w:id="462" w:name="_Toc118909564"/>
      <w:bookmarkStart w:id="463" w:name="_Toc205190385"/>
      <w:r w:rsidRPr="00D5497B">
        <w:rPr>
          <w:b/>
        </w:rPr>
        <w:t>Interval Data Recorder (IDR)</w:t>
      </w:r>
      <w:bookmarkEnd w:id="460"/>
      <w:bookmarkEnd w:id="461"/>
      <w:bookmarkEnd w:id="462"/>
      <w:bookmarkEnd w:id="463"/>
    </w:p>
    <w:p w14:paraId="7510DB5E" w14:textId="77777777" w:rsidR="005D1947" w:rsidRDefault="00837B78">
      <w:pPr>
        <w:pStyle w:val="BodyText"/>
      </w:pPr>
      <w:bookmarkStart w:id="464"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629951C4" w:rsidR="00B75513" w:rsidRPr="00D5497B" w:rsidRDefault="00837B78">
      <w:pPr>
        <w:pStyle w:val="H2"/>
        <w:tabs>
          <w:tab w:val="clear" w:pos="900"/>
          <w:tab w:val="left" w:pos="0"/>
        </w:tabs>
        <w:ind w:left="0" w:firstLine="0"/>
        <w:rPr>
          <w:b/>
          <w:iCs/>
        </w:rPr>
      </w:pPr>
      <w:bookmarkStart w:id="465" w:name="_Toc118224497"/>
      <w:bookmarkStart w:id="466" w:name="_Toc118909565"/>
      <w:bookmarkStart w:id="467" w:name="_Toc205190386"/>
      <w:r w:rsidRPr="00D5497B">
        <w:rPr>
          <w:b/>
        </w:rPr>
        <w:t>Interval Data Recorder (</w:t>
      </w:r>
      <w:r w:rsidRPr="00D5497B">
        <w:rPr>
          <w:b/>
          <w:iCs/>
        </w:rPr>
        <w:t xml:space="preserve">IDR) </w:t>
      </w:r>
      <w:r w:rsidRPr="00D5497B">
        <w:rPr>
          <w:b/>
        </w:rPr>
        <w:t>Mandatory</w:t>
      </w:r>
      <w:r w:rsidRPr="00D5497B">
        <w:rPr>
          <w:b/>
          <w:iCs/>
        </w:rPr>
        <w:t xml:space="preserve"> Installation </w:t>
      </w:r>
      <w:r w:rsidR="00174142" w:rsidRPr="00D5497B">
        <w:rPr>
          <w:b/>
          <w:iCs/>
        </w:rPr>
        <w:t>Requirements</w:t>
      </w:r>
    </w:p>
    <w:p w14:paraId="24218D59" w14:textId="6B986785" w:rsidR="00B75513" w:rsidRDefault="00837B78">
      <w:pPr>
        <w:pStyle w:val="BodyText"/>
      </w:pPr>
      <w:r>
        <w:t xml:space="preserve">The kW (kVA) level at which the installation of </w:t>
      </w:r>
      <w:r w:rsidR="00174142">
        <w:t xml:space="preserve">an </w:t>
      </w:r>
      <w:r>
        <w:t>IDR</w:t>
      </w:r>
      <w:r w:rsidR="00174142">
        <w:t xml:space="preserve"> is </w:t>
      </w:r>
      <w:r>
        <w:t xml:space="preserve">required for Settlement purposes as set forth in Section 18.6.1, Interval Data Recorder </w:t>
      </w:r>
      <w:r w:rsidR="00174142">
        <w:t xml:space="preserve">Mandatory </w:t>
      </w:r>
      <w:r>
        <w:t xml:space="preserve">Installation </w:t>
      </w:r>
      <w:r w:rsidR="00174142">
        <w:t>Requirements</w:t>
      </w:r>
      <w:r>
        <w:t>.</w:t>
      </w:r>
    </w:p>
    <w:p w14:paraId="22B13DA5" w14:textId="77777777" w:rsidR="00D973A6" w:rsidRPr="00C60250" w:rsidRDefault="00D973A6" w:rsidP="0003629B">
      <w:pPr>
        <w:spacing w:before="240"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t>The Load forecast in five minute increments.</w:t>
      </w:r>
    </w:p>
    <w:p w14:paraId="79891440" w14:textId="77777777" w:rsidR="00DD0EA2" w:rsidRDefault="00DD0EA2" w:rsidP="00413043">
      <w:pPr>
        <w:pStyle w:val="H3"/>
        <w:rPr>
          <w:i w:val="0"/>
        </w:rPr>
      </w:pPr>
      <w:r>
        <w:rPr>
          <w:i w:val="0"/>
        </w:rPr>
        <w:t>Intra-Hour PhotoVoltaic Power Forecast (IHPPF)</w:t>
      </w:r>
    </w:p>
    <w:p w14:paraId="44472CA8" w14:textId="1ADAD8AF" w:rsidR="00DD0EA2" w:rsidRDefault="00DD0EA2" w:rsidP="00DD0EA2">
      <w:pPr>
        <w:pStyle w:val="BodyText"/>
        <w:rPr>
          <w:color w:val="000000"/>
        </w:rPr>
      </w:pPr>
      <w:r>
        <w:rPr>
          <w:sz w:val="23"/>
          <w:szCs w:val="23"/>
        </w:rPr>
        <w:t>The forecast of PhotoVoltaic (PV) generation in MW in five minute increments.</w:t>
      </w:r>
    </w:p>
    <w:p w14:paraId="2536FD2B" w14:textId="77777777" w:rsidR="00D973A6" w:rsidRPr="00C60250" w:rsidRDefault="00D973A6" w:rsidP="00DD0EA2">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lastRenderedPageBreak/>
        <w:t>The forecast of wind generation in MW in five minute increments.</w:t>
      </w:r>
    </w:p>
    <w:p w14:paraId="6B9A9B90" w14:textId="53DF5917" w:rsidR="005D1947" w:rsidRPr="00D5497B" w:rsidRDefault="00A442A0" w:rsidP="00D973A6">
      <w:pPr>
        <w:pStyle w:val="H2"/>
        <w:rPr>
          <w:b/>
        </w:rPr>
      </w:pPr>
      <w:r w:rsidRPr="00D5497B">
        <w:rPr>
          <w:b/>
        </w:rPr>
        <w:t>Invoice</w:t>
      </w:r>
      <w:bookmarkEnd w:id="465"/>
      <w:bookmarkEnd w:id="466"/>
      <w:bookmarkEnd w:id="467"/>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5144129" w14:textId="5E47EF7D" w:rsidR="00FC18B7" w:rsidRDefault="00F30E42" w:rsidP="00FC18B7">
      <w:pPr>
        <w:spacing w:after="240"/>
      </w:pPr>
      <w:r>
        <w:t>A Market Participant that receives an Invoice from ERCOT.</w:t>
      </w:r>
    </w:p>
    <w:p w14:paraId="4B22FA49" w14:textId="77777777" w:rsidR="0039053A" w:rsidRPr="008C6103" w:rsidRDefault="0039053A" w:rsidP="0039053A">
      <w:pPr>
        <w:pStyle w:val="Default"/>
        <w:spacing w:before="240" w:after="240"/>
      </w:pPr>
      <w:r w:rsidRPr="008C6103">
        <w:rPr>
          <w:b/>
          <w:bCs/>
        </w:rPr>
        <w:t>Isochronous Control Capable Resource</w:t>
      </w:r>
    </w:p>
    <w:p w14:paraId="08BB810E" w14:textId="17E8A9A0" w:rsidR="0039053A" w:rsidRDefault="0039053A" w:rsidP="0039053A">
      <w:pPr>
        <w:spacing w:after="240"/>
      </w:pPr>
      <w:r w:rsidRPr="008C6103">
        <w:t xml:space="preserve">A Resource that is capable of controlling frequency in isochronous control mode instead of droop control mode during a Blackout or </w:t>
      </w:r>
      <w:r>
        <w:t>P</w:t>
      </w:r>
      <w:r w:rsidRPr="008C6103">
        <w:t>artial Blackout.</w:t>
      </w:r>
    </w:p>
    <w:bookmarkEnd w:id="464"/>
    <w:p w14:paraId="769A5A9B" w14:textId="77777777" w:rsidR="005D1947" w:rsidRDefault="00A442A0" w:rsidP="00EC7906">
      <w:pPr>
        <w:pStyle w:val="BodyText"/>
        <w:keepNext/>
        <w:spacing w:before="240"/>
        <w:rPr>
          <w:b/>
          <w:sz w:val="40"/>
          <w:szCs w:val="40"/>
        </w:rPr>
      </w:pPr>
      <w:r>
        <w:rPr>
          <w:b/>
          <w:sz w:val="40"/>
          <w:szCs w:val="40"/>
        </w:rPr>
        <w:t>J</w:t>
      </w:r>
      <w:bookmarkStart w:id="468" w:name="J"/>
      <w:bookmarkEnd w:id="468"/>
    </w:p>
    <w:p w14:paraId="1A92D968" w14:textId="77777777" w:rsidR="00B75513" w:rsidRDefault="00682E06">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69" w:name="K"/>
      <w:bookmarkEnd w:id="469"/>
    </w:p>
    <w:p w14:paraId="58667C9C" w14:textId="77777777" w:rsidR="00B75513" w:rsidRDefault="00682E06">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70" w:name="L"/>
      <w:bookmarkEnd w:id="470"/>
    </w:p>
    <w:p w14:paraId="6F19938D" w14:textId="77777777" w:rsidR="00B75513" w:rsidRDefault="00682E06">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71" w:name="_Toc118224498"/>
      <w:bookmarkStart w:id="472" w:name="_Toc118909566"/>
      <w:bookmarkStart w:id="473" w:name="_Toc205190387"/>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1"/>
      <w:bookmarkEnd w:id="472"/>
      <w:bookmarkEnd w:id="473"/>
    </w:p>
    <w:p w14:paraId="4EBA29BA" w14:textId="77777777" w:rsidR="00B75513" w:rsidRPr="00D5497B" w:rsidRDefault="00A442A0">
      <w:pPr>
        <w:pStyle w:val="H2"/>
        <w:keepNext w:val="0"/>
        <w:ind w:left="907" w:hanging="907"/>
        <w:rPr>
          <w:b/>
        </w:rPr>
      </w:pPr>
      <w:bookmarkStart w:id="474" w:name="_Toc118224499"/>
      <w:bookmarkStart w:id="475" w:name="_Toc118909567"/>
      <w:bookmarkStart w:id="476"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4"/>
      <w:bookmarkEnd w:id="475"/>
      <w:bookmarkEnd w:id="476"/>
    </w:p>
    <w:p w14:paraId="56DFA1A1" w14:textId="77777777" w:rsidR="00B75513" w:rsidRPr="00D5497B" w:rsidRDefault="00A442A0">
      <w:pPr>
        <w:pStyle w:val="H2"/>
        <w:keepNext w:val="0"/>
        <w:ind w:left="907" w:hanging="907"/>
        <w:rPr>
          <w:b/>
        </w:rPr>
      </w:pPr>
      <w:bookmarkStart w:id="477" w:name="_Toc118224500"/>
      <w:bookmarkStart w:id="478" w:name="_Toc118909568"/>
      <w:bookmarkStart w:id="479" w:name="_Toc205190389"/>
      <w:r w:rsidRPr="00D5497B">
        <w:rPr>
          <w:b/>
        </w:rPr>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7"/>
      <w:bookmarkEnd w:id="478"/>
      <w:bookmarkEnd w:id="479"/>
      <w:r w:rsidRPr="00D5497B">
        <w:rPr>
          <w:b/>
        </w:rPr>
        <w:t xml:space="preserve"> </w:t>
      </w:r>
    </w:p>
    <w:p w14:paraId="3509461C" w14:textId="77777777" w:rsidR="00943E4B" w:rsidRDefault="00943E4B" w:rsidP="00943E4B">
      <w:pPr>
        <w:pStyle w:val="H2"/>
        <w:rPr>
          <w:b/>
        </w:rPr>
      </w:pPr>
      <w:bookmarkStart w:id="480" w:name="_Toc73847817"/>
      <w:bookmarkStart w:id="481" w:name="_Toc118224501"/>
      <w:bookmarkStart w:id="482" w:name="_Toc118909569"/>
      <w:bookmarkStart w:id="483" w:name="_Toc205190390"/>
      <w:r>
        <w:rPr>
          <w:b/>
        </w:rPr>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80"/>
      <w:bookmarkEnd w:id="481"/>
      <w:bookmarkEnd w:id="482"/>
      <w:bookmarkEnd w:id="483"/>
    </w:p>
    <w:p w14:paraId="46A9D45F" w14:textId="77777777" w:rsidR="005D1947" w:rsidRDefault="00A442A0">
      <w:pPr>
        <w:pStyle w:val="BodyText"/>
      </w:pPr>
      <w:bookmarkStart w:id="484"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lastRenderedPageBreak/>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technology that is capable of storing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WSL is limited to the following technologies: batteries, flywheels, compressed air 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06B043D3"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1" w:history="1">
              <w:r w:rsidR="003F6C08" w:rsidRPr="00CA6C5F">
                <w:rPr>
                  <w:rStyle w:val="Hyperlink"/>
                </w:rPr>
                <w:t>https://www.ercot.com/mktrules/nprotocols/pir_process</w:t>
              </w:r>
            </w:hyperlink>
            <w:r w:rsidR="003F6C08">
              <w:t xml:space="preserve"> </w:t>
            </w:r>
            <w:r w:rsidRPr="00DC09EF">
              <w:rPr>
                <w:szCs w:val="24"/>
              </w:rPr>
              <w:t xml:space="preserve">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5" w:name="_Toc118224502"/>
      <w:bookmarkStart w:id="486" w:name="_Toc118909570"/>
      <w:bookmarkStart w:id="487" w:name="_Toc205190391"/>
      <w:bookmarkStart w:id="488" w:name="_Toc73847820"/>
      <w:bookmarkEnd w:id="4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5B1FEF3F"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2" w:history="1">
              <w:r w:rsidR="003F6C08" w:rsidRPr="00CA6C5F">
                <w:rPr>
                  <w:rStyle w:val="Hyperlink"/>
                  <w:szCs w:val="24"/>
                </w:rPr>
                <w:t>https://www.ercot.com/mktrules/nprotocols/pir_process</w:t>
              </w:r>
            </w:hyperlink>
            <w:r w:rsidR="003F6C08">
              <w:rPr>
                <w:szCs w:val="24"/>
              </w:rPr>
              <w:t xml:space="preserve"> </w:t>
            </w:r>
            <w:r w:rsidRPr="00DC09EF">
              <w:rPr>
                <w:szCs w:val="24"/>
              </w:rPr>
              <w:t xml:space="preserve">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t>Load Frequency Control (LFC)</w:t>
      </w:r>
      <w:bookmarkEnd w:id="485"/>
      <w:bookmarkEnd w:id="486"/>
      <w:bookmarkEnd w:id="487"/>
    </w:p>
    <w:p w14:paraId="2910A838" w14:textId="11FDC97C" w:rsidR="005D1947" w:rsidRDefault="00245956">
      <w:pPr>
        <w:pStyle w:val="BodyText"/>
      </w:pPr>
      <w:r w:rsidRPr="0089065D">
        <w:t xml:space="preserve">The deployment of those Controllable Load Resources and Generation Resources that are providing Regulation Service to ensure that system frequency is maintained within predetermined limits and the deployment of those Controllable Load Resources and Generation Resources that are providing ERCOT Contingency Reserve Service (ECRS) when necessary as backup regulation.  LFC does include the deployment of Responsive Reserve (RRS) (manual) and ECRS from Generation Resources and Controllable Load Resources.  LFC does not include the deployment of ECRS or RRS by Load Resources when deployed as a block under </w:t>
      </w:r>
      <w:r>
        <w:t>Energy Emergency Alert (</w:t>
      </w:r>
      <w:r w:rsidRPr="0089065D">
        <w:t>EEA</w:t>
      </w:r>
      <w:r>
        <w:t xml:space="preserve">) </w:t>
      </w:r>
      <w:r w:rsidRPr="0089065D">
        <w:t>procedures.</w:t>
      </w:r>
    </w:p>
    <w:p w14:paraId="01C0789D" w14:textId="77777777" w:rsidR="005D1947" w:rsidRPr="00D5497B" w:rsidRDefault="00A442A0" w:rsidP="00A54456">
      <w:pPr>
        <w:pStyle w:val="H2"/>
        <w:ind w:left="0" w:firstLine="0"/>
        <w:rPr>
          <w:b/>
        </w:rPr>
      </w:pPr>
      <w:bookmarkStart w:id="489" w:name="_Toc118224503"/>
      <w:bookmarkStart w:id="490" w:name="_Toc118909571"/>
      <w:bookmarkStart w:id="491" w:name="_Toc205190392"/>
      <w:r w:rsidRPr="00D5497B">
        <w:rPr>
          <w:b/>
        </w:rPr>
        <w:t>Load Profile</w:t>
      </w:r>
      <w:bookmarkEnd w:id="488"/>
      <w:bookmarkEnd w:id="489"/>
      <w:bookmarkEnd w:id="490"/>
      <w:bookmarkEnd w:id="491"/>
    </w:p>
    <w:p w14:paraId="4FDFC59F" w14:textId="77777777" w:rsidR="005D1947" w:rsidRDefault="00A442A0">
      <w:pPr>
        <w:pStyle w:val="BodyText"/>
      </w:pPr>
      <w:bookmarkStart w:id="492"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93" w:name="_Toc205190393"/>
      <w:bookmarkStart w:id="494" w:name="_Toc118224504"/>
      <w:bookmarkStart w:id="495" w:name="_Toc118909572"/>
      <w:r w:rsidRPr="00D5497B">
        <w:rPr>
          <w:b/>
        </w:rPr>
        <w:lastRenderedPageBreak/>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are located in the Load Profiling Guide, </w:t>
      </w:r>
      <w:r w:rsidR="00D76341" w:rsidRPr="00D76341">
        <w:rPr>
          <w:szCs w:val="24"/>
        </w:rPr>
        <w:t>Appendix D, Profile Decision Tree.</w:t>
      </w:r>
    </w:p>
    <w:p w14:paraId="34284595" w14:textId="77777777" w:rsidR="005D1947" w:rsidRPr="00D5497B" w:rsidRDefault="00A442A0">
      <w:pPr>
        <w:pStyle w:val="H2"/>
        <w:rPr>
          <w:b/>
        </w:rPr>
      </w:pPr>
      <w:r w:rsidRPr="00D5497B">
        <w:rPr>
          <w:b/>
        </w:rPr>
        <w:t>Load Profile Models</w:t>
      </w:r>
      <w:bookmarkEnd w:id="493"/>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6"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92"/>
      <w:bookmarkEnd w:id="494"/>
      <w:bookmarkEnd w:id="495"/>
      <w:bookmarkEnd w:id="496"/>
    </w:p>
    <w:p w14:paraId="4B6FBB01" w14:textId="77777777" w:rsidR="005D1947" w:rsidRDefault="00A442A0">
      <w:pPr>
        <w:pStyle w:val="BodyText"/>
      </w:pPr>
      <w:bookmarkStart w:id="497"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498" w:name="_Toc118224505"/>
      <w:bookmarkStart w:id="499" w:name="_Toc118909573"/>
      <w:bookmarkStart w:id="500" w:name="_Toc205190395"/>
      <w:r w:rsidRPr="00D5497B">
        <w:rPr>
          <w:b/>
        </w:rPr>
        <w:t>Load Profiling</w:t>
      </w:r>
      <w:bookmarkEnd w:id="497"/>
      <w:bookmarkEnd w:id="498"/>
      <w:bookmarkEnd w:id="499"/>
      <w:bookmarkEnd w:id="500"/>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501" w:name="_Toc73847824"/>
      <w:bookmarkStart w:id="502" w:name="_Toc118224506"/>
      <w:bookmarkStart w:id="503" w:name="_Toc118909574"/>
      <w:bookmarkStart w:id="504"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t>Load Ratio Share</w:t>
      </w:r>
      <w:bookmarkEnd w:id="501"/>
      <w:bookmarkEnd w:id="502"/>
      <w:bookmarkEnd w:id="503"/>
      <w:bookmarkEnd w:id="504"/>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5" w:name="_Toc118224507"/>
      <w:bookmarkStart w:id="506" w:name="_Toc118909575"/>
      <w:bookmarkStart w:id="507"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5"/>
      <w:bookmarkEnd w:id="506"/>
      <w:bookmarkEnd w:id="507"/>
    </w:p>
    <w:p w14:paraId="6E2D39E5" w14:textId="77777777" w:rsidR="005D1947" w:rsidRPr="00D5497B" w:rsidRDefault="00A442A0">
      <w:pPr>
        <w:pStyle w:val="H2"/>
        <w:rPr>
          <w:b/>
        </w:rPr>
      </w:pPr>
      <w:bookmarkStart w:id="508" w:name="_Toc80425596"/>
      <w:bookmarkStart w:id="509" w:name="_Toc118224508"/>
      <w:bookmarkStart w:id="510" w:name="_Toc118909576"/>
      <w:bookmarkStart w:id="511" w:name="_Toc205190398"/>
      <w:bookmarkStart w:id="512" w:name="_Toc73847827"/>
      <w:r w:rsidRPr="00D5497B">
        <w:rPr>
          <w:b/>
        </w:rPr>
        <w:t>Load Serving Entity</w:t>
      </w:r>
      <w:bookmarkEnd w:id="508"/>
      <w:bookmarkEnd w:id="509"/>
      <w:bookmarkEnd w:id="510"/>
      <w:bookmarkEnd w:id="511"/>
      <w:r w:rsidR="00837B78" w:rsidRPr="00D5497B">
        <w:rPr>
          <w:b/>
        </w:rPr>
        <w:t xml:space="preserve"> (LSE)</w:t>
      </w:r>
    </w:p>
    <w:p w14:paraId="581305A5" w14:textId="77777777" w:rsidR="005D1947" w:rsidRDefault="00A442A0">
      <w:pPr>
        <w:pStyle w:val="BodyText"/>
      </w:pPr>
      <w:bookmarkStart w:id="513" w:name="_Toc80425597"/>
      <w:bookmarkStart w:id="514" w:name="_Toc73847830"/>
      <w:bookmarkEnd w:id="512"/>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5" w:name="_Toc118224509"/>
      <w:bookmarkStart w:id="516" w:name="_Toc118909577"/>
      <w:bookmarkStart w:id="517" w:name="_Toc205190399"/>
      <w:r w:rsidRPr="00D5497B">
        <w:rPr>
          <w:b/>
        </w:rPr>
        <w:lastRenderedPageBreak/>
        <w:t>Load Zone</w:t>
      </w:r>
      <w:bookmarkEnd w:id="513"/>
      <w:bookmarkEnd w:id="515"/>
      <w:bookmarkEnd w:id="516"/>
      <w:bookmarkEnd w:id="517"/>
    </w:p>
    <w:p w14:paraId="781AE023" w14:textId="77777777" w:rsidR="007956AB" w:rsidRDefault="007956AB" w:rsidP="007956AB">
      <w:pPr>
        <w:pStyle w:val="BodyTextNumbered"/>
      </w:pPr>
      <w:bookmarkStart w:id="518"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19" w:name="LMP"/>
      <w:bookmarkStart w:id="520" w:name="_Toc118224510"/>
      <w:bookmarkStart w:id="521" w:name="_Toc118909578"/>
      <w:bookmarkStart w:id="522" w:name="_Toc205190400"/>
      <w:bookmarkEnd w:id="514"/>
      <w:bookmarkEnd w:id="518"/>
      <w:bookmarkEnd w:id="519"/>
      <w:r w:rsidRPr="00D5497B">
        <w:rPr>
          <w:b/>
        </w:rPr>
        <w:t>Locational Marginal Price (LMP)</w:t>
      </w:r>
      <w:bookmarkStart w:id="523" w:name="Locational"/>
      <w:bookmarkEnd w:id="520"/>
      <w:bookmarkEnd w:id="521"/>
      <w:bookmarkEnd w:id="522"/>
      <w:bookmarkEnd w:id="523"/>
    </w:p>
    <w:p w14:paraId="61BD2DD1" w14:textId="77777777" w:rsidR="005D1947" w:rsidRDefault="00565A5A" w:rsidP="004E5DF8">
      <w:pPr>
        <w:pStyle w:val="BodyText"/>
        <w:keepNext/>
      </w:pPr>
      <w:bookmarkStart w:id="524"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4B6B7ED6"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w:t>
      </w:r>
      <w:r w:rsidR="00747CB0">
        <w:t xml:space="preserve"> </w:t>
      </w:r>
      <w:r w:rsidRPr="009F17AD">
        <w:t>Load data and LMPs at the Electrical Buses included in the Load Zone.</w:t>
      </w:r>
    </w:p>
    <w:p w14:paraId="553C4D37" w14:textId="77777777" w:rsidR="002506F6" w:rsidRPr="00AC0350" w:rsidRDefault="002506F6" w:rsidP="002506F6">
      <w:pPr>
        <w:pStyle w:val="H2"/>
        <w:rPr>
          <w:b/>
          <w:bCs/>
        </w:rPr>
      </w:pPr>
      <w:bookmarkStart w:id="525" w:name="_Hlk164243973"/>
      <w:bookmarkStart w:id="526" w:name="_Toc118224511"/>
      <w:bookmarkStart w:id="527" w:name="_Toc118909579"/>
      <w:bookmarkStart w:id="528" w:name="_Toc205190401"/>
      <w:r w:rsidRPr="002506F6">
        <w:rPr>
          <w:b/>
        </w:rPr>
        <w:t>Lone</w:t>
      </w:r>
      <w:r w:rsidRPr="00AC0350">
        <w:rPr>
          <w:b/>
          <w:bCs/>
        </w:rPr>
        <w:t xml:space="preserve"> Star Infrastructure Protection Act (LSIPA) Affiliate </w:t>
      </w:r>
    </w:p>
    <w:p w14:paraId="056B10C0" w14:textId="5BA45279" w:rsidR="002506F6" w:rsidRPr="00AC0350" w:rsidRDefault="002506F6" w:rsidP="002506F6">
      <w:pPr>
        <w:spacing w:after="240"/>
      </w:pPr>
      <w:r w:rsidRPr="00AC0350">
        <w:t xml:space="preserve">An Entity that, directly or indirectly, through one or more intermediaries, controls, is controlled by, or is under common control with the LSIPA Designated Company. </w:t>
      </w:r>
      <w:r w:rsidR="00D2643D">
        <w:t xml:space="preserve"> </w:t>
      </w:r>
      <w:r w:rsidRPr="00AC0350">
        <w:t xml:space="preserve">For purposes of this definition, “controls,” “controlled by,” or “under common control with” shall mean (1) the ownership of </w:t>
      </w:r>
      <w:r w:rsidR="002737D2">
        <w:t>20%</w:t>
      </w:r>
      <w:r w:rsidRPr="00AC0350">
        <w:t xml:space="preserve"> or more of the outstanding securities of an Entity or (2) the power of an Entity, directly or indirectly, through one or more intermediaries, to direct the management and/or policies and procedures of another Entity. </w:t>
      </w:r>
      <w:r w:rsidR="00231A2B">
        <w:t xml:space="preserve"> </w:t>
      </w:r>
      <w:r w:rsidRPr="00AC0350">
        <w:t xml:space="preserve">Ownership by an Entity of equity securities (whether publicly traded or not) of another Entity shall not result in control for purposes of this definition if the holder owns (in its name or via intermediaries) </w:t>
      </w:r>
      <w:r w:rsidR="002737D2">
        <w:t>20%</w:t>
      </w:r>
      <w:r w:rsidRPr="00AC0350">
        <w:t xml:space="preserve"> or more of the outstanding securities of the Entity, and: (a) the securities are held as a passive investment; (b) the holder does not have representation on the Entity’s board of directors (or equivalent governing body) or </w:t>
      </w:r>
      <w:r w:rsidRPr="00AC0350">
        <w:lastRenderedPageBreak/>
        <w:t>vice versa; and (c) the holder does not in fact exercise influence over day-to-day management decisions.</w:t>
      </w:r>
    </w:p>
    <w:p w14:paraId="776E5117" w14:textId="77777777" w:rsidR="002506F6" w:rsidRPr="00AC0350" w:rsidRDefault="002506F6" w:rsidP="002506F6">
      <w:pPr>
        <w:pStyle w:val="H2"/>
        <w:rPr>
          <w:b/>
          <w:bCs/>
        </w:rPr>
      </w:pPr>
      <w:r w:rsidRPr="002506F6">
        <w:rPr>
          <w:b/>
        </w:rPr>
        <w:t>Lone</w:t>
      </w:r>
      <w:r w:rsidRPr="00AC0350">
        <w:rPr>
          <w:b/>
          <w:bCs/>
        </w:rPr>
        <w:t xml:space="preserve"> Star Infrastructure Protection Act (LSIPA) Designated Company</w:t>
      </w:r>
    </w:p>
    <w:p w14:paraId="5E29DA29" w14:textId="77777777" w:rsidR="002506F6" w:rsidRPr="00AC0350" w:rsidRDefault="002506F6" w:rsidP="002506F6">
      <w:pPr>
        <w:spacing w:after="240"/>
      </w:pPr>
      <w:r w:rsidRPr="00AC0350">
        <w:t>An Entity (including an LSIPA Affiliate) that meets any of the company ownership or headquarters criteria listed in Texas Business and Commerce Code, Section 117.002(a)(2)(A)-(b)(2)(B) or Texas Government Code Section 2275.0102(a)(2)(A)-(b)(2)(B).</w:t>
      </w:r>
    </w:p>
    <w:p w14:paraId="06A34C03" w14:textId="77777777" w:rsidR="002506F6" w:rsidRPr="00AC0350" w:rsidRDefault="002506F6" w:rsidP="002506F6">
      <w:pPr>
        <w:pStyle w:val="H2"/>
        <w:rPr>
          <w:b/>
          <w:bCs/>
        </w:rPr>
      </w:pPr>
      <w:r w:rsidRPr="002506F6">
        <w:rPr>
          <w:b/>
        </w:rPr>
        <w:t>Lone</w:t>
      </w:r>
      <w:r w:rsidRPr="00AC0350">
        <w:rPr>
          <w:b/>
          <w:bCs/>
        </w:rPr>
        <w:t xml:space="preserve"> Star Infrastructure Protection Act (LSIPA) Designated Country </w:t>
      </w:r>
    </w:p>
    <w:p w14:paraId="41A7BEE5" w14:textId="77777777" w:rsidR="002506F6" w:rsidRPr="00AC0350" w:rsidRDefault="002506F6" w:rsidP="002506F6">
      <w:pPr>
        <w:spacing w:after="240"/>
        <w:rPr>
          <w:b/>
          <w:bCs/>
        </w:rPr>
      </w:pPr>
      <w:r w:rsidRPr="00AC0350">
        <w:t>China, Iran, North Korea, Russia, or a country designated by the Governor as a threat to critical infrastructure pursuant to Texas Business and Commerce Code, Section 117.003 or Texas Government Code, Section 2275.0103.</w:t>
      </w:r>
    </w:p>
    <w:bookmarkEnd w:id="525"/>
    <w:p w14:paraId="6582AF9C" w14:textId="77777777" w:rsidR="005D1947" w:rsidRPr="004222A1" w:rsidRDefault="00A442A0">
      <w:pPr>
        <w:pStyle w:val="H2"/>
        <w:rPr>
          <w:b/>
        </w:rPr>
      </w:pPr>
      <w:r w:rsidRPr="004222A1">
        <w:rPr>
          <w:b/>
        </w:rPr>
        <w:t>Low Ancillary Service Limit (LASL)</w:t>
      </w:r>
      <w:bookmarkEnd w:id="524"/>
      <w:bookmarkEnd w:id="526"/>
      <w:bookmarkEnd w:id="527"/>
      <w:bookmarkEnd w:id="528"/>
      <w:r w:rsidRPr="004222A1">
        <w:rPr>
          <w:b/>
        </w:rPr>
        <w:t xml:space="preserve">  </w:t>
      </w:r>
    </w:p>
    <w:p w14:paraId="6197F12D" w14:textId="77777777" w:rsidR="005D1947" w:rsidRDefault="00A442A0">
      <w:pPr>
        <w:pStyle w:val="BodyText"/>
      </w:pPr>
      <w:bookmarkStart w:id="529" w:name="_Toc73847829"/>
      <w:r>
        <w:t>A dynamically calculated MW lower limit on a Resource to maintain the ability of the Resource to provide committed Ancillary Service.</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2A58633B" w14:textId="77777777" w:rsidTr="007132B2">
        <w:trPr>
          <w:trHeight w:val="386"/>
        </w:trPr>
        <w:tc>
          <w:tcPr>
            <w:tcW w:w="9350" w:type="dxa"/>
            <w:shd w:val="pct12" w:color="auto" w:fill="auto"/>
          </w:tcPr>
          <w:p w14:paraId="531366B7" w14:textId="2AA5726E" w:rsidR="007132B2" w:rsidRPr="005F5E22" w:rsidRDefault="007132B2" w:rsidP="007132B2">
            <w:pPr>
              <w:spacing w:before="120" w:after="240"/>
              <w:rPr>
                <w:b/>
                <w:i/>
                <w:iCs/>
              </w:rPr>
            </w:pPr>
            <w:bookmarkStart w:id="530" w:name="_Toc118224512"/>
            <w:bookmarkStart w:id="531" w:name="_Toc118909580"/>
            <w:bookmarkStart w:id="532" w:name="_Toc205190402"/>
            <w:bookmarkStart w:id="533" w:name="_Toc73847837"/>
            <w:bookmarkEnd w:id="529"/>
            <w:r>
              <w:rPr>
                <w:b/>
                <w:i/>
                <w:iCs/>
              </w:rPr>
              <w:t>[NPRR1013</w:t>
            </w:r>
            <w:r w:rsidRPr="004B32CF">
              <w:rPr>
                <w:b/>
                <w:i/>
                <w:iCs/>
              </w:rPr>
              <w:t xml:space="preserve">:  </w:t>
            </w:r>
            <w:r>
              <w:rPr>
                <w:b/>
                <w:i/>
                <w:iCs/>
              </w:rPr>
              <w:t>Delete</w:t>
            </w:r>
            <w:r w:rsidRPr="004B32CF">
              <w:rPr>
                <w:b/>
                <w:i/>
                <w:iCs/>
              </w:rPr>
              <w:t xml:space="preserve"> the above definition “</w:t>
            </w:r>
            <w:r w:rsidRPr="007132B2">
              <w:rPr>
                <w:b/>
                <w:i/>
                <w:iCs/>
              </w:rPr>
              <w:t xml:space="preserve">Low </w:t>
            </w:r>
            <w:r>
              <w:rPr>
                <w:b/>
                <w:i/>
                <w:iCs/>
              </w:rPr>
              <w:t>Ancillary Service Limit (LASL)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D0C2EB4" w14:textId="77777777" w:rsidR="005D1947" w:rsidRPr="004222A1" w:rsidRDefault="00A442A0">
      <w:pPr>
        <w:pStyle w:val="H2"/>
        <w:rPr>
          <w:b/>
        </w:rPr>
      </w:pPr>
      <w:r w:rsidRPr="004222A1">
        <w:rPr>
          <w:b/>
        </w:rPr>
        <w:t>Low Emergency Limit (LEL)</w:t>
      </w:r>
      <w:bookmarkEnd w:id="530"/>
      <w:bookmarkEnd w:id="531"/>
      <w:bookmarkEnd w:id="532"/>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a period of time indicated by the QSE but not less than 30 minutes. </w:t>
      </w:r>
    </w:p>
    <w:p w14:paraId="7F90B7AC" w14:textId="77777777" w:rsidR="005D1947" w:rsidRPr="004222A1" w:rsidRDefault="00A442A0">
      <w:pPr>
        <w:pStyle w:val="H2"/>
        <w:tabs>
          <w:tab w:val="left" w:pos="8372"/>
        </w:tabs>
        <w:spacing w:before="120"/>
        <w:rPr>
          <w:b/>
        </w:rPr>
      </w:pPr>
      <w:bookmarkStart w:id="534" w:name="_Toc118224513"/>
      <w:bookmarkStart w:id="535" w:name="_Toc118909581"/>
      <w:bookmarkStart w:id="536" w:name="_Toc205190403"/>
      <w:bookmarkStart w:id="537" w:name="_Toc73847841"/>
      <w:bookmarkEnd w:id="533"/>
      <w:r w:rsidRPr="004222A1">
        <w:rPr>
          <w:b/>
        </w:rPr>
        <w:t>Low Power Consumption (LPC)</w:t>
      </w:r>
      <w:bookmarkEnd w:id="534"/>
      <w:bookmarkEnd w:id="535"/>
      <w:bookmarkEnd w:id="536"/>
      <w:r w:rsidRPr="004222A1">
        <w:rPr>
          <w:b/>
        </w:rPr>
        <w:t xml:space="preserve"> </w:t>
      </w:r>
    </w:p>
    <w:p w14:paraId="6DE33F49" w14:textId="77777777" w:rsidR="00B75513" w:rsidRDefault="00565A5A">
      <w:pPr>
        <w:pStyle w:val="BodyText"/>
      </w:pPr>
      <w:r>
        <w:t>For a Load Resource, the limit established by the QSE, continuously updated in Real-Time, that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38" w:name="_Toc74126547"/>
      <w:bookmarkStart w:id="539" w:name="_Toc118224514"/>
      <w:bookmarkStart w:id="540" w:name="_Toc118909582"/>
      <w:bookmarkStart w:id="541" w:name="_Toc205190404"/>
      <w:bookmarkEnd w:id="537"/>
      <w:r w:rsidRPr="004222A1">
        <w:rPr>
          <w:b/>
        </w:rPr>
        <w:t>Low Sustained Limit (LSL</w:t>
      </w:r>
      <w:bookmarkEnd w:id="538"/>
      <w:r w:rsidR="00475BE9" w:rsidRPr="004222A1">
        <w:rPr>
          <w:b/>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529C056C" w14:textId="77777777" w:rsidTr="00C06A8E">
        <w:trPr>
          <w:trHeight w:val="476"/>
        </w:trPr>
        <w:tc>
          <w:tcPr>
            <w:tcW w:w="9576" w:type="dxa"/>
            <w:shd w:val="clear" w:color="auto" w:fill="E0E0E0"/>
          </w:tcPr>
          <w:p w14:paraId="58CB5186" w14:textId="619816BA"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Low Sustained Limit (LSL) for an Energy Storage Resource (ESR)</w:t>
            </w:r>
            <w:r w:rsidRPr="00625E9F">
              <w:rPr>
                <w:lang w:val="en-US" w:eastAsia="en-US"/>
              </w:rPr>
              <w:t>” upon system implementation:]</w:t>
            </w:r>
          </w:p>
          <w:p w14:paraId="06CCEB81" w14:textId="77777777" w:rsidR="00E7227D" w:rsidRPr="00CA5FF2" w:rsidRDefault="00E7227D" w:rsidP="00E7227D">
            <w:pPr>
              <w:pStyle w:val="H3"/>
              <w:spacing w:before="0"/>
              <w:ind w:hanging="720"/>
              <w:rPr>
                <w:iCs/>
                <w:color w:val="FF0000"/>
              </w:rPr>
            </w:pPr>
            <w:r w:rsidRPr="00475BE9">
              <w:lastRenderedPageBreak/>
              <w:t>Low Sustained Limit (</w:t>
            </w:r>
            <w:r w:rsidRPr="00475BE9">
              <w:rPr>
                <w:iCs/>
              </w:rPr>
              <w:t xml:space="preserve">LSL) for </w:t>
            </w:r>
            <w:r>
              <w:rPr>
                <w:iCs/>
              </w:rPr>
              <w:t xml:space="preserve">an Energy Storage </w:t>
            </w:r>
            <w:r w:rsidRPr="00475BE9">
              <w:rPr>
                <w:iCs/>
              </w:rPr>
              <w:t>Resource</w:t>
            </w:r>
            <w:r>
              <w:rPr>
                <w:iCs/>
              </w:rPr>
              <w:t xml:space="preserve"> (ESR)</w:t>
            </w:r>
          </w:p>
          <w:p w14:paraId="1F27BD75" w14:textId="45E2AC90" w:rsidR="00E7227D" w:rsidRPr="00E7227D" w:rsidRDefault="00E7227D" w:rsidP="00EE7B76">
            <w:pPr>
              <w:pStyle w:val="BodyTextIndent"/>
              <w:ind w:left="360"/>
            </w:pPr>
            <w:r w:rsidRPr="00CA5FF2">
              <w:t>The limit established by the</w:t>
            </w:r>
            <w:r w:rsidR="00EE7B76" w:rsidRPr="00CA5FF2">
              <w:t xml:space="preserve"> </w:t>
            </w:r>
            <w:r w:rsidR="00EE7B76">
              <w:t>Qualified Scheduling Entity (</w:t>
            </w:r>
            <w:r w:rsidR="00EE7B76" w:rsidRPr="00CA5FF2">
              <w:t>QSE</w:t>
            </w:r>
            <w:r w:rsidR="00EE7B76">
              <w:t>)</w:t>
            </w:r>
            <w:r w:rsidRPr="00CA5FF2">
              <w:t xml:space="preserve">, </w:t>
            </w:r>
            <w:r>
              <w:t xml:space="preserve">expressed as a MW value that may be less than, equal to, or greater than zero, </w:t>
            </w:r>
            <w:r w:rsidRPr="00CA5FF2">
              <w:t>continuously updat</w:t>
            </w:r>
            <w:r>
              <w:t>ed</w:t>
            </w:r>
            <w:r w:rsidRPr="00CA5FF2">
              <w:t xml:space="preserve"> in Real-Time</w:t>
            </w:r>
            <w:r>
              <w:t>.</w:t>
            </w:r>
            <w:r w:rsidRPr="00CA5FF2">
              <w:t xml:space="preserve"> </w:t>
            </w:r>
            <w:r>
              <w:t xml:space="preserve"> A negative LSL for an ESR</w:t>
            </w:r>
            <w:r w:rsidRPr="00CA5FF2">
              <w:t xml:space="preserve"> describes the </w:t>
            </w:r>
            <w:r>
              <w:t>maximum</w:t>
            </w:r>
            <w:r w:rsidRPr="00CA5FF2">
              <w:t xml:space="preserve"> sustained energy </w:t>
            </w:r>
            <w:r>
              <w:t>charging capability of the ESR</w:t>
            </w:r>
            <w:r w:rsidRPr="00CA5FF2">
              <w:t>.</w:t>
            </w:r>
            <w:r>
              <w:t xml:space="preserve">  A positive LSL for an ESR describes the minimum temporary energy discharging capability of the ESR.</w:t>
            </w:r>
          </w:p>
        </w:tc>
      </w:tr>
    </w:tbl>
    <w:p w14:paraId="0E47B382" w14:textId="77777777" w:rsidR="00475BE9" w:rsidRPr="00475BE9" w:rsidRDefault="00475BE9" w:rsidP="00475BE9">
      <w:pPr>
        <w:pStyle w:val="H3"/>
        <w:ind w:hanging="720"/>
        <w:rPr>
          <w:iCs/>
        </w:rPr>
      </w:pPr>
      <w:r w:rsidRPr="00475BE9">
        <w:lastRenderedPageBreak/>
        <w:t>Low Sustained Limit (</w:t>
      </w:r>
      <w:r w:rsidRPr="00475BE9">
        <w:rPr>
          <w:iCs/>
        </w:rPr>
        <w:t>LSL) for a Generation Resource</w:t>
      </w:r>
    </w:p>
    <w:p w14:paraId="6FBE474F" w14:textId="3288D3C7" w:rsidR="00B75513" w:rsidRDefault="00475BE9">
      <w:pPr>
        <w:pStyle w:val="BodyTextIndent"/>
        <w:ind w:left="360"/>
      </w:pPr>
      <w:r w:rsidRPr="00475BE9">
        <w:rPr>
          <w:iCs w:val="0"/>
        </w:rPr>
        <w:t>The limit established by the</w:t>
      </w:r>
      <w:r w:rsidR="00EE7B76">
        <w:rPr>
          <w:iCs w:val="0"/>
        </w:rPr>
        <w:t xml:space="preserve"> </w:t>
      </w:r>
      <w:r w:rsidR="00EE7B76">
        <w:t>Qualified Scheduling Entity</w:t>
      </w:r>
      <w:r w:rsidR="00EE7B76" w:rsidRPr="00475BE9">
        <w:rPr>
          <w:iCs w:val="0"/>
        </w:rPr>
        <w:t xml:space="preserve"> </w:t>
      </w:r>
      <w:r w:rsidR="00EE7B76">
        <w:rPr>
          <w:iCs w:val="0"/>
        </w:rPr>
        <w:t>(</w:t>
      </w:r>
      <w:r w:rsidRPr="00475BE9">
        <w:rPr>
          <w:iCs w:val="0"/>
        </w:rPr>
        <w:t>QSE</w:t>
      </w:r>
      <w:r w:rsidR="00EE7B76">
        <w:rPr>
          <w:iCs w:val="0"/>
        </w:rPr>
        <w:t>)</w:t>
      </w:r>
      <w:r w:rsidRPr="00475BE9">
        <w:rPr>
          <w:iCs w:val="0"/>
        </w:rPr>
        <w:t>,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t xml:space="preserve">Low Sustained Limit (LSL) </w:t>
      </w:r>
      <w:r w:rsidR="00A442A0" w:rsidRPr="00475BE9">
        <w:rPr>
          <w:iCs/>
        </w:rPr>
        <w:t>for a Load Resource</w:t>
      </w:r>
      <w:bookmarkEnd w:id="539"/>
      <w:bookmarkEnd w:id="540"/>
      <w:bookmarkEnd w:id="541"/>
    </w:p>
    <w:p w14:paraId="4FC1CF95" w14:textId="7AE66D25" w:rsidR="00B75513" w:rsidRDefault="00475BE9">
      <w:pPr>
        <w:pStyle w:val="BodyTextIndent"/>
        <w:ind w:left="360"/>
        <w:rPr>
          <w:b/>
          <w:iCs w:val="0"/>
          <w:szCs w:val="24"/>
        </w:rPr>
      </w:pPr>
      <w:r>
        <w:rPr>
          <w:iCs w:val="0"/>
        </w:rPr>
        <w:t>The l</w:t>
      </w:r>
      <w:r w:rsidR="00A442A0" w:rsidRPr="00475BE9">
        <w:rPr>
          <w:iCs w:val="0"/>
        </w:rPr>
        <w:t xml:space="preserve">imit calculated by ERCOT, using the </w:t>
      </w:r>
      <w:r w:rsidR="00EE7B76">
        <w:t>Qualified Scheduling Entity (</w:t>
      </w:r>
      <w:r w:rsidR="00A442A0" w:rsidRPr="00475BE9">
        <w:rPr>
          <w:iCs w:val="0"/>
        </w:rPr>
        <w:t>QSE</w:t>
      </w:r>
      <w:r w:rsidR="00EE7B76">
        <w:rPr>
          <w:iCs w:val="0"/>
        </w:rPr>
        <w:t>)</w:t>
      </w:r>
      <w:r w:rsidR="00A442A0" w:rsidRPr="00475BE9">
        <w:rPr>
          <w:iCs w:val="0"/>
        </w:rPr>
        <w:t xml:space="preserve">-established </w:t>
      </w:r>
      <w:r w:rsidR="00EE7B76">
        <w:rPr>
          <w:iCs w:val="0"/>
        </w:rPr>
        <w:t>Low Power Consumption (</w:t>
      </w:r>
      <w:r>
        <w:rPr>
          <w:iCs w:val="0"/>
        </w:rPr>
        <w:t>LPC</w:t>
      </w:r>
      <w:r w:rsidR="00EE7B76">
        <w:rPr>
          <w:iCs w:val="0"/>
        </w:rPr>
        <w:t>)</w:t>
      </w:r>
      <w:r w:rsidR="00D70FD4" w:rsidRPr="00475BE9">
        <w:rPr>
          <w:iCs w:val="0"/>
        </w:rPr>
        <w:t>.</w:t>
      </w:r>
    </w:p>
    <w:p w14:paraId="6CDA1C05" w14:textId="77777777" w:rsidR="00C52804" w:rsidRDefault="00C52804" w:rsidP="00C52804">
      <w:pPr>
        <w:pStyle w:val="BodyText"/>
        <w:spacing w:before="240"/>
        <w:rPr>
          <w:b/>
        </w:rPr>
      </w:pPr>
      <w:r>
        <w:rPr>
          <w:b/>
        </w:rPr>
        <w:t>Low System-Wide Offer Cap (LCAP) Effective Period</w:t>
      </w:r>
    </w:p>
    <w:p w14:paraId="0671D5EB" w14:textId="77777777" w:rsidR="00C52804" w:rsidRDefault="00C52804" w:rsidP="00C52804">
      <w:pPr>
        <w:pStyle w:val="BodyText"/>
      </w:pPr>
      <w:r>
        <w:t xml:space="preserve">The period in which the System-Wide Offer Cap (SWCAP) is set to the LCAP. </w:t>
      </w:r>
    </w:p>
    <w:p w14:paraId="594567B6" w14:textId="77777777" w:rsidR="005D1947" w:rsidRDefault="00A442A0">
      <w:pPr>
        <w:pStyle w:val="BodyText"/>
        <w:keepNext/>
        <w:rPr>
          <w:b/>
          <w:sz w:val="40"/>
          <w:szCs w:val="40"/>
        </w:rPr>
      </w:pPr>
      <w:r>
        <w:rPr>
          <w:b/>
          <w:sz w:val="40"/>
          <w:szCs w:val="40"/>
        </w:rPr>
        <w:t>M</w:t>
      </w:r>
      <w:bookmarkStart w:id="542" w:name="M"/>
      <w:bookmarkEnd w:id="542"/>
    </w:p>
    <w:p w14:paraId="56A89020" w14:textId="2DF0F484" w:rsidR="00B75513" w:rsidRDefault="00682E06">
      <w:pPr>
        <w:pStyle w:val="ListIntroduction"/>
        <w:keepNext w:val="0"/>
        <w:rPr>
          <w:rStyle w:val="Hyperlink"/>
        </w:rPr>
      </w:pPr>
      <w:hyperlink w:anchor="_DEFINITIONS" w:history="1">
        <w:r w:rsidR="00842B9A">
          <w:rPr>
            <w:rStyle w:val="Hyperlink"/>
          </w:rPr>
          <w:t>[Back to Top]</w:t>
        </w:r>
      </w:hyperlink>
    </w:p>
    <w:p w14:paraId="4F539906" w14:textId="77777777" w:rsidR="00F06978" w:rsidRPr="009A4B84" w:rsidRDefault="00F06978" w:rsidP="00F06978">
      <w:pPr>
        <w:pStyle w:val="Heading1"/>
        <w:numPr>
          <w:ilvl w:val="0"/>
          <w:numId w:val="0"/>
        </w:numPr>
        <w:spacing w:before="240"/>
      </w:pPr>
      <w:r w:rsidRPr="009A4B84">
        <w:rPr>
          <w:caps w:val="0"/>
        </w:rPr>
        <w:t>Main Power Transformer (MPT)</w:t>
      </w:r>
    </w:p>
    <w:p w14:paraId="0FE13FA7" w14:textId="55224D3A" w:rsidR="00F06978" w:rsidRDefault="00F06978" w:rsidP="00F06978">
      <w:pPr>
        <w:pStyle w:val="ListIntroduction"/>
        <w:keepNext w:val="0"/>
      </w:pPr>
      <w:r>
        <w:t>Transformer in a station with generation where voltage is transformed from a voltage lower than 60 kV to a voltage at or above 60 kV.  If the voltage lower than 60 kV is the voltage level of the generator</w:t>
      </w:r>
      <w:r w:rsidRPr="00664E81">
        <w:t xml:space="preserve"> </w:t>
      </w:r>
      <w:r>
        <w:t>terminals, the MPT may also be referred to as a Generator Step-Up (GSU).</w:t>
      </w:r>
    </w:p>
    <w:p w14:paraId="1BAE01C1" w14:textId="77777777" w:rsidR="00B75513" w:rsidRPr="004222A1" w:rsidRDefault="00A442A0" w:rsidP="007B3AAE">
      <w:pPr>
        <w:pStyle w:val="H2"/>
        <w:keepNext w:val="0"/>
        <w:ind w:left="907" w:hanging="907"/>
        <w:rPr>
          <w:b/>
        </w:rPr>
      </w:pPr>
      <w:bookmarkStart w:id="543" w:name="_Toc73847842"/>
      <w:bookmarkStart w:id="544" w:name="_Toc118224516"/>
      <w:bookmarkStart w:id="545" w:name="_Toc118909584"/>
      <w:bookmarkStart w:id="546" w:name="_Toc205190406"/>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43"/>
      <w:bookmarkEnd w:id="544"/>
      <w:bookmarkEnd w:id="545"/>
      <w:bookmarkEnd w:id="546"/>
    </w:p>
    <w:p w14:paraId="7D8612B0" w14:textId="77777777" w:rsidR="00475BE9" w:rsidRPr="004222A1" w:rsidRDefault="00475BE9" w:rsidP="00475BE9">
      <w:pPr>
        <w:pStyle w:val="H2"/>
        <w:rPr>
          <w:b/>
        </w:rPr>
      </w:pPr>
      <w:bookmarkStart w:id="547" w:name="_Toc118224517"/>
      <w:bookmarkStart w:id="548" w:name="_Toc118909585"/>
      <w:bookmarkStart w:id="549" w:name="_Toc205190407"/>
      <w:bookmarkStart w:id="550" w:name="_Toc73847843"/>
      <w:r w:rsidRPr="004222A1">
        <w:rPr>
          <w:b/>
        </w:rPr>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lastRenderedPageBreak/>
        <w:t>Make-Whole Payment</w:t>
      </w:r>
      <w:bookmarkEnd w:id="547"/>
      <w:bookmarkEnd w:id="548"/>
      <w:bookmarkEnd w:id="549"/>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6976F034" w14:textId="77777777" w:rsidTr="007132B2">
        <w:trPr>
          <w:trHeight w:val="476"/>
        </w:trPr>
        <w:tc>
          <w:tcPr>
            <w:tcW w:w="9576" w:type="dxa"/>
            <w:shd w:val="clear" w:color="auto" w:fill="E0E0E0"/>
          </w:tcPr>
          <w:p w14:paraId="7E7E4F20" w14:textId="75BBD742" w:rsidR="007132B2" w:rsidRPr="00625E9F" w:rsidRDefault="007132B2" w:rsidP="007132B2">
            <w:pPr>
              <w:pStyle w:val="Instructions"/>
              <w:spacing w:before="120"/>
              <w:rPr>
                <w:lang w:val="en-US" w:eastAsia="en-US"/>
              </w:rPr>
            </w:pPr>
            <w:bookmarkStart w:id="551" w:name="_Toc205190409"/>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43A1A81" w14:textId="77777777" w:rsidR="007132B2" w:rsidRPr="00F56FDD" w:rsidRDefault="007132B2" w:rsidP="007132B2">
            <w:pPr>
              <w:keepNext/>
              <w:tabs>
                <w:tab w:val="left" w:pos="900"/>
              </w:tabs>
              <w:spacing w:after="240"/>
              <w:ind w:left="900" w:hanging="900"/>
              <w:outlineLvl w:val="1"/>
              <w:rPr>
                <w:b/>
              </w:rPr>
            </w:pPr>
            <w:r w:rsidRPr="00F56FDD">
              <w:rPr>
                <w:b/>
              </w:rPr>
              <w:t xml:space="preserve">Make-Whole Payment </w:t>
            </w:r>
          </w:p>
          <w:p w14:paraId="196C43EF" w14:textId="29A35AB6" w:rsidR="007132B2" w:rsidRPr="005F5E22" w:rsidRDefault="007132B2" w:rsidP="007132B2">
            <w:pPr>
              <w:spacing w:after="240"/>
              <w:rPr>
                <w:iCs/>
              </w:rPr>
            </w:pPr>
            <w:r w:rsidRPr="00F56FDD">
              <w:rPr>
                <w:iCs/>
              </w:rPr>
              <w:t>A payment made by ERCOT to a Qualified Scheduling Entity (QSE) for a Resource to reimburse a QSE for allowable startup and minimum energy costs of a Resource not recovered in energy</w:t>
            </w:r>
            <w:r>
              <w:rPr>
                <w:iCs/>
              </w:rPr>
              <w:t xml:space="preserve"> or Ancillary Service</w:t>
            </w:r>
            <w:r w:rsidRPr="00F56FDD">
              <w:rPr>
                <w:iCs/>
              </w:rPr>
              <w:t xml:space="preserve"> revenue when a Resource is committed by Reliability Unit Commitment (RUC) and the QSE has not elected to opt out of RUC Settlement, or when a Resource is committed by the Day-Ahead Market (DAM)</w:t>
            </w:r>
            <w:r>
              <w:rPr>
                <w:iCs/>
              </w:rPr>
              <w:t>.</w:t>
            </w:r>
          </w:p>
        </w:tc>
      </w:tr>
    </w:tbl>
    <w:p w14:paraId="1B56DEB9" w14:textId="77777777" w:rsidR="005D1947" w:rsidRPr="004222A1" w:rsidRDefault="00A442A0">
      <w:pPr>
        <w:pStyle w:val="H2"/>
        <w:rPr>
          <w:b/>
        </w:rPr>
      </w:pPr>
      <w:r w:rsidRPr="004222A1">
        <w:rPr>
          <w:b/>
        </w:rPr>
        <w:t>Mandatory Installation Threshold</w:t>
      </w:r>
      <w:bookmarkEnd w:id="551"/>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52" w:name="_Toc118224519"/>
      <w:bookmarkStart w:id="553" w:name="_Toc118909587"/>
      <w:bookmarkStart w:id="554" w:name="_Toc205190410"/>
      <w:r w:rsidRPr="004222A1">
        <w:rPr>
          <w:b/>
        </w:rPr>
        <w:t>Market Clearing Price for Capacity (MCPC)</w:t>
      </w:r>
      <w:bookmarkEnd w:id="550"/>
      <w:bookmarkEnd w:id="552"/>
      <w:bookmarkEnd w:id="553"/>
      <w:bookmarkEnd w:id="554"/>
    </w:p>
    <w:p w14:paraId="40D70617" w14:textId="6F4A57FD" w:rsidR="005D1947" w:rsidRDefault="00A442A0">
      <w:pPr>
        <w:pStyle w:val="BodyText"/>
      </w:pPr>
      <w:bookmarkStart w:id="555" w:name="_Toc80425619"/>
      <w:bookmarkStart w:id="556" w:name="_Toc73847847"/>
      <w:r>
        <w:t xml:space="preserve">The hourly price for Ancillary Service capacity awarded in the </w:t>
      </w:r>
      <w:r w:rsidR="00EE7B76">
        <w:t>Day-Ahead Market (</w:t>
      </w:r>
      <w:r>
        <w:t>D</w:t>
      </w:r>
      <w:r w:rsidR="00475BE9">
        <w:t>AM</w:t>
      </w:r>
      <w:r w:rsidR="00EE7B76">
        <w:t>)</w:t>
      </w:r>
      <w:r>
        <w:t xml:space="preserve"> or a </w:t>
      </w:r>
      <w:r w:rsidR="00EE7B76">
        <w:t>Supplemental Ancillary Services Market (</w:t>
      </w:r>
      <w:r w:rsidR="00475BE9">
        <w:t>SASM</w:t>
      </w:r>
      <w:r w:rsidR="00EE7B76">
        <w:t>)</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7A7A30F" w14:textId="77777777" w:rsidTr="007132B2">
        <w:trPr>
          <w:trHeight w:val="476"/>
        </w:trPr>
        <w:tc>
          <w:tcPr>
            <w:tcW w:w="9576" w:type="dxa"/>
            <w:shd w:val="clear" w:color="auto" w:fill="E0E0E0"/>
          </w:tcPr>
          <w:p w14:paraId="065FE514" w14:textId="77777777" w:rsidR="007132B2" w:rsidRPr="00625E9F" w:rsidRDefault="007132B2" w:rsidP="007132B2">
            <w:pPr>
              <w:pStyle w:val="Instructions"/>
              <w:spacing w:before="120"/>
              <w:rPr>
                <w:lang w:val="en-US" w:eastAsia="en-US"/>
              </w:rPr>
            </w:pPr>
            <w:bookmarkStart w:id="557" w:name="_Toc118224520"/>
            <w:bookmarkStart w:id="558" w:name="_Toc118909588"/>
            <w:bookmarkStart w:id="559" w:name="_Toc205190411"/>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EC364C1" w14:textId="77777777" w:rsidR="007132B2" w:rsidRPr="00F56FDD" w:rsidRDefault="007132B2" w:rsidP="007132B2">
            <w:pPr>
              <w:keepNext/>
              <w:tabs>
                <w:tab w:val="left" w:pos="900"/>
              </w:tabs>
              <w:spacing w:after="240"/>
              <w:ind w:left="900" w:hanging="900"/>
              <w:outlineLvl w:val="1"/>
              <w:rPr>
                <w:b/>
              </w:rPr>
            </w:pPr>
            <w:r w:rsidRPr="00F56FDD">
              <w:rPr>
                <w:b/>
              </w:rPr>
              <w:t>Market Clearing Price for Capacity (MCPC)</w:t>
            </w:r>
          </w:p>
          <w:p w14:paraId="6CA4C1B1" w14:textId="027930C8" w:rsidR="007132B2" w:rsidRPr="005F5E22" w:rsidRDefault="007132B2" w:rsidP="007132B2">
            <w:pPr>
              <w:spacing w:after="240"/>
              <w:rPr>
                <w:iCs/>
              </w:rPr>
            </w:pPr>
            <w:r w:rsidRPr="00F56FDD">
              <w:rPr>
                <w:iCs/>
              </w:rPr>
              <w:t xml:space="preserve">The price for Ancillary Service capacity awarded in the </w:t>
            </w:r>
            <w:r>
              <w:rPr>
                <w:iCs/>
              </w:rPr>
              <w:t>Day-Ahead Market (</w:t>
            </w:r>
            <w:r w:rsidRPr="00F56FDD">
              <w:rPr>
                <w:iCs/>
              </w:rPr>
              <w:t>DAM</w:t>
            </w:r>
            <w:r>
              <w:rPr>
                <w:iCs/>
              </w:rPr>
              <w:t>)</w:t>
            </w:r>
            <w:r w:rsidRPr="00F56FDD">
              <w:rPr>
                <w:iCs/>
              </w:rPr>
              <w:t xml:space="preserve"> or </w:t>
            </w:r>
            <w:r>
              <w:rPr>
                <w:iCs/>
              </w:rPr>
              <w:t>the Real-Time Market (RTM)</w:t>
            </w:r>
            <w:r w:rsidRPr="00F56FDD">
              <w:rPr>
                <w:iCs/>
              </w:rPr>
              <w:t>.</w:t>
            </w:r>
          </w:p>
        </w:tc>
      </w:tr>
    </w:tbl>
    <w:p w14:paraId="141175C7" w14:textId="44828013" w:rsidR="005D1947" w:rsidRPr="004222A1" w:rsidRDefault="00A442A0">
      <w:pPr>
        <w:pStyle w:val="H2"/>
        <w:rPr>
          <w:b/>
        </w:rPr>
      </w:pPr>
      <w:r w:rsidRPr="004222A1">
        <w:rPr>
          <w:b/>
        </w:rPr>
        <w:t>Market Information System (MIS)</w:t>
      </w:r>
      <w:bookmarkEnd w:id="555"/>
      <w:bookmarkEnd w:id="557"/>
      <w:bookmarkEnd w:id="558"/>
      <w:bookmarkEnd w:id="559"/>
    </w:p>
    <w:p w14:paraId="7CE00976" w14:textId="28FA922D" w:rsidR="005D1947" w:rsidRDefault="00A442A0">
      <w:pPr>
        <w:pStyle w:val="BodyText"/>
      </w:pPr>
      <w:r>
        <w:t xml:space="preserve">An electronic communications interface established and maintained by ERCOT that </w:t>
      </w:r>
      <w:r w:rsidR="00972D3C">
        <w:t>enables</w:t>
      </w:r>
      <w:r>
        <w:t xml:space="preserve"> Market Participants, as a group or individually</w:t>
      </w:r>
      <w:r w:rsidR="00972D3C">
        <w:rPr>
          <w:iCs w:val="0"/>
        </w:rPr>
        <w:t>, to access certain information through the use of authenticated credentials</w:t>
      </w:r>
      <w:r>
        <w:t xml:space="preserve">. </w:t>
      </w:r>
    </w:p>
    <w:p w14:paraId="39D80095" w14:textId="77777777" w:rsidR="006C7273" w:rsidRDefault="006C7273" w:rsidP="006C7273">
      <w:pPr>
        <w:pStyle w:val="H3"/>
        <w:tabs>
          <w:tab w:val="clear" w:pos="1080"/>
        </w:tabs>
        <w:spacing w:after="120"/>
        <w:ind w:left="360" w:firstLine="0"/>
      </w:pPr>
      <w:bookmarkStart w:id="560" w:name="_Toc80425620"/>
      <w:bookmarkStart w:id="561" w:name="_Toc118224521"/>
      <w:bookmarkStart w:id="562" w:name="_Toc118909589"/>
      <w:bookmarkStart w:id="563" w:name="_Toc205190412"/>
      <w:r>
        <w:lastRenderedPageBreak/>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519AEE6C" w14:textId="77777777" w:rsidR="005D1947" w:rsidRDefault="00475BE9">
      <w:pPr>
        <w:pStyle w:val="H3"/>
        <w:tabs>
          <w:tab w:val="clear" w:pos="1080"/>
        </w:tabs>
        <w:spacing w:after="120"/>
        <w:ind w:left="360" w:firstLine="0"/>
      </w:pPr>
      <w:bookmarkStart w:id="564" w:name="_Toc80425621"/>
      <w:bookmarkStart w:id="565" w:name="_Toc118224522"/>
      <w:bookmarkStart w:id="566" w:name="_Toc118909590"/>
      <w:bookmarkStart w:id="567" w:name="_Toc205190413"/>
      <w:bookmarkEnd w:id="560"/>
      <w:bookmarkEnd w:id="561"/>
      <w:bookmarkEnd w:id="562"/>
      <w:bookmarkEnd w:id="563"/>
      <w:r>
        <w:t>Market Information System (</w:t>
      </w:r>
      <w:r w:rsidR="00A442A0">
        <w:t>MIS</w:t>
      </w:r>
      <w:r>
        <w:t>)</w:t>
      </w:r>
      <w:r w:rsidR="00A442A0">
        <w:t xml:space="preserve"> Secure Area</w:t>
      </w:r>
      <w:bookmarkEnd w:id="564"/>
      <w:bookmarkEnd w:id="565"/>
      <w:bookmarkEnd w:id="566"/>
      <w:bookmarkEnd w:id="567"/>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68" w:name="_Toc80425623"/>
      <w:bookmarkStart w:id="569" w:name="_Toc118224524"/>
      <w:bookmarkStart w:id="570" w:name="_Toc118909592"/>
      <w:bookmarkStart w:id="571"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t>A notice required by the Protocols or any Other Binding Document, or at ERCOT’s discretion, regarding market-relevant information that shall be communicated through ERCOT publicly-subscribed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68"/>
      <w:bookmarkEnd w:id="569"/>
      <w:bookmarkEnd w:id="570"/>
      <w:bookmarkEnd w:id="571"/>
    </w:p>
    <w:p w14:paraId="46DD6074" w14:textId="77777777" w:rsidR="006F4C18" w:rsidRDefault="000C6982" w:rsidP="000C6982">
      <w:pPr>
        <w:pStyle w:val="BodyText"/>
      </w:pPr>
      <w: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(b)</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4436D4C6" w:rsidR="000F6934" w:rsidRPr="004B32CF" w:rsidRDefault="000F6934" w:rsidP="00AC40CD">
            <w:pPr>
              <w:spacing w:before="120" w:after="240"/>
              <w:rPr>
                <w:b/>
                <w:i/>
                <w:iCs/>
              </w:rPr>
            </w:pPr>
            <w:bookmarkStart w:id="572" w:name="_Toc73847851"/>
            <w:bookmarkStart w:id="573" w:name="_Toc118224525"/>
            <w:bookmarkStart w:id="574" w:name="_Toc118909593"/>
            <w:bookmarkStart w:id="575" w:name="_Toc205190416"/>
            <w:bookmarkEnd w:id="556"/>
            <w:r>
              <w:rPr>
                <w:b/>
                <w:i/>
                <w:iCs/>
              </w:rPr>
              <w:t>[NPRR857</w:t>
            </w:r>
            <w:r w:rsidRPr="004B32CF">
              <w:rPr>
                <w:b/>
                <w:i/>
                <w:iCs/>
              </w:rPr>
              <w:t>:  Replace the above definition “</w:t>
            </w:r>
            <w:r>
              <w:rPr>
                <w:b/>
                <w:i/>
                <w:iCs/>
              </w:rPr>
              <w:t>Market Participant</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lastRenderedPageBreak/>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lastRenderedPageBreak/>
        <w:t>Market Restart</w:t>
      </w:r>
    </w:p>
    <w:p w14:paraId="22057579" w14:textId="77777777" w:rsidR="001E21AB" w:rsidRPr="0086627E" w:rsidRDefault="001E21AB" w:rsidP="001E21AB">
      <w:pPr>
        <w:spacing w:after="240"/>
        <w:rPr>
          <w:color w:val="000000"/>
          <w:szCs w:val="23"/>
        </w:rPr>
      </w:pPr>
      <w:r w:rsidRPr="0086627E">
        <w:rPr>
          <w:color w:val="000000"/>
          <w:szCs w:val="23"/>
        </w:rPr>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t xml:space="preserve">The time period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t>Mass Transition</w:t>
      </w:r>
    </w:p>
    <w:p w14:paraId="148482C4" w14:textId="77777777" w:rsidR="00B75513" w:rsidRDefault="00DE4439">
      <w:pPr>
        <w:pStyle w:val="BodyText"/>
      </w:pPr>
      <w:r>
        <w:t>The transition of ESI IDs from one CR to a Provider of Last Resort (POLR) or designated CR, or from one TDSP to another TDSP, in a quantity or within a timeframe identified by Applicable Legal Authority.</w:t>
      </w:r>
    </w:p>
    <w:p w14:paraId="3A9958F8" w14:textId="487152B4" w:rsid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194CEF39" w14:textId="77777777" w:rsidR="00924854" w:rsidRPr="00377CC8" w:rsidRDefault="00924854" w:rsidP="00924854">
      <w:pPr>
        <w:keepNext/>
        <w:tabs>
          <w:tab w:val="left" w:pos="900"/>
        </w:tabs>
        <w:spacing w:before="240" w:after="240"/>
        <w:ind w:left="900" w:hanging="900"/>
        <w:outlineLvl w:val="1"/>
        <w:rPr>
          <w:b/>
        </w:rPr>
      </w:pPr>
      <w:r w:rsidRPr="00377CC8">
        <w:rPr>
          <w:b/>
        </w:rPr>
        <w:lastRenderedPageBreak/>
        <w:t>Maximum Daily Resource Planned Outage Capacity</w:t>
      </w:r>
    </w:p>
    <w:p w14:paraId="3E7EA22D" w14:textId="37821874" w:rsidR="00924854" w:rsidRPr="005E0178" w:rsidRDefault="00924854" w:rsidP="00924854">
      <w:pPr>
        <w:pStyle w:val="BodyText"/>
        <w:outlineLvl w:val="1"/>
        <w:rPr>
          <w:b/>
        </w:rPr>
      </w:pPr>
      <w:r w:rsidRPr="00377CC8">
        <w:t>The aggregate maximum MW of Resource Planned Outages that will be approved by ERCOT for any time period within a given day, calculated pursuant to Section 3.1.6.13, Maximum Daily Resource Planned Outage Capacity.</w:t>
      </w:r>
    </w:p>
    <w:p w14:paraId="27F6EBAD" w14:textId="77777777" w:rsidR="00B75513" w:rsidRPr="004222A1" w:rsidRDefault="00A442A0" w:rsidP="000E2AC0">
      <w:pPr>
        <w:pStyle w:val="H2"/>
        <w:ind w:left="0" w:firstLine="0"/>
        <w:rPr>
          <w:b/>
        </w:rPr>
      </w:pPr>
      <w:bookmarkStart w:id="576" w:name="_Toc118224527"/>
      <w:bookmarkStart w:id="577" w:name="_Toc118909595"/>
      <w:bookmarkStart w:id="578" w:name="_Toc205190418"/>
      <w:bookmarkStart w:id="579" w:name="_Toc73847861"/>
      <w:bookmarkStart w:id="580" w:name="_Toc73847852"/>
      <w:bookmarkEnd w:id="572"/>
      <w:bookmarkEnd w:id="573"/>
      <w:bookmarkEnd w:id="574"/>
      <w:bookmarkEnd w:id="575"/>
      <w:r w:rsidRPr="004222A1">
        <w:rPr>
          <w:b/>
        </w:rPr>
        <w:t>Maximum Power Consumption (MPC)</w:t>
      </w:r>
      <w:bookmarkEnd w:id="576"/>
      <w:bookmarkEnd w:id="577"/>
      <w:bookmarkEnd w:id="578"/>
      <w:r w:rsidRPr="004222A1">
        <w:rPr>
          <w:b/>
        </w:rPr>
        <w:t xml:space="preserve"> </w:t>
      </w:r>
    </w:p>
    <w:p w14:paraId="46BC0D8F" w14:textId="77777777" w:rsidR="005D1947" w:rsidRDefault="00DE4439">
      <w:pPr>
        <w:pStyle w:val="BodyText"/>
      </w:pPr>
      <w:r>
        <w:t>For a Load Resource, the l</w:t>
      </w:r>
      <w:r w:rsidR="00A442A0">
        <w:t xml:space="preserve">imit established by the QSE, continuously updated in Real-Time, that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81" w:name="_Toc73847853"/>
      <w:bookmarkStart w:id="582" w:name="_Toc118224528"/>
      <w:bookmarkStart w:id="583" w:name="_Toc118909596"/>
      <w:bookmarkStart w:id="584" w:name="_Toc205190419"/>
      <w:bookmarkEnd w:id="579"/>
      <w:bookmarkEnd w:id="580"/>
      <w:r w:rsidRPr="004222A1">
        <w:rPr>
          <w:b/>
        </w:rPr>
        <w:t>Messaging System</w:t>
      </w:r>
      <w:bookmarkEnd w:id="581"/>
      <w:bookmarkEnd w:id="582"/>
      <w:bookmarkEnd w:id="583"/>
      <w:bookmarkEnd w:id="584"/>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85" w:name="_Toc73847854"/>
      <w:bookmarkStart w:id="586" w:name="_Toc80425630"/>
      <w:bookmarkStart w:id="587" w:name="_Toc118224529"/>
      <w:bookmarkStart w:id="588" w:name="_Toc118909597"/>
      <w:bookmarkStart w:id="589" w:name="_Toc205190420"/>
      <w:r w:rsidRPr="004222A1">
        <w:rPr>
          <w:b/>
          <w:lang w:val="sv-SE"/>
        </w:rPr>
        <w:t>Meter Data Acquisition System</w:t>
      </w:r>
      <w:bookmarkEnd w:id="585"/>
      <w:r w:rsidRPr="004222A1">
        <w:rPr>
          <w:b/>
          <w:lang w:val="sv-SE"/>
        </w:rPr>
        <w:t xml:space="preserve"> (MDAS)</w:t>
      </w:r>
      <w:bookmarkEnd w:id="586"/>
      <w:bookmarkEnd w:id="587"/>
      <w:bookmarkEnd w:id="588"/>
      <w:bookmarkEnd w:id="589"/>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90" w:name="_Toc80425633"/>
      <w:bookmarkStart w:id="591" w:name="_Toc118224530"/>
      <w:bookmarkStart w:id="592" w:name="_Toc118909598"/>
      <w:bookmarkStart w:id="593" w:name="_Toc205190421"/>
      <w:r w:rsidRPr="004222A1">
        <w:rPr>
          <w:b/>
        </w:rPr>
        <w:t>Meter Reading Entity (MRE)</w:t>
      </w:r>
      <w:bookmarkEnd w:id="590"/>
      <w:bookmarkEnd w:id="591"/>
      <w:bookmarkEnd w:id="592"/>
      <w:bookmarkEnd w:id="593"/>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94" w:name="_Toc118224531"/>
      <w:bookmarkStart w:id="595" w:name="_Toc118909599"/>
      <w:bookmarkStart w:id="596" w:name="_Toc205190422"/>
      <w:bookmarkStart w:id="597" w:name="_Toc73847860"/>
      <w:r w:rsidRPr="004222A1">
        <w:rPr>
          <w:b/>
        </w:rPr>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594"/>
      <w:bookmarkEnd w:id="595"/>
      <w:bookmarkEnd w:id="596"/>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lastRenderedPageBreak/>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598" w:name="_Toc118224532"/>
      <w:bookmarkStart w:id="599" w:name="_Toc118909600"/>
      <w:bookmarkStart w:id="600" w:name="_Toc205190423"/>
      <w:r w:rsidRPr="004222A1">
        <w:rPr>
          <w:b/>
        </w:rPr>
        <w:t>Minimum Reservation Price</w:t>
      </w:r>
      <w:bookmarkEnd w:id="598"/>
      <w:bookmarkEnd w:id="599"/>
      <w:bookmarkEnd w:id="600"/>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601" w:name="_Toc118224533"/>
      <w:bookmarkStart w:id="602" w:name="_Toc118909601"/>
      <w:bookmarkStart w:id="603" w:name="_Toc205190424"/>
      <w:bookmarkStart w:id="604" w:name="_Toc73847868"/>
      <w:bookmarkStart w:id="605" w:name="_Toc73847867"/>
      <w:bookmarkStart w:id="606" w:name="_Toc80425644"/>
      <w:bookmarkEnd w:id="597"/>
      <w:r w:rsidRPr="004222A1">
        <w:rPr>
          <w:b/>
        </w:rPr>
        <w:t>Mitigated Offer Cap</w:t>
      </w:r>
      <w:bookmarkEnd w:id="601"/>
      <w:bookmarkEnd w:id="602"/>
      <w:bookmarkEnd w:id="603"/>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607" w:name="_Toc118224534"/>
            <w:bookmarkStart w:id="608" w:name="_Toc118909602"/>
            <w:bookmarkStart w:id="609" w:name="_Toc205190425"/>
            <w:r>
              <w:rPr>
                <w:b/>
                <w:i/>
                <w:iCs/>
              </w:rPr>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t>Mitigated Offer Floor</w:t>
      </w:r>
      <w:bookmarkEnd w:id="607"/>
      <w:bookmarkEnd w:id="608"/>
      <w:bookmarkEnd w:id="609"/>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10" w:name="_Toc205190426"/>
      <w:bookmarkStart w:id="611" w:name="_Toc80425647"/>
      <w:bookmarkStart w:id="612" w:name="_Toc118224535"/>
      <w:bookmarkStart w:id="613" w:name="_Toc118909603"/>
      <w:bookmarkEnd w:id="604"/>
      <w:bookmarkEnd w:id="605"/>
      <w:bookmarkEnd w:id="606"/>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10"/>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14"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lastRenderedPageBreak/>
        <w:t>Municipally Owned Utility (MOU)</w:t>
      </w:r>
      <w:bookmarkEnd w:id="611"/>
      <w:bookmarkEnd w:id="612"/>
      <w:bookmarkEnd w:id="613"/>
      <w:bookmarkEnd w:id="614"/>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4FC88FDB" w14:textId="1FB44582" w:rsidR="00B97A02" w:rsidRPr="006D03D6" w:rsidRDefault="00B97A02" w:rsidP="00B97A02">
      <w:pPr>
        <w:keepNext/>
        <w:widowControl w:val="0"/>
        <w:spacing w:before="240" w:after="240"/>
        <w:outlineLvl w:val="3"/>
        <w:rPr>
          <w:b/>
          <w:bCs/>
          <w:snapToGrid w:val="0"/>
        </w:rPr>
      </w:pPr>
      <w:r>
        <w:rPr>
          <w:b/>
          <w:bCs/>
          <w:snapToGrid w:val="0"/>
        </w:rPr>
        <w:t>Municipally Owned Utility (MOU) / Electric Cooperative (EC) Non-BUSIDRRQ Interval Data Recorder (IDR)</w:t>
      </w:r>
    </w:p>
    <w:p w14:paraId="5C43B3D3" w14:textId="2EBEFDE8" w:rsidR="00B97A02" w:rsidRDefault="00B97A02" w:rsidP="00B97A02">
      <w:pPr>
        <w:pStyle w:val="BodyText"/>
      </w:pPr>
      <w:r>
        <w:t>An IDR that is not assigned a BUSIDRRQ Load Profile Type and is located in a</w:t>
      </w:r>
      <w:r w:rsidR="00F9077F">
        <w:t>n</w:t>
      </w:r>
      <w:r>
        <w:t xml:space="preserve"> MOU or an EC area that is offering Customer Choice.  Data submittal for these recorders will be as per Retail Market Guide, Appendix G, </w:t>
      </w:r>
      <w:bookmarkStart w:id="615" w:name="_Toc245284342"/>
      <w:bookmarkStart w:id="616" w:name="_Toc257217482"/>
      <w:bookmarkStart w:id="617" w:name="_Toc260860335"/>
      <w:bookmarkStart w:id="618" w:name="_Toc266801432"/>
      <w:r w:rsidRPr="00911E5B">
        <w:t>ERCOT Specified File Format</w:t>
      </w:r>
      <w:bookmarkEnd w:id="615"/>
      <w:bookmarkEnd w:id="616"/>
      <w:r w:rsidRPr="00911E5B">
        <w:t xml:space="preserve"> for Submission of Interval Data for Advanced Metering Systems</w:t>
      </w:r>
      <w:bookmarkEnd w:id="617"/>
      <w:bookmarkEnd w:id="618"/>
      <w:r>
        <w:t>.</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151C2FCE" w:rsidR="00AE6DA3" w:rsidRPr="004B32CF" w:rsidRDefault="00AE6DA3" w:rsidP="00951681">
            <w:pPr>
              <w:spacing w:before="120" w:after="240"/>
              <w:rPr>
                <w:b/>
                <w:i/>
                <w:iCs/>
              </w:rPr>
            </w:pPr>
            <w:r>
              <w:rPr>
                <w:b/>
                <w:i/>
                <w:iCs/>
              </w:rPr>
              <w:t>[NPRR885</w:t>
            </w:r>
            <w:r w:rsidR="0000135B">
              <w:rPr>
                <w:b/>
                <w:i/>
                <w:iCs/>
              </w:rPr>
              <w:t xml:space="preserve"> and NPRR995</w:t>
            </w:r>
            <w:r w:rsidRPr="004B32CF">
              <w:rPr>
                <w:b/>
                <w:i/>
                <w:iCs/>
              </w:rPr>
              <w:t xml:space="preserve">:  Replace </w:t>
            </w:r>
            <w:r w:rsidR="0000135B">
              <w:rPr>
                <w:b/>
                <w:i/>
                <w:iCs/>
              </w:rPr>
              <w:t xml:space="preserve">applicable portions of </w:t>
            </w:r>
            <w:r w:rsidRPr="004B32CF">
              <w:rPr>
                <w:b/>
                <w:i/>
                <w:iCs/>
              </w:rPr>
              <w:t>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dispatchable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3F811E" w:rsidR="00AE6DA3" w:rsidRPr="00926BAB" w:rsidRDefault="0065237A" w:rsidP="00AE6DA3">
            <w:pPr>
              <w:pStyle w:val="BodyText"/>
              <w:ind w:left="360"/>
            </w:pPr>
            <w:r w:rsidRPr="0018131A">
              <w:t xml:space="preserve">Unregistered generation, or generation registered with ERCOT that is not dispatchable in </w:t>
            </w:r>
            <w:r>
              <w:t>Security-Constrained Economic Dispatch (</w:t>
            </w:r>
            <w:r w:rsidRPr="0018131A">
              <w:t>SCED</w:t>
            </w:r>
            <w:r>
              <w:t>)</w:t>
            </w:r>
            <w:r w:rsidRPr="0018131A">
              <w:t xml:space="preserve">, that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w:t>
            </w:r>
            <w:r w:rsidR="0000135B" w:rsidRPr="007D3FA3">
              <w:t>, Settlement Only Energy Storage</w:t>
            </w:r>
            <w:r w:rsidR="0000135B">
              <w:t xml:space="preserve"> Systems</w:t>
            </w:r>
            <w:r w:rsidR="0000135B" w:rsidRPr="007D3FA3">
              <w:t xml:space="preserve"> (SOES</w:t>
            </w:r>
            <w:r w:rsidR="0000135B">
              <w:t>Ss</w:t>
            </w:r>
            <w:r w:rsidR="0000135B" w:rsidRPr="007D3FA3">
              <w:t>)</w:t>
            </w:r>
            <w:r w:rsidR="0000135B">
              <w:t>,</w:t>
            </w:r>
            <w:r w:rsidR="00AE6DA3">
              <w:t xml:space="preserve"> and Distributed Generation (DG).</w:t>
            </w:r>
          </w:p>
          <w:p w14:paraId="54C62692" w14:textId="77777777" w:rsidR="00AE6DA3" w:rsidRPr="00190F12" w:rsidRDefault="00AE6DA3" w:rsidP="00AE6DA3">
            <w:pPr>
              <w:pStyle w:val="H3"/>
              <w:tabs>
                <w:tab w:val="clear" w:pos="1080"/>
              </w:tabs>
              <w:ind w:left="360" w:firstLine="0"/>
              <w:rPr>
                <w:b w:val="0"/>
              </w:rPr>
            </w:pPr>
            <w:r w:rsidRPr="00190F12">
              <w:lastRenderedPageBreak/>
              <w:t xml:space="preserve">Demand Response MRA </w:t>
            </w:r>
          </w:p>
          <w:p w14:paraId="50C28355" w14:textId="77777777"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p>
          <w:p w14:paraId="51353AFB" w14:textId="77777777" w:rsidR="00AE6DA3" w:rsidRPr="00A9499B" w:rsidRDefault="00AE6DA3" w:rsidP="00AE6DA3">
            <w:pPr>
              <w:pStyle w:val="H3"/>
              <w:tabs>
                <w:tab w:val="clear" w:pos="1080"/>
              </w:tabs>
              <w:ind w:left="360" w:firstLine="0"/>
            </w:pPr>
            <w:r w:rsidRPr="00A9499B">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2566D3">
        <w:trPr>
          <w:trHeight w:val="476"/>
        </w:trPr>
        <w:tc>
          <w:tcPr>
            <w:tcW w:w="9350"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t>An individually metered</w:t>
            </w:r>
            <w:r w:rsidRPr="00192FAF">
              <w:t xml:space="preserve"> </w:t>
            </w:r>
            <w:r>
              <w:t>component</w:t>
            </w:r>
            <w:r w:rsidRPr="00192FAF">
              <w:t xml:space="preserve"> of</w:t>
            </w:r>
            <w:r>
              <w:t xml:space="preserve"> </w:t>
            </w:r>
            <w:r w:rsidRPr="00192FAF">
              <w:t>an aggregated MRA.</w:t>
            </w:r>
          </w:p>
        </w:tc>
      </w:tr>
    </w:tbl>
    <w:p w14:paraId="7105B046" w14:textId="77777777" w:rsidR="002566D3" w:rsidRDefault="002566D3" w:rsidP="002566D3">
      <w:pPr>
        <w:pStyle w:val="H2"/>
        <w:spacing w:before="480"/>
        <w:rPr>
          <w:b/>
        </w:rPr>
      </w:pPr>
      <w:r>
        <w:rPr>
          <w:b/>
        </w:rPr>
        <w:t xml:space="preserve">MW Injection </w:t>
      </w:r>
    </w:p>
    <w:p w14:paraId="43EEB95E" w14:textId="7A7B0D1A" w:rsidR="00A046DB" w:rsidRDefault="002566D3" w:rsidP="002566D3">
      <w:pPr>
        <w:spacing w:after="240"/>
        <w:rPr>
          <w:b/>
          <w:sz w:val="40"/>
          <w:szCs w:val="40"/>
        </w:rPr>
      </w:pPr>
      <w:r>
        <w:t>The instantaneous Megawatt (MW) energy injected into the ERCOT System as measured at the Point of Interconnection (POI).</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7D9E53F8" w14:textId="77777777" w:rsidTr="00A046DB">
        <w:trPr>
          <w:trHeight w:val="476"/>
        </w:trPr>
        <w:tc>
          <w:tcPr>
            <w:tcW w:w="9350" w:type="dxa"/>
            <w:shd w:val="clear" w:color="auto" w:fill="E0E0E0"/>
          </w:tcPr>
          <w:p w14:paraId="6ECD3630" w14:textId="61D35E6A" w:rsidR="00A046DB" w:rsidRPr="00625E9F" w:rsidRDefault="00A046DB" w:rsidP="00C06A8E">
            <w:pPr>
              <w:pStyle w:val="Instructions"/>
              <w:spacing w:before="120"/>
              <w:rPr>
                <w:lang w:val="en-US" w:eastAsia="en-US"/>
              </w:rPr>
            </w:pPr>
            <w:r>
              <w:rPr>
                <w:lang w:val="en-US" w:eastAsia="en-US"/>
              </w:rPr>
              <w:t>[</w:t>
            </w:r>
            <w:r w:rsidR="00781C6B">
              <w:rPr>
                <w:lang w:val="en-US" w:eastAsia="en-US"/>
              </w:rPr>
              <w:t>NPRR1077</w:t>
            </w:r>
            <w:r w:rsidRPr="00625E9F">
              <w:rPr>
                <w:lang w:val="en-US" w:eastAsia="en-US"/>
              </w:rPr>
              <w:t xml:space="preserve">: </w:t>
            </w:r>
            <w:r>
              <w:rPr>
                <w:lang w:val="en-US" w:eastAsia="en-US"/>
              </w:rPr>
              <w:t xml:space="preserve"> </w:t>
            </w:r>
            <w:r w:rsidR="002566D3">
              <w:rPr>
                <w:lang w:val="en-US" w:eastAsia="en-US"/>
              </w:rPr>
              <w:t>Replace the above</w:t>
            </w:r>
            <w:r w:rsidRPr="00625E9F">
              <w:rPr>
                <w:lang w:val="en-US" w:eastAsia="en-US"/>
              </w:rPr>
              <w:t xml:space="preserve"> definition “</w:t>
            </w:r>
            <w:r w:rsidRPr="00A046DB">
              <w:rPr>
                <w:lang w:val="en-US" w:eastAsia="en-US"/>
              </w:rPr>
              <w:t>MW Injection</w:t>
            </w:r>
            <w:r w:rsidRPr="00625E9F">
              <w:rPr>
                <w:lang w:val="en-US" w:eastAsia="en-US"/>
              </w:rPr>
              <w:t xml:space="preserve">” </w:t>
            </w:r>
            <w:r w:rsidR="002566D3">
              <w:rPr>
                <w:lang w:val="en-US" w:eastAsia="en-US"/>
              </w:rPr>
              <w:t xml:space="preserve">with the following </w:t>
            </w:r>
            <w:r w:rsidRPr="00625E9F">
              <w:rPr>
                <w:lang w:val="en-US" w:eastAsia="en-US"/>
              </w:rPr>
              <w:t>upon system implementation:]</w:t>
            </w:r>
          </w:p>
          <w:p w14:paraId="2E8A2001" w14:textId="77777777" w:rsidR="00A046DB" w:rsidRDefault="00A046DB" w:rsidP="00A046DB">
            <w:pPr>
              <w:spacing w:after="240"/>
            </w:pPr>
            <w:r>
              <w:rPr>
                <w:b/>
              </w:rPr>
              <w:t xml:space="preserve">MW Injection </w:t>
            </w:r>
          </w:p>
          <w:p w14:paraId="14362E63" w14:textId="7AF17BB3" w:rsidR="00A046DB" w:rsidRPr="00C27D13" w:rsidRDefault="00A046DB" w:rsidP="009667C4">
            <w:pPr>
              <w:spacing w:after="240"/>
            </w:pPr>
            <w:r>
              <w:t>The instantaneous</w:t>
            </w:r>
            <w:r w:rsidR="009667C4">
              <w:t xml:space="preserve"> Megawatt (MW) </w:t>
            </w:r>
            <w:r>
              <w:t>energy injected into the ERCOT System as measured at the Point of Interconnection (POI)</w:t>
            </w:r>
            <w:r w:rsidR="00781C6B">
              <w:t xml:space="preserve"> or Point of Common Coupling (POCC)</w:t>
            </w:r>
            <w:r>
              <w:t>.</w:t>
            </w:r>
          </w:p>
        </w:tc>
      </w:tr>
    </w:tbl>
    <w:p w14:paraId="25339E5C" w14:textId="77777777" w:rsidR="00B5614D" w:rsidRPr="00B5614D" w:rsidRDefault="00B5614D" w:rsidP="00B5614D">
      <w:pPr>
        <w:pStyle w:val="H2"/>
        <w:spacing w:before="480"/>
        <w:rPr>
          <w:b/>
        </w:rPr>
      </w:pPr>
      <w:r w:rsidRPr="00B5614D">
        <w:rPr>
          <w:b/>
        </w:rPr>
        <w:t xml:space="preserve">MW Withdrawal </w:t>
      </w:r>
    </w:p>
    <w:p w14:paraId="581BE67A" w14:textId="6F472664" w:rsidR="00A046DB" w:rsidRPr="00B5614D" w:rsidRDefault="00B5614D" w:rsidP="00B5614D">
      <w:pPr>
        <w:spacing w:after="240"/>
      </w:pPr>
      <w:r w:rsidRPr="00B5614D">
        <w:t xml:space="preserve">The instantaneous </w:t>
      </w:r>
      <w:r>
        <w:t>Megawatt</w:t>
      </w:r>
      <w:r w:rsidRPr="00B5614D">
        <w:t xml:space="preserve"> (MW) energy withdrawn from the ERCOT System as measured at the Point of Interconnection (POI)</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0D59695A" w14:textId="77777777" w:rsidTr="00C06A8E">
        <w:trPr>
          <w:trHeight w:val="476"/>
        </w:trPr>
        <w:tc>
          <w:tcPr>
            <w:tcW w:w="9576" w:type="dxa"/>
            <w:shd w:val="clear" w:color="auto" w:fill="E0E0E0"/>
          </w:tcPr>
          <w:p w14:paraId="4165C584" w14:textId="52544711" w:rsidR="00A046DB" w:rsidRPr="00625E9F" w:rsidRDefault="00A046DB" w:rsidP="00C06A8E">
            <w:pPr>
              <w:pStyle w:val="Instructions"/>
              <w:spacing w:before="120"/>
              <w:rPr>
                <w:lang w:val="en-US" w:eastAsia="en-US"/>
              </w:rPr>
            </w:pPr>
            <w:r>
              <w:rPr>
                <w:lang w:val="en-US" w:eastAsia="en-US"/>
              </w:rPr>
              <w:t>[</w:t>
            </w:r>
            <w:r w:rsidR="00781C6B">
              <w:rPr>
                <w:lang w:val="en-US" w:eastAsia="en-US"/>
              </w:rPr>
              <w:t>NPRR1077</w:t>
            </w:r>
            <w:r w:rsidRPr="00625E9F">
              <w:rPr>
                <w:lang w:val="en-US" w:eastAsia="en-US"/>
              </w:rPr>
              <w:t xml:space="preserve">: </w:t>
            </w:r>
            <w:r>
              <w:rPr>
                <w:lang w:val="en-US" w:eastAsia="en-US"/>
              </w:rPr>
              <w:t xml:space="preserve"> </w:t>
            </w:r>
            <w:r w:rsidR="00B5614D">
              <w:rPr>
                <w:lang w:val="en-US" w:eastAsia="en-US"/>
              </w:rPr>
              <w:t>Replace the above</w:t>
            </w:r>
            <w:r w:rsidRPr="00625E9F">
              <w:rPr>
                <w:lang w:val="en-US" w:eastAsia="en-US"/>
              </w:rPr>
              <w:t xml:space="preserve"> definition “</w:t>
            </w:r>
            <w:r>
              <w:rPr>
                <w:lang w:val="en-US" w:eastAsia="en-US"/>
              </w:rPr>
              <w:t>MW Withdrawal</w:t>
            </w:r>
            <w:r w:rsidRPr="00625E9F">
              <w:rPr>
                <w:lang w:val="en-US" w:eastAsia="en-US"/>
              </w:rPr>
              <w:t xml:space="preserve">” </w:t>
            </w:r>
            <w:r w:rsidR="00B5614D">
              <w:rPr>
                <w:lang w:val="en-US" w:eastAsia="en-US"/>
              </w:rPr>
              <w:t xml:space="preserve">with the following </w:t>
            </w:r>
            <w:r w:rsidRPr="00625E9F">
              <w:rPr>
                <w:lang w:val="en-US" w:eastAsia="en-US"/>
              </w:rPr>
              <w:t>upon system implementation:]</w:t>
            </w:r>
          </w:p>
          <w:p w14:paraId="4C63A57C" w14:textId="77777777" w:rsidR="00A046DB" w:rsidRPr="00A046DB" w:rsidRDefault="00A046DB" w:rsidP="00A046DB">
            <w:pPr>
              <w:spacing w:after="240"/>
              <w:rPr>
                <w:szCs w:val="24"/>
              </w:rPr>
            </w:pPr>
            <w:r w:rsidRPr="00A046DB">
              <w:rPr>
                <w:b/>
                <w:szCs w:val="24"/>
              </w:rPr>
              <w:t xml:space="preserve">MW Withdrawal </w:t>
            </w:r>
          </w:p>
          <w:p w14:paraId="43DCEC13" w14:textId="4798ED4C" w:rsidR="00A046DB" w:rsidRPr="00A046DB" w:rsidRDefault="00A046DB" w:rsidP="009667C4">
            <w:pPr>
              <w:spacing w:after="240"/>
              <w:rPr>
                <w:szCs w:val="24"/>
              </w:rPr>
            </w:pPr>
            <w:r w:rsidRPr="00A046DB">
              <w:rPr>
                <w:szCs w:val="24"/>
              </w:rPr>
              <w:t xml:space="preserve">The </w:t>
            </w:r>
            <w:r w:rsidR="009667C4" w:rsidRPr="00A046DB">
              <w:rPr>
                <w:szCs w:val="24"/>
              </w:rPr>
              <w:t xml:space="preserve">instantaneous </w:t>
            </w:r>
            <w:r w:rsidR="009667C4">
              <w:t>Megawatt</w:t>
            </w:r>
            <w:r w:rsidR="009667C4" w:rsidRPr="00A046DB">
              <w:rPr>
                <w:szCs w:val="24"/>
              </w:rPr>
              <w:t xml:space="preserve"> </w:t>
            </w:r>
            <w:r w:rsidR="009667C4">
              <w:rPr>
                <w:szCs w:val="24"/>
              </w:rPr>
              <w:t>(</w:t>
            </w:r>
            <w:r w:rsidR="009667C4" w:rsidRPr="00A046DB">
              <w:rPr>
                <w:szCs w:val="24"/>
              </w:rPr>
              <w:t>MW</w:t>
            </w:r>
            <w:r w:rsidR="009667C4">
              <w:rPr>
                <w:szCs w:val="24"/>
              </w:rPr>
              <w:t>)</w:t>
            </w:r>
            <w:r w:rsidR="009667C4" w:rsidRPr="00A046DB">
              <w:rPr>
                <w:szCs w:val="24"/>
              </w:rPr>
              <w:t xml:space="preserve"> </w:t>
            </w:r>
            <w:r w:rsidRPr="00A046DB">
              <w:rPr>
                <w:szCs w:val="24"/>
              </w:rPr>
              <w:t>energy withdrawn from the ERCOT System as measured at the Point of Interconnection (POI)</w:t>
            </w:r>
            <w:r w:rsidR="00781C6B">
              <w:t xml:space="preserve"> or Point of Common Coupling (POCC)</w:t>
            </w:r>
            <w:r w:rsidRPr="00A046DB">
              <w:rPr>
                <w:szCs w:val="24"/>
              </w:rPr>
              <w:t>.</w:t>
            </w:r>
          </w:p>
        </w:tc>
      </w:tr>
    </w:tbl>
    <w:p w14:paraId="3B8C2DC0" w14:textId="77777777" w:rsidR="005D1947" w:rsidRDefault="00A442A0" w:rsidP="007F7C2F">
      <w:pPr>
        <w:pStyle w:val="BodyText"/>
        <w:keepNext/>
        <w:spacing w:before="240"/>
        <w:rPr>
          <w:b/>
          <w:sz w:val="40"/>
          <w:szCs w:val="40"/>
        </w:rPr>
      </w:pPr>
      <w:r>
        <w:rPr>
          <w:b/>
          <w:sz w:val="40"/>
          <w:szCs w:val="40"/>
        </w:rPr>
        <w:t>N</w:t>
      </w:r>
      <w:bookmarkStart w:id="619" w:name="N"/>
      <w:bookmarkEnd w:id="619"/>
    </w:p>
    <w:p w14:paraId="0BC3EB68" w14:textId="77777777" w:rsidR="00B75513" w:rsidRDefault="00682E06">
      <w:pPr>
        <w:pStyle w:val="ListIntroduction"/>
        <w:keepNext w:val="0"/>
      </w:pPr>
      <w:hyperlink w:anchor="_DEFINITIONS" w:history="1">
        <w:r w:rsidR="00842B9A">
          <w:rPr>
            <w:rStyle w:val="Hyperlink"/>
          </w:rPr>
          <w:t>[Back to Top]</w:t>
        </w:r>
      </w:hyperlink>
    </w:p>
    <w:p w14:paraId="5F34EAF0" w14:textId="77777777" w:rsidR="005D1947" w:rsidRPr="004222A1" w:rsidRDefault="00A442A0">
      <w:pPr>
        <w:pStyle w:val="H2"/>
        <w:rPr>
          <w:b/>
        </w:rPr>
      </w:pPr>
      <w:bookmarkStart w:id="620" w:name="_Toc118224536"/>
      <w:bookmarkStart w:id="621" w:name="_Toc118909604"/>
      <w:bookmarkStart w:id="622" w:name="_Toc205190428"/>
      <w:bookmarkStart w:id="623" w:name="_Toc73847871"/>
      <w:bookmarkStart w:id="624" w:name="_Toc80425649"/>
      <w:r w:rsidRPr="004222A1">
        <w:rPr>
          <w:b/>
        </w:rPr>
        <w:lastRenderedPageBreak/>
        <w:t>Net Dependable Capability</w:t>
      </w:r>
      <w:bookmarkEnd w:id="620"/>
      <w:bookmarkEnd w:id="621"/>
      <w:bookmarkEnd w:id="622"/>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25" w:name="_Toc118224537"/>
      <w:bookmarkStart w:id="626" w:name="_Toc118909605"/>
      <w:bookmarkStart w:id="627" w:name="_Toc205190429"/>
      <w:r w:rsidRPr="004222A1">
        <w:rPr>
          <w:b/>
        </w:rPr>
        <w:t>Net Generation</w:t>
      </w:r>
      <w:bookmarkEnd w:id="623"/>
      <w:bookmarkEnd w:id="624"/>
      <w:bookmarkEnd w:id="625"/>
      <w:bookmarkEnd w:id="626"/>
      <w:bookmarkEnd w:id="627"/>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31141FB2" w14:textId="77777777" w:rsidR="005D1947" w:rsidRPr="004222A1" w:rsidRDefault="00A442A0">
      <w:pPr>
        <w:pStyle w:val="H2"/>
        <w:rPr>
          <w:b/>
        </w:rPr>
      </w:pPr>
      <w:bookmarkStart w:id="628" w:name="_Toc80425650"/>
      <w:bookmarkStart w:id="629" w:name="_Toc118224538"/>
      <w:bookmarkStart w:id="630" w:name="_Toc118909606"/>
      <w:bookmarkStart w:id="631" w:name="_Toc205190430"/>
      <w:r w:rsidRPr="004222A1">
        <w:rPr>
          <w:b/>
        </w:rPr>
        <w:t>Network Operations Model</w:t>
      </w:r>
      <w:bookmarkEnd w:id="628"/>
      <w:bookmarkEnd w:id="629"/>
      <w:bookmarkEnd w:id="630"/>
      <w:bookmarkEnd w:id="631"/>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1838F395" w:rsidR="000F6934" w:rsidRPr="004B32CF" w:rsidRDefault="000F6934" w:rsidP="00AC40CD">
            <w:pPr>
              <w:spacing w:before="120" w:after="240"/>
              <w:rPr>
                <w:b/>
                <w:i/>
                <w:iCs/>
              </w:rPr>
            </w:pPr>
            <w:bookmarkStart w:id="632" w:name="_Toc118224539"/>
            <w:bookmarkStart w:id="633" w:name="_Toc118909607"/>
            <w:bookmarkStart w:id="634" w:name="_Toc205190431"/>
            <w:r>
              <w:rPr>
                <w:b/>
                <w:i/>
                <w:iCs/>
              </w:rPr>
              <w:t>[NPRR857</w:t>
            </w:r>
            <w:r w:rsidRPr="004B32CF">
              <w:rPr>
                <w:b/>
                <w:i/>
                <w:iCs/>
              </w:rPr>
              <w:t>:  Replace the above definition “</w:t>
            </w:r>
            <w:r w:rsidRPr="000F6934">
              <w:rPr>
                <w:b/>
                <w:i/>
                <w:iCs/>
              </w:rPr>
              <w:t>Network Operations Model</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t>Network Security Analysis</w:t>
      </w:r>
      <w:bookmarkEnd w:id="632"/>
      <w:bookmarkEnd w:id="633"/>
      <w:bookmarkEnd w:id="634"/>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35" w:name="_Toc73847874"/>
      <w:bookmarkStart w:id="636" w:name="_Toc118224540"/>
      <w:bookmarkStart w:id="637" w:name="_Toc118909608"/>
      <w:bookmarkStart w:id="638" w:name="_Toc205190432"/>
      <w:r w:rsidRPr="004222A1">
        <w:rPr>
          <w:b/>
        </w:rPr>
        <w:t>Non-Competitive Constraint</w:t>
      </w:r>
      <w:bookmarkEnd w:id="635"/>
      <w:bookmarkEnd w:id="636"/>
      <w:bookmarkEnd w:id="637"/>
      <w:bookmarkEnd w:id="638"/>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lastRenderedPageBreak/>
        <w:t>Non-</w:t>
      </w:r>
      <w:r>
        <w:rPr>
          <w:b/>
        </w:rPr>
        <w:t>Frequency Responsive Capacity</w:t>
      </w:r>
      <w:r w:rsidR="008D169C">
        <w:rPr>
          <w:b/>
        </w:rPr>
        <w:t xml:space="preserve"> (NFRC)</w:t>
      </w:r>
    </w:p>
    <w:p w14:paraId="659779C8" w14:textId="7361EAF2" w:rsidR="005D1947" w:rsidRDefault="00803731" w:rsidP="00803731">
      <w:pPr>
        <w:pStyle w:val="BodyText"/>
      </w:pPr>
      <w:r w:rsidRPr="00D3700F">
        <w:rPr>
          <w:iCs w:val="0"/>
        </w:rPr>
        <w:t xml:space="preserve">The telemetered portion of a Generation Resource’s </w:t>
      </w:r>
      <w:r w:rsidR="00EE7B76">
        <w:rPr>
          <w:iCs w:val="0"/>
        </w:rPr>
        <w:t>High Sustained Limit (</w:t>
      </w:r>
      <w:r w:rsidRPr="00D3700F">
        <w:rPr>
          <w:iCs w:val="0"/>
        </w:rPr>
        <w:t>HSL</w:t>
      </w:r>
      <w:r w:rsidR="00EE7B76">
        <w:rPr>
          <w:iCs w:val="0"/>
        </w:rPr>
        <w:t>)</w:t>
      </w:r>
      <w:r w:rsidRPr="00D3700F">
        <w:rPr>
          <w:iCs w:val="0"/>
        </w:rPr>
        <w:t xml:space="preserve">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15AED40C" w14:textId="77777777" w:rsidTr="007132B2">
        <w:trPr>
          <w:trHeight w:val="386"/>
        </w:trPr>
        <w:tc>
          <w:tcPr>
            <w:tcW w:w="9350" w:type="dxa"/>
            <w:shd w:val="pct12" w:color="auto" w:fill="auto"/>
          </w:tcPr>
          <w:p w14:paraId="7A0E67BE" w14:textId="61A35B68" w:rsidR="007132B2" w:rsidRPr="005F5E22" w:rsidRDefault="007132B2" w:rsidP="00644B97">
            <w:pPr>
              <w:spacing w:before="120" w:after="240"/>
              <w:rPr>
                <w:b/>
                <w:i/>
                <w:iCs/>
              </w:rPr>
            </w:pPr>
            <w:bookmarkStart w:id="639" w:name="_Toc205190433"/>
            <w:bookmarkStart w:id="640" w:name="_Toc118224541"/>
            <w:bookmarkStart w:id="641" w:name="_Toc118909609"/>
            <w:r>
              <w:rPr>
                <w:b/>
                <w:i/>
                <w:iCs/>
              </w:rPr>
              <w:t>[NPRR1013</w:t>
            </w:r>
            <w:r w:rsidRPr="004B32CF">
              <w:rPr>
                <w:b/>
                <w:i/>
                <w:iCs/>
              </w:rPr>
              <w:t xml:space="preserve">:  </w:t>
            </w:r>
            <w:r>
              <w:rPr>
                <w:b/>
                <w:i/>
                <w:iCs/>
              </w:rPr>
              <w:t>Delete</w:t>
            </w:r>
            <w:r w:rsidRPr="004B32CF">
              <w:rPr>
                <w:b/>
                <w:i/>
                <w:iCs/>
              </w:rPr>
              <w:t xml:space="preserve"> the above definition “</w:t>
            </w:r>
            <w:r w:rsidRPr="007132B2">
              <w:rPr>
                <w:b/>
                <w:i/>
                <w:iCs/>
              </w:rPr>
              <w:t>Non-Frequency Responsive Capacity (NFRC)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7F27DDE5" w14:textId="77777777" w:rsidR="005D1947" w:rsidRPr="004222A1" w:rsidRDefault="00A442A0" w:rsidP="00DC09EF">
      <w:pPr>
        <w:pStyle w:val="H2"/>
        <w:ind w:left="907" w:hanging="907"/>
        <w:rPr>
          <w:b/>
        </w:rPr>
      </w:pPr>
      <w:r w:rsidRPr="004222A1">
        <w:rPr>
          <w:b/>
        </w:rPr>
        <w:t>Non-Metered Load</w:t>
      </w:r>
      <w:bookmarkEnd w:id="639"/>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42" w:name="_Toc205190434"/>
      <w:r w:rsidRPr="004222A1">
        <w:rPr>
          <w:b/>
          <w:lang w:val="fr-FR"/>
        </w:rPr>
        <w:t>Non-Opt-In Entity (NOIE)</w:t>
      </w:r>
      <w:bookmarkEnd w:id="640"/>
      <w:bookmarkEnd w:id="641"/>
      <w:bookmarkEnd w:id="642"/>
    </w:p>
    <w:p w14:paraId="34943B9A" w14:textId="77777777" w:rsidR="005D1947" w:rsidRDefault="00A442A0">
      <w:pPr>
        <w:pStyle w:val="BodyText"/>
      </w:pPr>
      <w:r>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43" w:name="_Toc73847877"/>
      <w:bookmarkStart w:id="644" w:name="_Toc80425660"/>
      <w:bookmarkStart w:id="645" w:name="_Toc118224542"/>
      <w:bookmarkStart w:id="646" w:name="_Toc118909610"/>
      <w:bookmarkStart w:id="647" w:name="_Toc205190435"/>
      <w:bookmarkStart w:id="648" w:name="_Toc73847878"/>
      <w:r w:rsidRPr="004222A1">
        <w:rPr>
          <w:b/>
          <w:lang w:val="fr-FR"/>
        </w:rPr>
        <w:t>Non-Opt-In Entity (NOIE) Load Zone</w:t>
      </w:r>
      <w:bookmarkEnd w:id="643"/>
      <w:bookmarkEnd w:id="644"/>
      <w:bookmarkEnd w:id="645"/>
      <w:bookmarkEnd w:id="646"/>
      <w:bookmarkEnd w:id="647"/>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49" w:name="_Toc80425661"/>
      <w:bookmarkStart w:id="650" w:name="_Toc118224543"/>
      <w:bookmarkStart w:id="651" w:name="_Toc118909611"/>
      <w:bookmarkStart w:id="652" w:name="_Toc205190436"/>
      <w:r w:rsidRPr="004222A1">
        <w:rPr>
          <w:b/>
          <w:lang w:val="it-IT"/>
        </w:rPr>
        <w:t>Non-Spinning Reserve (Non-Spin)</w:t>
      </w:r>
      <w:bookmarkEnd w:id="649"/>
      <w:bookmarkEnd w:id="650"/>
      <w:bookmarkEnd w:id="651"/>
      <w:bookmarkEnd w:id="652"/>
      <w:r w:rsidRPr="004222A1">
        <w:rPr>
          <w:b/>
          <w:lang w:val="it-IT"/>
        </w:rPr>
        <w:t xml:space="preserve"> </w:t>
      </w:r>
    </w:p>
    <w:bookmarkEnd w:id="648"/>
    <w:p w14:paraId="221E8901" w14:textId="36E8384F"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w:t>
      </w:r>
      <w:r w:rsidR="005C01B2">
        <w:t>four consecutive</w:t>
      </w:r>
      <w:r>
        <w:t xml:space="preserve"> hour</w:t>
      </w:r>
      <w:r w:rsidR="005C01B2">
        <w:t>s</w:t>
      </w:r>
      <w:r>
        <w:t>.  Non-Spin may also be provided from unloaded On-Line capacity that meets the 30-minute response requirements</w:t>
      </w:r>
      <w:r w:rsidR="005C01B2">
        <w:t>,</w:t>
      </w:r>
      <w:r>
        <w:t xml:space="preserve"> that is reserved exclusively for use for this service</w:t>
      </w:r>
      <w:r w:rsidR="005C01B2">
        <w:t xml:space="preserve"> and that can be sustained at a specified level for at least four consecutive hours</w:t>
      </w:r>
      <w:r>
        <w:t xml:space="preserve">. </w:t>
      </w:r>
    </w:p>
    <w:p w14:paraId="7E9EBB30" w14:textId="4B98B4FA" w:rsidR="008B5A69" w:rsidRPr="00C37F8F" w:rsidRDefault="00493D2A" w:rsidP="00787E0B">
      <w:pPr>
        <w:autoSpaceDE w:val="0"/>
        <w:autoSpaceDN w:val="0"/>
        <w:adjustRightInd w:val="0"/>
        <w:spacing w:before="240" w:after="240"/>
        <w:rPr>
          <w:b/>
          <w:bCs/>
        </w:rPr>
      </w:pPr>
      <w:r w:rsidRPr="00493D2A">
        <w:rPr>
          <w:b/>
          <w:bCs/>
        </w:rPr>
        <w:t>Non-Wholesale Storage Load (WSL) Energy Storage Resource (ESR) Charging Load</w:t>
      </w:r>
    </w:p>
    <w:p w14:paraId="5F0930B7" w14:textId="2A80110E" w:rsidR="008B5A69" w:rsidRDefault="008B5A69" w:rsidP="008B5A69">
      <w:pPr>
        <w:pStyle w:val="BodyText"/>
      </w:pPr>
      <w:r w:rsidRPr="00C37F8F">
        <w:t>The metered or calculated charging Load withdrawn by an Energy Storage Resource (ESR) that is not receiving Wholesale Storage Load (WSL) treatment.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5A44" w:rsidRPr="004B32CF" w14:paraId="306C72D1" w14:textId="77777777" w:rsidTr="00567C13">
        <w:trPr>
          <w:trHeight w:val="386"/>
        </w:trPr>
        <w:tc>
          <w:tcPr>
            <w:tcW w:w="9350" w:type="dxa"/>
            <w:shd w:val="pct12" w:color="auto" w:fill="auto"/>
          </w:tcPr>
          <w:p w14:paraId="2BBEDB2A" w14:textId="77777777" w:rsidR="00335A44" w:rsidRPr="004B32CF" w:rsidRDefault="00335A44" w:rsidP="00567C13">
            <w:pPr>
              <w:spacing w:before="120" w:after="240"/>
              <w:rPr>
                <w:b/>
                <w:i/>
                <w:iCs/>
              </w:rPr>
            </w:pPr>
            <w:bookmarkStart w:id="653" w:name="_Toc118224544"/>
            <w:bookmarkStart w:id="654" w:name="_Toc118909612"/>
            <w:bookmarkStart w:id="655" w:name="_Toc205190437"/>
            <w:r>
              <w:rPr>
                <w:b/>
                <w:i/>
                <w:iCs/>
              </w:rPr>
              <w:t>[NPRR995</w:t>
            </w:r>
            <w:r w:rsidRPr="004B32CF">
              <w:rPr>
                <w:b/>
                <w:i/>
                <w:iCs/>
              </w:rPr>
              <w:t xml:space="preserve">:  </w:t>
            </w:r>
            <w:r>
              <w:rPr>
                <w:b/>
                <w:i/>
                <w:iCs/>
              </w:rPr>
              <w:t>Insert</w:t>
            </w:r>
            <w:r w:rsidRPr="004B32CF">
              <w:rPr>
                <w:b/>
                <w:i/>
                <w:iCs/>
              </w:rPr>
              <w:t xml:space="preserve"> the</w:t>
            </w:r>
            <w:r>
              <w:rPr>
                <w:b/>
                <w:i/>
                <w:iCs/>
              </w:rPr>
              <w:t xml:space="preserve"> following</w:t>
            </w:r>
            <w:r w:rsidRPr="004B32CF">
              <w:rPr>
                <w:b/>
                <w:i/>
                <w:iCs/>
              </w:rPr>
              <w:t xml:space="preserve"> </w:t>
            </w:r>
            <w:r>
              <w:rPr>
                <w:b/>
                <w:i/>
                <w:iCs/>
              </w:rPr>
              <w:t>d</w:t>
            </w:r>
            <w:r w:rsidRPr="004B32CF">
              <w:rPr>
                <w:b/>
                <w:i/>
                <w:iCs/>
              </w:rPr>
              <w:t>efinition “</w:t>
            </w:r>
            <w:r w:rsidRPr="00DE2B51">
              <w:rPr>
                <w:b/>
                <w:i/>
                <w:iCs/>
              </w:rPr>
              <w:t>Non-</w:t>
            </w:r>
            <w:r>
              <w:rPr>
                <w:b/>
                <w:i/>
                <w:iCs/>
              </w:rPr>
              <w:t>Wholesale Storage Load (</w:t>
            </w:r>
            <w:r w:rsidRPr="00DE2B51">
              <w:rPr>
                <w:b/>
                <w:i/>
                <w:iCs/>
              </w:rPr>
              <w:t>WSL</w:t>
            </w:r>
            <w:r>
              <w:rPr>
                <w:b/>
                <w:i/>
                <w:iCs/>
              </w:rPr>
              <w:t>)</w:t>
            </w:r>
            <w:r w:rsidRPr="00DE2B51">
              <w:rPr>
                <w:b/>
                <w:i/>
                <w:iCs/>
              </w:rPr>
              <w:t xml:space="preserve"> Settlement Only Charging Load</w:t>
            </w:r>
            <w:r w:rsidRPr="004B32CF">
              <w:rPr>
                <w:b/>
                <w:i/>
                <w:iCs/>
              </w:rPr>
              <w:t>” upon system implementation:]</w:t>
            </w:r>
          </w:p>
          <w:p w14:paraId="53EAB332" w14:textId="502059EE" w:rsidR="00335A44" w:rsidRPr="008A59A3" w:rsidRDefault="00335A44" w:rsidP="00567C13">
            <w:pPr>
              <w:spacing w:after="240"/>
              <w:ind w:left="90" w:hanging="90"/>
              <w:rPr>
                <w:b/>
                <w:sz w:val="22"/>
                <w:szCs w:val="22"/>
              </w:rPr>
            </w:pPr>
            <w:r w:rsidRPr="008A59A3">
              <w:rPr>
                <w:b/>
              </w:rPr>
              <w:lastRenderedPageBreak/>
              <w:t>Non-</w:t>
            </w:r>
            <w:r w:rsidRPr="00493D2A">
              <w:rPr>
                <w:b/>
                <w:bCs/>
              </w:rPr>
              <w:t xml:space="preserve">Wholesale Storage Load (WSL) </w:t>
            </w:r>
            <w:r w:rsidRPr="008A59A3">
              <w:rPr>
                <w:b/>
              </w:rPr>
              <w:t>Settlement Only Charging Load</w:t>
            </w:r>
          </w:p>
          <w:p w14:paraId="6DE9764E" w14:textId="77777777" w:rsidR="00335A44" w:rsidRPr="0000135B" w:rsidRDefault="00335A44" w:rsidP="00567C13">
            <w:pPr>
              <w:spacing w:after="240"/>
            </w:pPr>
            <w:r w:rsidRPr="008A59A3">
              <w:t>The metered or calculated charging Load withdrawn by a</w:t>
            </w:r>
            <w:r>
              <w:t xml:space="preserve"> Settlement Only Distribution Energy Storage</w:t>
            </w:r>
            <w:r w:rsidRPr="008A59A3">
              <w:t xml:space="preserve"> </w:t>
            </w:r>
            <w:r>
              <w:t>System (</w:t>
            </w:r>
            <w:r w:rsidRPr="008A59A3">
              <w:t>SODES</w:t>
            </w:r>
            <w:r>
              <w:t>S)</w:t>
            </w:r>
            <w:r w:rsidRPr="008A59A3">
              <w:t xml:space="preserve"> or</w:t>
            </w:r>
            <w:r>
              <w:t xml:space="preserve"> Settlement Only Transmission Energy Storage System (</w:t>
            </w:r>
            <w:r w:rsidRPr="008A59A3">
              <w:t>SOTES</w:t>
            </w:r>
            <w:r>
              <w:t>S)</w:t>
            </w:r>
            <w:r w:rsidRPr="008A59A3">
              <w:t xml:space="preserve"> that is not receiving Wholesale Storage Load (WSL) treatment.</w:t>
            </w:r>
          </w:p>
        </w:tc>
      </w:tr>
    </w:tbl>
    <w:p w14:paraId="087AA4C3" w14:textId="77777777" w:rsidR="005D1947" w:rsidRPr="004222A1" w:rsidRDefault="00A442A0" w:rsidP="00335A44">
      <w:pPr>
        <w:pStyle w:val="H2"/>
        <w:spacing w:before="480"/>
        <w:ind w:left="907" w:hanging="907"/>
        <w:rPr>
          <w:b/>
        </w:rPr>
      </w:pPr>
      <w:r w:rsidRPr="004222A1">
        <w:rPr>
          <w:b/>
        </w:rPr>
        <w:lastRenderedPageBreak/>
        <w:t>Normal Ramp Rate</w:t>
      </w:r>
      <w:bookmarkEnd w:id="653"/>
      <w:bookmarkEnd w:id="654"/>
      <w:bookmarkEnd w:id="655"/>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56" w:name="_Toc80425664"/>
      <w:bookmarkStart w:id="657" w:name="_Toc118224545"/>
      <w:bookmarkStart w:id="658" w:name="_Toc118909613"/>
      <w:bookmarkStart w:id="659" w:name="_Toc205190438"/>
      <w:r w:rsidRPr="004222A1">
        <w:rPr>
          <w:b/>
        </w:rPr>
        <w:t>Normal Rating</w:t>
      </w:r>
      <w:bookmarkEnd w:id="656"/>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57"/>
      <w:bookmarkEnd w:id="658"/>
      <w:bookmarkEnd w:id="659"/>
    </w:p>
    <w:p w14:paraId="753E977F" w14:textId="77777777" w:rsidR="00335A44" w:rsidRPr="00CE3945" w:rsidRDefault="00335A44" w:rsidP="00335A44">
      <w:pPr>
        <w:pStyle w:val="H2"/>
        <w:rPr>
          <w:b/>
        </w:rPr>
      </w:pPr>
      <w:r>
        <w:rPr>
          <w:b/>
        </w:rPr>
        <w:t>North American Electric Reliability Corporation (</w:t>
      </w:r>
      <w:r w:rsidRPr="00CE3945">
        <w:rPr>
          <w:b/>
        </w:rPr>
        <w:t>NERC</w:t>
      </w:r>
      <w:r>
        <w:rPr>
          <w:b/>
        </w:rPr>
        <w:t>)</w:t>
      </w:r>
      <w:r w:rsidRPr="00CE3945">
        <w:rPr>
          <w:b/>
        </w:rPr>
        <w:t xml:space="preserve"> Regional Entity</w:t>
      </w:r>
    </w:p>
    <w:p w14:paraId="7D46E5C5" w14:textId="77777777" w:rsidR="00335A44" w:rsidRPr="00EE026A" w:rsidRDefault="00335A44" w:rsidP="00335A44">
      <w:pPr>
        <w:pStyle w:val="BodyText"/>
      </w:pPr>
      <w:r>
        <w:t>An Entity with delegated authority from the North American Electric Reliability Corporation (NERC) and approved by the Federal Energy Regulatory Commission (FERC) to propose and enforce NERC Reliability Standards in the ERCOT Region.</w:t>
      </w:r>
    </w:p>
    <w:p w14:paraId="506C0DD1" w14:textId="77777777" w:rsidR="005D1947" w:rsidRDefault="00A442A0">
      <w:pPr>
        <w:pStyle w:val="TermTitle"/>
        <w:spacing w:before="240" w:after="240"/>
        <w:ind w:left="0"/>
      </w:pPr>
      <w:r>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t>O</w:t>
      </w:r>
      <w:bookmarkStart w:id="660" w:name="O"/>
      <w:bookmarkEnd w:id="660"/>
    </w:p>
    <w:p w14:paraId="75F58771" w14:textId="77777777" w:rsidR="00B75513" w:rsidRDefault="00682E06">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61" w:name="_Toc118224546"/>
      <w:bookmarkStart w:id="662" w:name="_Toc118909614"/>
      <w:bookmarkStart w:id="663" w:name="_Toc205190439"/>
      <w:r w:rsidRPr="004222A1">
        <w:rPr>
          <w:b/>
        </w:rPr>
        <w:t>Off-Line</w:t>
      </w:r>
      <w:bookmarkEnd w:id="661"/>
      <w:bookmarkEnd w:id="662"/>
      <w:bookmarkEnd w:id="663"/>
    </w:p>
    <w:p w14:paraId="437B678C" w14:textId="73EF703C" w:rsidR="005D1947" w:rsidRDefault="00A442A0">
      <w:pPr>
        <w:pStyle w:val="BodyText"/>
      </w:pPr>
      <w:r>
        <w:t>The status of a Resource that is not synchronously interconnected to the ERCOT System.</w:t>
      </w:r>
    </w:p>
    <w:p w14:paraId="7040356E" w14:textId="77777777" w:rsidR="005D1947" w:rsidRPr="004222A1" w:rsidRDefault="00A442A0">
      <w:pPr>
        <w:pStyle w:val="H2"/>
        <w:rPr>
          <w:b/>
        </w:rPr>
      </w:pPr>
      <w:bookmarkStart w:id="664" w:name="_Toc118224549"/>
      <w:bookmarkStart w:id="665" w:name="_Toc118909617"/>
      <w:bookmarkStart w:id="666" w:name="_Toc205190442"/>
      <w:r w:rsidRPr="004222A1">
        <w:rPr>
          <w:b/>
        </w:rPr>
        <w:t>On-Line</w:t>
      </w:r>
      <w:bookmarkEnd w:id="664"/>
      <w:bookmarkEnd w:id="665"/>
      <w:bookmarkEnd w:id="666"/>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67" w:name="_Toc80425673"/>
      <w:bookmarkStart w:id="668" w:name="_Toc118224550"/>
      <w:bookmarkStart w:id="669" w:name="_Toc118909618"/>
      <w:bookmarkStart w:id="670" w:name="_Toc205190443"/>
      <w:bookmarkStart w:id="671" w:name="_Toc73847886"/>
      <w:r w:rsidRPr="004222A1">
        <w:rPr>
          <w:b/>
        </w:rPr>
        <w:lastRenderedPageBreak/>
        <w:t>On-Peak</w:t>
      </w:r>
      <w:bookmarkEnd w:id="667"/>
      <w:r w:rsidRPr="004222A1">
        <w:rPr>
          <w:b/>
        </w:rPr>
        <w:t xml:space="preserve"> Hours</w:t>
      </w:r>
      <w:bookmarkEnd w:id="668"/>
      <w:bookmarkEnd w:id="669"/>
      <w:bookmarkEnd w:id="670"/>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72" w:name="_Toc80425675"/>
      <w:bookmarkStart w:id="673" w:name="_Toc118224551"/>
      <w:bookmarkStart w:id="674" w:name="_Toc118909619"/>
      <w:bookmarkStart w:id="675" w:name="_Toc205190444"/>
      <w:bookmarkStart w:id="676" w:name="_Toc73847888"/>
      <w:bookmarkEnd w:id="671"/>
      <w:r w:rsidRPr="004222A1">
        <w:rPr>
          <w:b/>
        </w:rPr>
        <w:t>Operating Condition Notice (OCN)</w:t>
      </w:r>
    </w:p>
    <w:p w14:paraId="7ADAE3BD" w14:textId="43F428AC" w:rsidR="00B75513" w:rsidRDefault="00DE4439">
      <w:pPr>
        <w:pStyle w:val="BodyText"/>
      </w:pPr>
      <w:r>
        <w:t xml:space="preserve">The first of </w:t>
      </w:r>
      <w:r w:rsidR="00100F6F">
        <w:t>three</w:t>
      </w:r>
      <w:r>
        <w:t xml:space="preserve">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72"/>
      <w:bookmarkEnd w:id="673"/>
      <w:bookmarkEnd w:id="674"/>
      <w:bookmarkEnd w:id="675"/>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77" w:name="_Toc80425677"/>
      <w:bookmarkStart w:id="678" w:name="_Toc118224553"/>
      <w:bookmarkStart w:id="679" w:name="_Toc118909621"/>
      <w:bookmarkStart w:id="680" w:name="_Toc205190446"/>
      <w:bookmarkStart w:id="681" w:name="_Toc73847889"/>
      <w:bookmarkEnd w:id="676"/>
      <w:r w:rsidRPr="004222A1">
        <w:rPr>
          <w:b/>
        </w:rPr>
        <w:t>Operating Hour</w:t>
      </w:r>
      <w:bookmarkEnd w:id="677"/>
      <w:bookmarkEnd w:id="678"/>
      <w:bookmarkEnd w:id="679"/>
      <w:bookmarkEnd w:id="680"/>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82" w:name="_Toc73847890"/>
      <w:bookmarkStart w:id="683" w:name="_Toc118224554"/>
      <w:bookmarkStart w:id="684" w:name="_Toc118909622"/>
      <w:bookmarkStart w:id="685" w:name="_Toc205190447"/>
      <w:bookmarkEnd w:id="681"/>
      <w:r w:rsidRPr="004222A1">
        <w:rPr>
          <w:b/>
        </w:rPr>
        <w:t>Operating Period</w:t>
      </w:r>
      <w:bookmarkEnd w:id="682"/>
      <w:bookmarkEnd w:id="683"/>
      <w:bookmarkEnd w:id="684"/>
      <w:bookmarkEnd w:id="685"/>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C64EB" w:rsidRPr="004B32CF" w14:paraId="39373136" w14:textId="77777777" w:rsidTr="00C06A8E">
        <w:trPr>
          <w:trHeight w:val="386"/>
        </w:trPr>
        <w:tc>
          <w:tcPr>
            <w:tcW w:w="9350" w:type="dxa"/>
            <w:shd w:val="pct12" w:color="auto" w:fill="auto"/>
          </w:tcPr>
          <w:p w14:paraId="69F36359" w14:textId="3325FA1E" w:rsidR="004C64EB" w:rsidRPr="005F5E22" w:rsidRDefault="004C64EB" w:rsidP="00EE7B76">
            <w:pPr>
              <w:spacing w:before="120" w:after="240"/>
              <w:rPr>
                <w:b/>
                <w:i/>
                <w:iCs/>
              </w:rPr>
            </w:pPr>
            <w:bookmarkStart w:id="686" w:name="_Toc118224555"/>
            <w:bookmarkStart w:id="687" w:name="_Toc118909623"/>
            <w:bookmarkStart w:id="688" w:name="_Toc205190448"/>
            <w:bookmarkStart w:id="689" w:name="_Toc80425682"/>
            <w:bookmarkStart w:id="690" w:name="_Toc73847894"/>
            <w:r>
              <w:rPr>
                <w:b/>
                <w:i/>
                <w:iCs/>
              </w:rPr>
              <w:t>[NPRR1013</w:t>
            </w:r>
            <w:r w:rsidRPr="004B32CF">
              <w:rPr>
                <w:b/>
                <w:i/>
                <w:iCs/>
              </w:rPr>
              <w:t xml:space="preserve">:  </w:t>
            </w:r>
            <w:r>
              <w:rPr>
                <w:b/>
                <w:i/>
                <w:iCs/>
              </w:rPr>
              <w:t>Delete</w:t>
            </w:r>
            <w:r w:rsidRPr="004B32CF">
              <w:rPr>
                <w:b/>
                <w:i/>
                <w:iCs/>
              </w:rPr>
              <w:t xml:space="preserve"> the above definition “</w:t>
            </w:r>
            <w:r w:rsidRPr="004C64EB">
              <w:rPr>
                <w:b/>
                <w:i/>
                <w:iCs/>
              </w:rPr>
              <w:t>Opera</w:t>
            </w:r>
            <w:r>
              <w:rPr>
                <w:b/>
                <w:i/>
                <w:iCs/>
              </w:rPr>
              <w:t>ting Reserve Demand Curve (ORDC)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A160692" w14:textId="1004D536" w:rsidR="00B75513" w:rsidRDefault="00A442A0" w:rsidP="00FC4ED8">
      <w:pPr>
        <w:pStyle w:val="H2"/>
        <w:keepNext w:val="0"/>
        <w:ind w:left="907" w:hanging="907"/>
        <w:rPr>
          <w:b/>
        </w:rPr>
      </w:pPr>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86"/>
      <w:bookmarkEnd w:id="687"/>
      <w:bookmarkEnd w:id="688"/>
    </w:p>
    <w:p w14:paraId="0FAD68C9" w14:textId="77777777" w:rsidR="00831DAE" w:rsidRPr="00EA71DD" w:rsidRDefault="00831DAE" w:rsidP="00831DAE">
      <w:pPr>
        <w:pStyle w:val="H2"/>
        <w:keepNext w:val="0"/>
        <w:ind w:left="907" w:hanging="907"/>
        <w:rPr>
          <w:b/>
        </w:rPr>
      </w:pPr>
      <w:r w:rsidRPr="00EA71DD">
        <w:rPr>
          <w:b/>
        </w:rPr>
        <w:t xml:space="preserve">Opt Out Snapshot </w:t>
      </w:r>
    </w:p>
    <w:p w14:paraId="0A9997A7" w14:textId="77777777" w:rsidR="00831DAE" w:rsidRPr="00EA71DD" w:rsidRDefault="00831DAE" w:rsidP="00831DAE">
      <w:pPr>
        <w:spacing w:after="240"/>
        <w:rPr>
          <w:iCs/>
        </w:rPr>
      </w:pPr>
      <w:r w:rsidRPr="00EA71DD">
        <w:rPr>
          <w:iCs/>
        </w:rPr>
        <w:t xml:space="preserve">A record of a Resource’s Current Operating Plan (COP) used to determine whether the Resource will opt out of </w:t>
      </w:r>
      <w:r>
        <w:rPr>
          <w:iCs/>
        </w:rPr>
        <w:t>Reliability Unit Commitment (</w:t>
      </w:r>
      <w:r w:rsidRPr="00EA71DD">
        <w:rPr>
          <w:iCs/>
        </w:rPr>
        <w:t>RUC</w:t>
      </w:r>
      <w:r>
        <w:rPr>
          <w:iCs/>
        </w:rPr>
        <w:t>)</w:t>
      </w:r>
      <w:r w:rsidRPr="00EA71DD">
        <w:rPr>
          <w:iCs/>
        </w:rPr>
        <w:t xml:space="preserve"> Settlement for a block of RUC-Committed Hours.  The Opt Out Snapshot is taken at the earlier of:</w:t>
      </w:r>
    </w:p>
    <w:p w14:paraId="415B90B9" w14:textId="77777777" w:rsidR="00831DAE" w:rsidRPr="00EA71DD" w:rsidRDefault="00831DAE" w:rsidP="00831DAE">
      <w:pPr>
        <w:spacing w:after="240"/>
        <w:ind w:left="720" w:hanging="720"/>
        <w:rPr>
          <w:iCs/>
        </w:rPr>
      </w:pPr>
      <w:r w:rsidRPr="00EA71DD">
        <w:rPr>
          <w:iCs/>
        </w:rPr>
        <w:lastRenderedPageBreak/>
        <w:t>(a)</w:t>
      </w:r>
      <w:r w:rsidRPr="00EA71DD">
        <w:rPr>
          <w:iCs/>
        </w:rPr>
        <w:tab/>
        <w:t xml:space="preserve">Two hours prior to the end of the Adjustment Period for the first hour of a contiguous block of RUC-Committed Hours; or </w:t>
      </w:r>
    </w:p>
    <w:p w14:paraId="24742607" w14:textId="70CBE5BE" w:rsidR="00831DAE" w:rsidRPr="00831DAE" w:rsidRDefault="00831DAE" w:rsidP="00831DAE">
      <w:pPr>
        <w:spacing w:after="240"/>
        <w:ind w:left="720" w:hanging="720"/>
      </w:pPr>
      <w:r w:rsidRPr="00EA71DD">
        <w:rPr>
          <w:iCs/>
        </w:rPr>
        <w:t>(b)</w:t>
      </w:r>
      <w:r w:rsidRPr="00EA71DD">
        <w:rPr>
          <w:iCs/>
        </w:rPr>
        <w:tab/>
        <w:t xml:space="preserve">Two hours prior to the beginning of the hour that is at least N hours prior to the first hour of the contiguous block of the RUC-Committed hours, where N is the start time contained in the ERCOT computer system at the time of the RUC execution associated with the RUC instruction corresponding to the Resource’s warmth state.  If the RUC-Committed Hours are an extension of a </w:t>
      </w:r>
      <w:r>
        <w:rPr>
          <w:iCs/>
        </w:rPr>
        <w:t>Qualified Scheduling Entity (</w:t>
      </w:r>
      <w:r w:rsidRPr="00EA71DD">
        <w:rPr>
          <w:iCs/>
        </w:rPr>
        <w:t>QSE</w:t>
      </w:r>
      <w:r>
        <w:rPr>
          <w:iCs/>
        </w:rPr>
        <w:t>)</w:t>
      </w:r>
      <w:r w:rsidRPr="00EA71DD">
        <w:rPr>
          <w:iCs/>
        </w:rPr>
        <w:t xml:space="preserve">-Committed Interval either before or after, N will be set to zero. </w:t>
      </w:r>
      <w:r>
        <w:rPr>
          <w:iCs/>
        </w:rPr>
        <w:t xml:space="preserve"> </w:t>
      </w:r>
      <w:r w:rsidRPr="00EA71DD">
        <w:rPr>
          <w:iCs/>
        </w:rPr>
        <w:t xml:space="preserve">For a Combined Cycle Generation Resource within a Combined Cycle Train, including a RUC to a different configuration with additional capacity, the start time is the </w:t>
      </w:r>
      <w:r w:rsidRPr="00EA71DD">
        <w:t>start time corresponding to the specific configuration of the RUC-committed Combined Cycle Generation Resource.</w:t>
      </w:r>
    </w:p>
    <w:p w14:paraId="5A06DCD0" w14:textId="77777777" w:rsidR="00D26136" w:rsidRPr="004222A1" w:rsidRDefault="00C96602" w:rsidP="00596878">
      <w:pPr>
        <w:pStyle w:val="H2"/>
        <w:rPr>
          <w:b/>
        </w:rPr>
      </w:pPr>
      <w:bookmarkStart w:id="691" w:name="_Toc118224556"/>
      <w:bookmarkStart w:id="692" w:name="_Toc118909624"/>
      <w:bookmarkStart w:id="693" w:name="_Toc205190449"/>
      <w:bookmarkStart w:id="694" w:name="Outage"/>
      <w:r w:rsidRPr="004222A1">
        <w:rPr>
          <w:b/>
        </w:rPr>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89"/>
      <w:bookmarkEnd w:id="691"/>
      <w:bookmarkEnd w:id="692"/>
      <w:bookmarkEnd w:id="693"/>
    </w:p>
    <w:bookmarkEnd w:id="694"/>
    <w:p w14:paraId="68B41F59" w14:textId="24D6B79C"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w:t>
      </w:r>
      <w:r w:rsidR="00567C13">
        <w:t>System</w:t>
      </w:r>
      <w:r w:rsidR="000240BB">
        <w:t xml:space="preserve">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p w14:paraId="612382FB" w14:textId="77777777" w:rsidR="005D1947" w:rsidRDefault="00A442A0" w:rsidP="005676C8">
      <w:pPr>
        <w:pStyle w:val="H3"/>
        <w:tabs>
          <w:tab w:val="clear" w:pos="1080"/>
        </w:tabs>
        <w:spacing w:after="120"/>
        <w:ind w:left="360" w:firstLine="0"/>
      </w:pPr>
      <w:bookmarkStart w:id="695" w:name="_Toc118224557"/>
      <w:bookmarkStart w:id="696" w:name="_Toc118909625"/>
      <w:bookmarkStart w:id="697" w:name="_Toc205190450"/>
      <w:r>
        <w:t>Forced Outage</w:t>
      </w:r>
      <w:bookmarkEnd w:id="695"/>
      <w:bookmarkEnd w:id="696"/>
      <w:bookmarkEnd w:id="697"/>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698" w:name="_Toc118224558"/>
      <w:bookmarkStart w:id="699" w:name="_Toc118909626"/>
      <w:bookmarkStart w:id="700" w:name="_Toc205190451"/>
      <w:r>
        <w:lastRenderedPageBreak/>
        <w:t>Maintenance Outage</w:t>
      </w:r>
      <w:bookmarkEnd w:id="698"/>
      <w:bookmarkEnd w:id="699"/>
      <w:bookmarkEnd w:id="700"/>
    </w:p>
    <w:p w14:paraId="3C19D206" w14:textId="77777777" w:rsidR="005D1947" w:rsidRDefault="00A442A0">
      <w:pPr>
        <w:pStyle w:val="BodyTextIndent"/>
        <w:ind w:left="360"/>
      </w:pPr>
      <w: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701" w:name="_Toc118224559"/>
      <w:bookmarkStart w:id="702" w:name="_Toc118909627"/>
      <w:bookmarkStart w:id="703" w:name="_Toc205190452"/>
      <w:bookmarkStart w:id="704" w:name="_Toc80425683"/>
      <w:r>
        <w:t>Opportunity Outage</w:t>
      </w:r>
      <w:bookmarkEnd w:id="701"/>
      <w:bookmarkEnd w:id="702"/>
      <w:bookmarkEnd w:id="703"/>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705" w:name="_Toc118224560"/>
      <w:bookmarkStart w:id="706" w:name="_Toc118909628"/>
      <w:bookmarkStart w:id="707" w:name="_Toc205190453"/>
      <w:r>
        <w:t>Planned Outage</w:t>
      </w:r>
      <w:bookmarkEnd w:id="704"/>
      <w:bookmarkEnd w:id="705"/>
      <w:bookmarkEnd w:id="706"/>
      <w:bookmarkEnd w:id="707"/>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08" w:name="_Toc97957528"/>
      <w:bookmarkStart w:id="709" w:name="_Toc118224561"/>
      <w:bookmarkStart w:id="710" w:name="_Toc118909629"/>
      <w:bookmarkStart w:id="711" w:name="_Toc205190454"/>
      <w:r>
        <w:t>Simple Transmission Outage</w:t>
      </w:r>
      <w:bookmarkEnd w:id="708"/>
      <w:bookmarkEnd w:id="709"/>
      <w:bookmarkEnd w:id="710"/>
      <w:bookmarkEnd w:id="711"/>
    </w:p>
    <w:p w14:paraId="0D8B1E41" w14:textId="77777777" w:rsidR="005D1947" w:rsidRDefault="00A442A0">
      <w:pPr>
        <w:pStyle w:val="BodyTextIndent"/>
        <w:ind w:left="360"/>
        <w:rPr>
          <w:b/>
        </w:rPr>
      </w:pPr>
      <w:bookmarkStart w:id="712"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12"/>
      <w:r>
        <w:t xml:space="preserve">  </w:t>
      </w:r>
    </w:p>
    <w:p w14:paraId="34E8B7A5" w14:textId="77777777" w:rsidR="002C0A55" w:rsidRPr="00F057BA" w:rsidRDefault="002C0A55" w:rsidP="002C0A55">
      <w:pPr>
        <w:pStyle w:val="BodyText"/>
        <w:spacing w:before="240"/>
        <w:rPr>
          <w:b/>
        </w:rPr>
      </w:pPr>
      <w:bookmarkStart w:id="713" w:name="_Toc73847896"/>
      <w:bookmarkStart w:id="714" w:name="_Toc80425684"/>
      <w:bookmarkStart w:id="715" w:name="_Toc118224563"/>
      <w:bookmarkStart w:id="716" w:name="_Toc118909631"/>
      <w:bookmarkStart w:id="717" w:name="_Toc205190456"/>
      <w:bookmarkEnd w:id="690"/>
      <w:r w:rsidRPr="00F057BA">
        <w:rPr>
          <w:b/>
        </w:rPr>
        <w:t>Outage Adjustment Evaluation (OAE)</w:t>
      </w:r>
    </w:p>
    <w:p w14:paraId="6CFA7166" w14:textId="77777777" w:rsidR="002C0A55" w:rsidRDefault="002C0A55" w:rsidP="002C0A55">
      <w:pPr>
        <w:pStyle w:val="BodyText"/>
      </w:pPr>
      <w:r w:rsidRPr="00F057BA">
        <w:t xml:space="preserve">A study performed by ERCOT when it forecasts an inability to meet applicable reliability standards and has exercised all other reasonable options and needs to delay or to cancel and </w:t>
      </w:r>
      <w:r w:rsidRPr="00F057BA">
        <w:lastRenderedPageBreak/>
        <w:t>reschedule one or more Resource Outages, unless the issue is due to transmission reliability and is limited to Resources at a single site.</w:t>
      </w:r>
    </w:p>
    <w:p w14:paraId="22E983F7" w14:textId="77777777" w:rsidR="002C0A55" w:rsidRPr="00F057BA" w:rsidRDefault="002C0A55" w:rsidP="002C0A55">
      <w:pPr>
        <w:pStyle w:val="BodyText"/>
        <w:spacing w:before="240"/>
        <w:rPr>
          <w:b/>
        </w:rPr>
      </w:pPr>
      <w:r w:rsidRPr="00F057BA">
        <w:rPr>
          <w:b/>
        </w:rPr>
        <w:t>Outage Schedule Adjustment (OSA)</w:t>
      </w:r>
    </w:p>
    <w:p w14:paraId="6B1AA4E1" w14:textId="77777777" w:rsidR="002C0A55" w:rsidRDefault="002C0A55" w:rsidP="002C0A55">
      <w:pPr>
        <w:pStyle w:val="BodyText"/>
      </w:pPr>
      <w:r w:rsidRPr="00F057BA">
        <w:t>An adjustment to delay or to cancel and reschedule a Resource’s Planned Outage that has already been accepted or approved by ERCOT.  The OSA is issued by ERCOT to the Qualified Scheduling Entity (QSE) representing the Resource.</w:t>
      </w:r>
    </w:p>
    <w:p w14:paraId="6AE48E60" w14:textId="77777777" w:rsidR="002C0A55" w:rsidRPr="00F057BA" w:rsidRDefault="002C0A55" w:rsidP="002C0A55">
      <w:pPr>
        <w:pStyle w:val="BodyText"/>
        <w:spacing w:before="240"/>
        <w:rPr>
          <w:b/>
        </w:rPr>
      </w:pPr>
      <w:r w:rsidRPr="00F057BA">
        <w:rPr>
          <w:b/>
        </w:rPr>
        <w:t>Outage Schedule Adjustment (OSA) Period</w:t>
      </w:r>
    </w:p>
    <w:p w14:paraId="207FCBB4" w14:textId="77777777" w:rsidR="002C0A55" w:rsidRDefault="002C0A55" w:rsidP="002C0A55">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time the </w:t>
      </w:r>
      <w:r>
        <w:t>Outage Adjustment Evaluation (</w:t>
      </w:r>
      <w:r w:rsidRPr="00F057BA">
        <w:t>OAE</w:t>
      </w:r>
      <w:r>
        <w:t>)</w:t>
      </w:r>
      <w:r w:rsidRPr="00F057BA">
        <w:t xml:space="preserve"> is performed, and will end at the time stated in the OSA.</w:t>
      </w:r>
    </w:p>
    <w:p w14:paraId="03E0E729" w14:textId="61B68E42" w:rsidR="004B66D2" w:rsidRPr="004222A1" w:rsidRDefault="004B66D2" w:rsidP="002C0A55">
      <w:pPr>
        <w:pStyle w:val="H2"/>
        <w:rPr>
          <w:b/>
        </w:rPr>
      </w:pPr>
      <w:r w:rsidRPr="004222A1">
        <w:rPr>
          <w:b/>
        </w:rPr>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5F354A73"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t>Output Schedule</w:t>
      </w:r>
      <w:bookmarkEnd w:id="713"/>
      <w:bookmarkEnd w:id="714"/>
      <w:bookmarkEnd w:id="715"/>
      <w:bookmarkEnd w:id="716"/>
      <w:bookmarkEnd w:id="717"/>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lastRenderedPageBreak/>
        <w:t>P</w:t>
      </w:r>
      <w:bookmarkStart w:id="718" w:name="P"/>
      <w:bookmarkEnd w:id="718"/>
    </w:p>
    <w:p w14:paraId="44945531" w14:textId="77777777" w:rsidR="003F0F8C" w:rsidRDefault="00682E06" w:rsidP="003F0F8C">
      <w:pPr>
        <w:pStyle w:val="ListIntroduction"/>
        <w:keepNext w:val="0"/>
        <w:rPr>
          <w:rStyle w:val="Hyperlink"/>
        </w:rPr>
      </w:pPr>
      <w:hyperlink w:anchor="_DEFINITIONS" w:history="1">
        <w:r w:rsidR="00842B9A">
          <w:rPr>
            <w:rStyle w:val="Hyperlink"/>
          </w:rPr>
          <w:t>[Back to Top]</w:t>
        </w:r>
      </w:hyperlink>
      <w:bookmarkStart w:id="719" w:name="_Toc205190457"/>
      <w:bookmarkStart w:id="720" w:name="_Toc80425685"/>
      <w:bookmarkStart w:id="721" w:name="_Toc118224564"/>
      <w:bookmarkStart w:id="722" w:name="_Toc118909632"/>
      <w:bookmarkStart w:id="723"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r w:rsidRPr="004222A1">
        <w:rPr>
          <w:b/>
        </w:rPr>
        <w:t>PhotoVoltaic (PV)</w:t>
      </w:r>
    </w:p>
    <w:p w14:paraId="6D6DB1FD" w14:textId="77777777" w:rsidR="00096C22" w:rsidRDefault="00805395">
      <w:pPr>
        <w:pStyle w:val="BodyText"/>
      </w:pPr>
      <w:r>
        <w:t xml:space="preserve">Of or pertaining to a material or device in which electricity is generated as a result of exposure to light. </w:t>
      </w:r>
    </w:p>
    <w:p w14:paraId="24523611" w14:textId="2DBDCEF7" w:rsidR="00125B10" w:rsidRPr="004222A1" w:rsidRDefault="00125B10" w:rsidP="00C347C8">
      <w:pPr>
        <w:pStyle w:val="H2"/>
        <w:keepNext w:val="0"/>
        <w:ind w:left="907" w:hanging="907"/>
        <w:rPr>
          <w:b/>
        </w:rPr>
      </w:pPr>
      <w:r>
        <w:rPr>
          <w:b/>
        </w:rPr>
        <w:t xml:space="preserve">PhotoVoltaic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r>
        <w:rPr>
          <w:b/>
        </w:rPr>
        <w:t xml:space="preserve">PhotoVoltaic </w:t>
      </w:r>
      <w:r w:rsidRPr="00BD72A1">
        <w:rPr>
          <w:b/>
        </w:rPr>
        <w:t>Generation Resource Production Potential (PVGRPP)</w:t>
      </w:r>
    </w:p>
    <w:p w14:paraId="34DE510C" w14:textId="77777777" w:rsidR="00AB4022" w:rsidRDefault="00AB4022" w:rsidP="00C347C8">
      <w:pPr>
        <w:spacing w:after="240"/>
      </w:pPr>
      <w:r w:rsidRPr="00A95A96">
        <w:t>The generation in MWh per hour from a PVGR that could be generated from all available units of that Resource allocated from the 80% probability of exceedance of the Total ERCOT PhotoVoltaic Power Forecast (TEPPF).</w:t>
      </w:r>
    </w:p>
    <w:p w14:paraId="4FD7FE38" w14:textId="77777777" w:rsidR="005D1947" w:rsidRPr="004222A1" w:rsidRDefault="00A442A0" w:rsidP="00C347C8">
      <w:pPr>
        <w:pStyle w:val="H2"/>
        <w:ind w:left="907" w:hanging="907"/>
        <w:rPr>
          <w:b/>
        </w:rPr>
      </w:pPr>
      <w:r w:rsidRPr="004222A1">
        <w:rPr>
          <w:b/>
        </w:rPr>
        <w:t>Physical Responsive Capability (PRC)</w:t>
      </w:r>
      <w:bookmarkEnd w:id="719"/>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24"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20"/>
      </w:hyperlink>
      <w:r w:rsidR="00927819" w:rsidRPr="004222A1">
        <w:rPr>
          <w:b/>
        </w:rPr>
        <w:t>)</w:t>
      </w:r>
      <w:bookmarkEnd w:id="721"/>
      <w:bookmarkEnd w:id="722"/>
      <w:bookmarkEnd w:id="724"/>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1C6B" w14:paraId="0EA05A3E" w14:textId="77777777" w:rsidTr="00781C6B">
        <w:trPr>
          <w:trHeight w:val="476"/>
        </w:trPr>
        <w:tc>
          <w:tcPr>
            <w:tcW w:w="9350" w:type="dxa"/>
            <w:shd w:val="clear" w:color="auto" w:fill="E0E0E0"/>
          </w:tcPr>
          <w:p w14:paraId="7C465013" w14:textId="4D9D007F" w:rsidR="00781C6B" w:rsidRPr="00625E9F" w:rsidRDefault="00781C6B" w:rsidP="003109F8">
            <w:pPr>
              <w:pStyle w:val="Instructions"/>
              <w:spacing w:before="120"/>
              <w:rPr>
                <w:lang w:val="en-US" w:eastAsia="en-US"/>
              </w:rPr>
            </w:pPr>
            <w:r>
              <w:rPr>
                <w:lang w:val="en-US" w:eastAsia="en-US"/>
              </w:rPr>
              <w:lastRenderedPageBreak/>
              <w:t>[NPRR1077</w:t>
            </w:r>
            <w:r w:rsidRPr="00625E9F">
              <w:rPr>
                <w:lang w:val="en-US" w:eastAsia="en-US"/>
              </w:rPr>
              <w:t xml:space="preserve">: </w:t>
            </w:r>
            <w:r>
              <w:rPr>
                <w:lang w:val="en-US" w:eastAsia="en-US"/>
              </w:rPr>
              <w:t xml:space="preserve"> </w:t>
            </w:r>
            <w:r w:rsidRPr="00625E9F">
              <w:rPr>
                <w:lang w:val="en-US" w:eastAsia="en-US"/>
              </w:rPr>
              <w:t>Insert the following definition “</w:t>
            </w:r>
            <w:r w:rsidRPr="00781C6B">
              <w:rPr>
                <w:lang w:val="en-US" w:eastAsia="en-US"/>
              </w:rPr>
              <w:t>Point of Common Coupling (POCC)</w:t>
            </w:r>
            <w:r w:rsidRPr="00625E9F">
              <w:rPr>
                <w:lang w:val="en-US" w:eastAsia="en-US"/>
              </w:rPr>
              <w:t>” upon system implementation:]</w:t>
            </w:r>
          </w:p>
          <w:p w14:paraId="494D994E" w14:textId="77777777" w:rsidR="00781C6B" w:rsidRPr="00CF44C3" w:rsidRDefault="00781C6B" w:rsidP="00781C6B">
            <w:pPr>
              <w:spacing w:after="240"/>
            </w:pPr>
            <w:r w:rsidRPr="00482288">
              <w:rPr>
                <w:b/>
              </w:rPr>
              <w:t>Point of Common Coupling</w:t>
            </w:r>
            <w:r>
              <w:rPr>
                <w:b/>
              </w:rPr>
              <w:t xml:space="preserve"> (POCC)</w:t>
            </w:r>
          </w:p>
          <w:p w14:paraId="76E01C08" w14:textId="181B15C7" w:rsidR="00781C6B" w:rsidRPr="00C27D13" w:rsidRDefault="00781C6B" w:rsidP="003109F8">
            <w:pPr>
              <w:spacing w:after="240"/>
            </w:pPr>
            <w:r>
              <w:t>Any point where a Distribution Service Provider’s</w:t>
            </w:r>
            <w:r w:rsidR="005F5B38">
              <w:t xml:space="preserve"> (DSP’s) </w:t>
            </w:r>
            <w:r>
              <w:t>facilities are connected to the Facilities of a Customer or a Generation Entity.</w:t>
            </w:r>
          </w:p>
        </w:tc>
      </w:tr>
    </w:tbl>
    <w:p w14:paraId="7E1AFC9A" w14:textId="77777777" w:rsidR="00383714" w:rsidRPr="004222A1" w:rsidRDefault="00383714" w:rsidP="005676C8">
      <w:pPr>
        <w:pStyle w:val="H2"/>
        <w:spacing w:before="480"/>
        <w:rPr>
          <w:b/>
        </w:rPr>
      </w:pPr>
      <w:r w:rsidRPr="004222A1">
        <w:rPr>
          <w:b/>
        </w:rPr>
        <w:t>Point of Interconnection (POI)</w:t>
      </w:r>
    </w:p>
    <w:p w14:paraId="6C599F2C" w14:textId="53E8202E" w:rsidR="00816941" w:rsidRDefault="00BE3AD1">
      <w:pPr>
        <w:pStyle w:val="BodyText"/>
      </w:pPr>
      <w:r w:rsidRPr="0025650E">
        <w:rPr>
          <w:szCs w:val="24"/>
        </w:rPr>
        <w:t>Any physical location where a Generation Entity’s Facilities electrically connect to the Transmission Service Provider’s (TSP’s) Facilities.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59CD2E93" w14:textId="77777777" w:rsidTr="00063346">
        <w:trPr>
          <w:trHeight w:val="386"/>
        </w:trPr>
        <w:tc>
          <w:tcPr>
            <w:tcW w:w="9350" w:type="dxa"/>
            <w:shd w:val="pct12" w:color="auto" w:fill="auto"/>
          </w:tcPr>
          <w:p w14:paraId="1CB1E0CD" w14:textId="28581CDA" w:rsidR="007A6E43" w:rsidRPr="004B32CF" w:rsidRDefault="007A6E43" w:rsidP="00063346">
            <w:pPr>
              <w:spacing w:before="120" w:after="240"/>
              <w:rPr>
                <w:b/>
                <w:i/>
                <w:iCs/>
              </w:rPr>
            </w:pPr>
            <w:bookmarkStart w:id="725" w:name="_Toc118224565"/>
            <w:bookmarkStart w:id="726" w:name="_Toc118909633"/>
            <w:bookmarkStart w:id="727" w:name="_Toc205190459"/>
            <w:bookmarkEnd w:id="723"/>
            <w:r>
              <w:rPr>
                <w:b/>
                <w:i/>
                <w:iCs/>
              </w:rPr>
              <w:t>[NPRR1098</w:t>
            </w:r>
            <w:r w:rsidRPr="004B32CF">
              <w:rPr>
                <w:b/>
                <w:i/>
                <w:iCs/>
              </w:rPr>
              <w:t xml:space="preserve">:  </w:t>
            </w:r>
            <w:r w:rsidR="003B158C" w:rsidRPr="004B32CF">
              <w:rPr>
                <w:b/>
                <w:i/>
                <w:iCs/>
              </w:rPr>
              <w:t>Replace the above definition “</w:t>
            </w:r>
            <w:r w:rsidR="003B158C" w:rsidRPr="007A6E43">
              <w:rPr>
                <w:b/>
                <w:i/>
                <w:iCs/>
              </w:rPr>
              <w:t>Point of Interconnection (POI)</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003B158C" w:rsidRPr="004B32CF">
              <w:rPr>
                <w:b/>
                <w:i/>
                <w:iCs/>
              </w:rPr>
              <w:t>:</w:t>
            </w:r>
            <w:r w:rsidRPr="004B32CF">
              <w:rPr>
                <w:b/>
                <w:i/>
                <w:iCs/>
              </w:rPr>
              <w:t>]</w:t>
            </w:r>
          </w:p>
          <w:p w14:paraId="50AD3D49" w14:textId="77777777" w:rsidR="007A6E43" w:rsidRPr="007A6E43" w:rsidRDefault="007A6E43" w:rsidP="007A6E43">
            <w:pPr>
              <w:keepNext/>
              <w:tabs>
                <w:tab w:val="left" w:pos="900"/>
              </w:tabs>
              <w:spacing w:before="240" w:after="240"/>
              <w:outlineLvl w:val="1"/>
            </w:pPr>
            <w:r w:rsidRPr="007A6E43">
              <w:rPr>
                <w:b/>
              </w:rPr>
              <w:t>Point of Interconnection (POI)</w:t>
            </w:r>
          </w:p>
          <w:p w14:paraId="67E1BAEE" w14:textId="253C91EE" w:rsidR="007A6E43" w:rsidRPr="007A6E43" w:rsidRDefault="007A6E43" w:rsidP="007A6E43">
            <w:pPr>
              <w:spacing w:after="240"/>
              <w:rPr>
                <w:szCs w:val="24"/>
              </w:rPr>
            </w:pPr>
            <w:r w:rsidRPr="007A6E43">
              <w:rPr>
                <w:szCs w:val="24"/>
              </w:rPr>
              <w:t>Any physical location where a Generation Entity’s Facilities or any Direct Current Tie (DC Tie) Facilities electrically connect to a Transmission Service Provider’s (TSP’s) Facilities.</w:t>
            </w:r>
          </w:p>
        </w:tc>
      </w:tr>
    </w:tbl>
    <w:p w14:paraId="4D71E6D1" w14:textId="77777777" w:rsidR="00BE3AD1" w:rsidRPr="000E3EC7" w:rsidRDefault="00BE3AD1" w:rsidP="003B158C">
      <w:pPr>
        <w:pStyle w:val="H2"/>
        <w:spacing w:before="480"/>
        <w:rPr>
          <w:b/>
          <w:iCs/>
        </w:rPr>
      </w:pPr>
      <w:r>
        <w:rPr>
          <w:b/>
          <w:iCs/>
        </w:rPr>
        <w:t xml:space="preserve">Point of </w:t>
      </w:r>
      <w:r w:rsidRPr="00BE3AD1">
        <w:rPr>
          <w:b/>
        </w:rPr>
        <w:t>Interconnection</w:t>
      </w:r>
      <w:r>
        <w:rPr>
          <w:b/>
          <w:iCs/>
        </w:rPr>
        <w:t xml:space="preserve"> Bus (POIB)</w:t>
      </w:r>
    </w:p>
    <w:p w14:paraId="0F44C49F" w14:textId="211A31D5" w:rsidR="005020E5" w:rsidRDefault="00BE3AD1" w:rsidP="008F1267">
      <w:pPr>
        <w:pStyle w:val="H2"/>
        <w:keepNext w:val="0"/>
        <w:widowControl w:val="0"/>
        <w:tabs>
          <w:tab w:val="clear" w:pos="900"/>
        </w:tabs>
        <w:spacing w:before="0"/>
        <w:ind w:left="0" w:firstLine="0"/>
      </w:pPr>
      <w:r>
        <w:t xml:space="preserve">For a Generation Resource connecting to the ERCOT Transmission System through a </w:t>
      </w:r>
      <w:r w:rsidRPr="00BE3AD1">
        <w:rPr>
          <w:szCs w:val="24"/>
        </w:rPr>
        <w:t>Transmission</w:t>
      </w:r>
      <w:r>
        <w:t xml:space="preserve"> Service Provider (TSP) substation, the Electrical Bus at that TSP substation that is electrically closest to the Generation Resource’s Point of Interconnection (POI), or 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6A167D1A" w14:textId="77777777" w:rsidTr="00063346">
        <w:trPr>
          <w:trHeight w:val="386"/>
        </w:trPr>
        <w:tc>
          <w:tcPr>
            <w:tcW w:w="9350" w:type="dxa"/>
            <w:shd w:val="pct12" w:color="auto" w:fill="auto"/>
          </w:tcPr>
          <w:p w14:paraId="2B24DB3C" w14:textId="719A6A28" w:rsidR="007A6E43" w:rsidRPr="004B32CF" w:rsidRDefault="007A6E43" w:rsidP="00063346">
            <w:pPr>
              <w:spacing w:before="120" w:after="240"/>
              <w:rPr>
                <w:b/>
                <w:i/>
                <w:iCs/>
              </w:rPr>
            </w:pPr>
            <w:r>
              <w:rPr>
                <w:b/>
                <w:i/>
                <w:iCs/>
              </w:rPr>
              <w:t>[NPRR1098</w:t>
            </w:r>
            <w:r w:rsidRPr="004B32CF">
              <w:rPr>
                <w:b/>
                <w:i/>
                <w:iCs/>
              </w:rPr>
              <w:t>:</w:t>
            </w:r>
            <w:r w:rsidR="003B158C" w:rsidRPr="004B32CF">
              <w:rPr>
                <w:b/>
                <w:i/>
                <w:iCs/>
              </w:rPr>
              <w:t xml:space="preserve">  Replace the above definition “</w:t>
            </w:r>
            <w:r w:rsidR="003B158C" w:rsidRPr="007A6E43">
              <w:rPr>
                <w:b/>
                <w:i/>
                <w:iCs/>
              </w:rPr>
              <w:t xml:space="preserve">Point of Interconnection </w:t>
            </w:r>
            <w:r w:rsidR="003B158C">
              <w:rPr>
                <w:b/>
                <w:i/>
                <w:iCs/>
              </w:rPr>
              <w:t xml:space="preserve">Bus </w:t>
            </w:r>
            <w:r w:rsidR="003B158C" w:rsidRPr="007A6E43">
              <w:rPr>
                <w:b/>
                <w:i/>
                <w:iCs/>
              </w:rPr>
              <w:t>(POI</w:t>
            </w:r>
            <w:r w:rsidR="003B158C">
              <w:rPr>
                <w:b/>
                <w:i/>
                <w:iCs/>
              </w:rPr>
              <w:t>B</w:t>
            </w:r>
            <w:r w:rsidR="003B158C" w:rsidRPr="007A6E43">
              <w:rPr>
                <w:b/>
                <w:i/>
                <w:iCs/>
              </w:rPr>
              <w:t>)</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w:t>
            </w:r>
            <w:r w:rsidR="003B158C" w:rsidRPr="007A6E43">
              <w:rPr>
                <w:b/>
                <w:i/>
                <w:iCs/>
              </w:rPr>
              <w:lastRenderedPageBreak/>
              <w:t xml:space="preserve">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Pr="004B32CF">
              <w:rPr>
                <w:b/>
                <w:i/>
                <w:iCs/>
              </w:rPr>
              <w:t>:]</w:t>
            </w:r>
          </w:p>
          <w:p w14:paraId="43CE7546" w14:textId="77777777" w:rsidR="007A6E43" w:rsidRPr="007A6E43" w:rsidRDefault="007A6E43" w:rsidP="007A6E43">
            <w:pPr>
              <w:keepNext/>
              <w:tabs>
                <w:tab w:val="left" w:pos="900"/>
              </w:tabs>
              <w:spacing w:before="240" w:after="240"/>
              <w:ind w:left="900" w:hanging="900"/>
              <w:outlineLvl w:val="1"/>
              <w:rPr>
                <w:b/>
                <w:iCs/>
              </w:rPr>
            </w:pPr>
            <w:r w:rsidRPr="007A6E43">
              <w:rPr>
                <w:b/>
                <w:iCs/>
              </w:rPr>
              <w:t xml:space="preserve">Point of </w:t>
            </w:r>
            <w:r w:rsidRPr="007A6E43">
              <w:rPr>
                <w:b/>
              </w:rPr>
              <w:t>Interconnection</w:t>
            </w:r>
            <w:r w:rsidRPr="007A6E43">
              <w:rPr>
                <w:b/>
                <w:iCs/>
              </w:rPr>
              <w:t xml:space="preserve"> Bus (POIB)</w:t>
            </w:r>
          </w:p>
          <w:p w14:paraId="26CEE43B" w14:textId="01C80FFE" w:rsidR="007A6E43" w:rsidRPr="007A6E43" w:rsidRDefault="007A6E43" w:rsidP="00063346">
            <w:pPr>
              <w:spacing w:after="240"/>
              <w:rPr>
                <w:szCs w:val="24"/>
              </w:rPr>
            </w:pPr>
            <w:r w:rsidRPr="007A6E43">
              <w:rPr>
                <w:szCs w:val="24"/>
              </w:rPr>
              <w:t xml:space="preserve">For a Generation </w:t>
            </w:r>
            <w:r w:rsidRPr="007A6E43">
              <w:rPr>
                <w:iCs/>
                <w:szCs w:val="24"/>
              </w:rPr>
              <w:t xml:space="preserve">Resource or Direct Current Tie (DC Tie) connecting </w:t>
            </w:r>
            <w:r w:rsidRPr="007A6E43">
              <w:rPr>
                <w:szCs w:val="24"/>
              </w:rPr>
              <w:t xml:space="preserve">to the ERCOT Transmission System through a Transmission Service Provider (TSP) substation, the Electrical Bus at that TSP substation that is electrically closest to the Generation </w:t>
            </w:r>
            <w:r w:rsidRPr="007A6E43">
              <w:rPr>
                <w:iCs/>
                <w:szCs w:val="24"/>
              </w:rPr>
              <w:t xml:space="preserve">Resource’s or DC Tie’s Point of Interconnection (POI), or </w:t>
            </w:r>
            <w:r w:rsidRPr="007A6E43">
              <w:rPr>
                <w:szCs w:val="24"/>
              </w:rPr>
              <w:t>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c>
      </w:tr>
    </w:tbl>
    <w:p w14:paraId="6FAD46D0" w14:textId="77777777" w:rsidR="00BB24FD" w:rsidRDefault="00BB24FD">
      <w:pPr>
        <w:pStyle w:val="H2"/>
        <w:keepNext w:val="0"/>
        <w:spacing w:before="480"/>
        <w:ind w:left="0" w:firstLine="0"/>
        <w:rPr>
          <w:b/>
        </w:rPr>
      </w:pPr>
      <w:r w:rsidRPr="004222A1">
        <w:rPr>
          <w:b/>
        </w:rPr>
        <w:lastRenderedPageBreak/>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357F4CAD" w:rsidR="00472824" w:rsidRPr="004222A1" w:rsidRDefault="00472824" w:rsidP="00BB24FD">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t>Power System Stabilizer</w:t>
      </w:r>
      <w:bookmarkEnd w:id="725"/>
      <w:bookmarkEnd w:id="726"/>
      <w:bookmarkEnd w:id="727"/>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28" w:name="_Toc73847901"/>
      <w:bookmarkStart w:id="729" w:name="_Toc118224566"/>
      <w:bookmarkStart w:id="730" w:name="_Toc118909634"/>
      <w:bookmarkStart w:id="731"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lastRenderedPageBreak/>
        <w:t>Premise</w:t>
      </w:r>
      <w:bookmarkEnd w:id="728"/>
      <w:bookmarkEnd w:id="729"/>
      <w:bookmarkEnd w:id="730"/>
      <w:bookmarkEnd w:id="731"/>
    </w:p>
    <w:p w14:paraId="4195A6AD" w14:textId="77777777" w:rsidR="005D1947" w:rsidRDefault="00A442A0">
      <w:pPr>
        <w:pStyle w:val="BodyText"/>
      </w:pPr>
      <w:bookmarkStart w:id="732"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in order to maintain connectivity and allow for rapid 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3F26825D"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w:t>
      </w:r>
      <w:r w:rsidR="00FC5B22">
        <w:t xml:space="preserve">Energy Storage Resources (ESRs), </w:t>
      </w:r>
      <w:r w:rsidRPr="002E42F0">
        <w:t>Controllable Load Resources</w:t>
      </w:r>
      <w:r>
        <w:t>,</w:t>
      </w:r>
      <w:r w:rsidRPr="002E42F0">
        <w:rPr>
          <w:iCs w:val="0"/>
        </w:rPr>
        <w:t xml:space="preserve">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621D24E" w14:textId="77777777" w:rsidTr="00A321F9">
        <w:trPr>
          <w:trHeight w:val="386"/>
        </w:trPr>
        <w:tc>
          <w:tcPr>
            <w:tcW w:w="9350" w:type="dxa"/>
            <w:shd w:val="pct12" w:color="auto" w:fill="auto"/>
          </w:tcPr>
          <w:p w14:paraId="5FA825D8" w14:textId="5786E8C5" w:rsidR="00C51B65" w:rsidRPr="004B32CF" w:rsidRDefault="00C51B65" w:rsidP="00A321F9">
            <w:pPr>
              <w:spacing w:before="120" w:after="240"/>
              <w:rPr>
                <w:b/>
                <w:i/>
                <w:iCs/>
              </w:rPr>
            </w:pPr>
            <w:bookmarkStart w:id="733" w:name="_Toc80425694"/>
            <w:bookmarkStart w:id="734" w:name="_Toc118224567"/>
            <w:bookmarkStart w:id="735" w:name="_Toc118909635"/>
            <w:bookmarkStart w:id="736" w:name="_Toc205190463"/>
            <w:bookmarkStart w:id="737" w:name="_Toc73847905"/>
            <w:bookmarkEnd w:id="732"/>
            <w:r>
              <w:rPr>
                <w:b/>
                <w:i/>
                <w:iCs/>
              </w:rPr>
              <w:t>[</w:t>
            </w:r>
            <w:r w:rsidR="00DE2B51">
              <w:rPr>
                <w:b/>
                <w:i/>
                <w:iCs/>
              </w:rPr>
              <w:t>NPRR995</w:t>
            </w:r>
            <w:r w:rsidRPr="004B32CF">
              <w:rPr>
                <w:b/>
                <w:i/>
                <w:iCs/>
              </w:rPr>
              <w:t>:  Replace the above definition “</w:t>
            </w:r>
            <w:r w:rsidRPr="00C51B65">
              <w:rPr>
                <w:b/>
                <w:i/>
                <w:iCs/>
              </w:rPr>
              <w:t>Primary Frequency Response</w:t>
            </w:r>
            <w:r w:rsidRPr="004B32CF">
              <w:rPr>
                <w:b/>
                <w:i/>
                <w:iCs/>
              </w:rPr>
              <w:t>” with the following upon system implementation:]</w:t>
            </w:r>
          </w:p>
          <w:p w14:paraId="6AC1AA39" w14:textId="77777777" w:rsidR="00C51B65" w:rsidRPr="00C51B65" w:rsidRDefault="00C51B65" w:rsidP="00C51B65">
            <w:pPr>
              <w:keepNext/>
              <w:tabs>
                <w:tab w:val="left" w:pos="900"/>
              </w:tabs>
              <w:spacing w:after="240"/>
              <w:ind w:left="900" w:hanging="900"/>
              <w:outlineLvl w:val="1"/>
            </w:pPr>
            <w:r w:rsidRPr="00C51B65">
              <w:rPr>
                <w:b/>
              </w:rPr>
              <w:t>Primary Frequency Response</w:t>
            </w:r>
          </w:p>
          <w:p w14:paraId="0E22BFB9" w14:textId="46EC93AA" w:rsidR="00C51B65" w:rsidRPr="00C51B65" w:rsidRDefault="00C51B65" w:rsidP="00A321F9">
            <w:pPr>
              <w:spacing w:after="240"/>
              <w:rPr>
                <w:szCs w:val="24"/>
              </w:rPr>
            </w:pPr>
            <w:r w:rsidRPr="00C51B65">
              <w:rPr>
                <w:szCs w:val="24"/>
              </w:rPr>
              <w:t xml:space="preserve">The immediate proportional increase or decrease in real power output provided by Settlement Only Transmission Generators (SOTGs), Settlement Only Transmission Self-Generators (SOTSGs), </w:t>
            </w:r>
            <w:r w:rsidR="00DE2B51" w:rsidRPr="007D3FA3">
              <w:t xml:space="preserve">Settlement Only Transmission Energy Storage </w:t>
            </w:r>
            <w:r w:rsidR="00DE2B51">
              <w:t xml:space="preserve">Systems </w:t>
            </w:r>
            <w:r w:rsidR="00DE2B51" w:rsidRPr="007D3FA3">
              <w:t>(SOTES</w:t>
            </w:r>
            <w:r w:rsidR="00DE2B51">
              <w:t>Ss</w:t>
            </w:r>
            <w:r w:rsidR="00DE2B51" w:rsidRPr="007D3FA3">
              <w:t xml:space="preserve">), </w:t>
            </w:r>
            <w:r w:rsidRPr="00C51B65">
              <w:rPr>
                <w:szCs w:val="24"/>
              </w:rPr>
              <w:t>Generation Resources, Energy Storage Resources (ESRs), Controllable Load Resources, and the natural real power dampening response provided by Load in response to system frequency deviations.  This response is in the direction that stabilizes frequency.</w:t>
            </w:r>
          </w:p>
        </w:tc>
      </w:tr>
    </w:tbl>
    <w:p w14:paraId="55D0D2DC" w14:textId="77777777" w:rsidR="005D1947" w:rsidRPr="004222A1" w:rsidRDefault="00A442A0" w:rsidP="00442DAA">
      <w:pPr>
        <w:pStyle w:val="H2"/>
        <w:rPr>
          <w:b/>
        </w:rPr>
      </w:pPr>
      <w:r w:rsidRPr="004222A1">
        <w:rPr>
          <w:b/>
        </w:rPr>
        <w:t>Prior Agreement</w:t>
      </w:r>
      <w:bookmarkEnd w:id="733"/>
      <w:bookmarkEnd w:id="734"/>
      <w:bookmarkEnd w:id="735"/>
      <w:bookmarkEnd w:id="736"/>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29789197" w14:textId="77777777" w:rsidR="00084C11" w:rsidRPr="002935C8" w:rsidRDefault="00084C11" w:rsidP="00084C11">
      <w:pPr>
        <w:spacing w:before="240" w:after="240"/>
        <w:rPr>
          <w:b/>
          <w:bCs/>
        </w:rPr>
      </w:pPr>
      <w:bookmarkStart w:id="738" w:name="_Toc205190464"/>
      <w:bookmarkStart w:id="739" w:name="_Toc73847906"/>
      <w:bookmarkStart w:id="740" w:name="_Toc80425696"/>
      <w:bookmarkStart w:id="741" w:name="_Toc118224568"/>
      <w:bookmarkStart w:id="742" w:name="_Toc118909636"/>
      <w:bookmarkStart w:id="743" w:name="_Toc73847907"/>
      <w:bookmarkEnd w:id="737"/>
      <w:r w:rsidRPr="002935C8">
        <w:rPr>
          <w:b/>
          <w:bCs/>
        </w:rPr>
        <w:t>Private Microgrid Island (PMI)</w:t>
      </w:r>
    </w:p>
    <w:p w14:paraId="117605C1" w14:textId="77777777" w:rsidR="00084C11" w:rsidRPr="002935C8" w:rsidRDefault="00084C11" w:rsidP="00084C11">
      <w:pPr>
        <w:spacing w:after="240"/>
      </w:pPr>
      <w:r w:rsidRPr="002935C8">
        <w:t>A temporary configuration in which a Resource provides electricity to Customer Load through privately-owned transmission and/or distribution infrastructure</w:t>
      </w:r>
      <w:r w:rsidRPr="002935C8" w:rsidDel="00BA4E11">
        <w:t xml:space="preserve"> </w:t>
      </w:r>
      <w:r w:rsidRPr="002935C8">
        <w:t xml:space="preserve">when the Resource and Customer </w:t>
      </w:r>
      <w:r w:rsidRPr="002935C8">
        <w:lastRenderedPageBreak/>
        <w:t xml:space="preserve">Load are disconnected from the ERCOT System due to an Outage on the transmission and/or distribution system.   </w:t>
      </w:r>
    </w:p>
    <w:p w14:paraId="05D04B9B" w14:textId="77777777" w:rsidR="005D1947" w:rsidRPr="004222A1" w:rsidRDefault="00A442A0">
      <w:pPr>
        <w:pStyle w:val="H2"/>
        <w:rPr>
          <w:b/>
        </w:rPr>
      </w:pPr>
      <w:r w:rsidRPr="004222A1">
        <w:rPr>
          <w:b/>
        </w:rPr>
        <w:t>Private Use Network</w:t>
      </w:r>
      <w:bookmarkEnd w:id="738"/>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44" w:name="_Toc205190465"/>
      <w:r w:rsidRPr="004222A1">
        <w:rPr>
          <w:b/>
        </w:rPr>
        <w:t>Program Administrator</w:t>
      </w:r>
      <w:bookmarkEnd w:id="739"/>
      <w:bookmarkEnd w:id="740"/>
      <w:bookmarkEnd w:id="741"/>
      <w:bookmarkEnd w:id="742"/>
      <w:bookmarkEnd w:id="744"/>
    </w:p>
    <w:p w14:paraId="5B9715E4" w14:textId="77777777"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45" w:name="_Toc80425699"/>
      <w:bookmarkStart w:id="746" w:name="_Toc118224569"/>
      <w:bookmarkStart w:id="747" w:name="_Toc118909637"/>
      <w:bookmarkStart w:id="748" w:name="_Toc205190466"/>
      <w:bookmarkEnd w:id="743"/>
      <w:r w:rsidRPr="004222A1">
        <w:rPr>
          <w:b/>
        </w:rPr>
        <w:t>Protected Information</w:t>
      </w:r>
      <w:bookmarkEnd w:id="745"/>
      <w:bookmarkEnd w:id="746"/>
      <w:bookmarkEnd w:id="747"/>
      <w:bookmarkEnd w:id="748"/>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49" w:name="_Toc73847911"/>
      <w:bookmarkStart w:id="750" w:name="_Toc80425701"/>
      <w:bookmarkStart w:id="751" w:name="_Toc118224570"/>
      <w:bookmarkStart w:id="752" w:name="_Toc118909638"/>
      <w:bookmarkStart w:id="753" w:name="_Toc205190467"/>
      <w:r w:rsidRPr="004222A1">
        <w:rPr>
          <w:b/>
        </w:rPr>
        <w:t>Provider of Last Resort (POLR)</w:t>
      </w:r>
      <w:bookmarkEnd w:id="749"/>
      <w:bookmarkEnd w:id="750"/>
      <w:bookmarkEnd w:id="751"/>
      <w:bookmarkEnd w:id="752"/>
      <w:bookmarkEnd w:id="753"/>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54" w:name="Q"/>
      <w:bookmarkEnd w:id="754"/>
    </w:p>
    <w:p w14:paraId="2B2B3413" w14:textId="77777777" w:rsidR="00B75513" w:rsidRDefault="00682E06">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55" w:name="_Toc73847913"/>
      <w:bookmarkStart w:id="756" w:name="_Toc80425706"/>
      <w:bookmarkStart w:id="757" w:name="_Toc118224573"/>
      <w:bookmarkStart w:id="758" w:name="_Toc118909641"/>
      <w:bookmarkStart w:id="759" w:name="_Toc205190470"/>
      <w:bookmarkStart w:id="760" w:name="QSE"/>
      <w:r w:rsidRPr="004222A1">
        <w:rPr>
          <w:b/>
        </w:rPr>
        <w:t>Qualified Scheduling Entity (QSE)</w:t>
      </w:r>
      <w:bookmarkEnd w:id="755"/>
      <w:bookmarkEnd w:id="756"/>
      <w:bookmarkEnd w:id="757"/>
      <w:bookmarkEnd w:id="758"/>
      <w:bookmarkEnd w:id="759"/>
      <w:bookmarkEnd w:id="760"/>
    </w:p>
    <w:p w14:paraId="57A4CAB5" w14:textId="7A48C51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E07C18">
        <w:t>Load Serving Entities (</w:t>
      </w:r>
      <w:r w:rsidR="00D00B67">
        <w:t>LSEs</w:t>
      </w:r>
      <w:r w:rsidR="00E07C18">
        <w:t>)</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95B0E8D"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registered with ERCOT pursuant to Section 16.2.1.</w:t>
      </w:r>
      <w:r w:rsidR="004C7AE0">
        <w:t>2</w:t>
      </w:r>
      <w:r w:rsidRPr="000021D0">
        <w:t xml:space="preserve">,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lastRenderedPageBreak/>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61" w:name="_Toc73847914"/>
      <w:bookmarkStart w:id="762" w:name="_Toc80425707"/>
      <w:bookmarkStart w:id="763" w:name="_Toc118224574"/>
      <w:bookmarkStart w:id="764" w:name="_Toc118909642"/>
      <w:bookmarkStart w:id="765" w:name="_Toc205190471"/>
    </w:p>
    <w:p w14:paraId="4391B82E" w14:textId="77777777" w:rsidR="00D00B67" w:rsidRPr="004222A1" w:rsidRDefault="00D00B67" w:rsidP="00C42825">
      <w:pPr>
        <w:pStyle w:val="BodyTextIndent"/>
        <w:spacing w:before="240"/>
        <w:ind w:left="0"/>
        <w:rPr>
          <w:b/>
        </w:rPr>
      </w:pPr>
      <w:r w:rsidRPr="004222A1">
        <w:rPr>
          <w:b/>
        </w:rPr>
        <w:t xml:space="preserve">Qualified Scheduling Entity (QSE) Clawback Interval </w:t>
      </w:r>
    </w:p>
    <w:p w14:paraId="48538637" w14:textId="77777777" w:rsidR="00F36F62" w:rsidRDefault="00F36F62" w:rsidP="00F36F62">
      <w:pPr>
        <w:pStyle w:val="BodyText"/>
      </w:pPr>
      <w:r>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t>(c)</w:t>
      </w:r>
      <w:r w:rsidRPr="00C100B8">
        <w:tab/>
        <w:t>Part of a contiguous block of QSE-Committed Intervals, at least one of which is a RUC Buy-Back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6AA8A7AD" w14:textId="77777777" w:rsidTr="00C06A8E">
        <w:trPr>
          <w:trHeight w:val="476"/>
        </w:trPr>
        <w:tc>
          <w:tcPr>
            <w:tcW w:w="9576" w:type="dxa"/>
            <w:shd w:val="clear" w:color="auto" w:fill="E0E0E0"/>
          </w:tcPr>
          <w:p w14:paraId="7FBD444A" w14:textId="098E103D"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4C64EB">
              <w:rPr>
                <w:lang w:val="en-US" w:eastAsia="en-US"/>
              </w:rPr>
              <w:t>Qualified Scheduling Entity (QSE) Clawback Interval</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2AF5A6D" w14:textId="77777777" w:rsidR="004C64EB" w:rsidRPr="00F56FDD" w:rsidRDefault="004C64EB" w:rsidP="004C64EB">
            <w:pPr>
              <w:spacing w:after="240"/>
              <w:rPr>
                <w:b/>
                <w:iCs/>
              </w:rPr>
            </w:pPr>
            <w:r w:rsidRPr="00F56FDD">
              <w:rPr>
                <w:b/>
                <w:iCs/>
              </w:rPr>
              <w:t xml:space="preserve">Qualified Scheduling Entity (QSE) Clawback Interval </w:t>
            </w:r>
          </w:p>
          <w:p w14:paraId="0C2CD402" w14:textId="77777777" w:rsidR="004C64EB" w:rsidRPr="00F56FDD" w:rsidRDefault="004C64EB" w:rsidP="004C64EB">
            <w:pPr>
              <w:spacing w:after="240"/>
              <w:rPr>
                <w:iCs/>
              </w:rPr>
            </w:pPr>
            <w:r w:rsidRPr="00F56FDD">
              <w:rPr>
                <w:iCs/>
              </w:rPr>
              <w:t xml:space="preserve">Any QSE-Committed Interval that is part of a contiguous block that includes at least one </w:t>
            </w:r>
            <w:r>
              <w:t>Reliability Unit Commitment (</w:t>
            </w:r>
            <w:r>
              <w:rPr>
                <w:iCs/>
              </w:rPr>
              <w:t>RUC)</w:t>
            </w:r>
            <w:r w:rsidRPr="00F56FDD">
              <w:rPr>
                <w:iCs/>
              </w:rPr>
              <w:t>-Committed Hour unless it is:</w:t>
            </w:r>
          </w:p>
          <w:p w14:paraId="2ECE1690" w14:textId="77777777" w:rsidR="004C64EB" w:rsidRPr="00F56FDD" w:rsidRDefault="004C64EB" w:rsidP="004C64EB">
            <w:pPr>
              <w:spacing w:after="240"/>
              <w:ind w:left="720" w:hanging="720"/>
              <w:rPr>
                <w:lang w:val="x-none" w:eastAsia="x-none"/>
              </w:rPr>
            </w:pPr>
            <w:r w:rsidRPr="00F56FDD">
              <w:rPr>
                <w:lang w:val="x-none" w:eastAsia="x-none"/>
              </w:rPr>
              <w:t>(a)</w:t>
            </w:r>
            <w:r w:rsidRPr="00F56FDD">
              <w:rPr>
                <w:lang w:val="x-none" w:eastAsia="x-none"/>
              </w:rPr>
              <w:tab/>
              <w:t xml:space="preserve">QSE-committed in the </w:t>
            </w:r>
            <w:r>
              <w:rPr>
                <w:lang w:eastAsia="x-none"/>
              </w:rPr>
              <w:t>RUC</w:t>
            </w:r>
            <w:r w:rsidRPr="00F56FDD">
              <w:rPr>
                <w:lang w:val="x-none" w:eastAsia="x-none"/>
              </w:rPr>
              <w:t xml:space="preserve"> </w:t>
            </w:r>
            <w:r>
              <w:rPr>
                <w:lang w:eastAsia="x-none"/>
              </w:rPr>
              <w:t>S</w:t>
            </w:r>
            <w:r w:rsidRPr="00F56FDD">
              <w:rPr>
                <w:lang w:val="x-none" w:eastAsia="x-none"/>
              </w:rPr>
              <w:t xml:space="preserve">napshot before the first RUC instruction for any RUC-Committed Hour in that contiguous block;  </w:t>
            </w:r>
          </w:p>
          <w:p w14:paraId="334450E1" w14:textId="77777777" w:rsidR="004C64EB" w:rsidRPr="00F56FDD" w:rsidRDefault="004C64EB" w:rsidP="004C64EB">
            <w:pPr>
              <w:spacing w:after="120"/>
              <w:ind w:left="720" w:hanging="720"/>
              <w:rPr>
                <w:iCs/>
              </w:rPr>
            </w:pPr>
            <w:r w:rsidRPr="00F56FDD">
              <w:rPr>
                <w:iCs/>
              </w:rPr>
              <w:t>(b)</w:t>
            </w:r>
            <w:r w:rsidRPr="00F56FDD">
              <w:rPr>
                <w:iCs/>
              </w:rPr>
              <w:tab/>
              <w:t xml:space="preserve">Part of a contiguous block of a QSE-Committed Intervals, at least one of which was committed by the QSE in the </w:t>
            </w:r>
            <w:r>
              <w:rPr>
                <w:iCs/>
              </w:rPr>
              <w:t>RUC</w:t>
            </w:r>
            <w:r w:rsidRPr="00F56FDD">
              <w:rPr>
                <w:iCs/>
              </w:rPr>
              <w:t xml:space="preserve"> </w:t>
            </w:r>
            <w:r>
              <w:rPr>
                <w:iCs/>
              </w:rPr>
              <w:t>S</w:t>
            </w:r>
            <w:r w:rsidRPr="00F56FDD">
              <w:rPr>
                <w:iCs/>
              </w:rPr>
              <w:t>napshot before the RUC instruction described in paragraph (a) above; or</w:t>
            </w:r>
          </w:p>
          <w:p w14:paraId="46489C80" w14:textId="56621139" w:rsidR="004C64EB" w:rsidRPr="004C64EB" w:rsidRDefault="004C64EB" w:rsidP="004C64EB">
            <w:pPr>
              <w:spacing w:after="240"/>
              <w:ind w:left="720" w:hanging="720"/>
              <w:rPr>
                <w:lang w:eastAsia="x-none"/>
              </w:rPr>
            </w:pPr>
            <w:r w:rsidRPr="00F56FDD">
              <w:rPr>
                <w:lang w:val="x-none" w:eastAsia="x-none"/>
              </w:rPr>
              <w:t>(c)</w:t>
            </w:r>
            <w:r w:rsidRPr="00F56FDD">
              <w:rPr>
                <w:lang w:val="x-none" w:eastAsia="x-none"/>
              </w:rPr>
              <w:tab/>
              <w:t>Part of a contiguous block of QSE-Committed Intervals, at least one of which is a RUC Buy-Back Hour</w:t>
            </w:r>
            <w:r>
              <w:rPr>
                <w:lang w:val="x-none" w:eastAsia="x-none"/>
              </w:rPr>
              <w:t>.</w:t>
            </w:r>
          </w:p>
        </w:tc>
      </w:tr>
    </w:tbl>
    <w:p w14:paraId="794D8C5F" w14:textId="77777777" w:rsidR="00D00B67" w:rsidRPr="004222A1" w:rsidRDefault="00D00B67" w:rsidP="00A32D53">
      <w:pPr>
        <w:pStyle w:val="H2"/>
        <w:ind w:left="907" w:hanging="907"/>
        <w:rPr>
          <w:b/>
        </w:rPr>
      </w:pPr>
      <w:r w:rsidRPr="004222A1">
        <w:rPr>
          <w:b/>
        </w:rPr>
        <w:t>Qualified Scheduling Entity (QSE)-Committed Interval</w:t>
      </w:r>
    </w:p>
    <w:p w14:paraId="2F0EFEF1" w14:textId="0ABEA4BF" w:rsidR="00B75513" w:rsidRDefault="00927819">
      <w:pPr>
        <w:pStyle w:val="BodyText"/>
        <w:rPr>
          <w:color w:val="000000"/>
        </w:rPr>
      </w:pPr>
      <w:r w:rsidRPr="00927819">
        <w:rPr>
          <w:iCs w:val="0"/>
          <w:color w:val="000000"/>
        </w:rPr>
        <w:t xml:space="preserve">A Settlement Interval for which the QSE for a Resource has committed the Resource without a </w:t>
      </w:r>
      <w:r w:rsidR="004A3B0E">
        <w:rPr>
          <w:iCs w:val="0"/>
          <w:color w:val="000000"/>
        </w:rPr>
        <w:t>Reliability Unit Commitment (</w:t>
      </w:r>
      <w:r w:rsidRPr="00927819">
        <w:rPr>
          <w:iCs w:val="0"/>
          <w:color w:val="000000"/>
        </w:rPr>
        <w:t>RUC</w:t>
      </w:r>
      <w:r w:rsidR="004A3B0E">
        <w:rPr>
          <w:iCs w:val="0"/>
          <w:color w:val="000000"/>
        </w:rPr>
        <w:t>)</w:t>
      </w:r>
      <w:r w:rsidRPr="00927819">
        <w:rPr>
          <w:iCs w:val="0"/>
          <w:color w:val="000000"/>
        </w:rPr>
        <w:t xml:space="preserve"> instruction to commit it.</w:t>
      </w:r>
      <w:r w:rsidR="00A20BE8" w:rsidRPr="004B32CF">
        <w:rPr>
          <w:color w:val="000000"/>
        </w:rPr>
        <w:t xml:space="preserve">  For Settlement purposes, a</w:t>
      </w:r>
      <w:r w:rsidR="00A20BE8" w:rsidRPr="004B32CF">
        <w:t xml:space="preserve"> Resource with a Current Operating Plan (COP) Resource Status of OFFQS will not be </w:t>
      </w:r>
      <w:r w:rsidR="00A20BE8" w:rsidRPr="004B32CF">
        <w:lastRenderedPageBreak/>
        <w:t>considered as QSE-committed for the Settlement Interval unless that interval has been committed due to a Day-Ahead Market (DAM) award for energy.</w:t>
      </w:r>
    </w:p>
    <w:p w14:paraId="61A1FDE8" w14:textId="77777777" w:rsidR="005D1947" w:rsidRPr="004222A1" w:rsidRDefault="00A442A0" w:rsidP="00C81CB2">
      <w:pPr>
        <w:pStyle w:val="H2"/>
        <w:rPr>
          <w:b/>
        </w:rPr>
      </w:pPr>
      <w:r w:rsidRPr="004222A1">
        <w:rPr>
          <w:b/>
        </w:rPr>
        <w:t>Qualifying Facility</w:t>
      </w:r>
      <w:bookmarkEnd w:id="761"/>
      <w:r w:rsidRPr="004222A1">
        <w:rPr>
          <w:b/>
        </w:rPr>
        <w:t xml:space="preserve"> (QF)</w:t>
      </w:r>
      <w:bookmarkEnd w:id="762"/>
      <w:bookmarkEnd w:id="763"/>
      <w:bookmarkEnd w:id="764"/>
      <w:bookmarkEnd w:id="765"/>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r>
        <w:t>)(</w:t>
      </w:r>
      <w:r w:rsidR="00D00B67">
        <w:t>C</w:t>
      </w:r>
      <w:r>
        <w:t>) and (1</w:t>
      </w:r>
      <w:r w:rsidR="00D00B67">
        <w:t>8</w:t>
      </w:r>
      <w:r>
        <w:t>)(</w:t>
      </w:r>
      <w:r w:rsidR="00D00B67">
        <w:t>B</w:t>
      </w:r>
      <w:r>
        <w:t>).</w:t>
      </w:r>
    </w:p>
    <w:p w14:paraId="174E0FE1" w14:textId="77777777" w:rsidR="00FD49A6" w:rsidRPr="00DF6D6B" w:rsidRDefault="00FD49A6" w:rsidP="00FD49A6">
      <w:pPr>
        <w:spacing w:before="240" w:after="240"/>
      </w:pPr>
      <w:r w:rsidRPr="00DF6D6B">
        <w:rPr>
          <w:b/>
        </w:rPr>
        <w:t>Qualifying Force Majeure Provision</w:t>
      </w:r>
      <w:r w:rsidRPr="00DF6D6B">
        <w:t xml:space="preserve"> </w:t>
      </w:r>
    </w:p>
    <w:p w14:paraId="28C3D72C" w14:textId="77777777" w:rsidR="00FD49A6" w:rsidRPr="00DF6D6B" w:rsidRDefault="00FD49A6" w:rsidP="00FD49A6">
      <w:pPr>
        <w:spacing w:after="240"/>
      </w:pPr>
      <w:r w:rsidRPr="00DF6D6B">
        <w:t>A force majeure provision that provides that:</w:t>
      </w:r>
    </w:p>
    <w:p w14:paraId="7C2281CE" w14:textId="25E57934" w:rsidR="00FD49A6" w:rsidRPr="00DF6D6B" w:rsidRDefault="00FD49A6" w:rsidP="000B7948">
      <w:pPr>
        <w:spacing w:after="240"/>
        <w:ind w:left="720" w:hanging="720"/>
      </w:pPr>
      <w:r w:rsidRPr="00DF6D6B">
        <w:t>(a)</w:t>
      </w:r>
      <w:r w:rsidRPr="00DF6D6B">
        <w:tab/>
        <w:t>Before the pipeline or storage provider may suspend its performance due to force majeure, the pipeline or storage provider must exercise due diligence and incur reasonable cost to prevent or overcome the event of force majeure;</w:t>
      </w:r>
    </w:p>
    <w:p w14:paraId="52DABF56" w14:textId="7391B0DB" w:rsidR="00FD49A6" w:rsidRPr="00DF6D6B" w:rsidRDefault="00FD49A6" w:rsidP="000B7948">
      <w:pPr>
        <w:spacing w:after="240"/>
        <w:ind w:left="720" w:hanging="720"/>
      </w:pPr>
      <w:r w:rsidRPr="00DF6D6B">
        <w:t>(b)</w:t>
      </w:r>
      <w:r w:rsidRPr="00DF6D6B">
        <w:tab/>
        <w:t>The pipeline or storage provider will not be entitled to the benefit of force majeure to the extent its performance is affected solely by: its own negligence or willful misconduct; economic hardship (including the pipeline or storage provider’s ability to sell natural gas, natural gas transportation service, or natural gas storage service at a higher or more advantageous fee than the fee provided in the contract); breakdown, failure, freezing or breakage of, or the necessity for making repairs or alterations to, any facilities or equipment caused by a failure to properly maintain such facilities or equipment that is reasonably foreseeable; or a failure to satisfy weatherization requirements under applicable law;</w:t>
      </w:r>
    </w:p>
    <w:p w14:paraId="2CEB17B1" w14:textId="7178761D" w:rsidR="00FD49A6" w:rsidRPr="00DF6D6B" w:rsidRDefault="00FD49A6" w:rsidP="000B7948">
      <w:pPr>
        <w:spacing w:after="240"/>
        <w:ind w:left="720" w:hanging="720"/>
      </w:pPr>
      <w:r w:rsidRPr="00DF6D6B">
        <w:t>(c)</w:t>
      </w:r>
      <w:r w:rsidRPr="00DF6D6B">
        <w:tab/>
        <w:t xml:space="preserve">Upon declaring force majeure, the pipeline or storage provider must provide notice and reasonably full details describing such force majeure in ‎writing to the Generation Entity; and </w:t>
      </w:r>
    </w:p>
    <w:p w14:paraId="51F8A5C9" w14:textId="7EB42A34" w:rsidR="00FD49A6" w:rsidRPr="00DF6D6B" w:rsidRDefault="00FD49A6" w:rsidP="000B7948">
      <w:pPr>
        <w:spacing w:after="240"/>
        <w:ind w:left="720" w:hanging="720"/>
      </w:pPr>
      <w:r w:rsidRPr="00DF6D6B">
        <w:t>(d)</w:t>
      </w:r>
      <w:r w:rsidRPr="00DF6D6B">
        <w:tab/>
        <w:t>Within ten days of a notice by a party of an event or occurrence of force majeure, the unaffected party shall have the right, at its own expense and upon reasonable notice to the other party, to audit and examine copies of the relevant portion of the records and recordings of the other party to the extent reasonably necessary to verify the full details of the event or occurrence of force majeure as described in the notice.</w:t>
      </w:r>
    </w:p>
    <w:p w14:paraId="1120928C" w14:textId="77777777" w:rsidR="005D1947" w:rsidRDefault="00A442A0">
      <w:pPr>
        <w:pStyle w:val="BodyText"/>
        <w:keepNext/>
        <w:rPr>
          <w:b/>
          <w:sz w:val="40"/>
          <w:szCs w:val="40"/>
        </w:rPr>
      </w:pPr>
      <w:r>
        <w:rPr>
          <w:b/>
          <w:sz w:val="40"/>
          <w:szCs w:val="40"/>
        </w:rPr>
        <w:t>R</w:t>
      </w:r>
      <w:bookmarkStart w:id="766" w:name="R"/>
      <w:bookmarkEnd w:id="766"/>
    </w:p>
    <w:p w14:paraId="29A2C034" w14:textId="77777777" w:rsidR="00B75513" w:rsidRDefault="00682E06">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67" w:name="_Toc118224575"/>
      <w:bookmarkStart w:id="768" w:name="_Toc118909643"/>
      <w:bookmarkStart w:id="769" w:name="_Toc205190472"/>
      <w:bookmarkStart w:id="770" w:name="Ratings"/>
      <w:bookmarkStart w:id="771" w:name="_Toc73847915"/>
      <w:r w:rsidRPr="004222A1">
        <w:rPr>
          <w:b/>
        </w:rPr>
        <w:lastRenderedPageBreak/>
        <w:t>Rating</w:t>
      </w:r>
      <w:bookmarkEnd w:id="767"/>
      <w:bookmarkEnd w:id="768"/>
      <w:bookmarkEnd w:id="769"/>
      <w:bookmarkEnd w:id="770"/>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72" w:name="_Toc118224576"/>
      <w:bookmarkStart w:id="773" w:name="_Toc118909644"/>
      <w:bookmarkStart w:id="774" w:name="_Toc205190473"/>
      <w:r>
        <w:t>Emergency Rating</w:t>
      </w:r>
      <w:bookmarkEnd w:id="772"/>
      <w:bookmarkEnd w:id="773"/>
      <w:bookmarkEnd w:id="774"/>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75" w:name="_Toc118224577"/>
      <w:bookmarkStart w:id="776" w:name="_Toc118909645"/>
      <w:bookmarkStart w:id="777" w:name="_Toc205190474"/>
      <w:r>
        <w:t>15-Minute Rating</w:t>
      </w:r>
      <w:bookmarkEnd w:id="775"/>
      <w:bookmarkEnd w:id="776"/>
      <w:bookmarkEnd w:id="777"/>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78" w:name="_Toc118224578"/>
      <w:bookmarkStart w:id="779" w:name="_Toc118909646"/>
      <w:bookmarkStart w:id="780" w:name="_Toc205190475"/>
      <w:r>
        <w:t>Normal Rating</w:t>
      </w:r>
      <w:bookmarkEnd w:id="778"/>
      <w:bookmarkEnd w:id="779"/>
      <w:bookmarkEnd w:id="780"/>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The Transmission Element can operate at this rating indefinitely without damage, or violation of </w:t>
      </w:r>
      <w:r>
        <w:t>NESC</w:t>
      </w:r>
      <w:r w:rsidRPr="0018047D">
        <w:t xml:space="preserve"> clearances.</w:t>
      </w:r>
      <w:r w:rsidR="00A442A0">
        <w:t xml:space="preserve">  </w:t>
      </w:r>
    </w:p>
    <w:p w14:paraId="28F364AD" w14:textId="77777777" w:rsidR="00C7056A" w:rsidRDefault="00C7056A" w:rsidP="00C7056A">
      <w:pPr>
        <w:pStyle w:val="H3"/>
        <w:tabs>
          <w:tab w:val="clear" w:pos="1080"/>
        </w:tabs>
        <w:spacing w:after="120"/>
        <w:ind w:left="360" w:firstLine="0"/>
      </w:pPr>
      <w:bookmarkStart w:id="781" w:name="_Toc118224579"/>
      <w:bookmarkStart w:id="782" w:name="_Toc118909647"/>
      <w:bookmarkStart w:id="783" w:name="_Toc205190476"/>
      <w:r>
        <w:t>Relay Loadability Rating</w:t>
      </w:r>
    </w:p>
    <w:p w14:paraId="1C6A0423" w14:textId="77777777" w:rsidR="00C7056A" w:rsidRDefault="00C7056A" w:rsidP="00C7056A">
      <w:pPr>
        <w:pStyle w:val="BodyText"/>
        <w:tabs>
          <w:tab w:val="left" w:pos="360"/>
        </w:tabs>
        <w:ind w:left="360"/>
      </w:pPr>
      <w:r>
        <w:t>The MVA rating below which no load-responsive phase-protection relay tripping is expected.  The Relay Loadability Rating is calculated based on the trip points of protective devices at the equipment terminals of the affected Transmission Element under a set of operating criteria defined by the Transmission Element owner.</w:t>
      </w:r>
    </w:p>
    <w:p w14:paraId="667A09C1" w14:textId="77777777" w:rsidR="005D1947" w:rsidRPr="004222A1" w:rsidRDefault="00A442A0">
      <w:pPr>
        <w:pStyle w:val="H2"/>
        <w:rPr>
          <w:b/>
        </w:rPr>
      </w:pPr>
      <w:r w:rsidRPr="004222A1">
        <w:rPr>
          <w:b/>
        </w:rPr>
        <w:t>Reactive Power</w:t>
      </w:r>
      <w:bookmarkEnd w:id="771"/>
      <w:bookmarkEnd w:id="781"/>
      <w:bookmarkEnd w:id="782"/>
      <w:bookmarkEnd w:id="783"/>
    </w:p>
    <w:p w14:paraId="72D51417" w14:textId="77777777" w:rsidR="005D1947" w:rsidRDefault="00A442A0">
      <w:pPr>
        <w:pStyle w:val="BodyText"/>
      </w:pPr>
      <w:r>
        <w:t xml:space="preserve">The product of voltage and the out-of-phase component of alternating current.  Reactive Power, usually measured in </w:t>
      </w:r>
      <w:r w:rsidR="00D00B67">
        <w:t>MVAr</w:t>
      </w:r>
      <w:r>
        <w:t xml:space="preserve">, is produced by capacitors, overexcited generators and other </w:t>
      </w:r>
      <w:r>
        <w:lastRenderedPageBreak/>
        <w:t>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84" w:name="_Toc73847918"/>
      <w:bookmarkStart w:id="785" w:name="_Toc118224580"/>
      <w:bookmarkStart w:id="786" w:name="_Toc118909648"/>
      <w:bookmarkStart w:id="787" w:name="_Toc205190477"/>
      <w:r w:rsidRPr="004222A1">
        <w:rPr>
          <w:b/>
        </w:rPr>
        <w:t>Real-Time</w:t>
      </w:r>
      <w:bookmarkEnd w:id="784"/>
      <w:bookmarkEnd w:id="785"/>
      <w:bookmarkEnd w:id="786"/>
      <w:bookmarkEnd w:id="787"/>
    </w:p>
    <w:p w14:paraId="45CAC11D" w14:textId="77777777" w:rsidR="005D1947" w:rsidRDefault="00A442A0" w:rsidP="00382C74">
      <w:pPr>
        <w:pStyle w:val="BodyText"/>
      </w:pPr>
      <w:r>
        <w:t>The current instant in 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7D627ABD" w14:textId="77777777" w:rsidTr="00C06A8E">
        <w:trPr>
          <w:trHeight w:val="476"/>
        </w:trPr>
        <w:tc>
          <w:tcPr>
            <w:tcW w:w="9576" w:type="dxa"/>
            <w:shd w:val="clear" w:color="auto" w:fill="E0E0E0"/>
          </w:tcPr>
          <w:p w14:paraId="3E71411C" w14:textId="6954067A"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4C64EB">
              <w:rPr>
                <w:lang w:val="en-US" w:eastAsia="en-US"/>
              </w:rPr>
              <w:t>Real-Time Market (RTM)</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47D36D3" w14:textId="77777777" w:rsidR="004C64EB" w:rsidRPr="00F56FDD" w:rsidRDefault="004C64EB" w:rsidP="004C64EB">
            <w:pPr>
              <w:keepNext/>
              <w:tabs>
                <w:tab w:val="left" w:pos="900"/>
              </w:tabs>
              <w:spacing w:after="240"/>
              <w:ind w:left="900" w:hanging="900"/>
              <w:outlineLvl w:val="1"/>
              <w:rPr>
                <w:b/>
              </w:rPr>
            </w:pPr>
            <w:r>
              <w:rPr>
                <w:b/>
              </w:rPr>
              <w:t>Real-Time Market (RTM</w:t>
            </w:r>
            <w:r w:rsidRPr="00F56FDD">
              <w:rPr>
                <w:b/>
              </w:rPr>
              <w:t>)</w:t>
            </w:r>
          </w:p>
          <w:p w14:paraId="19F59504" w14:textId="571F7869" w:rsidR="004C64EB" w:rsidRPr="007132B2" w:rsidRDefault="004C64EB" w:rsidP="00C06A8E">
            <w:pPr>
              <w:spacing w:after="240"/>
              <w:rPr>
                <w:iCs/>
              </w:rPr>
            </w:pPr>
            <w:r>
              <w:rPr>
                <w:iCs/>
              </w:rPr>
              <w:t>A Real-Time</w:t>
            </w:r>
            <w:r w:rsidRPr="00F56FDD">
              <w:rPr>
                <w:iCs/>
              </w:rPr>
              <w:t xml:space="preserve">, co-optimized market in the </w:t>
            </w:r>
            <w:r>
              <w:rPr>
                <w:iCs/>
              </w:rPr>
              <w:t>Operating Day</w:t>
            </w:r>
            <w:r w:rsidRPr="00F56FDD">
              <w:rPr>
                <w:iCs/>
              </w:rPr>
              <w:t xml:space="preserve"> for Ancillary Service capacity</w:t>
            </w:r>
            <w:r>
              <w:rPr>
                <w:iCs/>
              </w:rPr>
              <w:t xml:space="preserve"> and energy</w:t>
            </w:r>
            <w:r w:rsidRPr="00F56FDD">
              <w:rPr>
                <w:iCs/>
              </w:rPr>
              <w:t>.</w:t>
            </w:r>
          </w:p>
        </w:tc>
      </w:tr>
    </w:tbl>
    <w:p w14:paraId="0E5F4B2E" w14:textId="77777777" w:rsidR="00565A5A" w:rsidRPr="00B473F2" w:rsidRDefault="00565A5A" w:rsidP="00565A5A">
      <w:pPr>
        <w:pStyle w:val="H2"/>
        <w:rPr>
          <w:b/>
        </w:rPr>
      </w:pPr>
      <w:r w:rsidRPr="00B473F2">
        <w:rPr>
          <w:b/>
        </w:rPr>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6ADDF854" w14:textId="77777777" w:rsidTr="00C06A8E">
        <w:trPr>
          <w:trHeight w:val="386"/>
        </w:trPr>
        <w:tc>
          <w:tcPr>
            <w:tcW w:w="9350" w:type="dxa"/>
            <w:shd w:val="pct12" w:color="auto" w:fill="auto"/>
          </w:tcPr>
          <w:p w14:paraId="6C7F4DF1" w14:textId="37E4621A"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Off-Line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6098566" w14:textId="77777777" w:rsidR="00D32759" w:rsidRPr="0080555B" w:rsidRDefault="00D32759" w:rsidP="00214B1E">
      <w:pPr>
        <w:pStyle w:val="H3"/>
        <w:outlineLvl w:val="1"/>
        <w:rPr>
          <w:i w:val="0"/>
        </w:rPr>
      </w:pPr>
      <w:r w:rsidRPr="0080555B">
        <w:rPr>
          <w:i w:val="0"/>
        </w:rPr>
        <w:lastRenderedPageBreak/>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E4A5C54" w14:textId="77777777" w:rsidTr="00C06A8E">
        <w:trPr>
          <w:trHeight w:val="386"/>
        </w:trPr>
        <w:tc>
          <w:tcPr>
            <w:tcW w:w="9350" w:type="dxa"/>
            <w:shd w:val="pct12" w:color="auto" w:fill="auto"/>
          </w:tcPr>
          <w:p w14:paraId="4D179F62" w14:textId="16765539"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Determination of Real-Time On-Line Reliability Deployment Price Adder, and Section 6.7.</w:t>
      </w:r>
      <w:r w:rsidR="00AB5B9D">
        <w:t>5</w:t>
      </w:r>
      <w:r w:rsidR="002C540C">
        <w:t>, Real-Time Ancillary Service Imbalance Payment or Charge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277F2FCA" w14:textId="77777777" w:rsidTr="00C06A8E">
        <w:trPr>
          <w:trHeight w:val="386"/>
        </w:trPr>
        <w:tc>
          <w:tcPr>
            <w:tcW w:w="9350" w:type="dxa"/>
            <w:shd w:val="pct12" w:color="auto" w:fill="auto"/>
          </w:tcPr>
          <w:p w14:paraId="5DDAA1D4" w14:textId="7935E308"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1D8FE81" w14:textId="55EF2046" w:rsidR="0035197B" w:rsidRPr="0080555B" w:rsidRDefault="0035197B" w:rsidP="00214B1E">
      <w:pPr>
        <w:pStyle w:val="H3"/>
        <w:rPr>
          <w:i w:val="0"/>
        </w:rPr>
      </w:pPr>
      <w:r w:rsidRPr="0080555B">
        <w:rPr>
          <w:i w:val="0"/>
        </w:rPr>
        <w:t>Real-Time On-Line Reserve Price Adder</w:t>
      </w:r>
    </w:p>
    <w:p w14:paraId="498DDF22" w14:textId="77777777" w:rsidR="00B25FBC"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77A94032" w14:textId="77777777" w:rsidTr="00C06A8E">
        <w:trPr>
          <w:trHeight w:val="386"/>
        </w:trPr>
        <w:tc>
          <w:tcPr>
            <w:tcW w:w="9350" w:type="dxa"/>
            <w:shd w:val="pct12" w:color="auto" w:fill="auto"/>
          </w:tcPr>
          <w:p w14:paraId="62B5E89A" w14:textId="4FB32559"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9ACDB7B" w14:textId="77777777" w:rsidR="00B25FBC" w:rsidRPr="00B25FBC" w:rsidRDefault="00B25FBC" w:rsidP="00B25FBC">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E28FC" w14:paraId="7FF44530" w14:textId="77777777" w:rsidTr="00C06A8E">
        <w:trPr>
          <w:trHeight w:val="476"/>
        </w:trPr>
        <w:tc>
          <w:tcPr>
            <w:tcW w:w="9576" w:type="dxa"/>
            <w:shd w:val="clear" w:color="auto" w:fill="E0E0E0"/>
          </w:tcPr>
          <w:p w14:paraId="28792ECF" w14:textId="0B802B83" w:rsidR="008E28FC" w:rsidRPr="00625E9F" w:rsidRDefault="008E28F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E28FC">
              <w:rPr>
                <w:lang w:val="en-US" w:eastAsia="en-US"/>
              </w:rPr>
              <w:t>Real-Time Reliability Deployment Price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7B518B6" w14:textId="77777777" w:rsidR="008E28FC" w:rsidRDefault="008E28FC" w:rsidP="008E28FC">
            <w:pPr>
              <w:keepNext/>
              <w:tabs>
                <w:tab w:val="left" w:pos="1080"/>
              </w:tabs>
              <w:spacing w:after="240"/>
              <w:ind w:left="1080" w:hanging="1080"/>
              <w:outlineLvl w:val="1"/>
              <w:rPr>
                <w:b/>
              </w:rPr>
            </w:pPr>
            <w:r>
              <w:rPr>
                <w:b/>
              </w:rPr>
              <w:t>Real-Time Reliability Deployment Price</w:t>
            </w:r>
          </w:p>
          <w:p w14:paraId="567888F3" w14:textId="77777777" w:rsidR="008E28FC" w:rsidRPr="009F6EE1" w:rsidRDefault="008E28FC" w:rsidP="008E28FC">
            <w:pPr>
              <w:pStyle w:val="H3"/>
              <w:tabs>
                <w:tab w:val="clear" w:pos="1080"/>
              </w:tabs>
              <w:spacing w:after="120"/>
              <w:ind w:left="360" w:firstLine="0"/>
            </w:pPr>
            <w:r w:rsidRPr="009F6EE1">
              <w:t>Real-Time Reliability Deployment Price for Ancillary Service</w:t>
            </w:r>
          </w:p>
          <w:p w14:paraId="692AAE96" w14:textId="77777777" w:rsidR="008E28FC" w:rsidRPr="00F56FDD" w:rsidRDefault="008E28FC" w:rsidP="008E28FC">
            <w:pPr>
              <w:pStyle w:val="BodyText"/>
              <w:tabs>
                <w:tab w:val="left" w:pos="360"/>
              </w:tabs>
              <w:ind w:left="360"/>
              <w:rPr>
                <w:iCs w:val="0"/>
              </w:rPr>
            </w:pPr>
            <w:r>
              <w:rPr>
                <w:color w:val="000000"/>
              </w:rPr>
              <w:t xml:space="preserve">A </w:t>
            </w:r>
            <w:r w:rsidRPr="00F56FDD">
              <w:t xml:space="preserve">Real-Time price for each 15-minute Settlement Interval </w:t>
            </w:r>
            <w:r>
              <w:t xml:space="preserve">determined for each Ancillary Service </w:t>
            </w:r>
            <w:r w:rsidRPr="009F6EE1">
              <w:t>reflecting</w:t>
            </w:r>
            <w:r w:rsidRPr="00F56FDD">
              <w:t xml:space="preserve"> the impact of reliability deployments on </w:t>
            </w:r>
            <w:r>
              <w:t xml:space="preserve">Ancillary service </w:t>
            </w:r>
            <w:r w:rsidRPr="00F56FDD">
              <w:t>prices</w:t>
            </w:r>
            <w:r>
              <w:t>,</w:t>
            </w:r>
            <w:r w:rsidRPr="00F56FDD">
              <w:t xml:space="preserve"> </w:t>
            </w:r>
            <w:r>
              <w:t>which</w:t>
            </w:r>
            <w:r w:rsidRPr="00F56FDD">
              <w:t xml:space="preserve"> is calculated </w:t>
            </w:r>
            <w:r w:rsidRPr="00F56FDD">
              <w:rPr>
                <w:bCs/>
              </w:rPr>
              <w:t>from the Real-Time Reliability Deployment Price Adder</w:t>
            </w:r>
            <w:r>
              <w:rPr>
                <w:bCs/>
              </w:rPr>
              <w:t xml:space="preserve"> for Ancillary Service</w:t>
            </w:r>
            <w:r>
              <w:t>.</w:t>
            </w:r>
          </w:p>
          <w:p w14:paraId="2578A84E" w14:textId="77777777" w:rsidR="008E28FC" w:rsidRPr="009F6EE1" w:rsidRDefault="008E28FC" w:rsidP="008E28FC">
            <w:pPr>
              <w:pStyle w:val="H3"/>
              <w:tabs>
                <w:tab w:val="clear" w:pos="1080"/>
              </w:tabs>
              <w:spacing w:after="120"/>
              <w:ind w:left="360" w:firstLine="0"/>
            </w:pPr>
            <w:r w:rsidRPr="009F6EE1">
              <w:lastRenderedPageBreak/>
              <w:t>Real-Time Reliability Deployment Price for Energy</w:t>
            </w:r>
          </w:p>
          <w:p w14:paraId="0CA3B8C6" w14:textId="6C0A5EE0" w:rsidR="008E28FC" w:rsidRPr="007132B2" w:rsidRDefault="008E28FC" w:rsidP="008E28FC">
            <w:pPr>
              <w:pStyle w:val="BodyText"/>
              <w:tabs>
                <w:tab w:val="left" w:pos="360"/>
              </w:tabs>
              <w:ind w:left="360"/>
              <w:rPr>
                <w:iCs w:val="0"/>
              </w:rPr>
            </w:pPr>
            <w:r w:rsidRPr="00F56FDD">
              <w:rPr>
                <w:color w:val="000000"/>
              </w:rPr>
              <w:t>A</w:t>
            </w:r>
            <w:r w:rsidRPr="00F56FDD">
              <w:t xml:space="preserve"> Real-Time price for each 15-minute Settlement Interval reflecting the impact of reliability deployments on energy prices that is calculated </w:t>
            </w:r>
            <w:r w:rsidRPr="00F56FDD">
              <w:rPr>
                <w:bCs/>
              </w:rPr>
              <w:t>from the Real-Time Reliability Deployment Price Adder</w:t>
            </w:r>
            <w:r>
              <w:rPr>
                <w:bCs/>
              </w:rPr>
              <w:t xml:space="preserve"> for Energy</w:t>
            </w:r>
            <w:r w:rsidRPr="00F56FDD">
              <w:t>.</w:t>
            </w:r>
          </w:p>
        </w:tc>
      </w:tr>
    </w:tbl>
    <w:p w14:paraId="2F66CF42" w14:textId="77777777" w:rsidR="00B25FBC" w:rsidRDefault="00B25FBC" w:rsidP="00B25FBC">
      <w:pPr>
        <w:pStyle w:val="H3"/>
        <w:spacing w:before="0" w:after="0"/>
        <w:rPr>
          <w:i w:val="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FBC" w14:paraId="2AEAFF78" w14:textId="77777777" w:rsidTr="00C06A8E">
        <w:trPr>
          <w:trHeight w:val="476"/>
        </w:trPr>
        <w:tc>
          <w:tcPr>
            <w:tcW w:w="9576" w:type="dxa"/>
            <w:shd w:val="clear" w:color="auto" w:fill="E0E0E0"/>
          </w:tcPr>
          <w:p w14:paraId="7FE8DDCB" w14:textId="01E2EA5D" w:rsidR="00B25FBC" w:rsidRPr="00625E9F" w:rsidRDefault="00B25FB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B25FBC">
              <w:rPr>
                <w:lang w:val="en-US" w:eastAsia="en-US"/>
              </w:rPr>
              <w:t>Real-Time Reliability Deployment Price Adder</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07162E3" w14:textId="77777777" w:rsidR="00B25FBC" w:rsidRDefault="00B25FBC" w:rsidP="00B25FBC">
            <w:pPr>
              <w:keepNext/>
              <w:tabs>
                <w:tab w:val="left" w:pos="1080"/>
              </w:tabs>
              <w:spacing w:after="240"/>
              <w:ind w:left="1080" w:hanging="1080"/>
              <w:outlineLvl w:val="1"/>
              <w:rPr>
                <w:b/>
              </w:rPr>
            </w:pPr>
            <w:r>
              <w:rPr>
                <w:b/>
              </w:rPr>
              <w:t>Real-Time Reliability Deployment Price Adder</w:t>
            </w:r>
          </w:p>
          <w:p w14:paraId="28EB8B56" w14:textId="77777777" w:rsidR="00B25FBC" w:rsidRPr="009F6EE1" w:rsidRDefault="00B25FBC" w:rsidP="00B25FBC">
            <w:pPr>
              <w:pStyle w:val="H3"/>
              <w:tabs>
                <w:tab w:val="clear" w:pos="1080"/>
              </w:tabs>
              <w:spacing w:after="120"/>
              <w:ind w:left="360" w:firstLine="0"/>
            </w:pPr>
            <w:r w:rsidRPr="009F6EE1">
              <w:t xml:space="preserve">Real-Time Reliability Deployment Price Adder for Ancillary Service </w:t>
            </w:r>
          </w:p>
          <w:p w14:paraId="6F4D3928" w14:textId="77777777" w:rsidR="00B25FBC" w:rsidRPr="00F56FDD" w:rsidRDefault="00B25FBC" w:rsidP="00B25FBC">
            <w:pPr>
              <w:pStyle w:val="BodyText"/>
              <w:tabs>
                <w:tab w:val="left" w:pos="360"/>
              </w:tabs>
              <w:ind w:left="360"/>
              <w:rPr>
                <w:iCs w:val="0"/>
              </w:rPr>
            </w:pPr>
            <w:r>
              <w:rPr>
                <w:color w:val="000000"/>
              </w:rPr>
              <w:t>A</w:t>
            </w:r>
            <w:r w:rsidRPr="00F56FDD">
              <w:t xml:space="preserve"> Real-Time price adder that capture</w:t>
            </w:r>
            <w:r>
              <w:t>s</w:t>
            </w:r>
            <w:r w:rsidRPr="00F56FDD">
              <w:t xml:space="preserve"> the impact of r</w:t>
            </w:r>
            <w:r>
              <w:t>eliability deployments on prices for each Ancillary Service</w:t>
            </w:r>
            <w:r w:rsidRPr="00F56FDD">
              <w:t xml:space="preserve"> for each Security-Constrained Economic Dispatch (SCED) process</w:t>
            </w:r>
            <w:r>
              <w:t>,</w:t>
            </w:r>
            <w:r w:rsidRPr="00F56FDD">
              <w:t xml:space="preserve"> as detailed in Section 6.5.7.3.1, </w:t>
            </w:r>
            <w:r w:rsidRPr="000914B1">
              <w:t>Determination of Real-Time Rel</w:t>
            </w:r>
            <w:r>
              <w:t>iability Deployment Price Adders</w:t>
            </w:r>
            <w:r w:rsidRPr="00F56FDD">
              <w:t>.</w:t>
            </w:r>
          </w:p>
          <w:p w14:paraId="0096A859" w14:textId="77777777" w:rsidR="00B25FBC" w:rsidRPr="009F6EE1" w:rsidRDefault="00B25FBC" w:rsidP="00B25FBC">
            <w:pPr>
              <w:pStyle w:val="H3"/>
              <w:tabs>
                <w:tab w:val="clear" w:pos="1080"/>
              </w:tabs>
              <w:spacing w:after="120"/>
              <w:ind w:left="360" w:firstLine="0"/>
            </w:pPr>
            <w:r w:rsidRPr="009F6EE1">
              <w:t>Real-Time Reliability Deployment Price Adder for Energy</w:t>
            </w:r>
          </w:p>
          <w:p w14:paraId="31D3F1AB" w14:textId="5A5177F9" w:rsidR="00B25FBC" w:rsidRPr="007132B2" w:rsidRDefault="00B25FBC" w:rsidP="00B25FBC">
            <w:pPr>
              <w:pStyle w:val="BodyText"/>
              <w:tabs>
                <w:tab w:val="left" w:pos="360"/>
              </w:tabs>
              <w:ind w:left="360"/>
              <w:rPr>
                <w:iCs w:val="0"/>
              </w:rPr>
            </w:pPr>
            <w:r w:rsidRPr="00F56FDD">
              <w:rPr>
                <w:color w:val="000000"/>
              </w:rPr>
              <w:t>A</w:t>
            </w:r>
            <w:r w:rsidRPr="00F56FDD">
              <w:t xml:space="preserve"> Real-Time price adder that capture</w:t>
            </w:r>
            <w:r>
              <w:t>s</w:t>
            </w:r>
            <w:r w:rsidRPr="00F56FDD">
              <w:t xml:space="preserve"> the impact of reliability deployments on energy</w:t>
            </w:r>
            <w:r>
              <w:t xml:space="preserve"> </w:t>
            </w:r>
            <w:r w:rsidRPr="00F56FDD">
              <w:t xml:space="preserve">prices for each Security-Constrained Economic Dispatch (SCED) process as detailed in Section 6.5.7.3.1, </w:t>
            </w:r>
            <w:r w:rsidRPr="000914B1">
              <w:t>Determination of Real-Time Rel</w:t>
            </w:r>
            <w:r>
              <w:t>iability Deployment Price Adders</w:t>
            </w:r>
            <w:r w:rsidRPr="00F56FDD">
              <w:t>.</w:t>
            </w:r>
          </w:p>
        </w:tc>
      </w:tr>
    </w:tbl>
    <w:p w14:paraId="1139811D" w14:textId="77777777" w:rsidR="0035197B" w:rsidRPr="0080555B" w:rsidRDefault="0035197B" w:rsidP="0035197B">
      <w:pPr>
        <w:pStyle w:val="H3"/>
        <w:rPr>
          <w:i w:val="0"/>
        </w:rPr>
      </w:pPr>
      <w:r w:rsidRPr="0080555B">
        <w:rPr>
          <w:i w:val="0"/>
        </w:rPr>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335F066F" w14:textId="77777777" w:rsidTr="00C06A8E">
        <w:trPr>
          <w:trHeight w:val="386"/>
        </w:trPr>
        <w:tc>
          <w:tcPr>
            <w:tcW w:w="9350" w:type="dxa"/>
            <w:shd w:val="pct12" w:color="auto" w:fill="auto"/>
          </w:tcPr>
          <w:p w14:paraId="0ED59919" w14:textId="6C82FB00"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Off-Line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4A5C484" w14:textId="77777777" w:rsidR="0035197B" w:rsidRPr="0080555B" w:rsidRDefault="0035197B" w:rsidP="0035197B">
      <w:pPr>
        <w:pStyle w:val="H3"/>
        <w:rPr>
          <w:i w:val="0"/>
        </w:rPr>
      </w:pPr>
      <w:r w:rsidRPr="0080555B">
        <w:rPr>
          <w:i w:val="0"/>
        </w:rPr>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0A54B49" w14:textId="77777777" w:rsidTr="00C06A8E">
        <w:trPr>
          <w:trHeight w:val="386"/>
        </w:trPr>
        <w:tc>
          <w:tcPr>
            <w:tcW w:w="9350" w:type="dxa"/>
            <w:shd w:val="pct12" w:color="auto" w:fill="auto"/>
          </w:tcPr>
          <w:p w14:paraId="4D6757EF" w14:textId="31C0589E"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On-Line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797857C" w14:textId="77777777" w:rsidR="007664DE" w:rsidRDefault="007664DE" w:rsidP="007664DE">
      <w:pPr>
        <w:pStyle w:val="H2"/>
        <w:spacing w:before="0" w:after="0"/>
        <w:ind w:left="0" w:firstLine="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6092E4DD" w14:textId="77777777" w:rsidTr="00C06A8E">
        <w:trPr>
          <w:trHeight w:val="476"/>
        </w:trPr>
        <w:tc>
          <w:tcPr>
            <w:tcW w:w="9576" w:type="dxa"/>
            <w:shd w:val="clear" w:color="auto" w:fill="E0E0E0"/>
          </w:tcPr>
          <w:p w14:paraId="4BB26654" w14:textId="7A7913FA" w:rsidR="007664DE" w:rsidRPr="00625E9F" w:rsidRDefault="007664DE"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7664DE">
              <w:rPr>
                <w:lang w:val="en-US" w:eastAsia="en-US"/>
              </w:rPr>
              <w:t>Real-Time System-Wide Offer Cap (RTSWCAP)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C1A2A0" w14:textId="77777777" w:rsidR="007664DE" w:rsidRPr="007079F9" w:rsidRDefault="007664DE" w:rsidP="007664DE">
            <w:pPr>
              <w:keepNext/>
              <w:tabs>
                <w:tab w:val="left" w:pos="900"/>
              </w:tabs>
              <w:spacing w:after="240"/>
              <w:ind w:left="900" w:hanging="900"/>
              <w:outlineLvl w:val="1"/>
              <w:rPr>
                <w:b/>
              </w:rPr>
            </w:pPr>
            <w:r w:rsidRPr="007079F9">
              <w:rPr>
                <w:b/>
              </w:rPr>
              <w:t>Real-Time System-Wide Offer Cap (RTSWCAP)</w:t>
            </w:r>
          </w:p>
          <w:p w14:paraId="1F4621FF" w14:textId="7D2558AF" w:rsidR="007664DE" w:rsidRPr="007132B2" w:rsidRDefault="007664DE" w:rsidP="007664DE">
            <w:pPr>
              <w:spacing w:after="240"/>
              <w:ind w:right="-180"/>
              <w:rPr>
                <w:iCs/>
              </w:rPr>
            </w:pPr>
            <w:r w:rsidRPr="00F56FDD">
              <w:rPr>
                <w:iCs/>
              </w:rPr>
              <w:t xml:space="preserve">The </w:t>
            </w:r>
            <w:r w:rsidRPr="007079F9">
              <w:rPr>
                <w:iCs/>
              </w:rPr>
              <w:t>RTSWCAP shall be determined in accordance with Public Utility Commission of Texas (PUCT) Substantive Rules.</w:t>
            </w:r>
          </w:p>
        </w:tc>
      </w:tr>
    </w:tbl>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(i)</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lastRenderedPageBreak/>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88" w:name="_Toc73847924"/>
      <w:bookmarkStart w:id="789" w:name="_Toc118224582"/>
      <w:bookmarkStart w:id="790" w:name="_Toc118909650"/>
      <w:bookmarkStart w:id="791" w:name="_Toc205190481"/>
      <w:r w:rsidRPr="004222A1">
        <w:rPr>
          <w:b/>
          <w:iCs/>
        </w:rPr>
        <w:t>Regulation</w:t>
      </w:r>
      <w:r w:rsidRPr="004222A1">
        <w:rPr>
          <w:b/>
        </w:rPr>
        <w:t xml:space="preserve"> Down Service (Reg-Down)</w:t>
      </w:r>
      <w:bookmarkEnd w:id="788"/>
      <w:bookmarkEnd w:id="789"/>
      <w:bookmarkEnd w:id="790"/>
      <w:bookmarkEnd w:id="791"/>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92" w:name="_Toc73847925"/>
      <w:bookmarkStart w:id="793" w:name="_Toc118224583"/>
      <w:bookmarkStart w:id="794" w:name="_Toc118909651"/>
      <w:bookmarkStart w:id="795" w:name="_Toc205190482"/>
      <w:r w:rsidRPr="004222A1">
        <w:rPr>
          <w:b/>
        </w:rPr>
        <w:t>Regulation Service</w:t>
      </w:r>
      <w:bookmarkEnd w:id="792"/>
      <w:bookmarkEnd w:id="793"/>
      <w:bookmarkEnd w:id="794"/>
      <w:bookmarkEnd w:id="795"/>
    </w:p>
    <w:p w14:paraId="179D2A34" w14:textId="77777777" w:rsidR="00425796" w:rsidRDefault="00425796">
      <w:pPr>
        <w:pStyle w:val="BodyText"/>
        <w:ind w:right="-180"/>
      </w:pPr>
      <w:r>
        <w:t>An Ancillary Service that c</w:t>
      </w:r>
      <w:r w:rsidR="00A442A0">
        <w:t xml:space="preserve">onsists of either </w:t>
      </w:r>
      <w:r>
        <w:t xml:space="preserve">Regulation Down Service (Reg-Down) or </w:t>
      </w:r>
      <w:r w:rsidR="00A442A0">
        <w:t xml:space="preserve">Regulation Up Service </w:t>
      </w:r>
      <w:r>
        <w:t>(Reg-Up)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346F651D" w14:textId="77777777" w:rsidTr="00C06A8E">
        <w:trPr>
          <w:trHeight w:val="386"/>
        </w:trPr>
        <w:tc>
          <w:tcPr>
            <w:tcW w:w="9350" w:type="dxa"/>
            <w:shd w:val="pct12" w:color="auto" w:fill="auto"/>
          </w:tcPr>
          <w:p w14:paraId="3E4D3ECF" w14:textId="0E7024B8" w:rsidR="007664DE" w:rsidRPr="005F5E22" w:rsidRDefault="007664DE" w:rsidP="00C06A8E">
            <w:pPr>
              <w:spacing w:before="120" w:after="240"/>
              <w:rPr>
                <w:b/>
                <w:i/>
                <w:iCs/>
              </w:rPr>
            </w:pPr>
            <w:r>
              <w:rPr>
                <w:b/>
                <w:i/>
                <w:iCs/>
              </w:rPr>
              <w:t>[NPRR1013</w:t>
            </w:r>
            <w:r w:rsidR="008F574B">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Fast Responding Regulation Service (FRRS)</w:t>
            </w:r>
            <w:r w:rsidRPr="004B32CF">
              <w:rPr>
                <w:b/>
                <w:i/>
                <w:iCs/>
              </w:rPr>
              <w:t>” upon system implementation</w:t>
            </w:r>
            <w:r>
              <w:rPr>
                <w:b/>
                <w:i/>
                <w:iCs/>
              </w:rPr>
              <w:t xml:space="preserve"> of the Real-Time Co-Optimization (RTC) project</w:t>
            </w:r>
            <w:r w:rsidR="008F574B">
              <w:rPr>
                <w:b/>
                <w:i/>
                <w:iCs/>
              </w:rPr>
              <w:t>; or upon system implementation of NPRR1014, respectively</w:t>
            </w:r>
            <w:r w:rsidR="00EE7B76">
              <w:rPr>
                <w:b/>
                <w:i/>
                <w:iCs/>
              </w:rPr>
              <w:t>.</w:t>
            </w:r>
            <w:r w:rsidRPr="004B32CF">
              <w:rPr>
                <w:b/>
                <w:i/>
                <w:iCs/>
              </w:rPr>
              <w:t>]</w:t>
            </w:r>
          </w:p>
        </w:tc>
      </w:tr>
    </w:tbl>
    <w:p w14:paraId="2F09DC10" w14:textId="77777777" w:rsidR="00B75513" w:rsidRDefault="00425796" w:rsidP="00CF3A92">
      <w:pPr>
        <w:pStyle w:val="H3"/>
        <w:tabs>
          <w:tab w:val="clear" w:pos="1080"/>
        </w:tabs>
        <w:spacing w:after="120"/>
        <w:ind w:left="360" w:firstLine="0"/>
      </w:pPr>
      <w:r>
        <w:t>Regulation Down Service (Reg-Down)</w:t>
      </w:r>
    </w:p>
    <w:p w14:paraId="284C0C42" w14:textId="1F67712A"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w:t>
      </w:r>
      <w:r w:rsidR="00EE7B76">
        <w:t>Low Sustained Limit (</w:t>
      </w:r>
      <w:r>
        <w:t>LSL</w:t>
      </w:r>
      <w:r w:rsidR="00EE7B76">
        <w:t>)</w:t>
      </w:r>
      <w:r>
        <w:t xml:space="preserve"> of a Generation Resource and may be called on to change output as necessary throughout the range of capacity available to maintain proper system frequency.  A Load Resource providing Reg-Down must be able to increase and decrease Load as deployed within its Ancillary Service Schedule for Reg-Down below the Load Resource’s </w:t>
      </w:r>
      <w:r w:rsidR="00EE7B76">
        <w:t>Maximum Power Consumption (</w:t>
      </w:r>
      <w:r>
        <w:t>MPC</w:t>
      </w:r>
      <w:r w:rsidR="00EE7B76">
        <w:t>)</w:t>
      </w:r>
      <w:r>
        <w:t xml:space="preserve"> limit.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7750377A" w14:textId="77777777" w:rsidTr="00C06A8E">
        <w:trPr>
          <w:trHeight w:val="476"/>
        </w:trPr>
        <w:tc>
          <w:tcPr>
            <w:tcW w:w="9576" w:type="dxa"/>
            <w:shd w:val="clear" w:color="auto" w:fill="E0E0E0"/>
          </w:tcPr>
          <w:p w14:paraId="7916B23D" w14:textId="2C85DCF1" w:rsidR="007664DE" w:rsidRPr="00625E9F" w:rsidRDefault="007664DE" w:rsidP="00C06A8E">
            <w:pPr>
              <w:pStyle w:val="Instructions"/>
              <w:spacing w:before="120"/>
              <w:rPr>
                <w:lang w:val="en-US" w:eastAsia="en-US"/>
              </w:rPr>
            </w:pPr>
            <w:r>
              <w:rPr>
                <w:lang w:val="en-US" w:eastAsia="en-US"/>
              </w:rPr>
              <w:lastRenderedPageBreak/>
              <w:t>[NPRR1013</w:t>
            </w:r>
            <w:r w:rsidR="00D70987">
              <w:rPr>
                <w:lang w:val="en-US" w:eastAsia="en-US"/>
              </w:rPr>
              <w:t xml:space="preserve"> and NPRR1014</w:t>
            </w:r>
            <w:r w:rsidRPr="00625E9F">
              <w:rPr>
                <w:lang w:val="en-US" w:eastAsia="en-US"/>
              </w:rPr>
              <w:t xml:space="preserve">: </w:t>
            </w:r>
            <w:r>
              <w:rPr>
                <w:lang w:val="en-US" w:eastAsia="en-US"/>
              </w:rPr>
              <w:t xml:space="preserve"> Replace</w:t>
            </w:r>
            <w:r w:rsidR="00D70987">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Regulation Down Service (Reg-Down)</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D70987">
              <w:rPr>
                <w:lang w:val="en-US" w:eastAsia="en-US"/>
              </w:rPr>
              <w:t>; o</w:t>
            </w:r>
            <w:r w:rsidR="001768F7">
              <w:rPr>
                <w:lang w:val="en-US" w:eastAsia="en-US"/>
              </w:rPr>
              <w:t>r upon system implementation of</w:t>
            </w:r>
            <w:r w:rsidR="00D70987">
              <w:rPr>
                <w:lang w:val="en-US" w:eastAsia="en-US"/>
              </w:rPr>
              <w:t xml:space="preserve"> NPRR1014, respectively</w:t>
            </w:r>
            <w:r w:rsidRPr="00625E9F">
              <w:rPr>
                <w:lang w:val="en-US" w:eastAsia="en-US"/>
              </w:rPr>
              <w:t>:]</w:t>
            </w:r>
          </w:p>
          <w:p w14:paraId="3481114F"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Down Service (Reg-Down)</w:t>
            </w:r>
          </w:p>
          <w:p w14:paraId="7879E4EC" w14:textId="0AE82BEB" w:rsidR="007664DE" w:rsidRPr="007664DE" w:rsidRDefault="007664DE" w:rsidP="00EE7B76">
            <w:pPr>
              <w:tabs>
                <w:tab w:val="left" w:pos="360"/>
              </w:tabs>
              <w:spacing w:after="240"/>
              <w:ind w:left="360"/>
              <w:rPr>
                <w:iCs/>
              </w:rPr>
            </w:pPr>
            <w:r w:rsidRPr="00F56FDD">
              <w:rPr>
                <w:iCs/>
              </w:rPr>
              <w:t xml:space="preserve">An Ancillary Service that provides capacity that can respond to signals from ERCOT within five seconds to respond to changes in system frequency.  Such capacity is the amount available below any Base Point but above the </w:t>
            </w:r>
            <w:r w:rsidR="00EE7B76">
              <w:rPr>
                <w:iCs/>
              </w:rPr>
              <w:t>Low Sustained Limit (</w:t>
            </w:r>
            <w:r w:rsidR="00EE7B76" w:rsidRPr="00F56FDD">
              <w:rPr>
                <w:iCs/>
              </w:rPr>
              <w:t>LSL</w:t>
            </w:r>
            <w:r w:rsidR="00EE7B76">
              <w:rPr>
                <w:iCs/>
              </w:rPr>
              <w:t>)</w:t>
            </w:r>
            <w:r w:rsidR="00EE7B76" w:rsidRPr="00F56FDD">
              <w:rPr>
                <w:iCs/>
              </w:rPr>
              <w:t xml:space="preserve"> </w:t>
            </w:r>
            <w:r w:rsidRPr="00F56FDD">
              <w:rPr>
                <w:iCs/>
              </w:rPr>
              <w:t xml:space="preserve">of a Generation Resource and may be called on to change output as necessary throughout the range of capacity available to maintain proper system frequency.  </w:t>
            </w:r>
            <w:r w:rsidR="00D70987">
              <w:t xml:space="preserve">An Energy Storage Resource (ESR) providing Reg-Down must be able to modify its energy withdrawal or injection as deployed for Reg-Down across the full </w:t>
            </w:r>
            <w:r w:rsidR="00D70987" w:rsidRPr="004051D0">
              <w:rPr>
                <w:iCs/>
              </w:rPr>
              <w:t>range of capacity available to maintain proper system frequency</w:t>
            </w:r>
            <w:r w:rsidR="00D70987">
              <w:t xml:space="preserve">.  </w:t>
            </w:r>
            <w:r w:rsidRPr="00F56FDD">
              <w:rPr>
                <w:iCs/>
              </w:rPr>
              <w:t xml:space="preserve">A Load Resource providing Reg-Down must be able to increase and decrease Load as deployed within its Ancillary Service </w:t>
            </w:r>
            <w:r>
              <w:rPr>
                <w:iCs/>
              </w:rPr>
              <w:t>award</w:t>
            </w:r>
            <w:r w:rsidRPr="00F56FDD">
              <w:rPr>
                <w:iCs/>
              </w:rPr>
              <w:t xml:space="preserve"> for Reg-Down below the Load </w:t>
            </w:r>
            <w:r w:rsidR="00EE7B76" w:rsidRPr="00F56FDD">
              <w:rPr>
                <w:iCs/>
              </w:rPr>
              <w:t xml:space="preserve">Resource’s </w:t>
            </w:r>
            <w:r w:rsidR="00EE7B76">
              <w:rPr>
                <w:iCs/>
              </w:rPr>
              <w:t>Maximum Power Consumption (</w:t>
            </w:r>
            <w:r w:rsidR="00EE7B76" w:rsidRPr="00F56FDD">
              <w:rPr>
                <w:iCs/>
              </w:rPr>
              <w:t>MPC</w:t>
            </w:r>
            <w:r w:rsidR="00EE7B76">
              <w:rPr>
                <w:iCs/>
              </w:rPr>
              <w:t xml:space="preserve">) </w:t>
            </w:r>
            <w:r w:rsidRPr="00F56FDD">
              <w:rPr>
                <w:iCs/>
              </w:rPr>
              <w:t>limit.</w:t>
            </w:r>
          </w:p>
        </w:tc>
      </w:tr>
    </w:tbl>
    <w:p w14:paraId="087F0D88" w14:textId="77777777" w:rsidR="00CF3A92" w:rsidRDefault="00CF3A92" w:rsidP="00CF3A92">
      <w:pPr>
        <w:pStyle w:val="H3"/>
        <w:tabs>
          <w:tab w:val="clear" w:pos="1080"/>
        </w:tabs>
        <w:spacing w:after="120"/>
        <w:ind w:left="720" w:firstLine="0"/>
      </w:pPr>
      <w:r>
        <w:t>Fast Responding Regulation Down Service (FRRS-Down)</w:t>
      </w:r>
    </w:p>
    <w:p w14:paraId="0D36CDCF" w14:textId="39340454" w:rsidR="00CF3A92" w:rsidRDefault="00CF3A92" w:rsidP="00626DF5">
      <w:pPr>
        <w:pStyle w:val="BodyText"/>
        <w:tabs>
          <w:tab w:val="left" w:pos="360"/>
        </w:tabs>
        <w:ind w:left="720"/>
      </w:pPr>
      <w:r>
        <w:t xml:space="preserve">A subset of </w:t>
      </w:r>
      <w:r w:rsidR="00EE7B76">
        <w:t>Regulation Down Service (</w:t>
      </w:r>
      <w:r>
        <w:t>Reg-Down</w:t>
      </w:r>
      <w:r w:rsidR="00EE7B76">
        <w:t>)</w:t>
      </w:r>
      <w:r>
        <w:t xml:space="preserve"> in which the participating Resource provides Reg-Down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-Down </w:t>
      </w:r>
      <w:r w:rsidRPr="002A6B35">
        <w:t>also apply to FRRS</w:t>
      </w:r>
      <w:r>
        <w:t>-Down</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60A885DF" w14:textId="77777777" w:rsidTr="00C06A8E">
        <w:trPr>
          <w:trHeight w:val="386"/>
        </w:trPr>
        <w:tc>
          <w:tcPr>
            <w:tcW w:w="9350" w:type="dxa"/>
            <w:shd w:val="pct12" w:color="auto" w:fill="auto"/>
          </w:tcPr>
          <w:p w14:paraId="0CCAF1BD" w14:textId="5E2D179D" w:rsidR="007664DE" w:rsidRPr="005F5E22" w:rsidRDefault="007664DE" w:rsidP="00EE7B76">
            <w:pPr>
              <w:spacing w:before="120" w:after="240"/>
              <w:rPr>
                <w:b/>
                <w:i/>
                <w:iCs/>
              </w:rPr>
            </w:pPr>
            <w:r>
              <w:rPr>
                <w:b/>
                <w:i/>
                <w:iCs/>
              </w:rPr>
              <w:t>[NPRR1013</w:t>
            </w:r>
            <w:r w:rsidR="001768F7">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Down </w:t>
            </w:r>
            <w:r w:rsidRPr="007664DE">
              <w:rPr>
                <w:b/>
                <w:i/>
                <w:iCs/>
              </w:rPr>
              <w:t>Service (FRRS</w:t>
            </w:r>
            <w:r>
              <w:rPr>
                <w:b/>
                <w:i/>
                <w:iCs/>
              </w:rPr>
              <w:t>-Down</w:t>
            </w:r>
            <w:r w:rsidRPr="007664DE">
              <w:rPr>
                <w:b/>
                <w:i/>
                <w:iCs/>
              </w:rPr>
              <w:t>)</w:t>
            </w:r>
            <w:r w:rsidRPr="004B32CF">
              <w:rPr>
                <w:b/>
                <w:i/>
                <w:iCs/>
              </w:rPr>
              <w:t>” upon system implementation</w:t>
            </w:r>
            <w:r>
              <w:rPr>
                <w:b/>
                <w:i/>
                <w:iCs/>
              </w:rPr>
              <w:t xml:space="preserve"> of the Real-Time Co-Optimization (RTC) project</w:t>
            </w:r>
            <w:r w:rsidR="001768F7">
              <w:rPr>
                <w:b/>
                <w:i/>
                <w:iCs/>
              </w:rPr>
              <w:t>; or upon system implementation of NPRR1014, respectively</w:t>
            </w:r>
            <w:r w:rsidR="00EE7B76">
              <w:rPr>
                <w:b/>
                <w:i/>
                <w:iCs/>
              </w:rPr>
              <w:t>.</w:t>
            </w:r>
            <w:r w:rsidRPr="004B32CF">
              <w:rPr>
                <w:b/>
                <w:i/>
                <w:iCs/>
              </w:rPr>
              <w:t>]</w:t>
            </w:r>
          </w:p>
        </w:tc>
      </w:tr>
    </w:tbl>
    <w:p w14:paraId="0A8248E8" w14:textId="77777777" w:rsidR="00B75513" w:rsidRDefault="00425796">
      <w:pPr>
        <w:pStyle w:val="H3"/>
        <w:tabs>
          <w:tab w:val="clear" w:pos="1080"/>
        </w:tabs>
        <w:spacing w:after="120"/>
        <w:ind w:left="360" w:firstLine="0"/>
      </w:pPr>
      <w:r>
        <w:t>Regulation Up Service (Reg-Up)</w:t>
      </w:r>
    </w:p>
    <w:p w14:paraId="4333A36E" w14:textId="44C3748E"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available above any Base Point but below the </w:t>
      </w:r>
      <w:r w:rsidR="00EE7B76">
        <w:rPr>
          <w:iCs w:val="0"/>
        </w:rPr>
        <w:t>High Sustained Limit (</w:t>
      </w:r>
      <w:r w:rsidRPr="00425796">
        <w:rPr>
          <w:iCs w:val="0"/>
        </w:rPr>
        <w:t>HSL</w:t>
      </w:r>
      <w:r w:rsidR="00EE7B76">
        <w:rPr>
          <w:iCs w:val="0"/>
        </w:rPr>
        <w:t>)</w:t>
      </w:r>
      <w:r w:rsidRPr="00425796">
        <w:rPr>
          <w:iCs w:val="0"/>
        </w:rPr>
        <w:t xml:space="preserve"> of a Generation Resource and may be called on to change output as necessary throughout the range of capacity available to maintain proper system frequency.  A Load Resource providing Reg-Up must be able to increase and decrease Load as deployed within its Ancillary Service Schedule for Reg-Up above the Load Resource’s </w:t>
      </w:r>
      <w:r w:rsidR="00EE7B76">
        <w:rPr>
          <w:iCs w:val="0"/>
        </w:rPr>
        <w:t>Low Power Consumption (</w:t>
      </w:r>
      <w:r w:rsidRPr="00425796">
        <w:rPr>
          <w:iCs w:val="0"/>
        </w:rPr>
        <w:t>LPC</w:t>
      </w:r>
      <w:r w:rsidR="00EE7B76">
        <w:rPr>
          <w:iCs w:val="0"/>
        </w:rPr>
        <w:t>)</w:t>
      </w:r>
      <w:r w:rsidRPr="00425796">
        <w:rPr>
          <w:iCs w:val="0"/>
        </w:rPr>
        <w:t xml:space="preserve"> limit.</w:t>
      </w:r>
      <w:r w:rsidR="00A442A0" w:rsidRPr="00425796">
        <w:rPr>
          <w:iCs w:val="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25C1574D" w14:textId="77777777" w:rsidTr="00C06A8E">
        <w:trPr>
          <w:trHeight w:val="476"/>
        </w:trPr>
        <w:tc>
          <w:tcPr>
            <w:tcW w:w="9576" w:type="dxa"/>
            <w:shd w:val="clear" w:color="auto" w:fill="E0E0E0"/>
          </w:tcPr>
          <w:p w14:paraId="7CE6682E" w14:textId="4D50A911" w:rsidR="007664DE" w:rsidRPr="00625E9F" w:rsidRDefault="007664DE" w:rsidP="00C06A8E">
            <w:pPr>
              <w:pStyle w:val="Instructions"/>
              <w:spacing w:before="120"/>
              <w:rPr>
                <w:lang w:val="en-US" w:eastAsia="en-US"/>
              </w:rPr>
            </w:pPr>
            <w:r>
              <w:rPr>
                <w:lang w:val="en-US" w:eastAsia="en-US"/>
              </w:rPr>
              <w:t>[NPRR1013</w:t>
            </w:r>
            <w:r w:rsidR="001768F7">
              <w:rPr>
                <w:lang w:val="en-US" w:eastAsia="en-US"/>
              </w:rPr>
              <w:t xml:space="preserve"> and NPRR1014</w:t>
            </w:r>
            <w:r w:rsidRPr="00625E9F">
              <w:rPr>
                <w:lang w:val="en-US" w:eastAsia="en-US"/>
              </w:rPr>
              <w:t xml:space="preserve">: </w:t>
            </w:r>
            <w:r>
              <w:rPr>
                <w:lang w:val="en-US" w:eastAsia="en-US"/>
              </w:rPr>
              <w:t xml:space="preserve"> Replace</w:t>
            </w:r>
            <w:r w:rsidR="005872DD">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 xml:space="preserve">Regulation </w:t>
            </w:r>
            <w:r>
              <w:rPr>
                <w:lang w:val="en-US" w:eastAsia="en-US"/>
              </w:rPr>
              <w:t>Up</w:t>
            </w:r>
            <w:r w:rsidRPr="007664DE">
              <w:rPr>
                <w:lang w:val="en-US" w:eastAsia="en-US"/>
              </w:rPr>
              <w:t xml:space="preserve"> Service (Reg-</w:t>
            </w:r>
            <w:r>
              <w:rPr>
                <w:lang w:val="en-US" w:eastAsia="en-US"/>
              </w:rPr>
              <w:t>Up</w:t>
            </w:r>
            <w:r w:rsidRPr="007664DE">
              <w:rPr>
                <w:lang w:val="en-US" w:eastAsia="en-US"/>
              </w:rPr>
              <w:t>)</w:t>
            </w:r>
            <w:r>
              <w:rPr>
                <w:lang w:val="en-US" w:eastAsia="en-US"/>
              </w:rPr>
              <w:t xml:space="preserve">” above with the following </w:t>
            </w:r>
            <w:r w:rsidRPr="00625E9F">
              <w:rPr>
                <w:lang w:val="en-US" w:eastAsia="en-US"/>
              </w:rPr>
              <w:t>upon system implementation</w:t>
            </w:r>
            <w:r>
              <w:rPr>
                <w:lang w:val="en-US" w:eastAsia="en-US"/>
              </w:rPr>
              <w:t xml:space="preserve"> of the Real-Time </w:t>
            </w:r>
            <w:r>
              <w:rPr>
                <w:lang w:val="en-US" w:eastAsia="en-US"/>
              </w:rPr>
              <w:lastRenderedPageBreak/>
              <w:t>Co-Optimization (RTC) project</w:t>
            </w:r>
            <w:r w:rsidR="008B1CC8">
              <w:rPr>
                <w:lang w:val="en-US" w:eastAsia="en-US"/>
              </w:rPr>
              <w:t>; or upon system implementation of NPRR1014, respectively</w:t>
            </w:r>
            <w:r w:rsidRPr="00625E9F">
              <w:rPr>
                <w:lang w:val="en-US" w:eastAsia="en-US"/>
              </w:rPr>
              <w:t>:]</w:t>
            </w:r>
          </w:p>
          <w:p w14:paraId="7BB8CCDC"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Up Service (Reg-Up)</w:t>
            </w:r>
          </w:p>
          <w:p w14:paraId="2705D4CC" w14:textId="75264AE2" w:rsidR="007664DE" w:rsidRPr="007664DE" w:rsidRDefault="007664DE" w:rsidP="00EE7B76">
            <w:pPr>
              <w:spacing w:after="240"/>
              <w:ind w:left="360"/>
            </w:pPr>
            <w:r w:rsidRPr="00F56FDD">
              <w:t xml:space="preserve">An Ancillary Service that provides capacity that can respond to signals from ERCOT within five seconds to respond to changes in system frequency.  Such capacity is the amount available above any Base Point but below </w:t>
            </w:r>
            <w:r w:rsidR="00EE7B76" w:rsidRPr="00F56FDD">
              <w:t xml:space="preserve">the </w:t>
            </w:r>
            <w:r w:rsidR="00EE7B76">
              <w:t>High Sustained Limit (</w:t>
            </w:r>
            <w:r w:rsidR="00EE7B76" w:rsidRPr="00F56FDD">
              <w:t>HSL</w:t>
            </w:r>
            <w:r w:rsidR="00EE7B76">
              <w:t>)</w:t>
            </w:r>
            <w:r w:rsidR="00EE7B76" w:rsidRPr="00F56FDD">
              <w:t xml:space="preserve"> of a Generation Resource and may be called on to change output as necessary throughout the range of capacity available to maintain proper system frequency.  </w:t>
            </w:r>
            <w:r w:rsidR="00EE7B76">
              <w:t xml:space="preserve">An Energy Storage Resource (ESR) providing Reg-Up must be able to modify its energy withdrawal or injection as deployed for Reg-Up across the full </w:t>
            </w:r>
            <w:r w:rsidR="00EE7B76" w:rsidRPr="004051D0">
              <w:rPr>
                <w:iCs/>
              </w:rPr>
              <w:t>range of capacity available to maintain proper system frequency</w:t>
            </w:r>
            <w:r w:rsidR="00EE7B76">
              <w:t xml:space="preserve">.  </w:t>
            </w:r>
            <w:r w:rsidR="00EE7B76" w:rsidRPr="00F56FDD">
              <w:t xml:space="preserve">A Load Resource providing Reg-Up must be able to increase and decrease Load as deployed within its Ancillary Service </w:t>
            </w:r>
            <w:r w:rsidR="00EE7B76">
              <w:t>award</w:t>
            </w:r>
            <w:r w:rsidR="00EE7B76" w:rsidRPr="00F56FDD">
              <w:t xml:space="preserve"> for Reg-Up above the Load Resource’s </w:t>
            </w:r>
            <w:r w:rsidR="00EE7B76">
              <w:t>Low Power Consumption (</w:t>
            </w:r>
            <w:r w:rsidR="00EE7B76" w:rsidRPr="00F56FDD">
              <w:t>LPC</w:t>
            </w:r>
            <w:r w:rsidR="00EE7B76">
              <w:t>)</w:t>
            </w:r>
            <w:r w:rsidR="00EE7B76" w:rsidRPr="00F56FDD">
              <w:t xml:space="preserve"> limit.</w:t>
            </w:r>
          </w:p>
        </w:tc>
      </w:tr>
    </w:tbl>
    <w:p w14:paraId="2F1180D0" w14:textId="77777777" w:rsidR="00CF3A92" w:rsidRDefault="00CF3A92" w:rsidP="00CF3A92">
      <w:pPr>
        <w:pStyle w:val="H3"/>
        <w:tabs>
          <w:tab w:val="clear" w:pos="1080"/>
        </w:tabs>
        <w:spacing w:after="120"/>
        <w:ind w:left="720" w:firstLine="0"/>
      </w:pPr>
      <w:r>
        <w:lastRenderedPageBreak/>
        <w:t>Fast Responding Regulation Up Service (FRRS-Up)</w:t>
      </w:r>
    </w:p>
    <w:p w14:paraId="4D877AD6" w14:textId="77777777" w:rsidR="00CF3A92" w:rsidRDefault="00CF3A92" w:rsidP="00626DF5">
      <w:pPr>
        <w:pStyle w:val="BodyTextIndent"/>
        <w:rPr>
          <w:iCs w:val="0"/>
        </w:rPr>
      </w:pPr>
      <w:r>
        <w:t>A subset of Reg-Up in which the participating Resource provides Reg-Up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-Up </w:t>
      </w:r>
      <w:r w:rsidRPr="002A6B35">
        <w:t>also apply to FRRS</w:t>
      </w:r>
      <w:r>
        <w:t>-Up</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203931EE" w14:textId="77777777" w:rsidTr="00C06A8E">
        <w:trPr>
          <w:trHeight w:val="386"/>
        </w:trPr>
        <w:tc>
          <w:tcPr>
            <w:tcW w:w="9350" w:type="dxa"/>
            <w:shd w:val="pct12" w:color="auto" w:fill="auto"/>
          </w:tcPr>
          <w:p w14:paraId="7AE437AF" w14:textId="43720D5C" w:rsidR="007664DE" w:rsidRPr="005F5E22" w:rsidRDefault="007664DE" w:rsidP="00EE7B76">
            <w:pPr>
              <w:spacing w:before="120" w:after="240"/>
              <w:rPr>
                <w:b/>
                <w:i/>
                <w:iCs/>
              </w:rPr>
            </w:pPr>
            <w:bookmarkStart w:id="796" w:name="_Toc73847926"/>
            <w:bookmarkStart w:id="797" w:name="_Toc118224584"/>
            <w:bookmarkStart w:id="798" w:name="_Toc118909652"/>
            <w:bookmarkStart w:id="799" w:name="_Toc205190483"/>
            <w:r>
              <w:rPr>
                <w:b/>
                <w:i/>
                <w:iCs/>
              </w:rPr>
              <w:t>[NPRR1013</w:t>
            </w:r>
            <w:r w:rsidR="008B1CC8">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Up </w:t>
            </w:r>
            <w:r w:rsidRPr="007664DE">
              <w:rPr>
                <w:b/>
                <w:i/>
                <w:iCs/>
              </w:rPr>
              <w:t>Service (FRRS</w:t>
            </w:r>
            <w:r>
              <w:rPr>
                <w:b/>
                <w:i/>
                <w:iCs/>
              </w:rPr>
              <w:t>-Up</w:t>
            </w:r>
            <w:r w:rsidRPr="007664DE">
              <w:rPr>
                <w:b/>
                <w:i/>
                <w:iCs/>
              </w:rPr>
              <w:t>)</w:t>
            </w:r>
            <w:r w:rsidRPr="004B32CF">
              <w:rPr>
                <w:b/>
                <w:i/>
                <w:iCs/>
              </w:rPr>
              <w:t>” upon system implementation</w:t>
            </w:r>
            <w:r>
              <w:rPr>
                <w:b/>
                <w:i/>
                <w:iCs/>
              </w:rPr>
              <w:t xml:space="preserve"> of the Real-Time Co-Optimization (RTC) project</w:t>
            </w:r>
            <w:r w:rsidR="008B1CC8">
              <w:rPr>
                <w:b/>
                <w:i/>
                <w:iCs/>
              </w:rPr>
              <w:t>; or upon system implementation of NPRR1014, respectively</w:t>
            </w:r>
            <w:r w:rsidR="00EE7B76">
              <w:rPr>
                <w:b/>
                <w:i/>
                <w:iCs/>
              </w:rPr>
              <w:t>.</w:t>
            </w:r>
            <w:r w:rsidRPr="004B32CF">
              <w:rPr>
                <w:b/>
                <w:i/>
                <w:iCs/>
              </w:rPr>
              <w:t>]</w:t>
            </w:r>
          </w:p>
        </w:tc>
      </w:tr>
    </w:tbl>
    <w:p w14:paraId="61804453" w14:textId="77777777" w:rsidR="00B75513" w:rsidRPr="004222A1" w:rsidRDefault="00A442A0">
      <w:pPr>
        <w:pStyle w:val="H2"/>
        <w:keepNext w:val="0"/>
        <w:ind w:left="907" w:hanging="907"/>
        <w:rPr>
          <w:b/>
        </w:rPr>
      </w:pPr>
      <w:r w:rsidRPr="004222A1">
        <w:rPr>
          <w:b/>
          <w:iCs/>
        </w:rPr>
        <w:t>Regulation</w:t>
      </w:r>
      <w:r w:rsidRPr="004222A1">
        <w:rPr>
          <w:b/>
        </w:rPr>
        <w:t xml:space="preserve"> Up Service (Reg-Up)</w:t>
      </w:r>
      <w:bookmarkEnd w:id="796"/>
      <w:bookmarkEnd w:id="797"/>
      <w:bookmarkEnd w:id="798"/>
      <w:bookmarkEnd w:id="799"/>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4A933F1A" w14:textId="4C9DA62D" w:rsidR="00C7056A" w:rsidRPr="004222A1" w:rsidRDefault="00C7056A" w:rsidP="00C7056A">
      <w:pPr>
        <w:pStyle w:val="H2"/>
        <w:keepNext w:val="0"/>
        <w:ind w:left="907" w:hanging="907"/>
        <w:rPr>
          <w:b/>
          <w:i/>
        </w:rPr>
      </w:pPr>
      <w:bookmarkStart w:id="800" w:name="_Toc80425722"/>
      <w:bookmarkStart w:id="801" w:name="_Toc118224585"/>
      <w:bookmarkStart w:id="802" w:name="_Toc118909653"/>
      <w:bookmarkStart w:id="803" w:name="_Toc205190484"/>
      <w:bookmarkStart w:id="804" w:name="_Toc73847928"/>
      <w:r>
        <w:rPr>
          <w:b/>
        </w:rPr>
        <w:t xml:space="preserve">Relay Loadability </w:t>
      </w:r>
      <w:r w:rsidRPr="004222A1">
        <w:rPr>
          <w:b/>
        </w:rPr>
        <w:t>Rating (</w:t>
      </w:r>
      <w:r w:rsidRPr="004222A1">
        <w:rPr>
          <w:b/>
          <w:i/>
        </w:rPr>
        <w:t xml:space="preserve">see </w:t>
      </w:r>
      <w:hyperlink w:anchor="Ratings" w:history="1">
        <w:r w:rsidRPr="004222A1">
          <w:rPr>
            <w:rStyle w:val="Hyperlink"/>
            <w:b/>
          </w:rPr>
          <w:t>Rating</w:t>
        </w:r>
      </w:hyperlink>
      <w:r w:rsidRPr="004222A1">
        <w:rPr>
          <w:b/>
        </w:rPr>
        <w:t>)</w:t>
      </w:r>
    </w:p>
    <w:p w14:paraId="10CA032A" w14:textId="77777777" w:rsidR="00CE3945" w:rsidRPr="00CE3945" w:rsidRDefault="00CE3945" w:rsidP="00CE3945">
      <w:pPr>
        <w:keepNext/>
        <w:tabs>
          <w:tab w:val="left" w:pos="900"/>
        </w:tabs>
        <w:spacing w:before="240" w:after="240"/>
        <w:ind w:left="900" w:hanging="900"/>
        <w:outlineLvl w:val="1"/>
      </w:pPr>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t>Reliability Must-Run (RMR) Service</w:t>
      </w:r>
      <w:bookmarkEnd w:id="800"/>
      <w:bookmarkEnd w:id="801"/>
      <w:bookmarkEnd w:id="802"/>
      <w:bookmarkEnd w:id="803"/>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05" w:name="_Toc73847929"/>
      <w:bookmarkStart w:id="806" w:name="_Toc118224586"/>
      <w:bookmarkStart w:id="807" w:name="_Toc118909654"/>
      <w:bookmarkStart w:id="808" w:name="_Toc205190485"/>
      <w:bookmarkEnd w:id="804"/>
      <w:r w:rsidRPr="004222A1">
        <w:rPr>
          <w:b/>
        </w:rPr>
        <w:lastRenderedPageBreak/>
        <w:t>Reliability Must-Run (RMR) Unit</w:t>
      </w:r>
      <w:bookmarkEnd w:id="805"/>
      <w:bookmarkEnd w:id="806"/>
      <w:bookmarkEnd w:id="807"/>
      <w:bookmarkEnd w:id="808"/>
    </w:p>
    <w:p w14:paraId="6316A9B2" w14:textId="77777777" w:rsidR="005D1947" w:rsidRDefault="00A442A0">
      <w:pPr>
        <w:pStyle w:val="BodyText"/>
      </w:pPr>
      <w:bookmarkStart w:id="809" w:name="_Toc80425724"/>
      <w:bookmarkStart w:id="810"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11" w:name="_Toc118224587"/>
      <w:bookmarkStart w:id="812" w:name="_Toc118909655"/>
      <w:bookmarkStart w:id="813" w:name="_Toc205190486"/>
      <w:r w:rsidRPr="004222A1">
        <w:rPr>
          <w:b/>
        </w:rPr>
        <w:t>Reliability Unit Commitment (RUC)</w:t>
      </w:r>
      <w:bookmarkEnd w:id="809"/>
      <w:bookmarkEnd w:id="811"/>
      <w:bookmarkEnd w:id="812"/>
      <w:bookmarkEnd w:id="813"/>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p w14:paraId="49AC4DDC"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(RUCAC)-Hour</w:t>
      </w:r>
    </w:p>
    <w:p w14:paraId="54BF4AFA" w14:textId="3FF256A6" w:rsidR="00A20BE8" w:rsidRDefault="00A20BE8" w:rsidP="00A20BE8">
      <w:pPr>
        <w:pStyle w:val="BodyText"/>
        <w:rPr>
          <w:szCs w:val="24"/>
        </w:rPr>
      </w:pPr>
      <w:r w:rsidRPr="00EB67D8">
        <w:rPr>
          <w:szCs w:val="24"/>
        </w:rPr>
        <w:t xml:space="preserve">An Operating Hour for which a Combined Cycle Generation Resource is </w:t>
      </w:r>
      <w:r>
        <w:t>Qualified Scheduling Entity (</w:t>
      </w:r>
      <w:r w:rsidRPr="00EB67D8">
        <w:rPr>
          <w:szCs w:val="24"/>
        </w:rPr>
        <w:t>QSE</w:t>
      </w:r>
      <w:r>
        <w:rPr>
          <w:szCs w:val="24"/>
        </w:rPr>
        <w:t>)</w:t>
      </w:r>
      <w:r w:rsidRPr="00EB67D8">
        <w:rPr>
          <w:szCs w:val="24"/>
        </w:rPr>
        <w:t xml:space="preserve">-committed and receives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 xml:space="preserve">) </w:t>
      </w:r>
      <w:r w:rsidRPr="00EB67D8">
        <w:rPr>
          <w:szCs w:val="24"/>
        </w:rPr>
        <w:t>instruction from ERCOT to transition to a configuration with additional capacity above the configuration that was QSE-committed.</w:t>
      </w:r>
    </w:p>
    <w:p w14:paraId="0AAF174A"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(RUCAC)-Interval</w:t>
      </w:r>
    </w:p>
    <w:p w14:paraId="71349E70" w14:textId="0DC9D63A" w:rsidR="00A20BE8" w:rsidRDefault="00A20BE8" w:rsidP="00A20BE8">
      <w:pPr>
        <w:pStyle w:val="BodyText"/>
      </w:pPr>
      <w:r w:rsidRPr="00EB67D8">
        <w:rPr>
          <w:szCs w:val="24"/>
        </w:rPr>
        <w:t xml:space="preserve">A Settlement Interval within the hour for which there is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w:t>
      </w:r>
      <w:r w:rsidR="004A3B0E" w:rsidRPr="00EB67D8">
        <w:rPr>
          <w:szCs w:val="24"/>
        </w:rPr>
        <w:t xml:space="preserve"> </w:t>
      </w:r>
      <w:r w:rsidRPr="00EB67D8">
        <w:rPr>
          <w:szCs w:val="24"/>
        </w:rPr>
        <w:t xml:space="preserve">instruction from ERCOT for a Combined Cycle Generation Resource to transition to a configuration with additional capacity above the configuration that was </w:t>
      </w:r>
      <w:r>
        <w:t>Qualified Scheduling Entity (</w:t>
      </w:r>
      <w:r w:rsidRPr="00EB67D8">
        <w:rPr>
          <w:szCs w:val="24"/>
        </w:rPr>
        <w:t>QSE</w:t>
      </w:r>
      <w:r>
        <w:rPr>
          <w:szCs w:val="24"/>
        </w:rPr>
        <w:t>)</w:t>
      </w:r>
      <w:r w:rsidRPr="00EB67D8">
        <w:rPr>
          <w:szCs w:val="24"/>
        </w:rPr>
        <w:t>-committed.</w:t>
      </w:r>
    </w:p>
    <w:p w14:paraId="006F8214" w14:textId="77777777" w:rsidR="0042149B" w:rsidRPr="00AB6594" w:rsidRDefault="0042149B" w:rsidP="0042149B">
      <w:pPr>
        <w:pStyle w:val="H2"/>
        <w:rPr>
          <w:b/>
        </w:rPr>
      </w:pPr>
      <w:r w:rsidRPr="00AB6594">
        <w:rPr>
          <w:b/>
        </w:rPr>
        <w:t>Reliability Unit Commitment (RUC) Buy-Back Hour</w:t>
      </w:r>
    </w:p>
    <w:p w14:paraId="50DDF954" w14:textId="1BAEA84A" w:rsidR="0042149B" w:rsidRDefault="00831DAE" w:rsidP="004E5DF8">
      <w:pPr>
        <w:pStyle w:val="BodyText"/>
      </w:pPr>
      <w:r w:rsidRPr="00EA71DD">
        <w:t xml:space="preserve">An Operating Hour for which a Resource that is not a Reliability Must-Run (RMR) Unit has been committed to come On-Line by a </w:t>
      </w:r>
      <w:r>
        <w:t>Day-Ahead Reliability Unit Commitment (</w:t>
      </w:r>
      <w:r w:rsidRPr="00EA71DD">
        <w:t>DRUC</w:t>
      </w:r>
      <w:r>
        <w:t>)</w:t>
      </w:r>
      <w:r w:rsidRPr="00EA71DD">
        <w:t xml:space="preserve"> or </w:t>
      </w:r>
      <w:r>
        <w:t>Hourly Reliability Unit Commitment (</w:t>
      </w:r>
      <w:r w:rsidRPr="00EA71DD">
        <w:t>HRUC</w:t>
      </w:r>
      <w:r>
        <w:t>)</w:t>
      </w:r>
      <w:r w:rsidRPr="00EA71DD">
        <w:t xml:space="preserve"> process and the Resource’s Qualified Scheduling Entity (QSE) has chosen to opt out of RUC Settlement in accordance with Section 5.5.2, Reliability Unit Commitment (RUC) Process.</w:t>
      </w:r>
    </w:p>
    <w:p w14:paraId="6EB2F0F8" w14:textId="77777777" w:rsidR="009516E8" w:rsidRPr="004222A1" w:rsidRDefault="009516E8" w:rsidP="00596878">
      <w:pPr>
        <w:pStyle w:val="H2"/>
        <w:ind w:left="907" w:hanging="907"/>
        <w:rPr>
          <w:b/>
        </w:rPr>
      </w:pPr>
      <w:bookmarkStart w:id="814" w:name="_Toc73847931"/>
      <w:bookmarkStart w:id="815" w:name="_Toc118224588"/>
      <w:bookmarkStart w:id="816" w:name="_Toc118909656"/>
      <w:bookmarkStart w:id="817" w:name="_Toc205190487"/>
      <w:bookmarkEnd w:id="810"/>
      <w:r w:rsidRPr="004222A1">
        <w:rPr>
          <w:b/>
        </w:rPr>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lastRenderedPageBreak/>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46F8C" w14:paraId="73374202" w14:textId="77777777" w:rsidTr="00C06A8E">
        <w:trPr>
          <w:trHeight w:val="476"/>
        </w:trPr>
        <w:tc>
          <w:tcPr>
            <w:tcW w:w="9576" w:type="dxa"/>
            <w:shd w:val="clear" w:color="auto" w:fill="E0E0E0"/>
          </w:tcPr>
          <w:p w14:paraId="5AF0ED13" w14:textId="1AC273AF" w:rsidR="00846F8C" w:rsidRPr="00625E9F" w:rsidRDefault="00846F8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46F8C">
              <w:rPr>
                <w:lang w:val="en-US" w:eastAsia="en-US"/>
              </w:rPr>
              <w:t>Reliability Unit Commitment (RUC) Snapshot</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5A6AAC2" w14:textId="77777777" w:rsidR="00846F8C" w:rsidRDefault="00846F8C" w:rsidP="00846F8C">
            <w:pPr>
              <w:keepNext/>
              <w:tabs>
                <w:tab w:val="left" w:pos="900"/>
              </w:tabs>
              <w:spacing w:after="240"/>
              <w:ind w:left="900" w:hanging="900"/>
              <w:outlineLvl w:val="1"/>
            </w:pPr>
            <w:r>
              <w:rPr>
                <w:b/>
                <w:iCs/>
              </w:rPr>
              <w:t>Reliability Unit Commitment (RUC) Snapshot</w:t>
            </w:r>
          </w:p>
          <w:p w14:paraId="659A8042" w14:textId="11ED3FCB" w:rsidR="00846F8C" w:rsidRPr="00846F8C" w:rsidRDefault="00846F8C" w:rsidP="00846F8C">
            <w:pPr>
              <w:spacing w:after="240"/>
              <w:rPr>
                <w:color w:val="1F497D"/>
              </w:rPr>
            </w:pPr>
            <w:r>
              <w:t xml:space="preserve">A record of a </w:t>
            </w:r>
            <w:r>
              <w:rPr>
                <w:iCs/>
              </w:rPr>
              <w:t>Qualified Scheduling Entity’s (</w:t>
            </w:r>
            <w:r>
              <w:t>QSE’s) Capacity Trades, Energy Trades, Ancillary Service Positions, Ancillary Service Offers, Direct Current Tie (DC Tie) imports and most recent Current Operating Plan (COP) at the time the snapshot is taken.</w:t>
            </w:r>
          </w:p>
        </w:tc>
      </w:tr>
    </w:tbl>
    <w:p w14:paraId="366C1526" w14:textId="77777777" w:rsidR="00425796" w:rsidRPr="004222A1" w:rsidRDefault="00425796" w:rsidP="00425796">
      <w:pPr>
        <w:pStyle w:val="H2"/>
        <w:rPr>
          <w:b/>
        </w:rPr>
      </w:pPr>
      <w:r w:rsidRPr="004222A1">
        <w:rPr>
          <w:b/>
        </w:rPr>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14"/>
      <w:bookmarkEnd w:id="815"/>
      <w:bookmarkEnd w:id="816"/>
      <w:bookmarkEnd w:id="817"/>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18" w:name="Remedial"/>
      <w:bookmarkStart w:id="819" w:name="_Toc205190488"/>
      <w:bookmarkStart w:id="820" w:name="_Toc73847932"/>
      <w:bookmarkStart w:id="821" w:name="_Toc118224589"/>
      <w:bookmarkStart w:id="822" w:name="_Toc118909657"/>
      <w:bookmarkEnd w:id="818"/>
      <w:r w:rsidRPr="004C4C3E">
        <w:rPr>
          <w:b/>
          <w:szCs w:val="24"/>
        </w:rPr>
        <w:t>Remedial Action Scheme (RAS)</w:t>
      </w:r>
    </w:p>
    <w:p w14:paraId="1CDD8C2F" w14:textId="77777777" w:rsidR="00663ECD" w:rsidRDefault="00663ECD" w:rsidP="00663ECD">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Terms Used in NERC Reliability Standards.  These corrective actions </w:t>
      </w:r>
      <w:r w:rsidRPr="00067403">
        <w:t xml:space="preserve">include, but are not limited to, adjusting or tripping </w:t>
      </w:r>
      <w:r w:rsidRPr="00067403">
        <w:rPr>
          <w:iCs/>
        </w:rPr>
        <w:t>generation</w:t>
      </w:r>
      <w:r w:rsidRPr="00067403">
        <w:t xml:space="preserve"> (MW and MVAr),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7A57A4D0" w14:textId="77777777" w:rsidR="00663ECD" w:rsidRPr="00401308" w:rsidRDefault="00663ECD" w:rsidP="00663ECD">
      <w:pPr>
        <w:spacing w:before="240" w:after="120"/>
        <w:ind w:left="360"/>
        <w:rPr>
          <w:b/>
          <w:i/>
        </w:rPr>
      </w:pPr>
      <w:r w:rsidRPr="00401308">
        <w:rPr>
          <w:b/>
          <w:i/>
        </w:rPr>
        <w:t xml:space="preserve">Limited Impact </w:t>
      </w:r>
      <w:r>
        <w:rPr>
          <w:b/>
          <w:i/>
        </w:rPr>
        <w:t>Remedial Action Scheme (</w:t>
      </w:r>
      <w:r w:rsidRPr="00401308">
        <w:rPr>
          <w:b/>
          <w:i/>
        </w:rPr>
        <w:t>RAS</w:t>
      </w:r>
      <w:r>
        <w:rPr>
          <w:b/>
          <w:i/>
        </w:rPr>
        <w:t>)</w:t>
      </w:r>
    </w:p>
    <w:p w14:paraId="687E65A9" w14:textId="41549C81" w:rsidR="003321CF" w:rsidRDefault="00663ECD" w:rsidP="00663ECD">
      <w:pPr>
        <w:pStyle w:val="BodyText"/>
        <w:ind w:left="360"/>
        <w:rPr>
          <w:b/>
        </w:rPr>
      </w:pPr>
      <w:r w:rsidRPr="004B6B4E">
        <w:t>A RAS that by inadvertent operation or failure to operate does not cause or contribute to ERCOT System cascading, uncontrolled separation, angular instability, voltage instability, voltage collapse, or unacceptably damped oscillations.</w:t>
      </w:r>
    </w:p>
    <w:p w14:paraId="57019BE4" w14:textId="77777777" w:rsidR="00663ECD" w:rsidRPr="00BD5D0B" w:rsidRDefault="00663ECD" w:rsidP="00663ECD">
      <w:pPr>
        <w:pStyle w:val="BodyText"/>
        <w:spacing w:before="240"/>
        <w:rPr>
          <w:b/>
        </w:rPr>
      </w:pPr>
      <w:r w:rsidRPr="00BD5D0B">
        <w:rPr>
          <w:b/>
        </w:rPr>
        <w:t>Remedial Action Scheme (RAS) Entity</w:t>
      </w:r>
    </w:p>
    <w:p w14:paraId="2373F1C1" w14:textId="73C64CB2" w:rsidR="009372BA" w:rsidRDefault="00663ECD" w:rsidP="00663ECD">
      <w:pPr>
        <w:pStyle w:val="H2"/>
        <w:spacing w:before="0"/>
        <w:rPr>
          <w:b/>
        </w:rPr>
      </w:pPr>
      <w:r w:rsidRPr="00BD5D0B">
        <w:lastRenderedPageBreak/>
        <w:t>Any Market Participant that owns Facilities that are included in a RAS.</w:t>
      </w:r>
    </w:p>
    <w:p w14:paraId="540EEB92" w14:textId="22047A58" w:rsidR="005D1947" w:rsidRPr="004222A1" w:rsidRDefault="00A442A0" w:rsidP="00C764DC">
      <w:pPr>
        <w:pStyle w:val="H2"/>
        <w:rPr>
          <w:b/>
        </w:rPr>
      </w:pPr>
      <w:r w:rsidRPr="004222A1">
        <w:rPr>
          <w:b/>
        </w:rPr>
        <w:t>Renewable Energy Credit (REC)</w:t>
      </w:r>
      <w:bookmarkEnd w:id="819"/>
    </w:p>
    <w:p w14:paraId="5B701E73" w14:textId="77777777" w:rsidR="005D1947" w:rsidRDefault="00A442A0">
      <w:pPr>
        <w:pStyle w:val="BodyText"/>
      </w:pPr>
      <w:r>
        <w:t xml:space="preserve">A tradable instrument that represents all of the renewable attributes associated with one MWh of production from a certified renewable generator.  </w:t>
      </w:r>
    </w:p>
    <w:p w14:paraId="774CF685" w14:textId="77777777" w:rsidR="00425796" w:rsidRPr="004222A1" w:rsidRDefault="00425796" w:rsidP="00425796">
      <w:pPr>
        <w:pStyle w:val="H2"/>
        <w:rPr>
          <w:b/>
        </w:rPr>
      </w:pPr>
      <w:bookmarkStart w:id="823"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t>Renewable Energy Credit (REC) Trading Program</w:t>
      </w:r>
    </w:p>
    <w:p w14:paraId="473BC90C" w14:textId="77777777" w:rsidR="00B75513" w:rsidRDefault="00425796">
      <w:pPr>
        <w:pStyle w:val="BodyText"/>
      </w:pPr>
      <w:r>
        <w:t>The Renewable Energy Credit Trading program, as described in Section 14, State of Texas Renewable Energy Credit Trading Program, and P.U.C. S</w:t>
      </w:r>
      <w:r>
        <w:rPr>
          <w:smallCaps/>
        </w:rPr>
        <w:t>ubst</w:t>
      </w:r>
      <w:r>
        <w:t>. R. 25.173, Goal for Renewable Energy.</w:t>
      </w:r>
    </w:p>
    <w:p w14:paraId="5B9C9EE9" w14:textId="77777777" w:rsidR="005D1947" w:rsidRPr="004222A1" w:rsidRDefault="00A442A0">
      <w:pPr>
        <w:pStyle w:val="H2"/>
        <w:rPr>
          <w:b/>
        </w:rPr>
      </w:pPr>
      <w:r w:rsidRPr="004222A1">
        <w:rPr>
          <w:b/>
        </w:rPr>
        <w:t>Renewable Portfolio Standard (RPS)</w:t>
      </w:r>
      <w:bookmarkEnd w:id="823"/>
    </w:p>
    <w:p w14:paraId="22892A69" w14:textId="77777777" w:rsidR="005D1947" w:rsidRDefault="00A442A0">
      <w:pPr>
        <w:pStyle w:val="BodyText"/>
      </w:pPr>
      <w:r>
        <w:t xml:space="preserve">The amount of capacity required to meet the requirements of </w:t>
      </w:r>
      <w:r w:rsidR="00425796">
        <w:t xml:space="preserve">Public Utility Regulatory Act (PURA), </w:t>
      </w:r>
      <w:r w:rsidR="00927819" w:rsidRPr="00927819">
        <w:rPr>
          <w:smallCaps/>
        </w:rPr>
        <w:t>Tex. Util. Code Ann.</w:t>
      </w:r>
      <w:r w:rsidR="00425796">
        <w:rPr>
          <w:smallCaps/>
        </w:rPr>
        <w:t xml:space="preserve"> </w:t>
      </w:r>
      <w:r>
        <w:t>§</w:t>
      </w:r>
      <w:r w:rsidR="00124F3C">
        <w:t xml:space="preserve"> </w:t>
      </w:r>
      <w:r>
        <w:t>39.904</w:t>
      </w:r>
      <w:r w:rsidR="00425796">
        <w:t xml:space="preserve"> (Vernon 1998 &amp; Supp. 2007)</w:t>
      </w:r>
      <w:r>
        <w:t xml:space="preserve"> </w:t>
      </w:r>
      <w:r w:rsidR="00425796">
        <w:t xml:space="preserve">and </w:t>
      </w:r>
      <w:r>
        <w:t>P.U.C. S</w:t>
      </w:r>
      <w:r>
        <w:rPr>
          <w:smallCaps/>
          <w:szCs w:val="24"/>
        </w:rPr>
        <w:t>ubst</w:t>
      </w:r>
      <w:r>
        <w:t>. R. 25.173</w:t>
      </w:r>
      <w:r w:rsidR="00425796">
        <w:t>(h)</w:t>
      </w:r>
      <w:r>
        <w:t>.</w:t>
      </w:r>
    </w:p>
    <w:p w14:paraId="032CC8DA" w14:textId="77777777" w:rsidR="005D1947" w:rsidRPr="004222A1" w:rsidRDefault="00A442A0">
      <w:pPr>
        <w:pStyle w:val="H2"/>
        <w:rPr>
          <w:b/>
        </w:rPr>
      </w:pPr>
      <w:bookmarkStart w:id="824" w:name="_Toc205190490"/>
      <w:r w:rsidRPr="004222A1">
        <w:rPr>
          <w:b/>
        </w:rPr>
        <w:t>Renewable Production Potential</w:t>
      </w:r>
      <w:bookmarkEnd w:id="820"/>
      <w:r w:rsidRPr="004222A1">
        <w:rPr>
          <w:b/>
        </w:rPr>
        <w:t xml:space="preserve"> (RPP)</w:t>
      </w:r>
      <w:bookmarkEnd w:id="821"/>
      <w:bookmarkEnd w:id="822"/>
      <w:bookmarkEnd w:id="824"/>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25" w:name="_Toc205190491"/>
      <w:bookmarkStart w:id="826" w:name="_Toc73847937"/>
      <w:bookmarkStart w:id="827" w:name="_Toc118224590"/>
      <w:bookmarkStart w:id="828" w:name="_Toc118909658"/>
      <w:r w:rsidRPr="004222A1">
        <w:rPr>
          <w:b/>
        </w:rPr>
        <w:t>Repowered Facility</w:t>
      </w:r>
      <w:bookmarkEnd w:id="825"/>
    </w:p>
    <w:p w14:paraId="29472191" w14:textId="77777777"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xml:space="preserve">. R. 25.173, Goal for Renewable Energy.  </w:t>
      </w:r>
    </w:p>
    <w:p w14:paraId="28DF8F45" w14:textId="77777777" w:rsidR="00DC57A6" w:rsidRPr="0040712E" w:rsidRDefault="00DC57A6" w:rsidP="00DC57A6">
      <w:pPr>
        <w:pStyle w:val="BodyTextIndent"/>
        <w:spacing w:before="240"/>
        <w:ind w:left="0"/>
        <w:rPr>
          <w:b/>
        </w:rPr>
      </w:pPr>
      <w:bookmarkStart w:id="829" w:name="_Toc205190492"/>
      <w:r>
        <w:rPr>
          <w:b/>
        </w:rPr>
        <w:lastRenderedPageBreak/>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t>Reserve Discount Factor (RDF)</w:t>
      </w:r>
      <w:bookmarkEnd w:id="829"/>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30" w:name="_Toc205190493"/>
      <w:r w:rsidRPr="004222A1">
        <w:rPr>
          <w:b/>
        </w:rPr>
        <w:t>Resource</w:t>
      </w:r>
      <w:bookmarkStart w:id="831" w:name="Resource"/>
      <w:bookmarkEnd w:id="826"/>
      <w:bookmarkEnd w:id="827"/>
      <w:bookmarkEnd w:id="828"/>
      <w:bookmarkEnd w:id="830"/>
      <w:bookmarkEnd w:id="831"/>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35269B0" w14:textId="77777777" w:rsidTr="00D95F08">
        <w:trPr>
          <w:trHeight w:val="386"/>
        </w:trPr>
        <w:tc>
          <w:tcPr>
            <w:tcW w:w="9350" w:type="dxa"/>
            <w:shd w:val="pct12" w:color="auto" w:fill="auto"/>
          </w:tcPr>
          <w:p w14:paraId="1D3A139E" w14:textId="47D52F4A" w:rsidR="00DE2B51" w:rsidRPr="004B32CF" w:rsidRDefault="00DE2B51" w:rsidP="00D95F08">
            <w:pPr>
              <w:spacing w:before="120" w:after="240"/>
              <w:rPr>
                <w:b/>
                <w:i/>
                <w:iCs/>
              </w:rPr>
            </w:pPr>
            <w:r>
              <w:rPr>
                <w:b/>
                <w:i/>
                <w:iCs/>
              </w:rPr>
              <w:t>[NPRR995</w:t>
            </w:r>
            <w:r w:rsidRPr="004B32CF">
              <w:rPr>
                <w:b/>
                <w:i/>
                <w:iCs/>
              </w:rPr>
              <w:t>:  Replace the above definition “</w:t>
            </w:r>
            <w:r>
              <w:rPr>
                <w:b/>
                <w:i/>
                <w:iCs/>
              </w:rPr>
              <w:t>Resource</w:t>
            </w:r>
            <w:r w:rsidRPr="004B32CF">
              <w:rPr>
                <w:b/>
                <w:i/>
                <w:iCs/>
              </w:rPr>
              <w:t>” with the following upon system implementation:]</w:t>
            </w:r>
          </w:p>
          <w:p w14:paraId="20A9DC23" w14:textId="77777777" w:rsidR="00DE2B51" w:rsidRPr="0005412E" w:rsidRDefault="00DE2B51" w:rsidP="00DE2B51">
            <w:pPr>
              <w:keepNext/>
              <w:tabs>
                <w:tab w:val="left" w:pos="900"/>
              </w:tabs>
              <w:spacing w:after="240"/>
              <w:ind w:left="900" w:hanging="900"/>
              <w:outlineLvl w:val="1"/>
              <w:rPr>
                <w:b/>
              </w:rPr>
            </w:pPr>
            <w:r w:rsidRPr="0005412E">
              <w:rPr>
                <w:b/>
              </w:rPr>
              <w:t>Resource</w:t>
            </w:r>
          </w:p>
          <w:p w14:paraId="5E4DA226" w14:textId="1EED5EAC" w:rsidR="00DE2B51" w:rsidRPr="0000135B" w:rsidRDefault="00DE2B51" w:rsidP="00DE2B51">
            <w:pPr>
              <w:keepNext/>
              <w:tabs>
                <w:tab w:val="left" w:pos="435"/>
                <w:tab w:val="left" w:pos="570"/>
                <w:tab w:val="left" w:pos="900"/>
              </w:tabs>
              <w:autoSpaceDE w:val="0"/>
              <w:autoSpaceDN w:val="0"/>
              <w:adjustRightInd w:val="0"/>
              <w:spacing w:after="240"/>
            </w:pPr>
            <w:r w:rsidRPr="0005412E">
              <w:t>The term is used to refer to an Energy Storage Resource (ESR), a Generation Resource, or a Load Resource.  The term “Resource” used by itself in these Protocols does not include a Settlement Only Generator (SOG)</w:t>
            </w:r>
            <w:r w:rsidRPr="007D3FA3">
              <w:t>, Settlement Only Energy Storage</w:t>
            </w:r>
            <w:r>
              <w:t xml:space="preserve"> System</w:t>
            </w:r>
            <w:r w:rsidRPr="007D3FA3">
              <w:t xml:space="preserve"> (SOES</w:t>
            </w:r>
            <w:r>
              <w:t>S</w:t>
            </w:r>
            <w:r w:rsidRPr="007D3FA3">
              <w:t>)</w:t>
            </w:r>
            <w:r>
              <w:t>,</w:t>
            </w:r>
            <w:r w:rsidRPr="0005412E">
              <w:t xml:space="preserve"> or an Emergency Response Service (ERS) Resource.</w:t>
            </w:r>
          </w:p>
        </w:tc>
      </w:tr>
    </w:tbl>
    <w:p w14:paraId="2651881D" w14:textId="77777777" w:rsidR="00701996" w:rsidRDefault="00701996" w:rsidP="002C0C2E">
      <w:pPr>
        <w:spacing w:before="480" w:after="120"/>
        <w:ind w:left="360" w:hanging="7"/>
        <w:rPr>
          <w:b/>
          <w:bCs/>
          <w:i/>
          <w:lang w:eastAsia="x-none"/>
        </w:rPr>
      </w:pPr>
      <w:r>
        <w:rPr>
          <w:b/>
          <w:bCs/>
          <w:i/>
          <w:lang w:eastAsia="x-none"/>
        </w:rPr>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324A8A34" w14:textId="77777777" w:rsidR="00CA3760"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A3760" w14:paraId="02F4982C" w14:textId="77777777" w:rsidTr="00567C13">
        <w:trPr>
          <w:trHeight w:val="476"/>
        </w:trPr>
        <w:tc>
          <w:tcPr>
            <w:tcW w:w="9350" w:type="dxa"/>
            <w:shd w:val="clear" w:color="auto" w:fill="E0E0E0"/>
          </w:tcPr>
          <w:p w14:paraId="70A4C7C7" w14:textId="2379830C" w:rsidR="00CA3760" w:rsidRPr="00625E9F" w:rsidRDefault="00CA3760" w:rsidP="00C06A8E">
            <w:pPr>
              <w:pStyle w:val="Instructions"/>
              <w:spacing w:before="120"/>
              <w:rPr>
                <w:lang w:val="en-US" w:eastAsia="en-US"/>
              </w:rPr>
            </w:pPr>
            <w:r>
              <w:rPr>
                <w:lang w:val="en-US" w:eastAsia="en-US"/>
              </w:rPr>
              <w:t>[NPRR1029</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DC-Coupled Resource</w:t>
            </w:r>
            <w:r w:rsidRPr="00625E9F">
              <w:rPr>
                <w:lang w:val="en-US" w:eastAsia="en-US"/>
              </w:rPr>
              <w:t xml:space="preserve"> upon system implementation:]</w:t>
            </w:r>
          </w:p>
          <w:p w14:paraId="12B15CBA" w14:textId="77777777" w:rsidR="00CA3760" w:rsidRPr="00EF414D" w:rsidRDefault="00CA3760" w:rsidP="00CA4E7C">
            <w:pPr>
              <w:spacing w:after="120"/>
              <w:ind w:left="720"/>
              <w:rPr>
                <w:b/>
                <w:bCs/>
                <w:i/>
                <w:lang w:val="x-none" w:eastAsia="x-none"/>
              </w:rPr>
            </w:pPr>
            <w:r w:rsidRPr="00EF414D">
              <w:rPr>
                <w:b/>
                <w:bCs/>
                <w:i/>
                <w:lang w:val="x-none" w:eastAsia="x-none"/>
              </w:rPr>
              <w:t>DC-Coupled Resource</w:t>
            </w:r>
          </w:p>
          <w:p w14:paraId="393F0E7B" w14:textId="77777777" w:rsidR="00CA3760" w:rsidRPr="00EB59A3" w:rsidRDefault="00CA3760" w:rsidP="00CA3760">
            <w:pPr>
              <w:pStyle w:val="BodyText"/>
              <w:ind w:left="727"/>
              <w:rPr>
                <w:iCs w:val="0"/>
              </w:rPr>
            </w:pPr>
            <w:r>
              <w:t>A type of Energy Storage Resource (ESR) in which an</w:t>
            </w:r>
            <w:r w:rsidRPr="00711129">
              <w:t xml:space="preserve"> Energy Storage System (ESS) </w:t>
            </w:r>
            <w:r>
              <w:t xml:space="preserve">is </w:t>
            </w:r>
            <w:r w:rsidRPr="00711129">
              <w:t>combined with wind and/or solar generat</w:t>
            </w:r>
            <w:r>
              <w:t>ion in the same modeled generation station</w:t>
            </w:r>
            <w:r w:rsidRPr="00197513">
              <w:t xml:space="preserve"> </w:t>
            </w:r>
            <w:r>
              <w:t xml:space="preserve">and </w:t>
            </w:r>
            <w:r w:rsidRPr="00197513">
              <w:t>interconnected at the same Point of Interconnection (POI)</w:t>
            </w:r>
            <w:r w:rsidRPr="00711129">
              <w:t xml:space="preserve">, </w:t>
            </w:r>
            <w:r>
              <w:t xml:space="preserve">and </w:t>
            </w:r>
            <w:r w:rsidRPr="00711129">
              <w:t xml:space="preserve">where these technologies are interconnected within the site using direct current (DC) equipment. </w:t>
            </w:r>
            <w:r>
              <w:t xml:space="preserve"> </w:t>
            </w:r>
            <w:r w:rsidRPr="00711129">
              <w:t>The combined technologies</w:t>
            </w:r>
            <w:r w:rsidRPr="00DB32E8">
              <w:t xml:space="preserve"> are then connected to the ERCOT </w:t>
            </w:r>
            <w:r>
              <w:t>System</w:t>
            </w:r>
            <w:r w:rsidRPr="00DB32E8">
              <w:t xml:space="preserve"> using the same direct current-to-alternating current (DC-to-AC) inverter(s).</w:t>
            </w:r>
            <w:r>
              <w:t xml:space="preserve">  </w:t>
            </w:r>
            <w:r w:rsidRPr="00EB59A3">
              <w:t xml:space="preserve">To be classified as a DC-Coupled Resource, the generator(s) and ESS(s) at a site must meet the following conditions: </w:t>
            </w:r>
          </w:p>
          <w:p w14:paraId="431B6664" w14:textId="77777777" w:rsidR="00CA3760" w:rsidRPr="00EB59A3" w:rsidRDefault="00CA3760" w:rsidP="00CA3760">
            <w:pPr>
              <w:pStyle w:val="BodyText"/>
              <w:ind w:left="1440" w:hanging="720"/>
              <w:rPr>
                <w:iCs w:val="0"/>
              </w:rPr>
            </w:pPr>
            <w:r>
              <w:lastRenderedPageBreak/>
              <w:t>(1)</w:t>
            </w:r>
            <w:r>
              <w:tab/>
            </w:r>
            <w:r w:rsidRPr="00EB59A3">
              <w:t xml:space="preserve">The ESS component of the Resource must have a nameplate rating of at least </w:t>
            </w:r>
            <w:r>
              <w:t>ten MW and ten MWh,</w:t>
            </w:r>
            <w:r w:rsidRPr="00EB59A3">
              <w:t xml:space="preserve"> or </w:t>
            </w:r>
            <w:r>
              <w:t>t</w:t>
            </w:r>
            <w:r w:rsidRPr="00EB59A3">
              <w:t xml:space="preserve">he MW rating must </w:t>
            </w:r>
            <w:r>
              <w:t>equal or exceed 50</w:t>
            </w:r>
            <w:r w:rsidRPr="0063739C">
              <w:t xml:space="preserve">% of the </w:t>
            </w:r>
            <w:r>
              <w:t>nameplate MW rating</w:t>
            </w:r>
            <w:r w:rsidRPr="0063739C">
              <w:t xml:space="preserve"> of the </w:t>
            </w:r>
            <w:r>
              <w:t>inverter; and</w:t>
            </w:r>
            <w:r w:rsidRPr="0063739C">
              <w:t xml:space="preserve">  </w:t>
            </w:r>
          </w:p>
          <w:p w14:paraId="624B6F2A" w14:textId="5C4EAD6B" w:rsidR="00CA3760" w:rsidRPr="00CA3760" w:rsidRDefault="00CA3760" w:rsidP="00CA3760">
            <w:pPr>
              <w:pStyle w:val="BodyText"/>
              <w:ind w:left="1440" w:hanging="720"/>
              <w:rPr>
                <w:iCs w:val="0"/>
              </w:rPr>
            </w:pPr>
            <w:r w:rsidRPr="00EB59A3">
              <w:t>(2)</w:t>
            </w:r>
            <w:r w:rsidRPr="00EB59A3">
              <w:tab/>
              <w:t xml:space="preserve">All intermittent renewable generators must </w:t>
            </w:r>
            <w:r>
              <w:t>meet the conditions for aggregation stated in paragraph (1</w:t>
            </w:r>
            <w:r w:rsidR="005F5B38">
              <w:t>3</w:t>
            </w:r>
            <w:r>
              <w:t xml:space="preserve">) of </w:t>
            </w:r>
            <w:r w:rsidRPr="00F45FA1">
              <w:t>Section 3.10.7.2, Modeling of Resources and Transmission Loads</w:t>
            </w:r>
            <w:r>
              <w:t>, except to the extent any such condition requires the generator to be a Resource</w:t>
            </w:r>
            <w:r w:rsidRPr="00EB59A3">
              <w:t>.</w:t>
            </w:r>
          </w:p>
        </w:tc>
      </w:tr>
    </w:tbl>
    <w:p w14:paraId="49A00C7A" w14:textId="77777777" w:rsidR="00567C13" w:rsidRPr="006C5BAC" w:rsidRDefault="00567C13" w:rsidP="00567C13">
      <w:pPr>
        <w:pStyle w:val="H4"/>
        <w:spacing w:before="480" w:after="120"/>
        <w:ind w:left="1080" w:hanging="360"/>
      </w:pPr>
      <w:r w:rsidRPr="006C5BAC">
        <w:lastRenderedPageBreak/>
        <w:t>Distribution Energy Storage Resource (DESR)</w:t>
      </w:r>
    </w:p>
    <w:p w14:paraId="1C0B7911" w14:textId="77777777" w:rsidR="00567C13" w:rsidRDefault="00567C13" w:rsidP="00567C13">
      <w:pPr>
        <w:pStyle w:val="BodyText"/>
        <w:ind w:left="720"/>
      </w:pPr>
      <w:r>
        <w:t xml:space="preserve">An </w:t>
      </w:r>
      <w:r w:rsidRPr="006C5BAC">
        <w:t>Energy</w:t>
      </w:r>
      <w:r>
        <w:t xml:space="preserve"> Storage Resource (ESR) connected to the Distribution System that is either: </w:t>
      </w:r>
    </w:p>
    <w:p w14:paraId="7F30455B" w14:textId="619A942A" w:rsidR="00567C13" w:rsidRDefault="00567C13" w:rsidP="00567C13">
      <w:pPr>
        <w:spacing w:after="240"/>
        <w:ind w:left="1440" w:hanging="720"/>
      </w:pPr>
      <w:r>
        <w:t>(1)</w:t>
      </w:r>
      <w:r>
        <w:tab/>
        <w:t>Greater than ten MW and not registered with the Public Utility Commission of Texas (PUCT) as a self-generator; or</w:t>
      </w:r>
    </w:p>
    <w:p w14:paraId="390407FF" w14:textId="79E1BF7F" w:rsidR="00CA3760" w:rsidRDefault="00567C13" w:rsidP="00567C13">
      <w:pPr>
        <w:spacing w:after="240"/>
        <w:ind w:left="1440" w:hanging="720"/>
        <w:rPr>
          <w:iCs/>
        </w:rPr>
      </w:pPr>
      <w:r>
        <w:t>(2)</w:t>
      </w:r>
      <w:r>
        <w:tab/>
        <w:t>Greater than one MW that chooses to register as a Resource with ERCOT to participate in the ERCOT markets.</w:t>
      </w:r>
    </w:p>
    <w:p w14:paraId="52BF973F" w14:textId="4C6597AF" w:rsidR="00CC0A31" w:rsidRPr="00947983" w:rsidRDefault="00CC0A31" w:rsidP="005676C8">
      <w:pPr>
        <w:spacing w:before="240" w:after="12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484C1C09"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735890C0" w14:textId="13BDA696" w:rsidR="00CC0A31" w:rsidRPr="007113FB" w:rsidRDefault="00CC0A31" w:rsidP="00567C13">
      <w:pPr>
        <w:pStyle w:val="BodyText"/>
        <w:ind w:left="1440" w:hanging="720"/>
        <w:rPr>
          <w:iCs w:val="0"/>
        </w:rPr>
      </w:pPr>
      <w:r>
        <w:rPr>
          <w:iCs w:val="0"/>
        </w:rPr>
        <w:t>(2)</w:t>
      </w:r>
      <w:r>
        <w:rPr>
          <w:iCs w:val="0"/>
        </w:rPr>
        <w:tab/>
      </w:r>
      <w:r w:rsidR="00567C13">
        <w:rPr>
          <w:iCs w:val="0"/>
        </w:rPr>
        <w:t>Greater than one</w:t>
      </w:r>
      <w:r w:rsidRPr="00C155A6">
        <w:rPr>
          <w:iCs w:val="0"/>
        </w:rPr>
        <w:t xml:space="preserve"> MW </w:t>
      </w:r>
      <w:r w:rsidRPr="006827FB">
        <w:rPr>
          <w:iCs w:val="0"/>
        </w:rPr>
        <w:t xml:space="preserve">that chooses to register as a Generation Resource to participate in the ERCOT markets.  </w:t>
      </w:r>
    </w:p>
    <w:p w14:paraId="27B6016C" w14:textId="77777777" w:rsidR="00CC0A31" w:rsidRPr="009A34E8" w:rsidRDefault="00CC0A31" w:rsidP="005676C8">
      <w:pPr>
        <w:pStyle w:val="H4"/>
        <w:spacing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657B4CD9"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52773400" w14:textId="1E22ABE3" w:rsidR="00CC0A31" w:rsidRPr="007113FB" w:rsidRDefault="00CC0A31" w:rsidP="005676C8">
      <w:pPr>
        <w:pStyle w:val="BodyText"/>
        <w:ind w:left="1440" w:hanging="720"/>
        <w:rPr>
          <w:iCs w:val="0"/>
        </w:rPr>
      </w:pPr>
      <w:r w:rsidRPr="0026415E">
        <w:rPr>
          <w:iCs w:val="0"/>
        </w:rPr>
        <w:t>(2)</w:t>
      </w:r>
      <w:r w:rsidRPr="0026415E">
        <w:rPr>
          <w:iCs w:val="0"/>
        </w:rPr>
        <w:tab/>
      </w:r>
      <w:r w:rsidR="00567C13">
        <w:rPr>
          <w:iCs w:val="0"/>
        </w:rPr>
        <w:t>Greater than one</w:t>
      </w:r>
      <w:r w:rsidRPr="0026415E">
        <w:rPr>
          <w:iCs w:val="0"/>
        </w:rPr>
        <w:t xml:space="preserve"> MW that chooses to register as a Generation Resource to participate in the ERCOT markets.  </w:t>
      </w:r>
    </w:p>
    <w:p w14:paraId="199FB856" w14:textId="77777777" w:rsidR="00701996" w:rsidRPr="00701996" w:rsidRDefault="00701996" w:rsidP="005676C8">
      <w:pPr>
        <w:spacing w:before="240" w:after="120"/>
        <w:ind w:left="360" w:hanging="7"/>
        <w:rPr>
          <w:b/>
          <w:bCs/>
          <w:i/>
          <w:lang w:val="x-none" w:eastAsia="x-none"/>
        </w:rPr>
      </w:pPr>
      <w:r w:rsidRPr="00701996">
        <w:rPr>
          <w:b/>
          <w:bCs/>
          <w:i/>
          <w:lang w:val="x-none" w:eastAsia="x-none"/>
        </w:rPr>
        <w:lastRenderedPageBreak/>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77777777" w:rsidR="00701996" w:rsidRPr="00701996" w:rsidRDefault="00701996" w:rsidP="00701996">
      <w:pPr>
        <w:pStyle w:val="BodyText"/>
        <w:ind w:left="720"/>
      </w:pPr>
      <w:r w:rsidRPr="00701996">
        <w:t xml:space="preserve">A Load Resource that is an aggregation of individual metered sites, each of which has less than </w:t>
      </w:r>
      <w:r w:rsidRPr="00701996">
        <w:rPr>
          <w:iCs w:val="0"/>
        </w:rPr>
        <w:t>ten</w:t>
      </w:r>
      <w:r w:rsidRPr="00701996">
        <w:t xml:space="preserve"> MW of Demand response capability and all of which are located within a single Load Zone.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027C8" w:rsidRPr="004B32CF" w14:paraId="58734F02" w14:textId="77777777" w:rsidTr="006412AB">
        <w:trPr>
          <w:trHeight w:val="386"/>
        </w:trPr>
        <w:tc>
          <w:tcPr>
            <w:tcW w:w="9350" w:type="dxa"/>
            <w:shd w:val="pct12" w:color="auto" w:fill="auto"/>
          </w:tcPr>
          <w:p w14:paraId="43A738D4" w14:textId="6F4DE824" w:rsidR="00E027C8" w:rsidRPr="004B32CF" w:rsidRDefault="00E027C8" w:rsidP="006412AB">
            <w:pPr>
              <w:spacing w:before="120" w:after="240"/>
              <w:rPr>
                <w:b/>
                <w:i/>
                <w:iCs/>
              </w:rPr>
            </w:pPr>
            <w:r>
              <w:rPr>
                <w:b/>
                <w:i/>
                <w:iCs/>
              </w:rPr>
              <w:t>[NPRR1131</w:t>
            </w:r>
            <w:r w:rsidRPr="004B32CF">
              <w:rPr>
                <w:b/>
                <w:i/>
                <w:iCs/>
              </w:rPr>
              <w:t>:  Replace the above definition “</w:t>
            </w:r>
            <w:r w:rsidRPr="00E027C8">
              <w:rPr>
                <w:b/>
                <w:i/>
                <w:iCs/>
              </w:rPr>
              <w:t>Aggregate Load Resource (ALR)</w:t>
            </w:r>
            <w:r w:rsidRPr="004B32CF">
              <w:rPr>
                <w:b/>
                <w:i/>
                <w:iCs/>
              </w:rPr>
              <w:t>” with the following upon system implementation:]</w:t>
            </w:r>
          </w:p>
          <w:p w14:paraId="72B80EDF" w14:textId="77777777" w:rsidR="00E027C8" w:rsidRPr="00033F74" w:rsidRDefault="00E027C8" w:rsidP="00E027C8">
            <w:pPr>
              <w:keepNext/>
              <w:widowControl w:val="0"/>
              <w:tabs>
                <w:tab w:val="left" w:pos="1260"/>
              </w:tabs>
              <w:spacing w:after="120"/>
              <w:ind w:left="1080" w:hanging="360"/>
              <w:outlineLvl w:val="3"/>
              <w:rPr>
                <w:b/>
                <w:bCs/>
                <w:i/>
                <w:snapToGrid w:val="0"/>
                <w:lang w:val="x-none" w:eastAsia="x-none"/>
              </w:rPr>
            </w:pPr>
            <w:r w:rsidRPr="00033F74">
              <w:rPr>
                <w:b/>
                <w:bCs/>
                <w:i/>
                <w:snapToGrid w:val="0"/>
                <w:lang w:val="x-none" w:eastAsia="x-none"/>
              </w:rPr>
              <w:t>Aggregate Load Resource (ALR)</w:t>
            </w:r>
          </w:p>
          <w:p w14:paraId="73888C17" w14:textId="047997F3" w:rsidR="00E027C8" w:rsidRPr="00C51B65" w:rsidRDefault="00E027C8" w:rsidP="00E027C8">
            <w:pPr>
              <w:spacing w:after="240"/>
              <w:ind w:left="720"/>
              <w:rPr>
                <w:iCs/>
              </w:rPr>
            </w:pPr>
            <w:r w:rsidRPr="00033F74">
              <w:rPr>
                <w:iCs/>
              </w:rPr>
              <w:t xml:space="preserve">A Controllable Load Resource that is an aggregation of individual metered sites, each of which has less than </w:t>
            </w:r>
            <w:r w:rsidRPr="00033F74">
              <w:t>ten</w:t>
            </w:r>
            <w:r w:rsidRPr="00033F74">
              <w:rPr>
                <w:iCs/>
              </w:rPr>
              <w:t xml:space="preserve"> MW of Demand response capability and all of which are located within a single Load Zone.</w:t>
            </w:r>
          </w:p>
        </w:tc>
      </w:tr>
    </w:tbl>
    <w:p w14:paraId="4DAC6397" w14:textId="77777777" w:rsidR="00701996" w:rsidRPr="00701996" w:rsidRDefault="00701996" w:rsidP="00C76D19">
      <w:pPr>
        <w:pStyle w:val="H4"/>
        <w:spacing w:before="480" w:after="120"/>
        <w:ind w:left="1080" w:hanging="360"/>
      </w:pPr>
      <w:r w:rsidRPr="00701996">
        <w:t>Controllable Load Resource</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5A600643" w14:textId="77777777" w:rsidTr="00D95F08">
        <w:trPr>
          <w:trHeight w:val="386"/>
        </w:trPr>
        <w:tc>
          <w:tcPr>
            <w:tcW w:w="9350" w:type="dxa"/>
            <w:shd w:val="pct12" w:color="auto" w:fill="auto"/>
          </w:tcPr>
          <w:p w14:paraId="7F00BD03" w14:textId="43FDCCC1"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Generator (SOG)</w:t>
            </w:r>
            <w:r w:rsidRPr="004B32CF">
              <w:rPr>
                <w:b/>
                <w:i/>
                <w:iCs/>
              </w:rPr>
              <w:t>” upon system implementation</w:t>
            </w:r>
            <w:r w:rsidR="00CA4E7C">
              <w:rPr>
                <w:b/>
                <w:i/>
                <w:iCs/>
              </w:rPr>
              <w:t>.</w:t>
            </w:r>
            <w:r w:rsidRPr="004B32CF">
              <w:rPr>
                <w:b/>
                <w:i/>
                <w:iCs/>
              </w:rPr>
              <w:t>]</w:t>
            </w:r>
          </w:p>
        </w:tc>
      </w:tr>
    </w:tbl>
    <w:p w14:paraId="7EF3F1A4"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is capable of providing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lastRenderedPageBreak/>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0BB100D1" w14:textId="77777777" w:rsidTr="00D95F08">
        <w:trPr>
          <w:trHeight w:val="386"/>
        </w:trPr>
        <w:tc>
          <w:tcPr>
            <w:tcW w:w="9350" w:type="dxa"/>
            <w:shd w:val="pct12" w:color="auto" w:fill="auto"/>
          </w:tcPr>
          <w:p w14:paraId="25BAD603" w14:textId="5E6E0F0B"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Distribution Generator (SODG)</w:t>
            </w:r>
            <w:r w:rsidRPr="004B32CF">
              <w:rPr>
                <w:b/>
                <w:i/>
                <w:iCs/>
              </w:rPr>
              <w:t>” upon system implementation</w:t>
            </w:r>
            <w:r w:rsidR="00CA4E7C">
              <w:rPr>
                <w:b/>
                <w:i/>
                <w:iCs/>
              </w:rPr>
              <w:t>.</w:t>
            </w:r>
            <w:r w:rsidRPr="004B32CF">
              <w:rPr>
                <w:b/>
                <w:i/>
                <w:iCs/>
              </w:rPr>
              <w:t>]</w:t>
            </w:r>
          </w:p>
        </w:tc>
      </w:tr>
    </w:tbl>
    <w:p w14:paraId="0E7D8492" w14:textId="77777777" w:rsidR="00CC0A31" w:rsidRPr="008777FC" w:rsidRDefault="00CC0A31" w:rsidP="002C0C2E">
      <w:pPr>
        <w:keepNext/>
        <w:widowControl w:val="0"/>
        <w:tabs>
          <w:tab w:val="left" w:pos="1260"/>
        </w:tabs>
        <w:spacing w:before="48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A2202D2" w14:textId="77777777" w:rsidTr="00D95F08">
        <w:trPr>
          <w:trHeight w:val="386"/>
        </w:trPr>
        <w:tc>
          <w:tcPr>
            <w:tcW w:w="9350" w:type="dxa"/>
            <w:shd w:val="pct12" w:color="auto" w:fill="auto"/>
          </w:tcPr>
          <w:p w14:paraId="62D03F87" w14:textId="21755B44"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Generator (SOTG)</w:t>
            </w:r>
            <w:r w:rsidRPr="004B32CF">
              <w:rPr>
                <w:b/>
                <w:i/>
                <w:iCs/>
              </w:rPr>
              <w:t>” upon system implementation</w:t>
            </w:r>
            <w:r w:rsidR="00CA4E7C">
              <w:rPr>
                <w:b/>
                <w:i/>
                <w:iCs/>
              </w:rPr>
              <w:t>.</w:t>
            </w:r>
            <w:r w:rsidRPr="004B32CF">
              <w:rPr>
                <w:b/>
                <w:i/>
                <w:iCs/>
              </w:rPr>
              <w:t>]</w:t>
            </w:r>
          </w:p>
        </w:tc>
      </w:tr>
    </w:tbl>
    <w:p w14:paraId="1E8F4E4D"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493A116E" w14:textId="77777777" w:rsidTr="00D95F08">
        <w:trPr>
          <w:trHeight w:val="386"/>
        </w:trPr>
        <w:tc>
          <w:tcPr>
            <w:tcW w:w="9350" w:type="dxa"/>
            <w:shd w:val="pct12" w:color="auto" w:fill="auto"/>
          </w:tcPr>
          <w:p w14:paraId="5B4034E5" w14:textId="2A2C4CBF" w:rsidR="00DE2B51" w:rsidRPr="00DE2B51" w:rsidRDefault="00DE2B51" w:rsidP="00DE2B51">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Self-Generator (SOTSG)</w:t>
            </w:r>
            <w:r w:rsidRPr="004B32CF">
              <w:rPr>
                <w:b/>
                <w:i/>
                <w:iCs/>
              </w:rPr>
              <w:t>” upon system implementation</w:t>
            </w:r>
            <w:r w:rsidR="00CA4E7C">
              <w:rPr>
                <w:b/>
                <w:i/>
                <w:iCs/>
              </w:rPr>
              <w:t>.</w:t>
            </w:r>
            <w:r w:rsidRPr="004B32CF">
              <w:rPr>
                <w:b/>
                <w:i/>
                <w:iCs/>
              </w:rPr>
              <w:t>]</w:t>
            </w:r>
          </w:p>
        </w:tc>
      </w:tr>
    </w:tbl>
    <w:p w14:paraId="17655848" w14:textId="77777777" w:rsidR="00C30D8F" w:rsidRPr="0050352A" w:rsidRDefault="00C30D8F" w:rsidP="002C0C2E">
      <w:pPr>
        <w:keepNext/>
        <w:tabs>
          <w:tab w:val="left" w:pos="900"/>
        </w:tabs>
        <w:spacing w:before="480" w:after="240"/>
        <w:ind w:left="900" w:hanging="900"/>
        <w:outlineLvl w:val="1"/>
        <w:rPr>
          <w:b/>
        </w:rPr>
      </w:pPr>
      <w:r w:rsidRPr="0050352A">
        <w:rPr>
          <w:b/>
        </w:rPr>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lastRenderedPageBreak/>
        <w:t>Aggregate Generation Resource (AGR)</w:t>
      </w:r>
    </w:p>
    <w:p w14:paraId="53084FD3" w14:textId="07DC9256" w:rsidR="00CC0A31" w:rsidRPr="00402446" w:rsidRDefault="00F06978" w:rsidP="00CC0A3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3</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located behind the same</w:t>
      </w:r>
      <w:r w:rsidRPr="00B7220D">
        <w:rPr>
          <w:iCs/>
        </w:rPr>
        <w:t xml:space="preserve"> </w:t>
      </w:r>
      <w:r>
        <w:rPr>
          <w:iCs/>
        </w:rPr>
        <w:t>Main Power Transformer (MPT)</w:t>
      </w:r>
      <w:r w:rsidRPr="00402446">
        <w:rPr>
          <w:iCs/>
        </w:rPr>
        <w:t>.</w:t>
      </w:r>
    </w:p>
    <w:p w14:paraId="00EB3B75" w14:textId="77777777" w:rsidR="00CC0A31" w:rsidRPr="00402446" w:rsidRDefault="00CC0A31" w:rsidP="007B3AAE">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20EC6FDE" w14:textId="77777777" w:rsidR="00835AE7" w:rsidRPr="00EB5819" w:rsidRDefault="00835AE7" w:rsidP="00835AE7">
      <w:pPr>
        <w:keepNext/>
        <w:widowControl w:val="0"/>
        <w:tabs>
          <w:tab w:val="left" w:pos="1260"/>
        </w:tabs>
        <w:spacing w:before="240" w:after="120"/>
        <w:ind w:left="360"/>
        <w:outlineLvl w:val="3"/>
        <w:rPr>
          <w:b/>
          <w:bCs/>
          <w:i/>
          <w:snapToGrid w:val="0"/>
          <w:lang w:val="x-none" w:eastAsia="x-none"/>
        </w:rPr>
      </w:pPr>
      <w:r w:rsidRPr="00EB5819">
        <w:rPr>
          <w:b/>
          <w:bCs/>
          <w:i/>
          <w:snapToGrid w:val="0"/>
          <w:lang w:val="x-none" w:eastAsia="x-none"/>
        </w:rPr>
        <w:t>Combined Cycle Train</w:t>
      </w:r>
    </w:p>
    <w:p w14:paraId="298C4E0C" w14:textId="77777777" w:rsidR="00835AE7" w:rsidRDefault="00835AE7" w:rsidP="00835AE7">
      <w:pPr>
        <w:keepNext/>
        <w:widowControl w:val="0"/>
        <w:tabs>
          <w:tab w:val="left" w:pos="1260"/>
        </w:tabs>
        <w:spacing w:after="240"/>
        <w:ind w:left="360"/>
        <w:outlineLvl w:val="3"/>
      </w:pPr>
      <w:r w:rsidRPr="00EB5819">
        <w:t>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registered as a plant that can operate as a Generation Resource in one or more Combined Cycle Generation Resource configurations.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061CED2C" w14:textId="77777777" w:rsidTr="007132B2">
        <w:trPr>
          <w:trHeight w:val="476"/>
        </w:trPr>
        <w:tc>
          <w:tcPr>
            <w:tcW w:w="9350" w:type="dxa"/>
            <w:shd w:val="clear" w:color="auto" w:fill="E0E0E0"/>
          </w:tcPr>
          <w:p w14:paraId="619E046E" w14:textId="5D16AFB4"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3776777A" w14:textId="77777777" w:rsidR="00CC0A31" w:rsidRPr="00402446" w:rsidRDefault="00CC0A31" w:rsidP="00855683">
      <w:pPr>
        <w:spacing w:before="48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lastRenderedPageBreak/>
        <w:t>Intermittent Renewable Resource (IRR) Group</w:t>
      </w:r>
    </w:p>
    <w:p w14:paraId="67FA3DF5" w14:textId="77777777" w:rsidR="00BC59A2" w:rsidRDefault="00CC0A31" w:rsidP="00CC0A31">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C59A2" w14:paraId="6BFC862E" w14:textId="77777777" w:rsidTr="00567C13">
        <w:trPr>
          <w:trHeight w:val="476"/>
        </w:trPr>
        <w:tc>
          <w:tcPr>
            <w:tcW w:w="9350" w:type="dxa"/>
            <w:shd w:val="clear" w:color="auto" w:fill="E0E0E0"/>
          </w:tcPr>
          <w:p w14:paraId="0627C922" w14:textId="5AB21449" w:rsidR="00BC59A2" w:rsidRPr="00625E9F" w:rsidRDefault="00BC59A2"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BC59A2">
              <w:rPr>
                <w:lang w:val="en-US" w:eastAsia="en-US"/>
              </w:rPr>
              <w:t>Intermittent Renewable Resource (IRR) Group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CA34F71" w14:textId="77777777" w:rsidR="00BC59A2" w:rsidRPr="00681CD9" w:rsidRDefault="00BC59A2" w:rsidP="00BC59A2">
            <w:pPr>
              <w:keepNext/>
              <w:widowControl w:val="0"/>
              <w:tabs>
                <w:tab w:val="left" w:pos="1260"/>
              </w:tabs>
              <w:spacing w:before="240" w:after="120"/>
              <w:ind w:left="360"/>
              <w:outlineLvl w:val="3"/>
              <w:rPr>
                <w:b/>
                <w:bCs/>
                <w:i/>
                <w:snapToGrid w:val="0"/>
                <w:lang w:val="x-none" w:eastAsia="x-none"/>
              </w:rPr>
            </w:pPr>
            <w:r w:rsidRPr="00681CD9">
              <w:rPr>
                <w:b/>
                <w:bCs/>
                <w:i/>
                <w:snapToGrid w:val="0"/>
                <w:lang w:val="x-none" w:eastAsia="x-none"/>
              </w:rPr>
              <w:t>Intermittent Renewable Resource (IRR) Group</w:t>
            </w:r>
          </w:p>
          <w:p w14:paraId="3F7E512A" w14:textId="5C234F31" w:rsidR="00BC59A2" w:rsidRPr="00BC59A2" w:rsidRDefault="00BC59A2" w:rsidP="00BC59A2">
            <w:pPr>
              <w:spacing w:after="240"/>
              <w:ind w:left="360"/>
              <w:rPr>
                <w:iCs/>
              </w:rPr>
            </w:pPr>
            <w:r w:rsidRPr="00681CD9">
              <w:rPr>
                <w:iCs/>
              </w:rPr>
              <w:t xml:space="preserve">A group of two or more IRRs whose performance in responding to Security-Constrained Economic Dispatch (SCED) Dispatch Instructions will be assessed as an aggregate for Generation Resource Energy Deployment Performance (GREDP) and </w:t>
            </w:r>
            <w:r>
              <w:rPr>
                <w:iCs/>
              </w:rPr>
              <w:t>Set</w:t>
            </w:r>
            <w:r w:rsidRPr="00681CD9">
              <w:rPr>
                <w:iCs/>
              </w:rPr>
              <w:t xml:space="preserv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c>
      </w:tr>
    </w:tbl>
    <w:p w14:paraId="1F68F9FC" w14:textId="77777777" w:rsidR="00567C13" w:rsidRPr="00102FDC" w:rsidRDefault="00567C13" w:rsidP="005676C8">
      <w:pPr>
        <w:keepNext/>
        <w:spacing w:before="480" w:after="120"/>
        <w:ind w:left="360"/>
        <w:outlineLvl w:val="2"/>
        <w:rPr>
          <w:b/>
          <w:bCs/>
          <w:i/>
        </w:rPr>
      </w:pPr>
      <w:r w:rsidRPr="00102FDC">
        <w:rPr>
          <w:b/>
          <w:bCs/>
          <w:i/>
        </w:rPr>
        <w:t>Inverter-Based Resource (IBR)</w:t>
      </w:r>
    </w:p>
    <w:p w14:paraId="0FD83FC2" w14:textId="194B0952" w:rsidR="00BC59A2" w:rsidRPr="00402446" w:rsidRDefault="00567C13" w:rsidP="005676C8">
      <w:pPr>
        <w:spacing w:after="240"/>
        <w:ind w:left="360"/>
        <w:rPr>
          <w:iCs/>
        </w:rPr>
      </w:pPr>
      <w:r w:rsidRPr="00102FDC">
        <w:rPr>
          <w:bCs/>
          <w:iCs/>
          <w:snapToGrid w:val="0"/>
          <w:lang w:eastAsia="x-none"/>
        </w:rPr>
        <w:t>A Resource that is connected to the ERCOT System either completely or partially through a power electronic converter interface.</w:t>
      </w:r>
    </w:p>
    <w:p w14:paraId="1E4F8A5C" w14:textId="77777777" w:rsidR="00CC0A31" w:rsidRPr="00402446" w:rsidRDefault="00CC0A31" w:rsidP="005676C8">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w:t>
      </w:r>
      <w:r w:rsidRPr="00402446">
        <w:lastRenderedPageBreak/>
        <w:t xml:space="preserve">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32" w:name="ResourceCategory"/>
      <w:bookmarkStart w:id="833" w:name="_Toc73847941"/>
      <w:bookmarkStart w:id="834" w:name="_Toc118224596"/>
      <w:bookmarkStart w:id="835" w:name="_Toc118909664"/>
      <w:bookmarkStart w:id="836" w:name="_Toc205190503"/>
      <w:bookmarkEnd w:id="832"/>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r w:rsidRPr="00402446">
        <w:rPr>
          <w:b/>
          <w:bCs/>
          <w:i/>
          <w:snapToGrid w:val="0"/>
          <w:lang w:val="x-none" w:eastAsia="x-none"/>
        </w:rPr>
        <w:t>PhotoVoltaic</w:t>
      </w:r>
      <w:r w:rsidRPr="00402446">
        <w:rPr>
          <w:b/>
          <w:bCs/>
          <w:i/>
          <w:snapToGrid w:val="0"/>
        </w:rPr>
        <w:t xml:space="preserve"> Generation Resource (PVGR)</w:t>
      </w:r>
    </w:p>
    <w:p w14:paraId="3D00F8A4" w14:textId="3F7D57C1" w:rsidR="00CC0A31" w:rsidRPr="00402446" w:rsidRDefault="00CC0A31" w:rsidP="00CC0A31">
      <w:pPr>
        <w:spacing w:after="240"/>
        <w:ind w:left="360"/>
        <w:rPr>
          <w:iCs/>
        </w:rPr>
      </w:pPr>
      <w:r w:rsidRPr="00402446">
        <w:rPr>
          <w:iCs/>
        </w:rPr>
        <w:t>A Generation Resource that is powered by PhotoVoltaic (PV) equipment exposed to light.  PV equipment may be aggregated together to form a PVGR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Wind-powered Generation Resource (WGR)</w:t>
      </w:r>
    </w:p>
    <w:p w14:paraId="29CCB668" w14:textId="469C5E1B" w:rsidR="00CC0A31" w:rsidRDefault="00CC0A31" w:rsidP="00CC0A31">
      <w:pPr>
        <w:spacing w:after="240"/>
        <w:ind w:left="360"/>
      </w:pPr>
      <w:r w:rsidRPr="00402446">
        <w:rPr>
          <w:iCs/>
        </w:rPr>
        <w:t>A Generation Resource that is powered by wind.  Wind turbines may be aggregated together to form a WGR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t>Resource Commissioning Date</w:t>
      </w:r>
    </w:p>
    <w:p w14:paraId="620EBC6E" w14:textId="77777777" w:rsidR="004A3C36" w:rsidRDefault="00467300" w:rsidP="004A3C36">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88A05D5" w:rsidR="00EE5D7B" w:rsidRPr="00384784" w:rsidRDefault="00EE5D7B" w:rsidP="004A3C36">
      <w:pPr>
        <w:pStyle w:val="BodyText"/>
        <w:spacing w:before="240"/>
        <w:rPr>
          <w:b/>
          <w:iCs w:val="0"/>
          <w:lang w:eastAsia="x-none"/>
        </w:rPr>
      </w:pPr>
      <w:r w:rsidRPr="00384784">
        <w:rPr>
          <w:b/>
        </w:rPr>
        <w:t>Resource</w:t>
      </w:r>
      <w:r w:rsidRPr="00384784">
        <w:rPr>
          <w:b/>
          <w:lang w:val="x-none" w:eastAsia="x-none"/>
        </w:rPr>
        <w:t xml:space="preserve"> Connectivity Node</w:t>
      </w:r>
      <w:r>
        <w:rPr>
          <w:b/>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lastRenderedPageBreak/>
        <w:t>Resource Entity</w:t>
      </w:r>
      <w:bookmarkEnd w:id="833"/>
      <w:bookmarkEnd w:id="834"/>
      <w:bookmarkEnd w:id="835"/>
      <w:bookmarkEnd w:id="836"/>
    </w:p>
    <w:p w14:paraId="41CD42B4" w14:textId="3921D85D" w:rsidR="005D1947" w:rsidRDefault="0020238E">
      <w:pPr>
        <w:pStyle w:val="BodyText"/>
      </w:pPr>
      <w:bookmarkStart w:id="837" w:name="_Toc73847942"/>
      <w:r w:rsidRPr="009E4B89">
        <w:rPr>
          <w:iCs w:val="0"/>
        </w:rPr>
        <w:t xml:space="preserve">An Entity that owns or controls a </w:t>
      </w:r>
      <w:r>
        <w:rPr>
          <w:iCs w:val="0"/>
        </w:rPr>
        <w:t>Generation Resource</w:t>
      </w:r>
      <w:r w:rsidR="00616A36" w:rsidRPr="00C51B65">
        <w:rPr>
          <w:szCs w:val="24"/>
        </w:rPr>
        <w:t>, an Energy Storage Resource (ESR)</w:t>
      </w:r>
      <w:r>
        <w:rPr>
          <w:iCs w:val="0"/>
        </w:rPr>
        <w:t>, a Settlement Only Generator (SOG), or a Load Resource</w:t>
      </w:r>
      <w:r w:rsidRPr="009E4B89" w:rsidDel="00971C36">
        <w:rPr>
          <w:iCs w:val="0"/>
        </w:rPr>
        <w:t xml:space="preserve"> </w:t>
      </w:r>
      <w:r w:rsidRPr="009E4B89">
        <w:rPr>
          <w:iCs w:val="0"/>
        </w:rPr>
        <w:t>and is registered with ERCOT as a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1A2C2278" w14:textId="77777777" w:rsidTr="006D5B74">
        <w:trPr>
          <w:trHeight w:val="386"/>
        </w:trPr>
        <w:tc>
          <w:tcPr>
            <w:tcW w:w="9350" w:type="dxa"/>
            <w:shd w:val="pct12" w:color="auto" w:fill="auto"/>
          </w:tcPr>
          <w:p w14:paraId="5AEB4893" w14:textId="3B105380" w:rsidR="00C51B65" w:rsidRPr="004B32CF" w:rsidRDefault="00C51B65" w:rsidP="00A321F9">
            <w:pPr>
              <w:spacing w:before="120" w:after="240"/>
              <w:rPr>
                <w:b/>
                <w:i/>
                <w:iCs/>
              </w:rPr>
            </w:pPr>
            <w:bookmarkStart w:id="838" w:name="_Toc118224597"/>
            <w:bookmarkStart w:id="839" w:name="_Toc118909665"/>
            <w:bookmarkStart w:id="840" w:name="_Toc205190504"/>
            <w:r>
              <w:rPr>
                <w:b/>
                <w:i/>
                <w:iCs/>
              </w:rPr>
              <w:t>[</w:t>
            </w:r>
            <w:r w:rsidR="006D5B74">
              <w:rPr>
                <w:b/>
                <w:i/>
                <w:iCs/>
              </w:rPr>
              <w:t>NPRR995</w:t>
            </w:r>
            <w:r w:rsidRPr="004B32CF">
              <w:rPr>
                <w:b/>
                <w:i/>
                <w:iCs/>
              </w:rPr>
              <w:t>:  Replace the above definition “</w:t>
            </w:r>
            <w:r w:rsidRPr="00C51B65">
              <w:rPr>
                <w:b/>
                <w:i/>
                <w:iCs/>
              </w:rPr>
              <w:t>Resource Entity</w:t>
            </w:r>
            <w:r w:rsidRPr="004B32CF">
              <w:rPr>
                <w:b/>
                <w:i/>
                <w:iCs/>
              </w:rPr>
              <w:t>” with the following upon system implementation:]</w:t>
            </w:r>
          </w:p>
          <w:p w14:paraId="30267DE3" w14:textId="77777777" w:rsidR="00C51B65" w:rsidRPr="00C51B65" w:rsidRDefault="00C51B65" w:rsidP="00C51B65">
            <w:pPr>
              <w:keepNext/>
              <w:tabs>
                <w:tab w:val="left" w:pos="900"/>
              </w:tabs>
              <w:spacing w:after="240"/>
              <w:ind w:left="900" w:hanging="900"/>
              <w:outlineLvl w:val="1"/>
            </w:pPr>
            <w:r w:rsidRPr="00C51B65">
              <w:rPr>
                <w:b/>
              </w:rPr>
              <w:t>Resource Entity</w:t>
            </w:r>
          </w:p>
          <w:p w14:paraId="75500712" w14:textId="14D493BB" w:rsidR="00C51B65" w:rsidRPr="00C51B65" w:rsidRDefault="00C51B65" w:rsidP="00A321F9">
            <w:pPr>
              <w:spacing w:after="240"/>
              <w:rPr>
                <w:szCs w:val="24"/>
              </w:rPr>
            </w:pPr>
            <w:r w:rsidRPr="00C51B65">
              <w:rPr>
                <w:szCs w:val="24"/>
              </w:rPr>
              <w:t xml:space="preserve">An Entity that owns or controls a Generation Resource, an Energy Storage Resource (ESR), a Settlement Only Generator (SOG), </w:t>
            </w:r>
            <w:r w:rsidR="006D5B74">
              <w:rPr>
                <w:iCs/>
              </w:rPr>
              <w:t xml:space="preserve">a Settlement Only Energy Storage System (SOESS), </w:t>
            </w:r>
            <w:r w:rsidRPr="00C51B65">
              <w:rPr>
                <w:szCs w:val="24"/>
              </w:rPr>
              <w:t>or a Load Resource</w:t>
            </w:r>
            <w:r w:rsidRPr="00C51B65" w:rsidDel="00971C36">
              <w:rPr>
                <w:szCs w:val="24"/>
              </w:rPr>
              <w:t xml:space="preserve"> </w:t>
            </w:r>
            <w:r w:rsidRPr="00C51B65">
              <w:rPr>
                <w:szCs w:val="24"/>
              </w:rPr>
              <w:t>and is registered with ERCOT as a Resource Entity</w:t>
            </w:r>
            <w:r>
              <w:rPr>
                <w:szCs w:val="24"/>
              </w:rPr>
              <w:t>.</w:t>
            </w:r>
          </w:p>
        </w:tc>
      </w:tr>
    </w:tbl>
    <w:p w14:paraId="216E698D" w14:textId="4FD9B5BE" w:rsidR="005D1947" w:rsidRPr="004222A1" w:rsidRDefault="00A442A0" w:rsidP="00CA4E7C">
      <w:pPr>
        <w:pStyle w:val="H2"/>
        <w:spacing w:before="480"/>
        <w:ind w:left="907" w:hanging="907"/>
        <w:rPr>
          <w:b/>
        </w:rPr>
      </w:pPr>
      <w:r w:rsidRPr="004222A1">
        <w:rPr>
          <w:b/>
        </w:rPr>
        <w:t>Resource ID</w:t>
      </w:r>
      <w:bookmarkEnd w:id="837"/>
      <w:r w:rsidRPr="004222A1">
        <w:rPr>
          <w:b/>
        </w:rPr>
        <w:t xml:space="preserve"> (RID)</w:t>
      </w:r>
      <w:bookmarkEnd w:id="838"/>
      <w:bookmarkEnd w:id="839"/>
      <w:bookmarkEnd w:id="840"/>
    </w:p>
    <w:p w14:paraId="23D40550" w14:textId="77777777" w:rsidR="005D1947" w:rsidRDefault="00A442A0">
      <w:pPr>
        <w:pStyle w:val="BodyText"/>
      </w:pPr>
      <w:r>
        <w:t xml:space="preserve">A unique identifier assigned to each Resource used in the registration and </w:t>
      </w:r>
      <w:r w:rsidR="00364110">
        <w:t>S</w:t>
      </w:r>
      <w:r>
        <w:t>ettlements systems managed by ERCOT.</w:t>
      </w:r>
    </w:p>
    <w:p w14:paraId="17DCA5A8" w14:textId="77777777" w:rsidR="005D1947" w:rsidRPr="004222A1" w:rsidRDefault="00A442A0">
      <w:pPr>
        <w:pStyle w:val="H2"/>
        <w:rPr>
          <w:b/>
        </w:rPr>
      </w:pPr>
      <w:bookmarkStart w:id="841" w:name="_Toc118224598"/>
      <w:bookmarkStart w:id="842" w:name="_Toc118909666"/>
      <w:bookmarkStart w:id="843" w:name="_Toc205190505"/>
      <w:bookmarkStart w:id="844" w:name="_Toc73847943"/>
      <w:bookmarkStart w:id="845" w:name="_Toc80425740"/>
      <w:bookmarkStart w:id="846" w:name="_Toc73847944"/>
      <w:r w:rsidRPr="004222A1">
        <w:rPr>
          <w:b/>
        </w:rPr>
        <w:t>Resource Node</w:t>
      </w:r>
      <w:bookmarkEnd w:id="841"/>
      <w:bookmarkEnd w:id="842"/>
      <w:bookmarkEnd w:id="843"/>
      <w:r w:rsidRPr="004222A1">
        <w:rPr>
          <w:b/>
        </w:rPr>
        <w:t xml:space="preserve"> </w:t>
      </w:r>
    </w:p>
    <w:p w14:paraId="098A3531" w14:textId="2EDC885D" w:rsidR="009E355B" w:rsidRDefault="00FD3D41" w:rsidP="00E03A59">
      <w:pPr>
        <w:pStyle w:val="BodyText"/>
        <w:rPr>
          <w:rStyle w:val="msoins0"/>
        </w:rPr>
      </w:pPr>
      <w:r>
        <w:rPr>
          <w:rStyle w:val="msoins0"/>
        </w:rPr>
        <w:t>Either a logical construct that creates a virtual pricing point required to model a Combined-Cycle Configuration or an Electrical Bus defined in the Network Operations Model, at which a Settlement Point Price</w:t>
      </w:r>
      <w:r w:rsidR="00EA08B0">
        <w:rPr>
          <w:rStyle w:val="msoins0"/>
        </w:rPr>
        <w:t xml:space="preserve"> for a Generation Resource</w:t>
      </w:r>
      <w:r>
        <w:rPr>
          <w:rStyle w:val="msoins0"/>
        </w:rPr>
        <w:t xml:space="preserve"> or </w:t>
      </w:r>
      <w:r w:rsidR="00EA08B0">
        <w:rPr>
          <w:rStyle w:val="msoins0"/>
        </w:rPr>
        <w:t>Energy Storage Resource (ESR)</w:t>
      </w:r>
      <w:r w:rsidR="00637C1C">
        <w:rPr>
          <w:rStyle w:val="msoins0"/>
        </w:rPr>
        <w:t xml:space="preserv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w:t>
      </w:r>
    </w:p>
    <w:p w14:paraId="56228386" w14:textId="77777777" w:rsidR="005D1947" w:rsidRPr="004222A1" w:rsidRDefault="00A442A0" w:rsidP="005676C8">
      <w:pPr>
        <w:pStyle w:val="H2"/>
        <w:rPr>
          <w:b/>
        </w:rPr>
      </w:pPr>
      <w:bookmarkStart w:id="847" w:name="_Toc118224599"/>
      <w:bookmarkStart w:id="848" w:name="_Toc118909667"/>
      <w:bookmarkStart w:id="849" w:name="_Toc205190506"/>
      <w:bookmarkEnd w:id="844"/>
      <w:bookmarkEnd w:id="845"/>
      <w:bookmarkEnd w:id="846"/>
      <w:r w:rsidRPr="004222A1">
        <w:rPr>
          <w:b/>
        </w:rPr>
        <w:t>Resource Parameter</w:t>
      </w:r>
      <w:bookmarkEnd w:id="847"/>
      <w:bookmarkEnd w:id="848"/>
      <w:bookmarkEnd w:id="849"/>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50" w:name="_Toc118224600"/>
      <w:bookmarkStart w:id="851" w:name="_Toc118909668"/>
      <w:bookmarkStart w:id="852" w:name="_Toc205190507"/>
      <w:r w:rsidRPr="00626DF5">
        <w:rPr>
          <w:b/>
        </w:rPr>
        <w:t>Resource Registration</w:t>
      </w:r>
    </w:p>
    <w:p w14:paraId="49F732AB" w14:textId="0894F275" w:rsidR="004D3243" w:rsidRDefault="0020238E" w:rsidP="0020238E">
      <w:pPr>
        <w:pStyle w:val="BodyText"/>
        <w:rPr>
          <w:rStyle w:val="msoins0"/>
        </w:rPr>
      </w:pPr>
      <w:r w:rsidRPr="00556AD7">
        <w:rPr>
          <w:iCs w:val="0"/>
        </w:rPr>
        <w:t>Provision</w:t>
      </w:r>
      <w:r w:rsidRPr="00E623A6">
        <w:t xml:space="preserve"> of information </w:t>
      </w:r>
      <w:r w:rsidR="004502AD">
        <w:t xml:space="preserve">required by ERCOT </w:t>
      </w:r>
      <w:r w:rsidRPr="00E623A6">
        <w:t xml:space="preserve">to register </w:t>
      </w:r>
      <w:r>
        <w:t>Generation Resources, Settlement Only Generators (SOGs), Load Resources</w:t>
      </w:r>
      <w:r w:rsidR="004502AD">
        <w:t>, and Energy Storage Resources (ESRs)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D5B74" w:rsidRPr="004B32CF" w14:paraId="45DDE76A" w14:textId="77777777" w:rsidTr="00D95F08">
        <w:trPr>
          <w:trHeight w:val="386"/>
        </w:trPr>
        <w:tc>
          <w:tcPr>
            <w:tcW w:w="9350" w:type="dxa"/>
            <w:shd w:val="pct12" w:color="auto" w:fill="auto"/>
          </w:tcPr>
          <w:p w14:paraId="68285DB8" w14:textId="709BFC16" w:rsidR="006D5B74" w:rsidRPr="004B32CF" w:rsidRDefault="006D5B74" w:rsidP="00D95F08">
            <w:pPr>
              <w:spacing w:before="120" w:after="240"/>
              <w:rPr>
                <w:b/>
                <w:i/>
                <w:iCs/>
              </w:rPr>
            </w:pPr>
            <w:r>
              <w:rPr>
                <w:b/>
                <w:i/>
                <w:iCs/>
              </w:rPr>
              <w:t>[NPRR995</w:t>
            </w:r>
            <w:r w:rsidRPr="004B32CF">
              <w:rPr>
                <w:b/>
                <w:i/>
                <w:iCs/>
              </w:rPr>
              <w:t>:  Replace the above definition “</w:t>
            </w:r>
            <w:r w:rsidRPr="00C51B65">
              <w:rPr>
                <w:b/>
                <w:i/>
                <w:iCs/>
              </w:rPr>
              <w:t xml:space="preserve">Resource </w:t>
            </w:r>
            <w:r w:rsidRPr="006D5B74">
              <w:rPr>
                <w:b/>
                <w:i/>
                <w:iCs/>
              </w:rPr>
              <w:t>Registration</w:t>
            </w:r>
            <w:r w:rsidRPr="004B32CF">
              <w:rPr>
                <w:b/>
                <w:i/>
                <w:iCs/>
              </w:rPr>
              <w:t>” with the following upon system implementation:]</w:t>
            </w:r>
          </w:p>
          <w:p w14:paraId="4CDCFC10" w14:textId="77777777" w:rsidR="006D5B74" w:rsidRPr="006D5B74" w:rsidRDefault="006D5B74" w:rsidP="006D5B74">
            <w:pPr>
              <w:keepNext/>
              <w:tabs>
                <w:tab w:val="left" w:pos="900"/>
              </w:tabs>
              <w:spacing w:after="240"/>
              <w:outlineLvl w:val="1"/>
            </w:pPr>
            <w:r w:rsidRPr="006D5B74">
              <w:rPr>
                <w:b/>
              </w:rPr>
              <w:lastRenderedPageBreak/>
              <w:t>Resource Registration</w:t>
            </w:r>
          </w:p>
          <w:p w14:paraId="74D5B717" w14:textId="7D9CF1EA" w:rsidR="006D5B74" w:rsidRPr="006D5B74" w:rsidRDefault="006D5B74" w:rsidP="00D95F08">
            <w:pPr>
              <w:spacing w:after="240"/>
              <w:rPr>
                <w:rFonts w:eastAsia="Calibri"/>
                <w:szCs w:val="24"/>
              </w:rPr>
            </w:pPr>
            <w:r w:rsidRPr="006D5B74">
              <w:rPr>
                <w:szCs w:val="24"/>
              </w:rPr>
              <w:t>Provision of information required by ERCOT to register Generation Resources, Settlement Only Generators (SOGs), Load Resources, Settlement Only Energy Storage Systems (SOESSs), and Energy Storage Resources (ESRs).</w:t>
            </w:r>
          </w:p>
        </w:tc>
      </w:tr>
    </w:tbl>
    <w:p w14:paraId="53A7FF66" w14:textId="63FA8453" w:rsidR="005D1947" w:rsidRPr="004222A1" w:rsidRDefault="00A442A0" w:rsidP="002C0C2E">
      <w:pPr>
        <w:pStyle w:val="H2"/>
        <w:spacing w:before="480"/>
        <w:rPr>
          <w:b/>
        </w:rPr>
      </w:pPr>
      <w:r w:rsidRPr="004222A1">
        <w:rPr>
          <w:b/>
        </w:rPr>
        <w:lastRenderedPageBreak/>
        <w:t>Resource Status</w:t>
      </w:r>
      <w:bookmarkEnd w:id="850"/>
      <w:bookmarkEnd w:id="851"/>
      <w:bookmarkEnd w:id="852"/>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53" w:name="_Toc73847946"/>
      <w:bookmarkStart w:id="854" w:name="_Toc118224601"/>
      <w:bookmarkStart w:id="855" w:name="_Toc118909669"/>
      <w:bookmarkStart w:id="856" w:name="_Toc205190508"/>
      <w:r w:rsidRPr="004222A1">
        <w:rPr>
          <w:b/>
        </w:rPr>
        <w:t>Responsive Reserve</w:t>
      </w:r>
      <w:bookmarkEnd w:id="853"/>
      <w:bookmarkEnd w:id="854"/>
      <w:bookmarkEnd w:id="855"/>
      <w:bookmarkEnd w:id="856"/>
      <w:r w:rsidR="00364110" w:rsidRPr="004222A1">
        <w:rPr>
          <w:b/>
        </w:rPr>
        <w:t xml:space="preserve"> (RRS)</w:t>
      </w:r>
    </w:p>
    <w:p w14:paraId="6B17B5C4" w14:textId="77777777" w:rsidR="00245956" w:rsidRPr="00C32440" w:rsidRDefault="00245956" w:rsidP="00245956">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07A51FF6" w14:textId="77777777" w:rsidR="00245956" w:rsidRPr="0003648D" w:rsidRDefault="00245956" w:rsidP="00245956">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64C7C84D" w14:textId="77777777" w:rsidR="00245956" w:rsidRPr="0003648D" w:rsidRDefault="00245956" w:rsidP="00245956">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32476176" w14:textId="15617798" w:rsidR="00816941" w:rsidRDefault="00245956">
      <w:pPr>
        <w:pStyle w:val="List"/>
        <w:ind w:left="1440"/>
      </w:pPr>
      <w:r w:rsidRPr="0003648D">
        <w:t>(c)</w:t>
      </w:r>
      <w:r w:rsidRPr="0003648D">
        <w:tab/>
        <w:t>Provide energy or continued Load interruption during the implementation of the Energy Emergency Alert (EEA)</w:t>
      </w:r>
      <w:r>
        <w:t>.</w:t>
      </w:r>
    </w:p>
    <w:p w14:paraId="68B00DD3" w14:textId="77777777" w:rsidR="00B75513" w:rsidRPr="004222A1" w:rsidRDefault="00A442A0" w:rsidP="00A54456">
      <w:pPr>
        <w:pStyle w:val="H2"/>
        <w:keepNext w:val="0"/>
        <w:ind w:left="907" w:hanging="907"/>
        <w:rPr>
          <w:b/>
        </w:rPr>
      </w:pPr>
      <w:bookmarkStart w:id="857" w:name="_Toc205190509"/>
      <w:bookmarkStart w:id="858" w:name="_Toc73847948"/>
      <w:bookmarkStart w:id="859" w:name="_Toc118224602"/>
      <w:bookmarkStart w:id="860" w:name="_Toc118909670"/>
      <w:r w:rsidRPr="004222A1">
        <w:rPr>
          <w:b/>
        </w:rPr>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57"/>
    </w:p>
    <w:p w14:paraId="450F530F" w14:textId="77777777" w:rsidR="005D1947" w:rsidRPr="004222A1" w:rsidRDefault="00A442A0">
      <w:pPr>
        <w:pStyle w:val="H2"/>
        <w:spacing w:before="360"/>
        <w:ind w:left="907" w:hanging="907"/>
        <w:rPr>
          <w:b/>
        </w:rPr>
      </w:pPr>
      <w:bookmarkStart w:id="861"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t>Retail Electric Provider</w:t>
      </w:r>
      <w:bookmarkEnd w:id="858"/>
      <w:r w:rsidRPr="004222A1">
        <w:rPr>
          <w:b/>
        </w:rPr>
        <w:t xml:space="preserve"> (REP)</w:t>
      </w:r>
      <w:bookmarkEnd w:id="859"/>
      <w:bookmarkEnd w:id="860"/>
      <w:bookmarkEnd w:id="861"/>
    </w:p>
    <w:p w14:paraId="0689FDFB" w14:textId="77777777" w:rsidR="005D1947" w:rsidRDefault="00A442A0">
      <w:pPr>
        <w:pStyle w:val="BodyText"/>
      </w:pPr>
      <w:r>
        <w:t>As defined in P.U.C. S</w:t>
      </w:r>
      <w:r>
        <w:rPr>
          <w:smallCaps/>
          <w:szCs w:val="24"/>
        </w:rPr>
        <w:t>ubst</w:t>
      </w:r>
      <w:r>
        <w:t xml:space="preserve">. R. 25.5, Definitions, an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62" w:name="_Toc205190511"/>
      <w:bookmarkStart w:id="863" w:name="_Toc73847949"/>
      <w:bookmarkStart w:id="864" w:name="_Toc118224603"/>
      <w:bookmarkStart w:id="865" w:name="_Toc118909671"/>
      <w:r w:rsidRPr="004222A1">
        <w:rPr>
          <w:b/>
        </w:rPr>
        <w:t>Retail Entity</w:t>
      </w:r>
      <w:bookmarkEnd w:id="862"/>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10CDFF05" w14:textId="77777777" w:rsidR="006D67F8" w:rsidRPr="00585E54" w:rsidRDefault="006D67F8" w:rsidP="006D67F8">
      <w:pPr>
        <w:keepNext/>
        <w:tabs>
          <w:tab w:val="left" w:pos="900"/>
        </w:tabs>
        <w:spacing w:before="240" w:after="240"/>
        <w:ind w:left="900" w:hanging="900"/>
        <w:outlineLvl w:val="1"/>
      </w:pPr>
      <w:bookmarkStart w:id="866" w:name="_Toc205190512"/>
      <w:r w:rsidRPr="00585E54">
        <w:rPr>
          <w:b/>
        </w:rPr>
        <w:lastRenderedPageBreak/>
        <w:t>Return of Settlement Funds (RSF)</w:t>
      </w:r>
    </w:p>
    <w:p w14:paraId="49BD0A3A" w14:textId="77777777" w:rsidR="006D67F8" w:rsidRPr="00585E54" w:rsidRDefault="006D67F8" w:rsidP="006D67F8">
      <w:pPr>
        <w:spacing w:after="240"/>
      </w:pPr>
      <w:r w:rsidRPr="00585E54">
        <w:t>Procedures, outlined in Section 20, Alternative Dispute Resolution Procedure and Procedure for Return of Settlement Funds, for returning to ERCOT the overpayment of Settlement funds.</w:t>
      </w:r>
    </w:p>
    <w:p w14:paraId="4897D306" w14:textId="77777777" w:rsidR="005D1947" w:rsidRPr="004222A1" w:rsidRDefault="00A442A0">
      <w:pPr>
        <w:pStyle w:val="H2"/>
        <w:rPr>
          <w:b/>
        </w:rPr>
      </w:pPr>
      <w:r w:rsidRPr="004222A1">
        <w:rPr>
          <w:b/>
        </w:rPr>
        <w:t>Revenue Quality Meter</w:t>
      </w:r>
      <w:bookmarkEnd w:id="863"/>
      <w:bookmarkEnd w:id="864"/>
      <w:bookmarkEnd w:id="865"/>
      <w:bookmarkEnd w:id="866"/>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445"/>
      </w:tblGrid>
      <w:tr w:rsidR="0078328F" w14:paraId="2DFD06A1" w14:textId="77777777" w:rsidTr="0078328F">
        <w:trPr>
          <w:trHeight w:val="476"/>
        </w:trPr>
        <w:tc>
          <w:tcPr>
            <w:tcW w:w="9445" w:type="dxa"/>
            <w:shd w:val="clear" w:color="auto" w:fill="E0E0E0"/>
          </w:tcPr>
          <w:p w14:paraId="6C425A77" w14:textId="468C607F" w:rsidR="0078328F" w:rsidRPr="00625E9F" w:rsidRDefault="0078328F" w:rsidP="00FE6580">
            <w:pPr>
              <w:pStyle w:val="Instructions"/>
              <w:spacing w:before="120"/>
              <w:rPr>
                <w:lang w:val="en-US" w:eastAsia="en-US"/>
              </w:rPr>
            </w:pPr>
            <w:r>
              <w:rPr>
                <w:lang w:val="en-US" w:eastAsia="en-US"/>
              </w:rPr>
              <w:t>[NPRR1204</w:t>
            </w:r>
            <w:r w:rsidRPr="00625E9F">
              <w:rPr>
                <w:lang w:val="en-US" w:eastAsia="en-US"/>
              </w:rPr>
              <w:t xml:space="preserve">: </w:t>
            </w:r>
            <w:r>
              <w:rPr>
                <w:lang w:val="en-US" w:eastAsia="en-US"/>
              </w:rPr>
              <w:t xml:space="preserve"> </w:t>
            </w:r>
            <w:r w:rsidRPr="00625E9F">
              <w:rPr>
                <w:lang w:val="en-US" w:eastAsia="en-US"/>
              </w:rPr>
              <w:t>Insert the following definition “</w:t>
            </w:r>
            <w:r w:rsidRPr="0078328F">
              <w:rPr>
                <w:lang w:val="en-US" w:eastAsia="en-US"/>
              </w:rPr>
              <w:t>Round Trip Efficiency</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3D79D86" w14:textId="77777777" w:rsidR="0078328F" w:rsidRPr="0078328F" w:rsidRDefault="0078328F" w:rsidP="0078328F">
            <w:pPr>
              <w:keepNext/>
              <w:tabs>
                <w:tab w:val="left" w:pos="900"/>
              </w:tabs>
              <w:spacing w:after="240"/>
              <w:ind w:left="900" w:hanging="900"/>
              <w:outlineLvl w:val="1"/>
              <w:rPr>
                <w:b/>
              </w:rPr>
            </w:pPr>
            <w:r w:rsidRPr="0078328F">
              <w:rPr>
                <w:b/>
              </w:rPr>
              <w:t>Round Trip Efficiency</w:t>
            </w:r>
          </w:p>
          <w:p w14:paraId="2C009912" w14:textId="56DA231B" w:rsidR="0078328F" w:rsidRPr="0078328F" w:rsidRDefault="0078328F" w:rsidP="0078328F">
            <w:pPr>
              <w:pStyle w:val="BodyText"/>
              <w:rPr>
                <w:iCs w:val="0"/>
                <w:szCs w:val="24"/>
              </w:rPr>
            </w:pPr>
            <w:r w:rsidRPr="0078328F">
              <w:rPr>
                <w:szCs w:val="24"/>
              </w:rPr>
              <w:t xml:space="preserve">The percentage of electrical energy consumed by an Energy Storage Resource (ESR) (i.e., charging) that is later returned back to the grid (i.e., discharging).  The energy consumed by an ESR and </w:t>
            </w:r>
            <w:r w:rsidRPr="0078328F">
              <w:t>energy</w:t>
            </w:r>
            <w:r w:rsidRPr="0078328F">
              <w:rPr>
                <w:szCs w:val="24"/>
              </w:rPr>
              <w:t xml:space="preserve"> returned back to the grid are measured at the Point of Interconnection (POI) or Point of Common Coupling (POCC).  The charging and discharging energy does not include the energy consumed by the auxiliary Load of the ESR.</w:t>
            </w:r>
          </w:p>
        </w:tc>
      </w:tr>
    </w:tbl>
    <w:p w14:paraId="7E6806E3" w14:textId="77777777" w:rsidR="005D1947" w:rsidRDefault="00A442A0" w:rsidP="0078328F">
      <w:pPr>
        <w:pStyle w:val="BodyText"/>
        <w:spacing w:before="240"/>
        <w:rPr>
          <w:b/>
          <w:sz w:val="40"/>
          <w:szCs w:val="40"/>
        </w:rPr>
      </w:pPr>
      <w:r>
        <w:rPr>
          <w:b/>
          <w:sz w:val="40"/>
          <w:szCs w:val="40"/>
        </w:rPr>
        <w:t>S</w:t>
      </w:r>
      <w:bookmarkStart w:id="867" w:name="S"/>
      <w:bookmarkEnd w:id="867"/>
    </w:p>
    <w:p w14:paraId="77DD348A" w14:textId="77777777" w:rsidR="00B75513" w:rsidRDefault="00682E06">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68" w:name="_Toc118224607"/>
      <w:bookmarkStart w:id="869" w:name="_Toc118909675"/>
      <w:r w:rsidRPr="004222A1">
        <w:rPr>
          <w:b/>
        </w:rPr>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t>Scheduled Power Consumption</w:t>
      </w:r>
    </w:p>
    <w:p w14:paraId="422BCB4A" w14:textId="77777777" w:rsidR="00B75513" w:rsidRDefault="00A442A0">
      <w:pPr>
        <w:pStyle w:val="BodyText"/>
      </w:pPr>
      <w:r w:rsidRPr="00095648">
        <w:rPr>
          <w:iCs w:val="0"/>
        </w:rPr>
        <w:t>Expected</w:t>
      </w:r>
      <w:r>
        <w:t xml:space="preserve"> Load, in MW, reported by a QSE for a Controllable Load Resource </w:t>
      </w:r>
      <w:r w:rsidR="00323D61">
        <w:t>pursuant to Section 6.5.5.2,</w:t>
      </w:r>
      <w:r>
        <w:t xml:space="preserve"> Operational Data Requirements.</w:t>
      </w:r>
    </w:p>
    <w:p w14:paraId="2522B412" w14:textId="77777777" w:rsidR="005D1947" w:rsidRPr="004222A1" w:rsidRDefault="00A442A0">
      <w:pPr>
        <w:pStyle w:val="H2"/>
        <w:rPr>
          <w:b/>
        </w:rPr>
      </w:pPr>
      <w:bookmarkStart w:id="870" w:name="_Toc205190516"/>
      <w:r w:rsidRPr="004222A1">
        <w:rPr>
          <w:b/>
        </w:rPr>
        <w:t>Scheduled Power Consumption Snapshot</w:t>
      </w:r>
      <w:bookmarkEnd w:id="870"/>
    </w:p>
    <w:p w14:paraId="3F62D661" w14:textId="77777777" w:rsidR="00B75513" w:rsidRDefault="00A442A0">
      <w:pPr>
        <w:pStyle w:val="BodyText"/>
      </w:pPr>
      <w:r>
        <w:t xml:space="preserve">A </w:t>
      </w:r>
      <w:r w:rsidRPr="00095648">
        <w:rPr>
          <w:iCs w:val="0"/>
        </w:rPr>
        <w:t>snapshot</w:t>
      </w:r>
      <w:r>
        <w:t>, taken by ERCOT, of the Scheduled Power Consumption provided by the QSE for a Controllable Load Resource at the end of the adjustment period and used in determining the Controllable Load Resource Desired Load.</w:t>
      </w:r>
    </w:p>
    <w:p w14:paraId="4DC717C9" w14:textId="77777777" w:rsidR="005D1947" w:rsidRPr="004222A1" w:rsidRDefault="00A442A0">
      <w:pPr>
        <w:pStyle w:val="H2"/>
        <w:rPr>
          <w:b/>
        </w:rPr>
      </w:pPr>
      <w:bookmarkStart w:id="871" w:name="_Toc205190517"/>
      <w:r w:rsidRPr="004222A1">
        <w:rPr>
          <w:b/>
        </w:rPr>
        <w:lastRenderedPageBreak/>
        <w:t>Season</w:t>
      </w:r>
      <w:bookmarkEnd w:id="871"/>
      <w:r w:rsidR="000E22D8">
        <w:rPr>
          <w:b/>
        </w:rPr>
        <w:t xml:space="preserve"> or Seasonal</w:t>
      </w:r>
    </w:p>
    <w:p w14:paraId="69E85DF9" w14:textId="77777777" w:rsidR="005D1947" w:rsidRDefault="00A442A0">
      <w:pPr>
        <w:pStyle w:val="BodyText"/>
        <w:rPr>
          <w:iCs w:val="0"/>
        </w:rPr>
      </w:pPr>
      <w:r>
        <w:rPr>
          <w:iCs w:val="0"/>
        </w:rPr>
        <w:t>Winter months are December, January, and February; Spring months are March, April, and May; Summer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7A5C1C41" w14:textId="77777777" w:rsidR="00D377D8" w:rsidRPr="00D377D8" w:rsidRDefault="00D377D8" w:rsidP="00D377D8">
      <w:pPr>
        <w:pStyle w:val="H2"/>
        <w:rPr>
          <w:b/>
        </w:rPr>
      </w:pPr>
      <w:bookmarkStart w:id="872" w:name="_Hlk117499314"/>
      <w:bookmarkStart w:id="873" w:name="_Hlk147911310"/>
      <w:bookmarkStart w:id="874" w:name="_Hlk85616131"/>
      <w:bookmarkStart w:id="875" w:name="_Toc205190518"/>
      <w:r w:rsidRPr="00D377D8">
        <w:rPr>
          <w:b/>
        </w:rPr>
        <w:t>Secure Private Network (SPN)</w:t>
      </w:r>
      <w:bookmarkEnd w:id="872"/>
    </w:p>
    <w:p w14:paraId="3AB4D2BD" w14:textId="77777777" w:rsidR="00D377D8" w:rsidRPr="00EC4A37" w:rsidRDefault="00D377D8" w:rsidP="00D377D8">
      <w:pPr>
        <w:spacing w:after="240"/>
        <w:rPr>
          <w:iCs/>
        </w:rPr>
      </w:pPr>
      <w:r w:rsidRPr="004B5480">
        <w:rPr>
          <w:iCs/>
        </w:rPr>
        <w:t xml:space="preserve">A network that is utilized to transmit </w:t>
      </w:r>
      <w:r>
        <w:rPr>
          <w:iCs/>
        </w:rPr>
        <w:t>Wide Area Network (</w:t>
      </w:r>
      <w:r w:rsidRPr="004B5480">
        <w:rPr>
          <w:iCs/>
        </w:rPr>
        <w:t>WAN</w:t>
      </w:r>
      <w:r>
        <w:rPr>
          <w:iCs/>
        </w:rPr>
        <w:t>)</w:t>
      </w:r>
      <w:r w:rsidRPr="004B5480">
        <w:rPr>
          <w:iCs/>
        </w:rPr>
        <w:t xml:space="preserve"> Data between a Resource and WAN Participant, including any portions of the network that are owned or controlled by intermediate Entities.</w:t>
      </w:r>
      <w:r w:rsidRPr="00A56E64">
        <w:rPr>
          <w:iCs/>
        </w:rPr>
        <w:t xml:space="preserve">  </w:t>
      </w:r>
      <w:r w:rsidRPr="004B5480">
        <w:rPr>
          <w:iCs/>
        </w:rPr>
        <w:t xml:space="preserve">The SPN must utilize network service vendors that provide a service level agreement for the network and the components of the SPN shall not utilize the </w:t>
      </w:r>
      <w:r>
        <w:rPr>
          <w:iCs/>
        </w:rPr>
        <w:t>I</w:t>
      </w:r>
      <w:r w:rsidRPr="004B5480">
        <w:rPr>
          <w:iCs/>
        </w:rPr>
        <w:t>nternet.  The SPN infrastructure must be designed to avoid outages relating to a Denial of Service (DoS) or Distributed Denial of Service (DDoS) attacks that may affect a Market Participant’s Internet</w:t>
      </w:r>
      <w:r>
        <w:rPr>
          <w:iCs/>
        </w:rPr>
        <w:t>-</w:t>
      </w:r>
      <w:r w:rsidRPr="004B5480">
        <w:rPr>
          <w:iCs/>
        </w:rPr>
        <w:t>connected equipment.  Examples of a</w:t>
      </w:r>
      <w:r>
        <w:rPr>
          <w:iCs/>
        </w:rPr>
        <w:t>n</w:t>
      </w:r>
      <w:r w:rsidRPr="004B5480">
        <w:rPr>
          <w:iCs/>
        </w:rPr>
        <w:t xml:space="preserve"> </w:t>
      </w:r>
      <w:r>
        <w:rPr>
          <w:iCs/>
        </w:rPr>
        <w:t>SPN</w:t>
      </w:r>
      <w:r w:rsidRPr="004B5480">
        <w:rPr>
          <w:iCs/>
        </w:rPr>
        <w:t xml:space="preserve"> would include dedicated connections such as Multi-Protocol Label Switching (MPLS), Time Division Multiplexing Digital Signal 1 (TDM DS1), Metro Ethernet, or other networks </w:t>
      </w:r>
      <w:r>
        <w:rPr>
          <w:iCs/>
        </w:rPr>
        <w:t xml:space="preserve">that do not rely upon the Internet and are </w:t>
      </w:r>
      <w:r w:rsidRPr="004B5480">
        <w:rPr>
          <w:iCs/>
        </w:rPr>
        <w:t xml:space="preserve">approved by ERCOT’s telecommunications and security groups. </w:t>
      </w:r>
    </w:p>
    <w:bookmarkEnd w:id="873"/>
    <w:p w14:paraId="03982AE2" w14:textId="77777777" w:rsidR="00E83DC9" w:rsidRPr="00E83DC9" w:rsidRDefault="00E83DC9" w:rsidP="00E83DC9">
      <w:pPr>
        <w:pStyle w:val="H2"/>
        <w:rPr>
          <w:b/>
        </w:rPr>
      </w:pPr>
      <w:r w:rsidRPr="00E83DC9">
        <w:rPr>
          <w:b/>
        </w:rPr>
        <w:t xml:space="preserve">Securitization Default Balance </w:t>
      </w:r>
    </w:p>
    <w:p w14:paraId="7FB1CF01" w14:textId="11181DF3" w:rsidR="00E83DC9" w:rsidRPr="00ED3498" w:rsidRDefault="00E83DC9" w:rsidP="00E83DC9">
      <w:pPr>
        <w:pStyle w:val="BodyText"/>
      </w:pPr>
      <w:r w:rsidRPr="00ED3498">
        <w:t xml:space="preserve">The amount financed by ERCOT pursuant </w:t>
      </w:r>
      <w:bookmarkStart w:id="876" w:name="_Hlk83214817"/>
      <w:r w:rsidR="006107CE" w:rsidRPr="00ED3498">
        <w:t xml:space="preserve">to </w:t>
      </w:r>
      <w:r w:rsidR="006107CE" w:rsidRPr="005039A1">
        <w:t>Public Utility Regulatory Act</w:t>
      </w:r>
      <w:r w:rsidR="006107CE">
        <w:t xml:space="preserve"> (</w:t>
      </w:r>
      <w:r w:rsidR="006107CE" w:rsidRPr="00ED3498">
        <w:t>PURA</w:t>
      </w:r>
      <w:r w:rsidR="006107CE">
        <w:t>)</w:t>
      </w:r>
      <w:r w:rsidR="006107CE" w:rsidRPr="00ED3498">
        <w:t xml:space="preserve"> </w:t>
      </w:r>
      <w:r w:rsidRPr="00ED3498">
        <w:rPr>
          <w:bCs/>
        </w:rPr>
        <w:t xml:space="preserve">Chapter 39, </w:t>
      </w:r>
      <w:r w:rsidR="003B158C">
        <w:rPr>
          <w:bCs/>
        </w:rPr>
        <w:t>Restructuring of Electric Utility Industry,</w:t>
      </w:r>
      <w:r w:rsidR="003B158C" w:rsidRPr="0087107B">
        <w:rPr>
          <w:bCs/>
        </w:rPr>
        <w:t xml:space="preserve"> </w:t>
      </w:r>
      <w:r w:rsidRPr="00ED3498">
        <w:rPr>
          <w:bCs/>
        </w:rPr>
        <w:t xml:space="preserve">Subchapter M, </w:t>
      </w:r>
      <w:r w:rsidR="003B158C">
        <w:rPr>
          <w:bCs/>
        </w:rPr>
        <w:t xml:space="preserve">Winter Storm Uri Default Balance Financing, </w:t>
      </w:r>
      <w:r w:rsidRPr="00ED3498">
        <w:rPr>
          <w:bCs/>
        </w:rPr>
        <w:t xml:space="preserve">as authorized by the </w:t>
      </w:r>
      <w:r w:rsidRPr="00E83DC9">
        <w:rPr>
          <w:iCs w:val="0"/>
        </w:rPr>
        <w:t>Public</w:t>
      </w:r>
      <w:r w:rsidRPr="00ED3498">
        <w:rPr>
          <w:bCs/>
        </w:rPr>
        <w:t xml:space="preserve"> Utility Commission of Texas</w:t>
      </w:r>
      <w:bookmarkEnd w:id="876"/>
      <w:r w:rsidRPr="00ED3498">
        <w:rPr>
          <w:bCs/>
        </w:rPr>
        <w:t xml:space="preserve"> (PUCT), but which may not exceed $800 million. </w:t>
      </w:r>
    </w:p>
    <w:p w14:paraId="635F4E53" w14:textId="77777777" w:rsidR="00E83DC9" w:rsidRPr="00E83DC9" w:rsidRDefault="00E83DC9" w:rsidP="00E83DC9">
      <w:pPr>
        <w:pStyle w:val="H2"/>
        <w:rPr>
          <w:b/>
        </w:rPr>
      </w:pPr>
      <w:bookmarkStart w:id="877" w:name="_Hlk83969962"/>
      <w:r w:rsidRPr="00E83DC9">
        <w:rPr>
          <w:b/>
        </w:rPr>
        <w:t>Securitization Default Charge</w:t>
      </w:r>
    </w:p>
    <w:bookmarkEnd w:id="877"/>
    <w:p w14:paraId="5A4CB4D2" w14:textId="77777777" w:rsidR="00E83DC9" w:rsidRPr="00ED3498" w:rsidRDefault="00E83DC9" w:rsidP="00E83DC9">
      <w:pPr>
        <w:pStyle w:val="BodyText"/>
        <w:rPr>
          <w:b/>
          <w:bCs/>
          <w:i/>
        </w:rPr>
      </w:pPr>
      <w:r w:rsidRPr="00ED3498">
        <w:rPr>
          <w:iCs w:val="0"/>
        </w:rPr>
        <w:t xml:space="preserve">Charges </w:t>
      </w:r>
      <w:r w:rsidRPr="00E83DC9">
        <w:t>assessed</w:t>
      </w:r>
      <w:r w:rsidRPr="00ED3498">
        <w:rPr>
          <w:iCs w:val="0"/>
        </w:rPr>
        <w:t xml:space="preserve"> to Qualified Scheduling Entities (QSEs) and Congestion Revenue Right (CRR) Account Holders to repay the Securitization Default Balance.</w:t>
      </w:r>
    </w:p>
    <w:p w14:paraId="43C46C88" w14:textId="77777777" w:rsidR="00537A50" w:rsidRDefault="00537A50" w:rsidP="00537A50">
      <w:pPr>
        <w:spacing w:before="240" w:after="240"/>
        <w:rPr>
          <w:b/>
          <w:bCs/>
        </w:rPr>
      </w:pPr>
      <w:bookmarkStart w:id="878" w:name="_Hlk90630914"/>
      <w:bookmarkEnd w:id="874"/>
      <w:r>
        <w:rPr>
          <w:b/>
          <w:bCs/>
        </w:rPr>
        <w:t>Securitization Uplift Balance</w:t>
      </w:r>
    </w:p>
    <w:p w14:paraId="638B3F82" w14:textId="77777777" w:rsidR="003B158C" w:rsidRDefault="003B158C" w:rsidP="003B158C">
      <w:pPr>
        <w:pStyle w:val="BodyText"/>
      </w:pPr>
      <w:r>
        <w:t xml:space="preserve">The amount of money ERCOT securitized under </w:t>
      </w:r>
      <w:r w:rsidRPr="0087107B">
        <w:t xml:space="preserve">Public Utility Regulatory Act </w:t>
      </w:r>
      <w:r>
        <w:t xml:space="preserve">(PURA) Chapter 39, </w:t>
      </w:r>
      <w:r w:rsidRPr="0087107B">
        <w:t>Restructuring of Electric Utility Industry</w:t>
      </w:r>
      <w:r>
        <w:t>, Subchapter N, Winter Storm Uri Uplift Financing, pursuant to the Debt Obligation Order (DOO) issued</w:t>
      </w:r>
      <w:r w:rsidRPr="00ED3498">
        <w:rPr>
          <w:bCs/>
        </w:rPr>
        <w:t xml:space="preserve"> by the </w:t>
      </w:r>
      <w:bookmarkStart w:id="879" w:name="_Hlk90036153"/>
      <w:r w:rsidRPr="00ED3498">
        <w:rPr>
          <w:bCs/>
        </w:rPr>
        <w:t>Public Utility Commission of Texas (PUCT)</w:t>
      </w:r>
      <w:bookmarkEnd w:id="879"/>
      <w:r>
        <w:rPr>
          <w:bCs/>
        </w:rPr>
        <w:t xml:space="preserve"> in PUCT Docket No. 52322, </w:t>
      </w:r>
      <w:r>
        <w:t>Application of Electric Reliability Council of Texas, Inc. for a Debt Obligation Order to Finance Uplift Balances Under PURA Chapter 39, Subchapter N, and for a Good Cause Exception</w:t>
      </w:r>
      <w:r>
        <w:rPr>
          <w:bCs/>
        </w:rPr>
        <w:t xml:space="preserve">. </w:t>
      </w:r>
    </w:p>
    <w:p w14:paraId="33410DA7" w14:textId="77777777" w:rsidR="00537A50" w:rsidRDefault="00537A50" w:rsidP="00537A50">
      <w:pPr>
        <w:spacing w:before="240" w:after="240"/>
      </w:pPr>
      <w:r>
        <w:rPr>
          <w:b/>
          <w:bCs/>
        </w:rPr>
        <w:lastRenderedPageBreak/>
        <w:t>Securitization Uplift Charge</w:t>
      </w:r>
    </w:p>
    <w:p w14:paraId="61B590E3" w14:textId="5180542D" w:rsidR="00537A50" w:rsidRDefault="00537A50" w:rsidP="00537A50">
      <w:pPr>
        <w:spacing w:after="240"/>
      </w:pPr>
      <w:r>
        <w:t xml:space="preserve">A charge assessed to a Qualified </w:t>
      </w:r>
      <w:r w:rsidRPr="00CB0C82">
        <w:t>Scheduling Entity (QSE) that represents an obligated Load Serving Entity (LSE) that will be used to pay the Securitization Uplift Balance, interest charges, and other financing related expenses.</w:t>
      </w:r>
    </w:p>
    <w:p w14:paraId="0D8450C6" w14:textId="77777777" w:rsidR="00537A50" w:rsidRDefault="00537A50" w:rsidP="00537A50">
      <w:pPr>
        <w:spacing w:before="240" w:after="240"/>
      </w:pPr>
      <w:r>
        <w:rPr>
          <w:b/>
          <w:bCs/>
        </w:rPr>
        <w:t>Securitization Uplift Charge Opt-Out Entity</w:t>
      </w:r>
    </w:p>
    <w:p w14:paraId="281B7C85" w14:textId="1C4513ED" w:rsidR="00537A50" w:rsidRPr="002C331F" w:rsidRDefault="00537A50" w:rsidP="00537A50">
      <w:pPr>
        <w:spacing w:after="240"/>
      </w:pPr>
      <w:r>
        <w:t>An eligible</w:t>
      </w:r>
      <w:r w:rsidR="003B158C">
        <w:t xml:space="preserve"> entity under Public Utility Regulatory Act, T</w:t>
      </w:r>
      <w:r w:rsidR="003B158C" w:rsidRPr="003B158C">
        <w:rPr>
          <w:smallCaps/>
        </w:rPr>
        <w:t>ex</w:t>
      </w:r>
      <w:r w:rsidR="003B158C">
        <w:t>. U</w:t>
      </w:r>
      <w:r w:rsidR="003B158C" w:rsidRPr="003B158C">
        <w:rPr>
          <w:smallCaps/>
        </w:rPr>
        <w:t>til.</w:t>
      </w:r>
      <w:r w:rsidR="003B158C">
        <w:t xml:space="preserve"> </w:t>
      </w:r>
      <w:r w:rsidR="003B158C" w:rsidRPr="003B158C">
        <w:rPr>
          <w:smallCaps/>
        </w:rPr>
        <w:t>Code Ann</w:t>
      </w:r>
      <w:r w:rsidR="003B158C">
        <w:t xml:space="preserve">. § 39.653(d) (Vernon 1998 &amp; Supp. 2007) (PURA) that qualified to opt-out of paying </w:t>
      </w:r>
      <w:r w:rsidR="003B158C" w:rsidRPr="00585D57">
        <w:t>Securitization Uplift Charges</w:t>
      </w:r>
      <w:r w:rsidR="003B158C">
        <w:t xml:space="preserve">, as documented through the filing of opt-out notices in </w:t>
      </w:r>
      <w:r w:rsidR="003B158C" w:rsidRPr="00585D57">
        <w:t>Public Utility Commission of Texas (PUCT)</w:t>
      </w:r>
      <w:r w:rsidR="003B158C">
        <w:t xml:space="preserve"> Project No. 52364, Proceeding for Eligible Entities to File an Opt Out Pursuant to </w:t>
      </w:r>
      <w:r w:rsidR="003B158C" w:rsidRPr="00D02C6F">
        <w:t xml:space="preserve">PURA § 39.653(d) </w:t>
      </w:r>
      <w:r w:rsidR="003B158C">
        <w:t xml:space="preserve">and for Load-Serving Entities to File Documentation of Exposure to Costs Pursuant to the Debt Obligation Order in Docket No. 52322, and as addressed in Findings of Fact 38-46 and Ordering Paragraphs 20-25 of the Debt Obligation Order in Docket No. 52322, </w:t>
      </w:r>
      <w:r w:rsidR="003B158C" w:rsidRPr="00AB5FE6">
        <w:t>Application of the Electric Reliability Council of Texas, Inc.</w:t>
      </w:r>
      <w:r w:rsidR="003B158C">
        <w:t xml:space="preserve"> F</w:t>
      </w:r>
      <w:r w:rsidR="003B158C" w:rsidRPr="00AB5FE6">
        <w:t xml:space="preserve">or a Debt Obligation Order to Finance Uplift Balances </w:t>
      </w:r>
      <w:r w:rsidR="003B158C">
        <w:t>U</w:t>
      </w:r>
      <w:r w:rsidR="003B158C" w:rsidRPr="00AB5FE6">
        <w:t>nder PURA Chapter 39, Subchapter N, for an Order Initiating a Parallel Docket, and for a Good Cause Exception</w:t>
      </w:r>
      <w:r w:rsidR="003B158C">
        <w:t>.</w:t>
      </w:r>
    </w:p>
    <w:bookmarkEnd w:id="878"/>
    <w:p w14:paraId="14CD0A46" w14:textId="49F0C2B9" w:rsidR="005D1947" w:rsidRPr="004222A1" w:rsidRDefault="00A442A0" w:rsidP="00537A50">
      <w:pPr>
        <w:pStyle w:val="H2"/>
        <w:rPr>
          <w:b/>
        </w:rPr>
      </w:pPr>
      <w:r w:rsidRPr="004222A1">
        <w:rPr>
          <w:b/>
        </w:rPr>
        <w:t>Security-Constrained Economic Dispatch (SCED)</w:t>
      </w:r>
      <w:bookmarkEnd w:id="868"/>
      <w:bookmarkEnd w:id="869"/>
      <w:bookmarkEnd w:id="875"/>
    </w:p>
    <w:p w14:paraId="190FDC20" w14:textId="75EDAB49" w:rsidR="005D1947" w:rsidRDefault="00A442A0">
      <w:pPr>
        <w:pStyle w:val="BodyText"/>
      </w:pPr>
      <w:r>
        <w:t>The determination of desirable Generation Resource output levels using Energy Offer Curves while considering State Estimator output for Load at transmission-level Electrical Buses, Generation Resource limits, and transmission limits to provide the least offer-based cost dispatch of the ERCOT System.</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07B47994" w14:textId="77777777" w:rsidTr="00C06A8E">
        <w:trPr>
          <w:trHeight w:val="476"/>
        </w:trPr>
        <w:tc>
          <w:tcPr>
            <w:tcW w:w="9576" w:type="dxa"/>
            <w:shd w:val="clear" w:color="auto" w:fill="E0E0E0"/>
          </w:tcPr>
          <w:p w14:paraId="1FBAF2C8" w14:textId="3DBEC734" w:rsidR="00303344" w:rsidRPr="00625E9F" w:rsidRDefault="00303344" w:rsidP="00C06A8E">
            <w:pPr>
              <w:pStyle w:val="Instructions"/>
              <w:spacing w:before="120"/>
              <w:rPr>
                <w:lang w:val="en-US" w:eastAsia="en-US"/>
              </w:rPr>
            </w:pPr>
            <w:bookmarkStart w:id="880" w:name="_Toc80425757"/>
            <w:bookmarkStart w:id="881" w:name="_Toc118224608"/>
            <w:bookmarkStart w:id="882" w:name="_Toc118909676"/>
            <w:bookmarkStart w:id="883" w:name="_Toc205190519"/>
            <w:bookmarkStart w:id="884" w:name="_Toc73847958"/>
            <w:r>
              <w:rPr>
                <w:lang w:val="en-US" w:eastAsia="en-US"/>
              </w:rPr>
              <w:t>[NPRR1013</w:t>
            </w:r>
            <w:r w:rsidR="008B1CC8">
              <w:rPr>
                <w:lang w:val="en-US" w:eastAsia="en-US"/>
              </w:rPr>
              <w:t xml:space="preserve"> and NPRR1014</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Security-Constrained Economic Dispatch (SCED)</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0A459268" w14:textId="77777777" w:rsidR="00303344" w:rsidRPr="00F56FDD" w:rsidRDefault="00303344" w:rsidP="00303344">
            <w:pPr>
              <w:keepNext/>
              <w:tabs>
                <w:tab w:val="left" w:pos="900"/>
              </w:tabs>
              <w:spacing w:after="240"/>
              <w:ind w:left="900" w:hanging="900"/>
              <w:outlineLvl w:val="1"/>
              <w:rPr>
                <w:b/>
              </w:rPr>
            </w:pPr>
            <w:r w:rsidRPr="00F56FDD">
              <w:rPr>
                <w:b/>
              </w:rPr>
              <w:t>Security-Constrained Economic Dispatch (SCED)</w:t>
            </w:r>
          </w:p>
          <w:p w14:paraId="4CFC5778" w14:textId="39D0FDAA" w:rsidR="00303344" w:rsidRPr="00303344" w:rsidRDefault="0001573A" w:rsidP="00EE7B76">
            <w:pPr>
              <w:spacing w:after="240"/>
              <w:rPr>
                <w:iCs/>
              </w:rPr>
            </w:pPr>
            <w:r>
              <w:rPr>
                <w:iCs/>
              </w:rPr>
              <w:t>A process for determining Ancillary Service awards and Base Point instructions for Resources using Energy Offer Curves</w:t>
            </w:r>
            <w:r>
              <w:t>, Energy Bid/Offer Curves, RTM Energy Bids, Ancillary Service Offers and Ancillary Service Demand Curves.</w:t>
            </w:r>
            <w:r>
              <w:rPr>
                <w:iCs/>
              </w:rPr>
              <w:t xml:space="preserve">  </w:t>
            </w:r>
            <w:r>
              <w:t xml:space="preserve">A SCED execution results in Ancillary Service awards and Base Point instructions that maximize bid-based revenues less offer-based costs </w:t>
            </w:r>
            <w:r>
              <w:rPr>
                <w:iCs/>
              </w:rPr>
              <w:t>while considering State Estimator output for Load at transmission-level Electrical Buses, Resource limits, and transmission limits to maximize bid-based revenues less offer-based costs.</w:t>
            </w:r>
          </w:p>
        </w:tc>
      </w:tr>
    </w:tbl>
    <w:p w14:paraId="107C700D" w14:textId="77777777" w:rsidR="005D1947" w:rsidRPr="004222A1" w:rsidRDefault="00A442A0">
      <w:pPr>
        <w:pStyle w:val="H2"/>
        <w:rPr>
          <w:b/>
        </w:rPr>
      </w:pPr>
      <w:r w:rsidRPr="004222A1">
        <w:rPr>
          <w:b/>
        </w:rPr>
        <w:lastRenderedPageBreak/>
        <w:t>Self-Arranged Ancillary Service</w:t>
      </w:r>
      <w:bookmarkEnd w:id="880"/>
      <w:r w:rsidRPr="004222A1">
        <w:rPr>
          <w:b/>
        </w:rPr>
        <w:t xml:space="preserve"> Quantity</w:t>
      </w:r>
      <w:bookmarkEnd w:id="881"/>
      <w:bookmarkEnd w:id="882"/>
      <w:bookmarkEnd w:id="883"/>
    </w:p>
    <w:p w14:paraId="10E34D96" w14:textId="6628C545" w:rsidR="005D1947" w:rsidRDefault="00A442A0">
      <w:pPr>
        <w:pStyle w:val="BodyText"/>
      </w:pPr>
      <w:bookmarkStart w:id="885" w:name="_Toc80425758"/>
      <w:bookmarkStart w:id="886" w:name="_Toc73847959"/>
      <w:bookmarkEnd w:id="884"/>
      <w:r>
        <w:t xml:space="preserve">The </w:t>
      </w:r>
      <w:r w:rsidR="00AB4022">
        <w:t>quantity of an</w:t>
      </w:r>
      <w:r>
        <w:t xml:space="preserve"> Ancillary Service that a </w:t>
      </w:r>
      <w:r w:rsidR="00EE7B76">
        <w:t>Qualified Scheduling Entity (</w:t>
      </w:r>
      <w:r>
        <w:t>QSE</w:t>
      </w:r>
      <w:r w:rsidR="00EE7B76">
        <w:t>)</w:t>
      </w:r>
      <w:r>
        <w:t xml:space="preserve"> secures for itself using Resources represented by that QSE and Ancillary Service Trades.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54B35479" w14:textId="77777777" w:rsidTr="00B5614D">
        <w:trPr>
          <w:trHeight w:val="476"/>
        </w:trPr>
        <w:tc>
          <w:tcPr>
            <w:tcW w:w="9350" w:type="dxa"/>
            <w:shd w:val="clear" w:color="auto" w:fill="E0E0E0"/>
          </w:tcPr>
          <w:p w14:paraId="229D0F0B" w14:textId="431A487A" w:rsidR="00303344" w:rsidRPr="00625E9F" w:rsidRDefault="00303344" w:rsidP="00C06A8E">
            <w:pPr>
              <w:pStyle w:val="Instructions"/>
              <w:spacing w:before="120"/>
              <w:rPr>
                <w:lang w:val="en-US" w:eastAsia="en-US"/>
              </w:rPr>
            </w:pPr>
            <w:bookmarkStart w:id="887" w:name="_Toc118224609"/>
            <w:bookmarkStart w:id="888" w:name="_Toc118909677"/>
            <w:bookmarkStart w:id="889" w:name="_Toc205190520"/>
            <w:bookmarkStart w:id="890" w:name="_Toc80425760"/>
            <w:bookmarkStart w:id="891" w:name="_Toc73847963"/>
            <w:bookmarkEnd w:id="885"/>
            <w:bookmarkEnd w:id="886"/>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Self-Arranged Ancillary Service Quantity</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CF7E163" w14:textId="77777777" w:rsidR="00303344" w:rsidRPr="00F56FDD" w:rsidRDefault="00303344" w:rsidP="00303344">
            <w:pPr>
              <w:keepNext/>
              <w:tabs>
                <w:tab w:val="left" w:pos="900"/>
              </w:tabs>
              <w:spacing w:after="240"/>
              <w:ind w:left="900" w:hanging="900"/>
              <w:outlineLvl w:val="1"/>
              <w:rPr>
                <w:b/>
              </w:rPr>
            </w:pPr>
            <w:r w:rsidRPr="00F56FDD">
              <w:rPr>
                <w:b/>
              </w:rPr>
              <w:t>Self-Arranged Ancillary Service Quantity</w:t>
            </w:r>
          </w:p>
          <w:p w14:paraId="64D4D9C5" w14:textId="6272F02C" w:rsidR="00303344" w:rsidRPr="00303344" w:rsidRDefault="00303344" w:rsidP="00EE7B76">
            <w:pPr>
              <w:spacing w:after="240"/>
              <w:rPr>
                <w:iCs/>
              </w:rPr>
            </w:pPr>
            <w:r w:rsidRPr="00F56FDD">
              <w:rPr>
                <w:iCs/>
              </w:rPr>
              <w:t xml:space="preserve">The quantity of an Ancillary Service that </w:t>
            </w:r>
            <w:r w:rsidR="00EE7B76" w:rsidRPr="00F56FDD">
              <w:rPr>
                <w:iCs/>
              </w:rPr>
              <w:t xml:space="preserve">a </w:t>
            </w:r>
            <w:r w:rsidR="00EE7B76">
              <w:rPr>
                <w:iCs/>
              </w:rPr>
              <w:t>Qualified Scheduling Entity (</w:t>
            </w:r>
            <w:r w:rsidR="00EE7B76" w:rsidRPr="00F56FDD">
              <w:rPr>
                <w:iCs/>
              </w:rPr>
              <w:t>QSE</w:t>
            </w:r>
            <w:r w:rsidR="00EE7B76">
              <w:rPr>
                <w:iCs/>
              </w:rPr>
              <w:t>)</w:t>
            </w:r>
            <w:r w:rsidR="00EE7B76" w:rsidRPr="00F56FDD">
              <w:rPr>
                <w:iCs/>
              </w:rPr>
              <w:t xml:space="preserve"> </w:t>
            </w:r>
            <w:r w:rsidRPr="00F56FDD">
              <w:rPr>
                <w:iCs/>
              </w:rPr>
              <w:t xml:space="preserve">secures for itself </w:t>
            </w:r>
            <w:r>
              <w:rPr>
                <w:iCs/>
              </w:rPr>
              <w:t xml:space="preserve">in the Day-Ahead Market (DAM) </w:t>
            </w:r>
            <w:r w:rsidRPr="00F56FDD">
              <w:rPr>
                <w:iCs/>
              </w:rPr>
              <w:t>using Resources represented by that QSE and Ancillary Service Trades.</w:t>
            </w:r>
          </w:p>
        </w:tc>
      </w:tr>
    </w:tbl>
    <w:p w14:paraId="4263AD9E" w14:textId="77777777" w:rsidR="00B5614D" w:rsidRPr="00197513" w:rsidRDefault="00B5614D" w:rsidP="00B5614D">
      <w:pPr>
        <w:pStyle w:val="H2"/>
        <w:spacing w:before="480"/>
        <w:rPr>
          <w:b/>
        </w:rPr>
      </w:pPr>
      <w:r w:rsidRPr="00197513">
        <w:rPr>
          <w:b/>
        </w:rPr>
        <w:t>Self-Limiting Facility</w:t>
      </w:r>
    </w:p>
    <w:p w14:paraId="3C9C8CB3" w14:textId="59C7CAA4" w:rsidR="00A046DB" w:rsidRDefault="00B5614D" w:rsidP="00B5614D">
      <w:pPr>
        <w:pStyle w:val="BodyText"/>
        <w:rPr>
          <w:b/>
        </w:rPr>
      </w:pPr>
      <w:r>
        <w:t xml:space="preserve">A modeled generation station that includes one or more Generation </w:t>
      </w:r>
      <w:r w:rsidRPr="00197513">
        <w:t>Resources</w:t>
      </w:r>
      <w:r>
        <w:t>, and/or Energy Storage Resources (ESRs)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Resource(s)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w:t>
      </w:r>
      <w:r>
        <w:t>(</w:t>
      </w:r>
      <w:r w:rsidRPr="002051D0">
        <w:t>s</w:t>
      </w:r>
      <w:r>
        <w:t>)</w:t>
      </w:r>
      <w:r w:rsidRPr="002051D0">
        <w:t xml:space="preserve"> within the facility</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565620EA" w14:textId="77777777" w:rsidTr="00C06A8E">
        <w:trPr>
          <w:trHeight w:val="476"/>
        </w:trPr>
        <w:tc>
          <w:tcPr>
            <w:tcW w:w="9576" w:type="dxa"/>
            <w:shd w:val="clear" w:color="auto" w:fill="E0E0E0"/>
          </w:tcPr>
          <w:p w14:paraId="62C33160" w14:textId="197C0B1D" w:rsidR="00A046DB" w:rsidRPr="00625E9F" w:rsidRDefault="00A046DB" w:rsidP="00C06A8E">
            <w:pPr>
              <w:pStyle w:val="Instructions"/>
              <w:spacing w:before="120"/>
              <w:rPr>
                <w:lang w:val="en-US" w:eastAsia="en-US"/>
              </w:rPr>
            </w:pPr>
            <w:r>
              <w:rPr>
                <w:lang w:val="en-US" w:eastAsia="en-US"/>
              </w:rPr>
              <w:t>[</w:t>
            </w:r>
            <w:r w:rsidR="00781C6B">
              <w:rPr>
                <w:lang w:val="en-US" w:eastAsia="en-US"/>
              </w:rPr>
              <w:t>NPRR1077</w:t>
            </w:r>
            <w:r w:rsidRPr="00625E9F">
              <w:rPr>
                <w:lang w:val="en-US" w:eastAsia="en-US"/>
              </w:rPr>
              <w:t xml:space="preserve">: </w:t>
            </w:r>
            <w:r>
              <w:rPr>
                <w:lang w:val="en-US" w:eastAsia="en-US"/>
              </w:rPr>
              <w:t xml:space="preserve"> </w:t>
            </w:r>
            <w:r w:rsidR="00B5614D">
              <w:rPr>
                <w:lang w:val="en-US" w:eastAsia="en-US"/>
              </w:rPr>
              <w:t>Replace the above</w:t>
            </w:r>
            <w:r>
              <w:rPr>
                <w:lang w:val="en-US" w:eastAsia="en-US"/>
              </w:rPr>
              <w:t xml:space="preserve"> definition “Self-Limiting Facility</w:t>
            </w:r>
            <w:r w:rsidRPr="00625E9F">
              <w:rPr>
                <w:lang w:val="en-US" w:eastAsia="en-US"/>
              </w:rPr>
              <w:t xml:space="preserve">” </w:t>
            </w:r>
            <w:r w:rsidR="00B5614D">
              <w:rPr>
                <w:lang w:val="en-US" w:eastAsia="en-US"/>
              </w:rPr>
              <w:t xml:space="preserve">with the following </w:t>
            </w:r>
            <w:r w:rsidRPr="00625E9F">
              <w:rPr>
                <w:lang w:val="en-US" w:eastAsia="en-US"/>
              </w:rPr>
              <w:t>upon system implementation:]</w:t>
            </w:r>
          </w:p>
          <w:p w14:paraId="7922B32D" w14:textId="77777777" w:rsidR="00A046DB" w:rsidRPr="00197513" w:rsidRDefault="00A046DB" w:rsidP="00A046DB">
            <w:pPr>
              <w:spacing w:after="240"/>
              <w:rPr>
                <w:b/>
              </w:rPr>
            </w:pPr>
            <w:r w:rsidRPr="00197513">
              <w:rPr>
                <w:b/>
              </w:rPr>
              <w:t>Self-Limiting Facility</w:t>
            </w:r>
          </w:p>
          <w:p w14:paraId="380C98FE" w14:textId="2DA489D3" w:rsidR="00A046DB" w:rsidRPr="00A046DB" w:rsidRDefault="00A046DB" w:rsidP="00C06A8E">
            <w:pPr>
              <w:spacing w:after="240"/>
            </w:pPr>
            <w:r>
              <w:t xml:space="preserve">A modeled generation station that includes one or more Generation </w:t>
            </w:r>
            <w:r w:rsidRPr="00197513">
              <w:t>Resources</w:t>
            </w:r>
            <w:r w:rsidR="00781C6B">
              <w:t>,</w:t>
            </w:r>
            <w:r>
              <w:t xml:space="preserve"> Energy Storage Resources (ESRs)</w:t>
            </w:r>
            <w:r w:rsidR="00781C6B">
              <w:t>, and/or Settlement Only Generators (SOGs)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w:t>
            </w:r>
            <w:r w:rsidR="00781C6B">
              <w:t>registered generators or Energy Storage Systems (ESSs)</w:t>
            </w:r>
            <w:r>
              <w:t xml:space="preserve">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ESRs within the facility</w:t>
            </w:r>
            <w:r>
              <w:t>.</w:t>
            </w:r>
          </w:p>
        </w:tc>
      </w:tr>
    </w:tbl>
    <w:p w14:paraId="7B242312" w14:textId="0A1A8563" w:rsidR="005D1947" w:rsidRPr="004222A1" w:rsidRDefault="00A442A0">
      <w:pPr>
        <w:pStyle w:val="H2"/>
        <w:rPr>
          <w:b/>
        </w:rPr>
      </w:pPr>
      <w:r w:rsidRPr="004222A1">
        <w:rPr>
          <w:b/>
        </w:rPr>
        <w:t>Self-Schedule</w:t>
      </w:r>
      <w:bookmarkEnd w:id="887"/>
      <w:bookmarkEnd w:id="888"/>
      <w:bookmarkEnd w:id="889"/>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92" w:name="_Toc205190521"/>
      <w:bookmarkStart w:id="893" w:name="_Toc118224610"/>
      <w:bookmarkStart w:id="894" w:name="_Toc118909678"/>
      <w:r w:rsidRPr="004222A1">
        <w:rPr>
          <w:b/>
        </w:rPr>
        <w:lastRenderedPageBreak/>
        <w:t>Service Address</w:t>
      </w:r>
      <w:bookmarkEnd w:id="892"/>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895" w:name="_Toc205190522"/>
      <w:r w:rsidRPr="004222A1">
        <w:rPr>
          <w:b/>
        </w:rPr>
        <w:t>Service Delivery Point</w:t>
      </w:r>
      <w:bookmarkEnd w:id="890"/>
      <w:bookmarkEnd w:id="893"/>
      <w:bookmarkEnd w:id="894"/>
      <w:bookmarkEnd w:id="895"/>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896" w:name="_Toc118224611"/>
      <w:bookmarkStart w:id="897" w:name="_Toc118909679"/>
      <w:bookmarkStart w:id="898" w:name="_Toc205190523"/>
      <w:bookmarkStart w:id="899" w:name="_Toc73847964"/>
      <w:bookmarkStart w:id="900" w:name="_Toc80425764"/>
      <w:bookmarkStart w:id="901" w:name="_Toc73847967"/>
      <w:bookmarkEnd w:id="891"/>
      <w:r w:rsidRPr="004222A1">
        <w:rPr>
          <w:b/>
        </w:rPr>
        <w:t>Settlement</w:t>
      </w:r>
      <w:bookmarkEnd w:id="896"/>
      <w:bookmarkEnd w:id="897"/>
      <w:bookmarkEnd w:id="898"/>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902" w:name="_Toc205190524"/>
      <w:bookmarkStart w:id="903" w:name="_Toc118224612"/>
      <w:bookmarkStart w:id="904" w:name="_Toc118909680"/>
      <w:r w:rsidRPr="004222A1">
        <w:rPr>
          <w:b/>
        </w:rPr>
        <w:t>Settlement Calendar</w:t>
      </w:r>
      <w:bookmarkEnd w:id="902"/>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905" w:name="_Toc205190525"/>
      <w:r w:rsidRPr="004222A1">
        <w:rPr>
          <w:b/>
        </w:rPr>
        <w:t>Settlement Interval</w:t>
      </w:r>
      <w:bookmarkEnd w:id="899"/>
      <w:bookmarkEnd w:id="900"/>
      <w:bookmarkEnd w:id="903"/>
      <w:bookmarkEnd w:id="904"/>
      <w:bookmarkEnd w:id="905"/>
    </w:p>
    <w:p w14:paraId="11EDD1CC" w14:textId="77777777" w:rsidR="005D1947" w:rsidRDefault="00A442A0">
      <w:pPr>
        <w:pStyle w:val="BodyText"/>
      </w:pPr>
      <w:r>
        <w:t xml:space="preserve">The time period for which markets are settled. </w:t>
      </w:r>
    </w:p>
    <w:p w14:paraId="6B963E6C" w14:textId="77777777" w:rsidR="00EF4BE7" w:rsidRPr="004222A1" w:rsidRDefault="00EF4BE7" w:rsidP="00EF4BE7">
      <w:pPr>
        <w:pStyle w:val="H2"/>
        <w:rPr>
          <w:b/>
        </w:rPr>
      </w:pPr>
      <w:bookmarkStart w:id="906" w:name="_Toc73847966"/>
      <w:bookmarkStart w:id="907" w:name="_Toc80425766"/>
      <w:bookmarkStart w:id="908" w:name="_Toc118224613"/>
      <w:bookmarkStart w:id="909" w:name="_Toc118909681"/>
      <w:bookmarkStart w:id="910"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906"/>
      <w:bookmarkEnd w:id="907"/>
      <w:bookmarkEnd w:id="908"/>
      <w:bookmarkEnd w:id="909"/>
      <w:bookmarkEnd w:id="910"/>
    </w:p>
    <w:p w14:paraId="0A5CE8A5" w14:textId="77777777" w:rsidR="005D1947" w:rsidRDefault="00A442A0">
      <w:pPr>
        <w:pStyle w:val="BodyText"/>
      </w:pPr>
      <w:r>
        <w:t>Generation and end-use consumption meters used for allocation of ERCOT charges and wholesale and retail Settlements.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26D6E9DF" w14:textId="77777777" w:rsidTr="00BE3CD9">
        <w:trPr>
          <w:trHeight w:val="476"/>
        </w:trPr>
        <w:tc>
          <w:tcPr>
            <w:tcW w:w="9350" w:type="dxa"/>
            <w:shd w:val="clear" w:color="auto" w:fill="E0E0E0"/>
          </w:tcPr>
          <w:p w14:paraId="542E1EB0" w14:textId="51A31B10" w:rsidR="00BE3CD9" w:rsidRPr="00625E9F" w:rsidRDefault="00BE3CD9" w:rsidP="00D95F08">
            <w:pPr>
              <w:pStyle w:val="Instructions"/>
              <w:spacing w:before="120"/>
              <w:rPr>
                <w:lang w:val="en-US" w:eastAsia="en-US"/>
              </w:rPr>
            </w:pPr>
            <w:bookmarkStart w:id="911" w:name="_Toc80425767"/>
            <w:bookmarkStart w:id="912" w:name="_Toc118224614"/>
            <w:bookmarkStart w:id="913" w:name="_Toc118909682"/>
            <w:bookmarkStart w:id="914" w:name="_Toc205190527"/>
            <w:bookmarkEnd w:id="901"/>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Energy Storage System (SOESS)</w:t>
            </w:r>
            <w:r w:rsidRPr="00625E9F">
              <w:rPr>
                <w:lang w:val="en-US" w:eastAsia="en-US"/>
              </w:rPr>
              <w:t>”</w:t>
            </w:r>
            <w:r>
              <w:rPr>
                <w:lang w:val="en-US" w:eastAsia="en-US"/>
              </w:rPr>
              <w:t>, “</w:t>
            </w:r>
            <w:r w:rsidRPr="00BE3CD9">
              <w:rPr>
                <w:lang w:val="en-US" w:eastAsia="en-US"/>
              </w:rPr>
              <w:t>Settlement Only Distribution Energy Storage System (SODESS)</w:t>
            </w:r>
            <w:r>
              <w:rPr>
                <w:lang w:val="en-US" w:eastAsia="en-US"/>
              </w:rPr>
              <w:t>”, and “</w:t>
            </w:r>
            <w:r w:rsidRPr="00BE3CD9">
              <w:rPr>
                <w:lang w:val="en-US" w:eastAsia="en-US"/>
              </w:rPr>
              <w:t>Settlement Only Transmission Energy Storage System (SOTESS)</w:t>
            </w:r>
            <w:r>
              <w:rPr>
                <w:lang w:val="en-US" w:eastAsia="en-US"/>
              </w:rPr>
              <w:t>”</w:t>
            </w:r>
            <w:r w:rsidRPr="00625E9F">
              <w:rPr>
                <w:lang w:val="en-US" w:eastAsia="en-US"/>
              </w:rPr>
              <w:t xml:space="preserve"> upon system implementation:]</w:t>
            </w:r>
          </w:p>
          <w:p w14:paraId="622421F6" w14:textId="77777777" w:rsidR="00BE3CD9" w:rsidRPr="00CA4E7C" w:rsidRDefault="00BE3CD9" w:rsidP="00CA4E7C">
            <w:pPr>
              <w:keepNext/>
              <w:spacing w:after="120"/>
              <w:outlineLvl w:val="2"/>
              <w:rPr>
                <w:b/>
                <w:bCs/>
                <w:iCs/>
              </w:rPr>
            </w:pPr>
            <w:bookmarkStart w:id="915" w:name="_Hlk80876267"/>
            <w:r w:rsidRPr="00CA4E7C">
              <w:rPr>
                <w:b/>
                <w:bCs/>
                <w:iCs/>
                <w:lang w:val="x-none" w:eastAsia="x-none"/>
              </w:rPr>
              <w:t>Settlement</w:t>
            </w:r>
            <w:r w:rsidRPr="00CA4E7C">
              <w:rPr>
                <w:b/>
                <w:bCs/>
                <w:iCs/>
                <w:lang w:val="x-none"/>
              </w:rPr>
              <w:t xml:space="preserve"> Only </w:t>
            </w:r>
            <w:r w:rsidRPr="00CA4E7C">
              <w:rPr>
                <w:b/>
                <w:bCs/>
                <w:iCs/>
              </w:rPr>
              <w:t>Energy Storage System (SOESS)</w:t>
            </w:r>
          </w:p>
          <w:p w14:paraId="1F37D780" w14:textId="77777777" w:rsidR="00BE3CD9" w:rsidRDefault="00BE3CD9" w:rsidP="00BE3CD9">
            <w:pPr>
              <w:spacing w:after="240"/>
              <w:rPr>
                <w:iCs/>
              </w:rPr>
            </w:pPr>
            <w:r>
              <w:rPr>
                <w:iCs/>
              </w:rPr>
              <w:t xml:space="preserve">An Energy Storage System (ESS) that is settled for imported/exported energy only, but may not participate in the Ancillary Services market, </w:t>
            </w:r>
            <w:r>
              <w:t>Reliability Unit Commitment (</w:t>
            </w:r>
            <w:r>
              <w:rPr>
                <w:iCs/>
              </w:rPr>
              <w:t xml:space="preserve">RUC), </w:t>
            </w:r>
            <w:r>
              <w:rPr>
                <w:iCs/>
              </w:rPr>
              <w:lastRenderedPageBreak/>
              <w:t>Security-Constrained Economic Dispatch (SCED), or submit energy offers or bids.  These units are comprised of:</w:t>
            </w:r>
          </w:p>
          <w:p w14:paraId="3C530A04" w14:textId="77777777" w:rsidR="00BE3CD9" w:rsidRDefault="00BE3CD9" w:rsidP="00BE3CD9">
            <w:pPr>
              <w:keepNext/>
              <w:widowControl w:val="0"/>
              <w:tabs>
                <w:tab w:val="left" w:pos="360"/>
              </w:tabs>
              <w:spacing w:before="240" w:after="120"/>
              <w:ind w:left="360"/>
              <w:outlineLvl w:val="3"/>
              <w:rPr>
                <w:b/>
                <w:bCs/>
                <w:i/>
              </w:rPr>
            </w:pPr>
            <w:r>
              <w:rPr>
                <w:b/>
                <w:bCs/>
                <w:i/>
                <w:snapToGrid w:val="0"/>
                <w:lang w:val="x-none" w:eastAsia="x-none"/>
              </w:rPr>
              <w:t>Settlement</w:t>
            </w:r>
            <w:r>
              <w:rPr>
                <w:b/>
                <w:bCs/>
                <w:i/>
                <w:lang w:val="x-none"/>
              </w:rPr>
              <w:t xml:space="preserve"> Only Distribution </w:t>
            </w:r>
            <w:r>
              <w:rPr>
                <w:b/>
                <w:bCs/>
                <w:i/>
              </w:rPr>
              <w:t>Energy Storage System (SODESS)</w:t>
            </w:r>
          </w:p>
          <w:p w14:paraId="58B3FDFD" w14:textId="77777777" w:rsidR="00BE3CD9" w:rsidRDefault="00BE3CD9" w:rsidP="00BE3CD9">
            <w:pPr>
              <w:tabs>
                <w:tab w:val="left" w:pos="360"/>
              </w:tabs>
              <w:spacing w:after="240"/>
              <w:ind w:left="360"/>
              <w:rPr>
                <w:iCs/>
              </w:rPr>
            </w:pPr>
            <w:r>
              <w:rPr>
                <w:iCs/>
              </w:rPr>
              <w:t>An Energy Storage System (ESS) connected to the Distribution System with a rating of:</w:t>
            </w:r>
          </w:p>
          <w:p w14:paraId="0C23B824" w14:textId="77777777" w:rsidR="00BE3CD9" w:rsidRPr="00BC7AC1" w:rsidRDefault="00BE3CD9" w:rsidP="00CA4E7C">
            <w:pPr>
              <w:pStyle w:val="BodyText"/>
              <w:ind w:left="1080" w:hanging="720"/>
            </w:pPr>
            <w:r w:rsidRPr="00BC7AC1">
              <w:t>(1)</w:t>
            </w:r>
            <w:r w:rsidRPr="00BC7AC1">
              <w:tab/>
              <w:t>One MW or less that chooses to register as an SODES</w:t>
            </w:r>
            <w:r>
              <w:t>S</w:t>
            </w:r>
            <w:r w:rsidRPr="00BC7AC1">
              <w:t xml:space="preserve">; or </w:t>
            </w:r>
          </w:p>
          <w:p w14:paraId="515BFFC3" w14:textId="77777777" w:rsidR="00BE3CD9" w:rsidRPr="00BC7AC1" w:rsidRDefault="00BE3CD9" w:rsidP="00CA4E7C">
            <w:pPr>
              <w:pStyle w:val="BodyText"/>
              <w:ind w:left="1080" w:hanging="720"/>
            </w:pPr>
            <w:r w:rsidRPr="00BC7AC1">
              <w:t>(2)</w:t>
            </w:r>
            <w:r w:rsidRPr="00BC7AC1">
              <w:tab/>
              <w:t>Greater than one and up to ten MW that is capable of providing a net export to the ERCOT System and does not register as a Distribution Energy Storage Resource (DESR).</w:t>
            </w:r>
          </w:p>
          <w:p w14:paraId="516FCF01" w14:textId="77777777" w:rsidR="00BE3CD9" w:rsidRDefault="00BE3CD9" w:rsidP="00BE3CD9">
            <w:pPr>
              <w:keepNext/>
              <w:widowControl w:val="0"/>
              <w:tabs>
                <w:tab w:val="left" w:pos="360"/>
              </w:tabs>
              <w:spacing w:before="240" w:after="120"/>
              <w:ind w:left="360"/>
              <w:outlineLvl w:val="3"/>
              <w:rPr>
                <w:b/>
                <w:i/>
                <w:iCs/>
              </w:rPr>
            </w:pPr>
            <w:r>
              <w:rPr>
                <w:b/>
                <w:bCs/>
                <w:i/>
                <w:snapToGrid w:val="0"/>
                <w:lang w:val="x-none" w:eastAsia="x-none"/>
              </w:rPr>
              <w:t>Settlement</w:t>
            </w:r>
            <w:r>
              <w:rPr>
                <w:b/>
                <w:bCs/>
                <w:i/>
                <w:lang w:val="x-none"/>
              </w:rPr>
              <w:t xml:space="preserve"> Only Transmission </w:t>
            </w:r>
            <w:r>
              <w:rPr>
                <w:b/>
                <w:bCs/>
                <w:i/>
              </w:rPr>
              <w:t>Energy Storage System (SOTESS)</w:t>
            </w:r>
          </w:p>
          <w:p w14:paraId="5543D889" w14:textId="7027BA50" w:rsidR="00BE3CD9" w:rsidRPr="00BE3CD9" w:rsidRDefault="00BE3CD9" w:rsidP="00BE3CD9">
            <w:pPr>
              <w:tabs>
                <w:tab w:val="left" w:pos="360"/>
              </w:tabs>
              <w:spacing w:after="240"/>
              <w:ind w:left="360"/>
              <w:rPr>
                <w:iCs/>
              </w:rPr>
            </w:pPr>
            <w:r>
              <w:rPr>
                <w:iCs/>
              </w:rPr>
              <w:t>An Energy Storage System (ESS) connected to the ERCOT transmission system with a rating of ten MW or less that has not been registered as an Energy Storage Resource (ESR).</w:t>
            </w:r>
            <w:bookmarkEnd w:id="915"/>
          </w:p>
        </w:tc>
      </w:tr>
    </w:tbl>
    <w:p w14:paraId="0B37B761" w14:textId="77777777" w:rsidR="00BE3CD9" w:rsidRDefault="00BE3CD9" w:rsidP="00BE3CD9">
      <w:pPr>
        <w:tabs>
          <w:tab w:val="left" w:pos="900"/>
        </w:tabs>
        <w:ind w:left="907" w:hanging="907"/>
        <w:outlineLvl w:val="1"/>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37EC9718" w14:textId="77777777" w:rsidTr="00D95F08">
        <w:trPr>
          <w:trHeight w:val="476"/>
        </w:trPr>
        <w:tc>
          <w:tcPr>
            <w:tcW w:w="9350" w:type="dxa"/>
            <w:shd w:val="clear" w:color="auto" w:fill="E0E0E0"/>
          </w:tcPr>
          <w:p w14:paraId="0FA97EA5" w14:textId="77777777" w:rsidR="00CA4E7C" w:rsidRPr="00625E9F" w:rsidRDefault="00BE3CD9" w:rsidP="00CA4E7C">
            <w:pPr>
              <w:pStyle w:val="Instructions"/>
              <w:spacing w:before="120"/>
              <w:rPr>
                <w:lang w:val="en-US" w:eastAsia="en-US"/>
              </w:rPr>
            </w:pPr>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Generator (SOG)</w:t>
            </w:r>
            <w:r w:rsidRPr="00625E9F">
              <w:rPr>
                <w:lang w:val="en-US" w:eastAsia="en-US"/>
              </w:rPr>
              <w:t>”</w:t>
            </w:r>
            <w:r>
              <w:rPr>
                <w:lang w:val="en-US" w:eastAsia="en-US"/>
              </w:rPr>
              <w:t>, “</w:t>
            </w:r>
            <w:r w:rsidRPr="00BE3CD9">
              <w:rPr>
                <w:lang w:val="en-US" w:eastAsia="en-US"/>
              </w:rPr>
              <w:t>Settlement Only Distribution Generator (SODG)</w:t>
            </w:r>
            <w:r>
              <w:rPr>
                <w:lang w:val="en-US" w:eastAsia="en-US"/>
              </w:rPr>
              <w:t>”, “</w:t>
            </w:r>
            <w:r w:rsidRPr="00BE3CD9">
              <w:rPr>
                <w:lang w:val="en-US" w:eastAsia="en-US"/>
              </w:rPr>
              <w:t>Settlement Only Transmission Generator (SOTG)</w:t>
            </w:r>
            <w:r>
              <w:rPr>
                <w:lang w:val="en-US" w:eastAsia="en-US"/>
              </w:rPr>
              <w:t>”, and “</w:t>
            </w:r>
            <w:r w:rsidRPr="00BE3CD9">
              <w:rPr>
                <w:lang w:val="en-US" w:eastAsia="en-US"/>
              </w:rPr>
              <w:t>Settlement Only Transmission Self-Generator (SOTSG)</w:t>
            </w:r>
            <w:r>
              <w:rPr>
                <w:lang w:val="en-US" w:eastAsia="en-US"/>
              </w:rPr>
              <w:t xml:space="preserve">” </w:t>
            </w:r>
            <w:r w:rsidRPr="00625E9F">
              <w:rPr>
                <w:lang w:val="en-US" w:eastAsia="en-US"/>
              </w:rPr>
              <w:t>upon system implementation:]</w:t>
            </w:r>
          </w:p>
          <w:p w14:paraId="746C2C00" w14:textId="77777777" w:rsidR="00CA4E7C" w:rsidRPr="00CA4E7C" w:rsidRDefault="00CA4E7C" w:rsidP="00CA4E7C">
            <w:pPr>
              <w:spacing w:after="120"/>
              <w:rPr>
                <w:b/>
                <w:bCs/>
                <w:iCs/>
                <w:lang w:eastAsia="x-none"/>
              </w:rPr>
            </w:pPr>
            <w:bookmarkStart w:id="916" w:name="_Hlk80876278"/>
            <w:r w:rsidRPr="00CA4E7C">
              <w:rPr>
                <w:b/>
                <w:bCs/>
                <w:iCs/>
                <w:lang w:val="x-none" w:eastAsia="x-none"/>
              </w:rPr>
              <w:t xml:space="preserve">Settlement Only </w:t>
            </w:r>
            <w:r w:rsidRPr="00CA4E7C">
              <w:rPr>
                <w:b/>
                <w:bCs/>
                <w:iCs/>
                <w:lang w:eastAsia="x-none"/>
              </w:rPr>
              <w:t>Generator (SOG)</w:t>
            </w:r>
          </w:p>
          <w:p w14:paraId="74E0E559" w14:textId="77777777" w:rsidR="00CA4E7C" w:rsidRPr="007113FB" w:rsidRDefault="00CA4E7C" w:rsidP="00CA4E7C">
            <w:pPr>
              <w:spacing w:after="24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 xml:space="preserve">RUC), Security-Constrained Economic Dispatch (SCED), or </w:t>
            </w:r>
            <w:r>
              <w:rPr>
                <w:iCs/>
              </w:rPr>
              <w:t xml:space="preserve">submit </w:t>
            </w:r>
            <w:r w:rsidRPr="006827FB">
              <w:rPr>
                <w:iCs/>
              </w:rPr>
              <w:t>energy offers.  These units are comprised of:</w:t>
            </w:r>
          </w:p>
          <w:p w14:paraId="72CB7027"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019A8CDF" w14:textId="77777777" w:rsidR="00CA4E7C" w:rsidRDefault="00CA4E7C" w:rsidP="00CA4E7C">
            <w:pPr>
              <w:pStyle w:val="BodyText"/>
              <w:ind w:left="360"/>
              <w:rPr>
                <w:iCs w:val="0"/>
              </w:rPr>
            </w:pPr>
            <w:r w:rsidRPr="00C75670">
              <w:t xml:space="preserve">A generator that is connected </w:t>
            </w:r>
            <w:r>
              <w:t>to the D</w:t>
            </w:r>
            <w:r w:rsidRPr="00E6618E">
              <w:t>istribution</w:t>
            </w:r>
            <w:r w:rsidRPr="00B16017">
              <w:t xml:space="preserve"> </w:t>
            </w:r>
            <w:r>
              <w:t xml:space="preserve">System </w:t>
            </w:r>
            <w:r w:rsidRPr="00C75670">
              <w:t xml:space="preserve">with a rating </w:t>
            </w:r>
            <w:r>
              <w:t>of:</w:t>
            </w:r>
          </w:p>
          <w:p w14:paraId="211AEE80" w14:textId="77777777" w:rsidR="00CA4E7C" w:rsidRPr="0026415E" w:rsidRDefault="00CA4E7C" w:rsidP="00CA4E7C">
            <w:pPr>
              <w:pStyle w:val="BodyText"/>
              <w:ind w:left="1080" w:hanging="720"/>
              <w:rPr>
                <w:iCs w:val="0"/>
              </w:rPr>
            </w:pPr>
            <w:r w:rsidRPr="0026415E">
              <w:t>(1)</w:t>
            </w:r>
            <w:r w:rsidRPr="0026415E">
              <w:tab/>
              <w:t>One MW or less that chooses to register as a</w:t>
            </w:r>
            <w:r>
              <w:t>n SODG;</w:t>
            </w:r>
            <w:r w:rsidRPr="0026415E">
              <w:t xml:space="preserve"> or </w:t>
            </w:r>
          </w:p>
          <w:p w14:paraId="213C73C7" w14:textId="77777777" w:rsidR="00CA4E7C" w:rsidRPr="0026415E" w:rsidRDefault="00CA4E7C" w:rsidP="00CA4E7C">
            <w:pPr>
              <w:pStyle w:val="BodyText"/>
              <w:ind w:left="1080" w:hanging="720"/>
              <w:rPr>
                <w:iCs w:val="0"/>
              </w:rPr>
            </w:pPr>
            <w:r w:rsidRPr="0026415E">
              <w:t>(2)</w:t>
            </w:r>
            <w:r w:rsidRPr="0026415E">
              <w:tab/>
            </w:r>
            <w:r>
              <w:t>Greater than one a</w:t>
            </w:r>
            <w:r w:rsidRPr="0026415E">
              <w:t>nd</w:t>
            </w:r>
            <w:r>
              <w:t xml:space="preserve"> up to</w:t>
            </w:r>
            <w:r w:rsidRPr="0026415E">
              <w:t xml:space="preserve"> </w:t>
            </w:r>
            <w:r>
              <w:t>ten</w:t>
            </w:r>
            <w:r w:rsidRPr="0026415E">
              <w:t xml:space="preserve"> MW that is capable of providing a net export to the ERCOT System and do</w:t>
            </w:r>
            <w:r>
              <w:t>es not register as a Distribution</w:t>
            </w:r>
            <w:r w:rsidRPr="0026415E">
              <w:t xml:space="preserve"> Generation Resource</w:t>
            </w:r>
            <w:r>
              <w:t xml:space="preserve"> (DGR)</w:t>
            </w:r>
            <w:r w:rsidRPr="0026415E">
              <w:t>.</w:t>
            </w:r>
          </w:p>
          <w:p w14:paraId="27325F04" w14:textId="77777777" w:rsidR="00CA4E7C" w:rsidRPr="00C75670" w:rsidRDefault="00CA4E7C" w:rsidP="00CA4E7C">
            <w:pPr>
              <w:pStyle w:val="BodyText"/>
              <w:ind w:left="360"/>
              <w:rPr>
                <w:iCs w:val="0"/>
              </w:rPr>
            </w:pPr>
            <w:r>
              <w:t>SODGs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w:t>
            </w:r>
            <w:r>
              <w:t>modeled</w:t>
            </w:r>
            <w:r w:rsidRPr="00C75670">
              <w:t xml:space="preserve"> in ERCOT </w:t>
            </w:r>
            <w:r>
              <w:t xml:space="preserve">systems for reliability in accordance with </w:t>
            </w:r>
            <w:r w:rsidRPr="009A5229">
              <w:t>Section 3.10.7.2</w:t>
            </w:r>
            <w:r w:rsidRPr="006827FB">
              <w:t>, Modeling of Resources and Transmission Loads</w:t>
            </w:r>
            <w:r w:rsidRPr="00C75670">
              <w:t xml:space="preserve">. </w:t>
            </w:r>
          </w:p>
          <w:p w14:paraId="5273E3BF" w14:textId="77777777" w:rsidR="00CA4E7C" w:rsidRPr="008777FC" w:rsidRDefault="00CA4E7C" w:rsidP="00CA4E7C">
            <w:pPr>
              <w:keepNext/>
              <w:widowControl w:val="0"/>
              <w:tabs>
                <w:tab w:val="left" w:pos="1260"/>
              </w:tabs>
              <w:spacing w:before="240" w:after="120"/>
              <w:ind w:left="360"/>
              <w:outlineLvl w:val="3"/>
              <w:rPr>
                <w:b/>
                <w:i/>
                <w:iCs/>
              </w:rPr>
            </w:pPr>
            <w:r w:rsidRPr="00C75670">
              <w:rPr>
                <w:b/>
                <w:bCs/>
                <w:i/>
                <w:snapToGrid w:val="0"/>
                <w:lang w:val="x-none" w:eastAsia="x-none"/>
              </w:rPr>
              <w:lastRenderedPageBreak/>
              <w:t>Settlement Only Transmission Generator</w:t>
            </w:r>
            <w:r>
              <w:rPr>
                <w:b/>
                <w:bCs/>
                <w:i/>
                <w:snapToGrid w:val="0"/>
                <w:lang w:eastAsia="x-none"/>
              </w:rPr>
              <w:t xml:space="preserve"> (SOTG)</w:t>
            </w:r>
          </w:p>
          <w:p w14:paraId="42F4FCED" w14:textId="77777777" w:rsidR="00CA4E7C" w:rsidRPr="00930C53"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ten</w:t>
            </w:r>
            <w:r w:rsidRPr="00C155A6">
              <w:t xml:space="preserve"> MW</w:t>
            </w:r>
            <w:r>
              <w:t xml:space="preserve"> or </w:t>
            </w:r>
            <w:r w:rsidRPr="00C75670">
              <w:t>less</w:t>
            </w:r>
            <w:r w:rsidRPr="008A2F73">
              <w:t xml:space="preserve"> and is registered with the Public Utility Commission of Texas (PUCT) as a </w:t>
            </w:r>
            <w:r>
              <w:t>power generation company</w:t>
            </w:r>
            <w:r w:rsidRPr="00C75670">
              <w:t xml:space="preserve">.  </w:t>
            </w:r>
            <w:r>
              <w:t>SOTGs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t>
            </w:r>
            <w:r>
              <w:t>may be</w:t>
            </w:r>
            <w:r w:rsidRPr="00C75670">
              <w:t xml:space="preserve"> modeled </w:t>
            </w:r>
            <w:r>
              <w:t xml:space="preserve">in ERCOT systems </w:t>
            </w:r>
            <w:r w:rsidRPr="00C75670">
              <w:t xml:space="preserve">for reliability </w:t>
            </w:r>
            <w:r>
              <w:t xml:space="preserve">in accordance with </w:t>
            </w:r>
            <w:r w:rsidRPr="009A5229">
              <w:t>Section 3.10.7.2</w:t>
            </w:r>
            <w:r w:rsidRPr="006827FB">
              <w:t>, Modeling of Resources and Transmission Loads</w:t>
            </w:r>
            <w:r w:rsidRPr="00C75670">
              <w:t>.</w:t>
            </w:r>
          </w:p>
          <w:p w14:paraId="4B97ECDC"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508C7836" w14:textId="1E6688D1" w:rsidR="00BE3CD9" w:rsidRPr="00BE3CD9"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one</w:t>
            </w:r>
            <w:r w:rsidRPr="00C75670">
              <w:t xml:space="preserve"> MW or more and is registered with the Public Utility Commission of Texas (PUCT) as a self</w:t>
            </w:r>
            <w:r>
              <w:t>-</w:t>
            </w:r>
            <w:r w:rsidRPr="00C75670">
              <w:t>generator.</w:t>
            </w:r>
            <w:r>
              <w:t xml:space="preserve">  SOTSGs must be </w:t>
            </w:r>
            <w:r w:rsidRPr="00E6618E">
              <w:t xml:space="preserve">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modeled in ERCOT systems for reliability </w:t>
            </w:r>
            <w:r>
              <w:t xml:space="preserve">in accordance with </w:t>
            </w:r>
            <w:r w:rsidRPr="009A5229">
              <w:t>Section 3.10.7.3</w:t>
            </w:r>
            <w:r w:rsidRPr="00C75670">
              <w:t>, Modeling of Private Use Networks.</w:t>
            </w:r>
            <w:bookmarkEnd w:id="916"/>
          </w:p>
        </w:tc>
      </w:tr>
    </w:tbl>
    <w:p w14:paraId="2955C168" w14:textId="4AD9AA7B" w:rsidR="00945EC5" w:rsidRDefault="00945EC5" w:rsidP="002C0C2E">
      <w:pPr>
        <w:tabs>
          <w:tab w:val="left" w:pos="900"/>
        </w:tabs>
        <w:spacing w:before="480" w:after="240"/>
        <w:ind w:left="907" w:hanging="907"/>
        <w:outlineLvl w:val="1"/>
        <w:rPr>
          <w:b/>
          <w:lang w:val="fr-FR"/>
        </w:rPr>
      </w:pPr>
      <w:r>
        <w:rPr>
          <w:b/>
        </w:rPr>
        <w:lastRenderedPageBreak/>
        <w:t>Settlement Only</w:t>
      </w:r>
      <w:r>
        <w:rPr>
          <w:b/>
          <w:lang w:val="fr-FR"/>
        </w:rPr>
        <w:t xml:space="preserve"> Generator (SOG) </w:t>
      </w:r>
      <w:r w:rsidRPr="00C174D2">
        <w:rPr>
          <w:b/>
          <w:lang w:val="fr-FR"/>
        </w:rPr>
        <w:t>(</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r w:rsidRPr="00C174D2">
        <w:rPr>
          <w:b/>
          <w:lang w:val="fr-FR"/>
        </w:rPr>
        <w:t>Generator</w:t>
      </w:r>
      <w:r>
        <w:rPr>
          <w:b/>
          <w:lang w:val="fr-FR"/>
        </w:rPr>
        <w:t xml:space="preserve"> (SODG)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r w:rsidRPr="00C174D2">
        <w:rPr>
          <w:b/>
          <w:lang w:val="fr-FR"/>
        </w:rPr>
        <w:t>Generator</w:t>
      </w:r>
      <w:r>
        <w:rPr>
          <w:b/>
          <w:lang w:val="fr-FR"/>
        </w:rPr>
        <w:t xml:space="preserve"> (SOTG)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r w:rsidRPr="00C174D2">
        <w:rPr>
          <w:b/>
          <w:lang w:val="fr-FR"/>
        </w:rPr>
        <w:t>Generator</w:t>
      </w:r>
      <w:r>
        <w:rPr>
          <w:b/>
          <w:lang w:val="fr-FR"/>
        </w:rPr>
        <w:t xml:space="preserve"> (SOTSG)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t>Settlement Point</w:t>
      </w:r>
      <w:bookmarkEnd w:id="911"/>
      <w:bookmarkEnd w:id="912"/>
      <w:bookmarkEnd w:id="913"/>
      <w:bookmarkEnd w:id="914"/>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17" w:name="_Toc80425768"/>
      <w:bookmarkStart w:id="918" w:name="_Toc118224615"/>
      <w:bookmarkStart w:id="919" w:name="_Toc118909683"/>
      <w:bookmarkStart w:id="920" w:name="_Toc205190528"/>
      <w:r w:rsidRPr="004222A1">
        <w:rPr>
          <w:b/>
        </w:rPr>
        <w:t>Settlement Point Price</w:t>
      </w:r>
      <w:bookmarkEnd w:id="917"/>
      <w:bookmarkEnd w:id="918"/>
      <w:bookmarkEnd w:id="919"/>
      <w:bookmarkEnd w:id="920"/>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21" w:name="_Toc118224616"/>
      <w:bookmarkStart w:id="922" w:name="_Toc118909684"/>
      <w:bookmarkStart w:id="923" w:name="_Toc205190529"/>
      <w:r w:rsidRPr="004222A1">
        <w:rPr>
          <w:b/>
        </w:rPr>
        <w:t>Settlement Quality Meter Data</w:t>
      </w:r>
      <w:bookmarkEnd w:id="921"/>
      <w:bookmarkEnd w:id="922"/>
      <w:bookmarkEnd w:id="923"/>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24" w:name="_Toc73847972"/>
      <w:bookmarkStart w:id="925" w:name="_Toc118224617"/>
      <w:bookmarkStart w:id="926" w:name="_Toc118909685"/>
      <w:bookmarkStart w:id="927" w:name="_Toc205190530"/>
      <w:r w:rsidRPr="004222A1">
        <w:rPr>
          <w:b/>
        </w:rPr>
        <w:lastRenderedPageBreak/>
        <w:t>Settlement Statement</w:t>
      </w:r>
      <w:bookmarkStart w:id="928" w:name="Settlementstatement"/>
      <w:bookmarkEnd w:id="928"/>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24"/>
      <w:bookmarkEnd w:id="925"/>
      <w:bookmarkEnd w:id="926"/>
      <w:bookmarkEnd w:id="927"/>
    </w:p>
    <w:p w14:paraId="51E37754" w14:textId="77777777" w:rsidR="005D1947" w:rsidRDefault="00A442A0">
      <w:pPr>
        <w:pStyle w:val="BodyText"/>
      </w:pPr>
      <w:bookmarkStart w:id="929"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30" w:name="_Toc118224618"/>
      <w:bookmarkStart w:id="931" w:name="_Toc118909686"/>
      <w:bookmarkStart w:id="932" w:name="_Toc205190531"/>
      <w:r w:rsidRPr="004222A1">
        <w:rPr>
          <w:b/>
        </w:rPr>
        <w:lastRenderedPageBreak/>
        <w:t>Shift Factor</w:t>
      </w:r>
      <w:bookmarkEnd w:id="929"/>
      <w:bookmarkEnd w:id="930"/>
      <w:bookmarkEnd w:id="931"/>
      <w:bookmarkEnd w:id="932"/>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t>Short-Term PhotoVoltaic Power Forecast (STPPF)</w:t>
      </w:r>
    </w:p>
    <w:p w14:paraId="36F6C994" w14:textId="77777777"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33" w:name="_Toc118224619"/>
      <w:bookmarkStart w:id="934" w:name="_Toc118909687"/>
      <w:bookmarkStart w:id="935" w:name="_Toc205190532"/>
      <w:bookmarkStart w:id="936" w:name="_Toc73847975"/>
      <w:bookmarkStart w:id="937" w:name="_Toc80425774"/>
      <w:bookmarkStart w:id="938" w:name="_Toc73847976"/>
      <w:r w:rsidRPr="004222A1">
        <w:rPr>
          <w:b/>
        </w:rPr>
        <w:t>Short-Term Wind Power Forecast</w:t>
      </w:r>
      <w:bookmarkEnd w:id="933"/>
      <w:bookmarkEnd w:id="934"/>
      <w:bookmarkEnd w:id="935"/>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pPr>
      <w:bookmarkStart w:id="939" w:name="_Toc118224620"/>
      <w:bookmarkStart w:id="940" w:name="_Toc118909688"/>
      <w:bookmarkStart w:id="941" w:name="_Toc205190533"/>
      <w:bookmarkEnd w:id="936"/>
      <w:bookmarkEnd w:id="937"/>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39"/>
      <w:bookmarkEnd w:id="940"/>
      <w:bookmarkEnd w:id="941"/>
    </w:p>
    <w:p w14:paraId="317995E0" w14:textId="56B62BCE" w:rsidR="00B75513" w:rsidRPr="004222A1" w:rsidRDefault="00A442A0">
      <w:pPr>
        <w:pStyle w:val="H2"/>
        <w:keepNext w:val="0"/>
        <w:ind w:left="907" w:hanging="907"/>
        <w:rPr>
          <w:b/>
        </w:rPr>
      </w:pPr>
      <w:bookmarkStart w:id="942" w:name="_Toc118224622"/>
      <w:bookmarkStart w:id="943" w:name="_Toc118909690"/>
      <w:bookmarkStart w:id="944" w:name="_Toc205190535"/>
      <w:bookmarkStart w:id="945" w:name="_Toc80425775"/>
      <w:bookmarkEnd w:id="938"/>
      <w:r w:rsidRPr="004222A1">
        <w:rPr>
          <w:b/>
        </w:rPr>
        <w:t>Split Generation Resource</w:t>
      </w:r>
      <w:bookmarkEnd w:id="942"/>
      <w:bookmarkEnd w:id="943"/>
      <w:bookmarkEnd w:id="944"/>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46" w:name="_Toc118224623"/>
      <w:bookmarkStart w:id="947" w:name="_Toc118909691"/>
      <w:bookmarkStart w:id="948" w:name="_Toc205190536"/>
      <w:r w:rsidRPr="004222A1">
        <w:rPr>
          <w:b/>
        </w:rPr>
        <w:t>Startup Cost</w:t>
      </w:r>
      <w:bookmarkEnd w:id="946"/>
      <w:bookmarkEnd w:id="947"/>
      <w:bookmarkEnd w:id="948"/>
      <w:r w:rsidRPr="004222A1">
        <w:rPr>
          <w:b/>
        </w:rPr>
        <w:t xml:space="preserve"> </w:t>
      </w:r>
      <w:bookmarkEnd w:id="945"/>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t xml:space="preserve">Startup Loading Failure </w:t>
      </w:r>
    </w:p>
    <w:p w14:paraId="38F63327" w14:textId="47D16098" w:rsidR="00C81A0C" w:rsidRDefault="00C81A0C" w:rsidP="00C81A0C">
      <w:pPr>
        <w:pStyle w:val="BodyText"/>
      </w:pPr>
      <w:r>
        <w:t xml:space="preserve">A type of Forced Outage that results when a Generation Resource is unable to operate at Low Sustained Limit (LSL) at the time scheduled in the Current Operating Plan (COP) which occurs while the unit is ramping up to its scheduled MW output.  A Startup Loading Failure ends when the Resource: </w:t>
      </w:r>
    </w:p>
    <w:p w14:paraId="5815320A" w14:textId="77777777" w:rsidR="00C81A0C" w:rsidRDefault="00C81A0C" w:rsidP="00C81A0C">
      <w:pPr>
        <w:pStyle w:val="BodyText"/>
        <w:ind w:left="1440" w:hanging="720"/>
      </w:pPr>
      <w:r>
        <w:t>(a)</w:t>
      </w:r>
      <w:r>
        <w:tab/>
        <w:t xml:space="preserve">Achieves its LSL; </w:t>
      </w:r>
    </w:p>
    <w:p w14:paraId="402D7F6D" w14:textId="77777777" w:rsidR="00C81A0C" w:rsidRDefault="00C81A0C" w:rsidP="00C81A0C">
      <w:pPr>
        <w:pStyle w:val="BodyText"/>
        <w:ind w:left="1440" w:hanging="720"/>
      </w:pPr>
      <w:r>
        <w:t>(b)</w:t>
      </w:r>
      <w:r>
        <w:tab/>
        <w:t xml:space="preserve">Is scheduled to go Off-Line; or </w:t>
      </w:r>
    </w:p>
    <w:p w14:paraId="022AF692" w14:textId="47550A56" w:rsidR="00816941" w:rsidRDefault="00C81A0C" w:rsidP="00787E0B">
      <w:pPr>
        <w:pStyle w:val="BodyText"/>
        <w:ind w:left="1440" w:hanging="720"/>
      </w:pPr>
      <w:r>
        <w:t>(c)</w:t>
      </w:r>
      <w:r>
        <w:tab/>
        <w:t>Ceases the attempt to start the Generation Resource and changes its Resource Status to OUT.</w:t>
      </w:r>
    </w:p>
    <w:p w14:paraId="4541F13E" w14:textId="77777777" w:rsidR="005D1947" w:rsidRPr="004222A1" w:rsidRDefault="00A442A0">
      <w:pPr>
        <w:pStyle w:val="H2"/>
        <w:rPr>
          <w:b/>
        </w:rPr>
      </w:pPr>
      <w:bookmarkStart w:id="949" w:name="_Toc80425776"/>
      <w:bookmarkStart w:id="950" w:name="_Toc118224624"/>
      <w:bookmarkStart w:id="951" w:name="_Toc118909692"/>
      <w:bookmarkStart w:id="952" w:name="_Toc205190537"/>
      <w:bookmarkStart w:id="953" w:name="_Toc73847977"/>
      <w:r w:rsidRPr="004222A1">
        <w:rPr>
          <w:b/>
        </w:rPr>
        <w:t>Startup Offer</w:t>
      </w:r>
      <w:bookmarkEnd w:id="949"/>
      <w:bookmarkEnd w:id="950"/>
      <w:bookmarkEnd w:id="951"/>
      <w:bookmarkEnd w:id="952"/>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21A03D33" w:rsidR="005D1947" w:rsidRPr="004222A1" w:rsidRDefault="00A442A0">
      <w:pPr>
        <w:pStyle w:val="H2"/>
        <w:rPr>
          <w:b/>
        </w:rPr>
      </w:pPr>
      <w:bookmarkStart w:id="954" w:name="_Toc118224625"/>
      <w:bookmarkStart w:id="955" w:name="_Toc118909693"/>
      <w:bookmarkStart w:id="956" w:name="_Toc205190538"/>
      <w:r w:rsidRPr="004222A1">
        <w:rPr>
          <w:b/>
        </w:rPr>
        <w:lastRenderedPageBreak/>
        <w:t>State Estimator</w:t>
      </w:r>
      <w:bookmarkEnd w:id="953"/>
      <w:bookmarkEnd w:id="954"/>
      <w:bookmarkEnd w:id="955"/>
      <w:bookmarkEnd w:id="956"/>
    </w:p>
    <w:p w14:paraId="141B3D08" w14:textId="26DF0EEC"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w:t>
      </w:r>
      <w:r w:rsidR="00411D85">
        <w:t xml:space="preserve">tate </w:t>
      </w:r>
      <w:r>
        <w:t>E</w:t>
      </w:r>
      <w:r w:rsidR="00411D85">
        <w:t>stimator</w:t>
      </w:r>
      <w:r>
        <w:t>’s output is a description of the network and all of the values (topology, voltage, power flow, etc.) to describe each Electrical Bus and line included in the system model.</w:t>
      </w:r>
    </w:p>
    <w:p w14:paraId="7401179F" w14:textId="1B588A39" w:rsidR="00C65066" w:rsidRPr="004222A1" w:rsidRDefault="000C38F9">
      <w:pPr>
        <w:pStyle w:val="H2"/>
        <w:rPr>
          <w:b/>
        </w:rPr>
      </w:pPr>
      <w:r w:rsidRPr="004222A1">
        <w:rPr>
          <w:b/>
        </w:rPr>
        <w:t xml:space="preserve">State Estimator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66633" w14:paraId="2824E28E" w14:textId="77777777" w:rsidTr="00C643BC">
        <w:trPr>
          <w:trHeight w:val="476"/>
        </w:trPr>
        <w:tc>
          <w:tcPr>
            <w:tcW w:w="9350" w:type="dxa"/>
            <w:shd w:val="clear" w:color="auto" w:fill="E0E0E0"/>
          </w:tcPr>
          <w:p w14:paraId="0E5CB64B" w14:textId="57CB3C57" w:rsidR="00966633" w:rsidRPr="00625E9F" w:rsidRDefault="00966633" w:rsidP="00C643BC">
            <w:pPr>
              <w:pStyle w:val="Instructions"/>
              <w:spacing w:before="120"/>
              <w:rPr>
                <w:lang w:val="en-US" w:eastAsia="en-US"/>
              </w:rPr>
            </w:pPr>
            <w:r>
              <w:rPr>
                <w:lang w:val="en-US" w:eastAsia="en-US"/>
              </w:rPr>
              <w:t>[NPRR1186</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“State of Charge (SOC)</w:t>
            </w:r>
            <w:r w:rsidRPr="00625E9F">
              <w:rPr>
                <w:lang w:val="en-US" w:eastAsia="en-US"/>
              </w:rPr>
              <w:t>”</w:t>
            </w:r>
            <w:r>
              <w:rPr>
                <w:lang w:val="en-US" w:eastAsia="en-US"/>
              </w:rPr>
              <w:t>, “</w:t>
            </w:r>
            <w:r w:rsidRPr="00966633">
              <w:rPr>
                <w:lang w:val="en-US" w:eastAsia="en-US"/>
              </w:rPr>
              <w:t>Hour Beginning Planned SOC</w:t>
            </w:r>
            <w:r>
              <w:rPr>
                <w:lang w:val="en-US" w:eastAsia="en-US"/>
              </w:rPr>
              <w:t xml:space="preserve">”, </w:t>
            </w:r>
            <w:r w:rsidR="004725F3">
              <w:rPr>
                <w:lang w:val="en-US" w:eastAsia="en-US"/>
              </w:rPr>
              <w:t>“</w:t>
            </w:r>
            <w:r w:rsidR="004725F3" w:rsidRPr="00966633">
              <w:rPr>
                <w:lang w:val="en-US" w:eastAsia="en-US"/>
              </w:rPr>
              <w:t>Maximum State of Charge (</w:t>
            </w:r>
            <w:proofErr w:type="spellStart"/>
            <w:r w:rsidR="004725F3" w:rsidRPr="00966633">
              <w:rPr>
                <w:lang w:val="en-US" w:eastAsia="en-US"/>
              </w:rPr>
              <w:t>MaxSOC</w:t>
            </w:r>
            <w:proofErr w:type="spellEnd"/>
            <w:r w:rsidR="004725F3" w:rsidRPr="00966633">
              <w:rPr>
                <w:lang w:val="en-US" w:eastAsia="en-US"/>
              </w:rPr>
              <w:t>)</w:t>
            </w:r>
            <w:r w:rsidR="004725F3">
              <w:rPr>
                <w:lang w:val="en-US" w:eastAsia="en-US"/>
              </w:rPr>
              <w:t xml:space="preserve">”, and </w:t>
            </w:r>
            <w:r>
              <w:rPr>
                <w:lang w:val="en-US" w:eastAsia="en-US"/>
              </w:rPr>
              <w:t>“</w:t>
            </w:r>
            <w:r w:rsidRPr="00966633">
              <w:rPr>
                <w:lang w:val="en-US" w:eastAsia="en-US"/>
              </w:rPr>
              <w:t>Minimum State of Charge (</w:t>
            </w:r>
            <w:proofErr w:type="spellStart"/>
            <w:r w:rsidRPr="00966633">
              <w:rPr>
                <w:lang w:val="en-US" w:eastAsia="en-US"/>
              </w:rPr>
              <w:t>MinSOC</w:t>
            </w:r>
            <w:proofErr w:type="spellEnd"/>
            <w:r w:rsidRPr="00966633">
              <w:rPr>
                <w:lang w:val="en-US" w:eastAsia="en-US"/>
              </w:rPr>
              <w:t>)</w:t>
            </w:r>
            <w:r>
              <w:rPr>
                <w:lang w:val="en-US" w:eastAsia="en-US"/>
              </w:rPr>
              <w:t>”</w:t>
            </w:r>
            <w:r w:rsidRPr="00625E9F">
              <w:rPr>
                <w:lang w:val="en-US" w:eastAsia="en-US"/>
              </w:rPr>
              <w:t xml:space="preserve"> upon system implementation:]</w:t>
            </w:r>
          </w:p>
          <w:p w14:paraId="2C588D8A" w14:textId="77777777" w:rsidR="00966633" w:rsidRPr="00966633" w:rsidRDefault="00966633" w:rsidP="00966633">
            <w:pPr>
              <w:keepNext/>
              <w:tabs>
                <w:tab w:val="left" w:pos="900"/>
              </w:tabs>
              <w:spacing w:after="120"/>
              <w:ind w:left="900" w:hanging="900"/>
              <w:outlineLvl w:val="1"/>
              <w:rPr>
                <w:b/>
              </w:rPr>
            </w:pPr>
            <w:r w:rsidRPr="00966633">
              <w:rPr>
                <w:b/>
              </w:rPr>
              <w:t>State of Charge (SOC)</w:t>
            </w:r>
          </w:p>
          <w:p w14:paraId="5C3AA88B" w14:textId="556C72C8" w:rsidR="00966633" w:rsidRPr="00966633" w:rsidRDefault="00966633" w:rsidP="00966633">
            <w:pPr>
              <w:spacing w:after="240"/>
              <w:rPr>
                <w:bCs/>
              </w:rPr>
            </w:pPr>
            <w:r w:rsidRPr="00966633">
              <w:rPr>
                <w:bCs/>
              </w:rPr>
              <w:t xml:space="preserve">The stored energy in MWh, of an </w:t>
            </w:r>
            <w:r>
              <w:rPr>
                <w:bCs/>
              </w:rPr>
              <w:t>Energy Storage Resource (</w:t>
            </w:r>
            <w:r w:rsidRPr="00966633">
              <w:rPr>
                <w:bCs/>
              </w:rPr>
              <w:t>ESR</w:t>
            </w:r>
            <w:r>
              <w:rPr>
                <w:bCs/>
              </w:rPr>
              <w:t>)</w:t>
            </w:r>
            <w:r w:rsidRPr="00966633">
              <w:rPr>
                <w:bCs/>
              </w:rPr>
              <w:t>, that can be injected into the grid at the Point of Interconnection (POI) or Point of Common Coupling (POCC).</w:t>
            </w:r>
          </w:p>
          <w:p w14:paraId="5160CC4A" w14:textId="77777777" w:rsidR="00966633" w:rsidRPr="00966633" w:rsidRDefault="00966633" w:rsidP="00966633">
            <w:pPr>
              <w:keepNext/>
              <w:spacing w:after="120"/>
              <w:ind w:left="360"/>
              <w:outlineLvl w:val="2"/>
              <w:rPr>
                <w:b/>
                <w:bCs/>
                <w:i/>
              </w:rPr>
            </w:pPr>
            <w:r w:rsidRPr="00966633">
              <w:rPr>
                <w:b/>
                <w:bCs/>
                <w:i/>
                <w:lang w:val="x-none" w:eastAsia="x-none"/>
              </w:rPr>
              <w:t>Hour Beginning Planned SOC</w:t>
            </w:r>
          </w:p>
          <w:p w14:paraId="098A0D06" w14:textId="44720BD5" w:rsidR="00966633" w:rsidRDefault="00966633" w:rsidP="00966633">
            <w:pPr>
              <w:keepNext/>
              <w:spacing w:after="240"/>
              <w:ind w:left="360"/>
              <w:rPr>
                <w:bCs/>
                <w:lang w:val="x-none" w:eastAsia="x-none"/>
              </w:rPr>
            </w:pPr>
            <w:r w:rsidRPr="00966633">
              <w:rPr>
                <w:bCs/>
                <w:lang w:val="x-none" w:eastAsia="x-none"/>
              </w:rPr>
              <w:t xml:space="preserve">The planned State of Charge, in MWh, at the beginning of an hour, as communicated to ERCOT by the </w:t>
            </w:r>
            <w:r>
              <w:rPr>
                <w:bCs/>
                <w:lang w:eastAsia="x-none"/>
              </w:rPr>
              <w:t>Qualified Scheduling Entity (</w:t>
            </w:r>
            <w:r w:rsidRPr="00966633">
              <w:rPr>
                <w:bCs/>
                <w:lang w:val="x-none" w:eastAsia="x-none"/>
              </w:rPr>
              <w:t>QSE</w:t>
            </w:r>
            <w:r>
              <w:rPr>
                <w:bCs/>
                <w:lang w:eastAsia="x-none"/>
              </w:rPr>
              <w:t>)</w:t>
            </w:r>
            <w:r w:rsidRPr="00966633">
              <w:rPr>
                <w:bCs/>
                <w:lang w:val="x-none" w:eastAsia="x-none"/>
              </w:rPr>
              <w:t xml:space="preserve"> for the Resource.</w:t>
            </w:r>
          </w:p>
          <w:p w14:paraId="1350790C" w14:textId="77777777" w:rsidR="00BA0838" w:rsidRPr="00966633" w:rsidRDefault="00BA0838" w:rsidP="00BA0838">
            <w:pPr>
              <w:keepNext/>
              <w:spacing w:after="120"/>
              <w:ind w:left="360"/>
              <w:outlineLvl w:val="2"/>
              <w:rPr>
                <w:b/>
                <w:bCs/>
                <w:i/>
                <w:lang w:val="x-none" w:eastAsia="x-none"/>
              </w:rPr>
            </w:pPr>
            <w:r w:rsidRPr="00966633">
              <w:rPr>
                <w:b/>
                <w:bCs/>
                <w:i/>
                <w:lang w:val="x-none" w:eastAsia="x-none"/>
              </w:rPr>
              <w:t>Maximum State of Charge (MaxSOC)</w:t>
            </w:r>
          </w:p>
          <w:p w14:paraId="64940070" w14:textId="11408AF1" w:rsidR="00BA0838" w:rsidRPr="00966633" w:rsidRDefault="00BA0838" w:rsidP="00BA0838">
            <w:pPr>
              <w:keepNext/>
              <w:spacing w:after="240"/>
              <w:ind w:left="360"/>
              <w:rPr>
                <w:bCs/>
                <w:lang w:val="x-none" w:eastAsia="x-none"/>
              </w:rPr>
            </w:pPr>
            <w:r w:rsidRPr="00966633">
              <w:rPr>
                <w:bCs/>
                <w:lang w:eastAsia="x-none"/>
              </w:rPr>
              <w:t>The</w:t>
            </w:r>
            <w:r w:rsidRPr="00966633">
              <w:rPr>
                <w:bCs/>
                <w:lang w:val="x-none" w:eastAsia="x-none"/>
              </w:rPr>
              <w:t xml:space="preserve"> maximum amount of State of Charge, in MWh</w:t>
            </w:r>
            <w:r>
              <w:rPr>
                <w:bCs/>
                <w:lang w:eastAsia="x-none"/>
              </w:rPr>
              <w:t>,</w:t>
            </w:r>
            <w:r w:rsidRPr="00966633">
              <w:rPr>
                <w:bCs/>
                <w:lang w:eastAsia="x-none"/>
              </w:rPr>
              <w:t xml:space="preserve"> of an ESR</w:t>
            </w:r>
            <w:r w:rsidRPr="00966633">
              <w:rPr>
                <w:bCs/>
                <w:lang w:val="x-none" w:eastAsia="x-none"/>
              </w:rPr>
              <w:t>.</w:t>
            </w:r>
          </w:p>
          <w:p w14:paraId="1022665D" w14:textId="77777777" w:rsidR="00966633" w:rsidRPr="00966633" w:rsidRDefault="00966633" w:rsidP="00966633">
            <w:pPr>
              <w:keepNext/>
              <w:spacing w:after="120"/>
              <w:ind w:left="360"/>
              <w:outlineLvl w:val="2"/>
              <w:rPr>
                <w:bCs/>
                <w:i/>
              </w:rPr>
            </w:pPr>
            <w:r w:rsidRPr="00966633">
              <w:rPr>
                <w:b/>
                <w:bCs/>
                <w:i/>
                <w:lang w:val="x-none" w:eastAsia="x-none"/>
              </w:rPr>
              <w:t>Minimum State of Charge (MinSOC)</w:t>
            </w:r>
          </w:p>
          <w:p w14:paraId="4DAE05E4" w14:textId="4EAB395E" w:rsidR="00966633" w:rsidRPr="00966633" w:rsidRDefault="00966633" w:rsidP="00682E06">
            <w:pPr>
              <w:keepNext/>
              <w:spacing w:after="240"/>
              <w:ind w:left="360"/>
              <w:rPr>
                <w:bCs/>
                <w:lang w:val="x-none" w:eastAsia="x-none"/>
              </w:rPr>
            </w:pPr>
            <w:r w:rsidRPr="00966633">
              <w:rPr>
                <w:bCs/>
                <w:lang w:eastAsia="x-none"/>
              </w:rPr>
              <w:t>The</w:t>
            </w:r>
            <w:r w:rsidRPr="00966633">
              <w:rPr>
                <w:bCs/>
                <w:lang w:val="x-none" w:eastAsia="x-none"/>
              </w:rPr>
              <w:t xml:space="preserve"> minimum amount of State of Charge, in MWh</w:t>
            </w:r>
            <w:r>
              <w:rPr>
                <w:bCs/>
                <w:lang w:eastAsia="x-none"/>
              </w:rPr>
              <w:t>,</w:t>
            </w:r>
            <w:r w:rsidRPr="00966633">
              <w:rPr>
                <w:bCs/>
                <w:lang w:eastAsia="x-none"/>
              </w:rPr>
              <w:t xml:space="preserve"> of an ESR</w:t>
            </w:r>
            <w:r w:rsidRPr="00966633">
              <w:rPr>
                <w:bCs/>
                <w:lang w:val="x-none" w:eastAsia="x-none"/>
              </w:rPr>
              <w:t>.</w:t>
            </w:r>
          </w:p>
        </w:tc>
      </w:tr>
    </w:tbl>
    <w:p w14:paraId="79647ACA" w14:textId="77777777" w:rsidR="00111F31" w:rsidRDefault="00111F31" w:rsidP="00682E06">
      <w:pPr>
        <w:keepNext/>
        <w:tabs>
          <w:tab w:val="left" w:pos="900"/>
        </w:tabs>
        <w:spacing w:before="48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68BED671" w14:textId="77777777" w:rsidR="001E598F" w:rsidRPr="00936C15" w:rsidRDefault="001E598F" w:rsidP="00C318EE">
      <w:pPr>
        <w:spacing w:before="240" w:after="240"/>
        <w:rPr>
          <w:b/>
          <w:szCs w:val="24"/>
        </w:rPr>
      </w:pPr>
      <w:r w:rsidRPr="00936C15">
        <w:rPr>
          <w:b/>
          <w:szCs w:val="24"/>
        </w:rPr>
        <w:t>Subsynchronous Oscillation (SSO)</w:t>
      </w:r>
    </w:p>
    <w:p w14:paraId="7C35AA2D" w14:textId="77777777" w:rsidR="001E598F" w:rsidRPr="00936C15" w:rsidRDefault="001E598F" w:rsidP="001E598F">
      <w:pPr>
        <w:spacing w:after="240"/>
        <w:rPr>
          <w:szCs w:val="24"/>
        </w:rPr>
      </w:pPr>
      <w:r w:rsidRPr="00936C15">
        <w:rPr>
          <w:szCs w:val="24"/>
        </w:rPr>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r w:rsidRPr="00936C15">
        <w:lastRenderedPageBreak/>
        <w:t>Subsynchronous</w:t>
      </w:r>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Induction Generator Effect (IGE)</w:t>
      </w:r>
    </w:p>
    <w:p w14:paraId="08E8D4A2" w14:textId="77777777" w:rsidR="001E598F" w:rsidRPr="00936C15" w:rsidRDefault="001E598F" w:rsidP="001E598F">
      <w:pPr>
        <w:spacing w:after="240"/>
        <w:ind w:left="720"/>
        <w:rPr>
          <w:szCs w:val="24"/>
        </w:rPr>
      </w:pPr>
      <w:r w:rsidRPr="00936C15">
        <w:rPr>
          <w:szCs w:val="24"/>
        </w:rPr>
        <w:t>An electrical phenomena in which a resonance involving a Generation Resource and a series compensated transmission system results in electrical self-excitation of the Generation Resource at a subsynchronous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Subsynchronous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r w:rsidRPr="00227BDD">
        <w:rPr>
          <w:b/>
        </w:rPr>
        <w:t xml:space="preserve">Subsynchronous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r w:rsidRPr="004222A1">
        <w:rPr>
          <w:b/>
        </w:rPr>
        <w:lastRenderedPageBreak/>
        <w:t>Sustained Response Period</w:t>
      </w:r>
    </w:p>
    <w:p w14:paraId="7DC526E7" w14:textId="77777777" w:rsidR="00EC043C" w:rsidRDefault="00FE4FDD">
      <w:pPr>
        <w:pStyle w:val="BodyText"/>
      </w:pPr>
      <w:r w:rsidRPr="00500837">
        <w:rPr>
          <w:iCs w:val="0"/>
        </w:rPr>
        <w:t>The period of time beginning ten minutes after ERCOT’s issuance of a VDI deploying ERS</w:t>
      </w:r>
      <w:r w:rsidRPr="00500837">
        <w:t>-10 or 30 minutes after ERCOT’s issuance of a VDI deploying ERS-30</w:t>
      </w:r>
      <w:r w:rsidRPr="00500837">
        <w:rPr>
          <w:iCs w:val="0"/>
        </w:rPr>
        <w:t xml:space="preserve"> and ending with ERCOT’s issuance of a VDI releasing ERS Resources from the deployment.</w:t>
      </w:r>
    </w:p>
    <w:p w14:paraId="0F725F50" w14:textId="77777777" w:rsidR="009C65F0" w:rsidRDefault="00A442A0" w:rsidP="00C07145">
      <w:pPr>
        <w:pStyle w:val="H2"/>
        <w:ind w:left="907" w:hanging="907"/>
        <w:rPr>
          <w:b/>
        </w:rPr>
      </w:pPr>
      <w:bookmarkStart w:id="957" w:name="_Toc205190539"/>
      <w:bookmarkStart w:id="958" w:name="_Toc73847983"/>
      <w:bookmarkStart w:id="959" w:name="_Toc118224626"/>
      <w:bookmarkStart w:id="960" w:name="_Toc118909694"/>
      <w:r w:rsidRPr="004222A1">
        <w:rPr>
          <w:b/>
        </w:rPr>
        <w:t>Switch Request</w:t>
      </w:r>
    </w:p>
    <w:p w14:paraId="31BF290D" w14:textId="77777777" w:rsidR="005D1947" w:rsidRDefault="00A442A0">
      <w:pPr>
        <w:pStyle w:val="BodyText"/>
      </w:pPr>
      <w:r>
        <w:t>A request submitted by a CR on behalf of a Customer to switch service from the Customer’s current CR to the requesting CR.</w:t>
      </w:r>
    </w:p>
    <w:p w14:paraId="4E1B0B52" w14:textId="7FA39648" w:rsidR="00FC18B7" w:rsidRDefault="00EF4BE7" w:rsidP="00FC18B7">
      <w:pPr>
        <w:pStyle w:val="Default"/>
        <w:spacing w:before="240" w:after="240"/>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7E3C2D85" w14:textId="77777777" w:rsidR="0039053A" w:rsidRPr="008C6103" w:rsidRDefault="0039053A" w:rsidP="0039053A">
      <w:pPr>
        <w:pStyle w:val="Default"/>
        <w:spacing w:before="240" w:after="240"/>
        <w:rPr>
          <w:b/>
          <w:bCs/>
        </w:rPr>
      </w:pPr>
      <w:r w:rsidRPr="008C6103">
        <w:rPr>
          <w:b/>
          <w:bCs/>
        </w:rPr>
        <w:t>Synchronism Check Relay</w:t>
      </w:r>
    </w:p>
    <w:p w14:paraId="0207CA54" w14:textId="77777777" w:rsidR="00EC7906" w:rsidRDefault="0039053A" w:rsidP="0039053A">
      <w:pPr>
        <w:pStyle w:val="Default"/>
        <w:spacing w:before="240" w:after="240"/>
      </w:pPr>
      <w:r w:rsidRPr="008C6103">
        <w:t xml:space="preserve">A relay that electrically determines if the difference in voltage magnitude, frequency and phase angle falls within allowable limits for a breaker or switch to close.  The </w:t>
      </w:r>
      <w:r>
        <w:t>S</w:t>
      </w:r>
      <w:r w:rsidRPr="008C6103">
        <w:t xml:space="preserve">ynchronism </w:t>
      </w:r>
      <w:r>
        <w:t>C</w:t>
      </w:r>
      <w:r w:rsidRPr="008C6103">
        <w:t xml:space="preserve">heck </w:t>
      </w:r>
      <w:r>
        <w:t>R</w:t>
      </w:r>
      <w:r w:rsidRPr="008C6103">
        <w:t>elay will either allow or prevent closing depending on its settings.</w:t>
      </w:r>
    </w:p>
    <w:p w14:paraId="35BA7E22" w14:textId="4EC1F604" w:rsidR="0039053A" w:rsidRPr="008C6103" w:rsidRDefault="0039053A" w:rsidP="0039053A">
      <w:pPr>
        <w:pStyle w:val="Default"/>
        <w:spacing w:before="240" w:after="240"/>
      </w:pPr>
      <w:r w:rsidRPr="008C6103">
        <w:rPr>
          <w:b/>
          <w:bCs/>
        </w:rPr>
        <w:t>Synchroscope</w:t>
      </w:r>
    </w:p>
    <w:p w14:paraId="5F8B4457" w14:textId="5BCB6A85" w:rsidR="0039053A" w:rsidRDefault="0039053A" w:rsidP="0039053A">
      <w:pPr>
        <w:pStyle w:val="Default"/>
        <w:spacing w:after="240"/>
        <w:rPr>
          <w:b/>
          <w:bCs/>
        </w:rPr>
      </w:pPr>
      <w:r w:rsidRPr="008C6103">
        <w:t>A piece of equipment that is used to monitor voltage waveforms from the two sides of an open circuit breaker or disconnect switch to ensure that the voltage magnitude, frequency and phase angle are close enough to close the breaker or switch.</w:t>
      </w:r>
    </w:p>
    <w:p w14:paraId="317420B4" w14:textId="1F645E0A" w:rsidR="00BF2DF3" w:rsidRPr="004222A1" w:rsidRDefault="00BF2DF3" w:rsidP="00EC7906">
      <w:pPr>
        <w:pStyle w:val="H2"/>
        <w:rPr>
          <w:b/>
        </w:rPr>
      </w:pPr>
      <w:r>
        <w:rPr>
          <w:b/>
        </w:rPr>
        <w:t>System Lambda</w:t>
      </w:r>
    </w:p>
    <w:p w14:paraId="4F176CDC" w14:textId="77777777" w:rsidR="00BF2DF3" w:rsidRDefault="00BF2DF3" w:rsidP="00F77FE2">
      <w:pPr>
        <w:pStyle w:val="BodyText"/>
      </w:pPr>
      <w:r w:rsidRPr="001D4047">
        <w:rPr>
          <w:iCs w:val="0"/>
        </w:rPr>
        <w:t xml:space="preserve">The cost of providing one MWh of energy at the reference Electrical Bus, i.e.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57"/>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61" w:name="_Toc205190540"/>
      <w:r w:rsidRPr="004222A1">
        <w:rPr>
          <w:b/>
        </w:rPr>
        <w:lastRenderedPageBreak/>
        <w:t>System-Wide Offer Cap (SWC</w:t>
      </w:r>
      <w:r w:rsidR="00EF4BE7" w:rsidRPr="004222A1">
        <w:rPr>
          <w:b/>
        </w:rPr>
        <w:t>A</w:t>
      </w:r>
      <w:r w:rsidRPr="004222A1">
        <w:rPr>
          <w:b/>
        </w:rPr>
        <w:t>P)</w:t>
      </w:r>
      <w:bookmarkEnd w:id="961"/>
    </w:p>
    <w:p w14:paraId="7B4E9C7F" w14:textId="380F8B2E" w:rsidR="005D1947" w:rsidRDefault="00A442A0" w:rsidP="00303344">
      <w:pPr>
        <w:pStyle w:val="BodyText"/>
      </w:pPr>
      <w:r>
        <w:t xml:space="preserve">The </w:t>
      </w:r>
      <w:r w:rsidR="0082035E">
        <w:rPr>
          <w:rStyle w:val="BodyTextChar2Char1"/>
        </w:rPr>
        <w:t xml:space="preserve">SWCAP shall be determined in accordance with </w:t>
      </w:r>
      <w:r w:rsidR="00A761DF">
        <w:rPr>
          <w:rStyle w:val="BodyTextChar2Char1"/>
        </w:rPr>
        <w:t>Public Utility Commission of Texas (</w:t>
      </w:r>
      <w:r w:rsidR="0082035E">
        <w:rPr>
          <w:rStyle w:val="BodyTextChar2Char1"/>
        </w:rPr>
        <w:t>PUCT</w:t>
      </w:r>
      <w:r w:rsidR="00A761DF">
        <w:rPr>
          <w:rStyle w:val="BodyTextChar2Char1"/>
        </w:rPr>
        <w:t>)</w:t>
      </w:r>
      <w:r w:rsidR="0082035E">
        <w:rPr>
          <w:rStyle w:val="BodyTextChar2Char1"/>
        </w:rPr>
        <w:t xml:space="preserve"> Substantive Rules.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3344" w:rsidRPr="004B32CF" w14:paraId="71125757" w14:textId="77777777" w:rsidTr="00C06A8E">
        <w:trPr>
          <w:trHeight w:val="386"/>
        </w:trPr>
        <w:tc>
          <w:tcPr>
            <w:tcW w:w="9350" w:type="dxa"/>
            <w:shd w:val="pct12" w:color="auto" w:fill="auto"/>
          </w:tcPr>
          <w:bookmarkEnd w:id="958"/>
          <w:bookmarkEnd w:id="959"/>
          <w:bookmarkEnd w:id="960"/>
          <w:p w14:paraId="34F689D4" w14:textId="13EE1C8B" w:rsidR="00303344" w:rsidRPr="005F5E22" w:rsidRDefault="00303344" w:rsidP="00A761DF">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303344">
              <w:rPr>
                <w:b/>
                <w:i/>
                <w:iCs/>
              </w:rPr>
              <w:t>System-Wide Offer Cap (SWCAP)</w:t>
            </w:r>
            <w:r w:rsidRPr="004B32CF">
              <w:rPr>
                <w:b/>
                <w:i/>
                <w:iCs/>
              </w:rPr>
              <w:t>” upon system implementation</w:t>
            </w:r>
            <w:r>
              <w:rPr>
                <w:b/>
                <w:i/>
                <w:iCs/>
              </w:rPr>
              <w:t xml:space="preserve"> of the Real-Time Co-Optimization (RTC) project</w:t>
            </w:r>
            <w:r w:rsidR="00A761DF">
              <w:rPr>
                <w:b/>
                <w:i/>
                <w:iCs/>
              </w:rPr>
              <w:t>.</w:t>
            </w:r>
            <w:r w:rsidRPr="004B32CF">
              <w:rPr>
                <w:b/>
                <w:i/>
                <w:iCs/>
              </w:rPr>
              <w:t>]</w:t>
            </w:r>
          </w:p>
        </w:tc>
      </w:tr>
    </w:tbl>
    <w:p w14:paraId="11D6BF95" w14:textId="77777777" w:rsidR="005D1947" w:rsidRDefault="00A442A0" w:rsidP="00303344">
      <w:pPr>
        <w:pStyle w:val="BodyText"/>
        <w:keepNext/>
        <w:spacing w:before="240"/>
        <w:rPr>
          <w:b/>
          <w:sz w:val="40"/>
          <w:szCs w:val="40"/>
        </w:rPr>
      </w:pPr>
      <w:r>
        <w:rPr>
          <w:b/>
          <w:sz w:val="40"/>
          <w:szCs w:val="40"/>
        </w:rPr>
        <w:t>T</w:t>
      </w:r>
      <w:bookmarkStart w:id="962" w:name="T"/>
      <w:bookmarkEnd w:id="962"/>
    </w:p>
    <w:p w14:paraId="76806BF3" w14:textId="77777777" w:rsidR="00B75513" w:rsidRDefault="00682E06">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63" w:name="_Toc73847986"/>
      <w:bookmarkStart w:id="964" w:name="_Toc118224627"/>
      <w:bookmarkStart w:id="965" w:name="_Toc118909695"/>
      <w:bookmarkStart w:id="966" w:name="_Toc205190541"/>
      <w:r w:rsidRPr="004222A1">
        <w:rPr>
          <w:b/>
        </w:rPr>
        <w:t>T</w:t>
      </w:r>
      <w:r w:rsidR="00EF4BE7" w:rsidRPr="004222A1">
        <w:rPr>
          <w:b/>
        </w:rPr>
        <w:t xml:space="preserve">SP and </w:t>
      </w:r>
      <w:r w:rsidRPr="004222A1">
        <w:rPr>
          <w:b/>
        </w:rPr>
        <w:t>DSP Metered Entity</w:t>
      </w:r>
      <w:bookmarkEnd w:id="963"/>
      <w:bookmarkEnd w:id="964"/>
      <w:bookmarkEnd w:id="965"/>
      <w:bookmarkEnd w:id="966"/>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67" w:name="_Toc80425787"/>
      <w:bookmarkStart w:id="968" w:name="_Toc118224629"/>
      <w:bookmarkStart w:id="969" w:name="_Toc118909697"/>
      <w:bookmarkStart w:id="970" w:name="_Toc205190543"/>
      <w:bookmarkStart w:id="971" w:name="_Toc73847988"/>
      <w:r>
        <w:rPr>
          <w:b/>
        </w:rPr>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67"/>
      <w:bookmarkEnd w:id="968"/>
      <w:bookmarkEnd w:id="969"/>
      <w:bookmarkEnd w:id="970"/>
    </w:p>
    <w:p w14:paraId="030E3303" w14:textId="2F0223B1" w:rsidR="005D1947" w:rsidRDefault="00A442A0">
      <w:pPr>
        <w:pStyle w:val="BodyText"/>
      </w:pPr>
      <w:r>
        <w:t xml:space="preserve">The date on which ERCOT starts operation of the Texas </w:t>
      </w:r>
      <w:r w:rsidR="00EF4BE7">
        <w:t>N</w:t>
      </w:r>
      <w:r>
        <w:t xml:space="preserve">odal </w:t>
      </w:r>
      <w:r w:rsidR="00EF4BE7">
        <w:t>M</w:t>
      </w:r>
      <w:r>
        <w:t xml:space="preserve">arket in compliance with the rules and orders of the </w:t>
      </w:r>
      <w:r w:rsidR="00A761DF">
        <w:t>Public Utility Commission of Texas (</w:t>
      </w:r>
      <w:r>
        <w:t>PUCT</w:t>
      </w:r>
      <w:r w:rsidR="00A761DF">
        <w:t>)</w:t>
      </w:r>
      <w:r>
        <w:t>.  Once this date is determined, ERCOT shall post it on the ERCOT website and maintain it on the ERCOT website.</w:t>
      </w:r>
    </w:p>
    <w:p w14:paraId="52C7AF4A" w14:textId="77777777" w:rsidR="005D1947" w:rsidRPr="004222A1" w:rsidRDefault="00A442A0">
      <w:pPr>
        <w:pStyle w:val="H2"/>
        <w:rPr>
          <w:b/>
        </w:rPr>
      </w:pPr>
      <w:bookmarkStart w:id="972" w:name="_Toc118224630"/>
      <w:bookmarkStart w:id="973" w:name="_Toc118909698"/>
      <w:bookmarkStart w:id="974" w:name="_Toc205190544"/>
      <w:r w:rsidRPr="004222A1">
        <w:rPr>
          <w:b/>
        </w:rPr>
        <w:t xml:space="preserve">Texas </w:t>
      </w:r>
      <w:r w:rsidR="00EF4BE7" w:rsidRPr="004222A1">
        <w:rPr>
          <w:b/>
        </w:rPr>
        <w:t xml:space="preserve">Standard Electronic Transaction (TX </w:t>
      </w:r>
      <w:r w:rsidRPr="004222A1">
        <w:rPr>
          <w:b/>
        </w:rPr>
        <w:t>SET</w:t>
      </w:r>
      <w:bookmarkEnd w:id="971"/>
      <w:bookmarkEnd w:id="972"/>
      <w:bookmarkEnd w:id="973"/>
      <w:bookmarkEnd w:id="974"/>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75" w:name="_Toc118224631"/>
      <w:bookmarkStart w:id="976" w:name="_Toc118909699"/>
      <w:bookmarkStart w:id="977" w:name="_Toc205190545"/>
      <w:bookmarkStart w:id="978" w:name="_Toc80425796"/>
      <w:r w:rsidRPr="004222A1">
        <w:rPr>
          <w:b/>
        </w:rPr>
        <w:t>Three-Part Supply Offer</w:t>
      </w:r>
      <w:bookmarkEnd w:id="975"/>
      <w:bookmarkEnd w:id="976"/>
      <w:bookmarkEnd w:id="977"/>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79" w:name="_Toc118224632"/>
      <w:bookmarkStart w:id="980" w:name="_Toc118909700"/>
      <w:bookmarkStart w:id="981" w:name="_Toc205190546"/>
      <w:r w:rsidRPr="004222A1">
        <w:rPr>
          <w:b/>
        </w:rPr>
        <w:lastRenderedPageBreak/>
        <w:t xml:space="preserve">Time </w:t>
      </w:r>
      <w:r w:rsidR="006410CE" w:rsidRPr="004222A1">
        <w:rPr>
          <w:b/>
        </w:rPr>
        <w:t>O</w:t>
      </w:r>
      <w:r w:rsidRPr="004222A1">
        <w:rPr>
          <w:b/>
        </w:rPr>
        <w:t>f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Time Of Use Schedule (TOUS)</w:t>
      </w:r>
    </w:p>
    <w:p w14:paraId="1283DBE8" w14:textId="77777777" w:rsidR="00B75513" w:rsidRDefault="0030270C">
      <w:pPr>
        <w:pStyle w:val="BodyText"/>
      </w:pPr>
      <w:r>
        <w:t>A schedule identifying the Time Of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78"/>
      <w:bookmarkEnd w:id="979"/>
      <w:bookmarkEnd w:id="980"/>
      <w:bookmarkEnd w:id="981"/>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82" w:name="_Toc73848000"/>
      <w:bookmarkStart w:id="983" w:name="_Toc118224633"/>
      <w:bookmarkStart w:id="984" w:name="_Toc118909701"/>
      <w:bookmarkStart w:id="985" w:name="_Toc205190547"/>
      <w:r w:rsidRPr="004222A1">
        <w:rPr>
          <w:b/>
        </w:rPr>
        <w:t>Transmission and/or Distribution Service Provider (TDSP)</w:t>
      </w:r>
      <w:bookmarkEnd w:id="982"/>
      <w:bookmarkEnd w:id="983"/>
      <w:bookmarkEnd w:id="984"/>
      <w:bookmarkEnd w:id="985"/>
    </w:p>
    <w:p w14:paraId="0F29D92C" w14:textId="77777777" w:rsidR="0011691A" w:rsidRDefault="0011691A" w:rsidP="0011691A">
      <w:pPr>
        <w:pStyle w:val="BodyText"/>
      </w:pPr>
      <w:bookmarkStart w:id="986" w:name="_Toc118224634"/>
      <w:bookmarkStart w:id="987" w:name="_Toc118909702"/>
      <w:bookmarkStart w:id="988"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89" w:name="TransmissionElement"/>
      <w:r>
        <w:rPr>
          <w:b/>
        </w:rPr>
        <w:t>Transmission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86"/>
      <w:bookmarkEnd w:id="987"/>
      <w:bookmarkEnd w:id="988"/>
    </w:p>
    <w:bookmarkEnd w:id="989"/>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90" w:name="_Toc80425802"/>
      <w:bookmarkStart w:id="991" w:name="_Toc118224635"/>
      <w:bookmarkStart w:id="992" w:name="_Toc118909703"/>
      <w:bookmarkStart w:id="993" w:name="_Toc205190549"/>
      <w:bookmarkStart w:id="994" w:name="_Toc73848001"/>
      <w:r w:rsidRPr="004222A1">
        <w:rPr>
          <w:b/>
        </w:rPr>
        <w:t>Transmission Facilities</w:t>
      </w:r>
      <w:bookmarkEnd w:id="990"/>
      <w:bookmarkEnd w:id="991"/>
      <w:bookmarkEnd w:id="992"/>
      <w:bookmarkEnd w:id="993"/>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lastRenderedPageBreak/>
        <w:t>(3)</w:t>
      </w:r>
      <w:r>
        <w:tab/>
        <w:t>The direct current interconnections between ERCOT and the Southwest Power Pool or Comision Federal de Electricidad</w:t>
      </w:r>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258B4B65" w:rsidR="003F2344" w:rsidRPr="004B32CF" w:rsidRDefault="003F2344" w:rsidP="00AC40CD">
            <w:pPr>
              <w:spacing w:before="120" w:after="240"/>
              <w:rPr>
                <w:b/>
                <w:i/>
                <w:iCs/>
              </w:rPr>
            </w:pPr>
            <w:bookmarkStart w:id="995" w:name="_Toc80425803"/>
            <w:bookmarkStart w:id="996" w:name="_Toc118224636"/>
            <w:bookmarkStart w:id="997" w:name="_Toc118909704"/>
            <w:bookmarkStart w:id="998" w:name="_Toc205190550"/>
            <w:bookmarkStart w:id="999" w:name="_Toc73848002"/>
            <w:bookmarkEnd w:id="994"/>
            <w:r>
              <w:rPr>
                <w:b/>
                <w:i/>
                <w:iCs/>
              </w:rPr>
              <w:t>[NPRR857</w:t>
            </w:r>
            <w:r w:rsidRPr="004B32CF">
              <w:rPr>
                <w:b/>
                <w:i/>
                <w:iCs/>
              </w:rPr>
              <w:t xml:space="preserve">:  Replace </w:t>
            </w:r>
            <w:r>
              <w:rPr>
                <w:b/>
                <w:i/>
                <w:iCs/>
              </w:rPr>
              <w:t>paragraph (3) above w</w:t>
            </w:r>
            <w:r w:rsidRPr="004B32CF">
              <w:rPr>
                <w:b/>
                <w:i/>
                <w:iCs/>
              </w:rPr>
              <w:t>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t>Transmission Loss Factor</w:t>
      </w:r>
      <w:r w:rsidR="0039107A" w:rsidRPr="004222A1">
        <w:rPr>
          <w:b/>
        </w:rPr>
        <w:t xml:space="preserve"> (TLF)</w:t>
      </w:r>
      <w:bookmarkEnd w:id="995"/>
      <w:bookmarkEnd w:id="996"/>
      <w:bookmarkEnd w:id="997"/>
      <w:bookmarkEnd w:id="998"/>
    </w:p>
    <w:p w14:paraId="43FF0DEB" w14:textId="77777777" w:rsidR="005D1947" w:rsidRDefault="00A442A0">
      <w:pPr>
        <w:pStyle w:val="BodyText"/>
      </w:pPr>
      <w:r>
        <w:t xml:space="preserve">The fraction of ERCOT Load (forecast or actual) that is considered to constitute the ERCOT Transmission Grid losses in </w:t>
      </w:r>
      <w:r w:rsidR="0039107A">
        <w:t xml:space="preserve">a </w:t>
      </w:r>
      <w:r>
        <w:t>Settlement Interval, based on a linear interpolation (or extrapolation) of the calculated losses in the off-peak and on-peak seasonal ERCOT base cases.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D243A" w:rsidRPr="004B32CF" w14:paraId="27AA633D" w14:textId="77777777" w:rsidTr="008713B8">
        <w:trPr>
          <w:trHeight w:val="386"/>
        </w:trPr>
        <w:tc>
          <w:tcPr>
            <w:tcW w:w="9350" w:type="dxa"/>
            <w:shd w:val="pct12" w:color="auto" w:fill="auto"/>
          </w:tcPr>
          <w:p w14:paraId="7D1CD4F1" w14:textId="77777777" w:rsidR="004D243A" w:rsidRPr="004B32CF" w:rsidRDefault="004D243A" w:rsidP="008713B8">
            <w:pPr>
              <w:spacing w:before="120" w:after="240"/>
              <w:rPr>
                <w:b/>
                <w:i/>
                <w:iCs/>
              </w:rPr>
            </w:pPr>
            <w:bookmarkStart w:id="1000" w:name="_Toc73848003"/>
            <w:bookmarkStart w:id="1001" w:name="_Toc80425804"/>
            <w:bookmarkStart w:id="1002" w:name="_Toc118224637"/>
            <w:bookmarkStart w:id="1003" w:name="_Toc118909705"/>
            <w:bookmarkStart w:id="1004" w:name="_Toc205190551"/>
            <w:bookmarkStart w:id="1005" w:name="_Toc73848004"/>
            <w:bookmarkEnd w:id="999"/>
            <w:r>
              <w:rPr>
                <w:b/>
                <w:i/>
                <w:iCs/>
              </w:rPr>
              <w:t>[NPRR1145</w:t>
            </w:r>
            <w:r w:rsidRPr="004B32CF">
              <w:rPr>
                <w:b/>
                <w:i/>
                <w:iCs/>
              </w:rPr>
              <w:t>:  Replace the above definition “</w:t>
            </w:r>
            <w:r w:rsidRPr="00A822BC">
              <w:rPr>
                <w:b/>
                <w:i/>
                <w:iCs/>
              </w:rPr>
              <w:t>Transmission Loss Factor (TLF</w:t>
            </w:r>
            <w:r>
              <w:rPr>
                <w:b/>
                <w:i/>
                <w:iCs/>
              </w:rPr>
              <w:t>)</w:t>
            </w:r>
            <w:r w:rsidRPr="004B32CF">
              <w:rPr>
                <w:b/>
                <w:i/>
                <w:iCs/>
              </w:rPr>
              <w:t>” with the following upon system implementation:]</w:t>
            </w:r>
          </w:p>
          <w:p w14:paraId="56221ADC" w14:textId="77777777" w:rsidR="004D243A" w:rsidRPr="00A822BC" w:rsidRDefault="004D243A" w:rsidP="008713B8">
            <w:pPr>
              <w:pStyle w:val="H2"/>
              <w:spacing w:before="0"/>
              <w:rPr>
                <w:b/>
              </w:rPr>
            </w:pPr>
            <w:r w:rsidRPr="00A822BC">
              <w:rPr>
                <w:b/>
              </w:rPr>
              <w:t>Transmission Loss Factor (TLF)</w:t>
            </w:r>
          </w:p>
          <w:p w14:paraId="756D46C1" w14:textId="77777777" w:rsidR="004D243A" w:rsidRDefault="004D243A" w:rsidP="008713B8">
            <w:pPr>
              <w:pStyle w:val="BodyText"/>
            </w:pPr>
            <w:r>
              <w:t>The fraction of ERCOT Load (forecast or actual) that is considered to constitute the ERCOT Transmission Grid losses in a Settlement Interval.</w:t>
            </w:r>
          </w:p>
          <w:p w14:paraId="7C405C56" w14:textId="77777777" w:rsidR="004D243A" w:rsidRPr="004066AE" w:rsidRDefault="004D243A" w:rsidP="008713B8">
            <w:pPr>
              <w:pStyle w:val="xmsonormal"/>
              <w:spacing w:after="240"/>
              <w:ind w:firstLine="720"/>
              <w:rPr>
                <w:rFonts w:ascii="Times New Roman" w:hAnsi="Times New Roman" w:cs="Times New Roman"/>
                <w:b/>
                <w:bCs/>
                <w:sz w:val="24"/>
                <w:szCs w:val="24"/>
              </w:rPr>
            </w:pPr>
            <w:r w:rsidRPr="00AF3507">
              <w:rPr>
                <w:rFonts w:ascii="Times New Roman" w:hAnsi="Times New Roman" w:cs="Times New Roman"/>
                <w:b/>
                <w:bCs/>
                <w:sz w:val="24"/>
                <w:szCs w:val="24"/>
              </w:rPr>
              <w:t>Actual Transmission Loss Factor</w:t>
            </w:r>
            <w:r>
              <w:rPr>
                <w:rFonts w:ascii="Times New Roman" w:hAnsi="Times New Roman" w:cs="Times New Roman"/>
                <w:b/>
                <w:bCs/>
                <w:sz w:val="24"/>
                <w:szCs w:val="24"/>
              </w:rPr>
              <w:t xml:space="preserve"> (TLF)</w:t>
            </w:r>
          </w:p>
          <w:p w14:paraId="4C2343C1" w14:textId="77777777" w:rsidR="004D243A" w:rsidRPr="004F7397" w:rsidRDefault="004D243A" w:rsidP="008713B8">
            <w:pPr>
              <w:pStyle w:val="xmsonormal"/>
              <w:spacing w:after="240"/>
              <w:ind w:left="720"/>
              <w:rPr>
                <w:rFonts w:ascii="Times New Roman" w:hAnsi="Times New Roman" w:cs="Times New Roman"/>
                <w:sz w:val="24"/>
                <w:szCs w:val="24"/>
              </w:rPr>
            </w:pPr>
            <w:r w:rsidRPr="00AF3507">
              <w:rPr>
                <w:rFonts w:ascii="Times New Roman" w:hAnsi="Times New Roman" w:cs="Times New Roman"/>
                <w:sz w:val="24"/>
                <w:szCs w:val="24"/>
              </w:rPr>
              <w:t xml:space="preserve">Actual Transmission Loss Factor for each </w:t>
            </w:r>
            <w:r>
              <w:rPr>
                <w:rFonts w:ascii="Times New Roman" w:hAnsi="Times New Roman" w:cs="Times New Roman"/>
                <w:sz w:val="24"/>
                <w:szCs w:val="24"/>
              </w:rPr>
              <w:t xml:space="preserve">Settlement Interval </w:t>
            </w:r>
            <w:r w:rsidRPr="00AF3507">
              <w:rPr>
                <w:rFonts w:ascii="Times New Roman" w:hAnsi="Times New Roman" w:cs="Times New Roman"/>
                <w:sz w:val="24"/>
                <w:szCs w:val="24"/>
              </w:rPr>
              <w:t xml:space="preserve">in the Operating </w:t>
            </w:r>
            <w:r>
              <w:rPr>
                <w:rFonts w:ascii="Times New Roman" w:hAnsi="Times New Roman" w:cs="Times New Roman"/>
                <w:sz w:val="24"/>
                <w:szCs w:val="24"/>
              </w:rPr>
              <w:t>D</w:t>
            </w:r>
            <w:r w:rsidRPr="00AF3507">
              <w:rPr>
                <w:rFonts w:ascii="Times New Roman" w:hAnsi="Times New Roman" w:cs="Times New Roman"/>
                <w:sz w:val="24"/>
                <w:szCs w:val="24"/>
              </w:rPr>
              <w:t xml:space="preserve">ay is determined by </w:t>
            </w:r>
            <w:r w:rsidRPr="0087284D">
              <w:rPr>
                <w:rFonts w:ascii="Times New Roman" w:hAnsi="Times New Roman" w:cs="Times New Roman"/>
                <w:sz w:val="24"/>
                <w:szCs w:val="24"/>
              </w:rPr>
              <w:t xml:space="preserve">dividing the sum of line and transformer MW losses by the total ERCOT </w:t>
            </w:r>
            <w:r>
              <w:rPr>
                <w:rFonts w:ascii="Times New Roman" w:hAnsi="Times New Roman" w:cs="Times New Roman"/>
                <w:sz w:val="24"/>
                <w:szCs w:val="24"/>
              </w:rPr>
              <w:t>L</w:t>
            </w:r>
            <w:r w:rsidRPr="0087284D">
              <w:rPr>
                <w:rFonts w:ascii="Times New Roman" w:hAnsi="Times New Roman" w:cs="Times New Roman"/>
                <w:sz w:val="24"/>
                <w:szCs w:val="24"/>
              </w:rPr>
              <w:t xml:space="preserve">oad as determined by the State Estimator in </w:t>
            </w:r>
            <w:r w:rsidRPr="00906B73">
              <w:rPr>
                <w:rFonts w:ascii="Times New Roman" w:hAnsi="Times New Roman" w:cs="Times New Roman"/>
                <w:sz w:val="24"/>
                <w:szCs w:val="24"/>
              </w:rPr>
              <w:t>the</w:t>
            </w:r>
            <w:r>
              <w:rPr>
                <w:rFonts w:ascii="Times New Roman" w:hAnsi="Times New Roman" w:cs="Times New Roman"/>
                <w:sz w:val="24"/>
                <w:szCs w:val="24"/>
              </w:rPr>
              <w:t xml:space="preserve"> </w:t>
            </w:r>
            <w:r w:rsidRPr="0087284D">
              <w:rPr>
                <w:rFonts w:ascii="Times New Roman" w:hAnsi="Times New Roman" w:cs="Times New Roman"/>
                <w:sz w:val="24"/>
                <w:szCs w:val="24"/>
              </w:rPr>
              <w:t>Energy Management System (EMS).</w:t>
            </w:r>
          </w:p>
          <w:p w14:paraId="7FEB2E55" w14:textId="77777777" w:rsidR="004D243A" w:rsidRPr="00AF3507" w:rsidRDefault="004D243A" w:rsidP="008713B8">
            <w:pPr>
              <w:pStyle w:val="xmsonormal"/>
              <w:spacing w:after="240"/>
              <w:ind w:firstLine="720"/>
              <w:rPr>
                <w:rFonts w:ascii="Times New Roman" w:hAnsi="Times New Roman" w:cs="Times New Roman"/>
                <w:b/>
                <w:bCs/>
                <w:sz w:val="24"/>
                <w:szCs w:val="24"/>
              </w:rPr>
            </w:pPr>
            <w:r w:rsidRPr="00AF3507">
              <w:rPr>
                <w:rFonts w:ascii="Times New Roman" w:hAnsi="Times New Roman" w:cs="Times New Roman"/>
                <w:b/>
                <w:bCs/>
                <w:sz w:val="24"/>
                <w:szCs w:val="24"/>
              </w:rPr>
              <w:t>Seasonal On-Peak and Off-Peak Transmission Loss Factor</w:t>
            </w:r>
            <w:r>
              <w:rPr>
                <w:rFonts w:ascii="Times New Roman" w:hAnsi="Times New Roman" w:cs="Times New Roman"/>
                <w:b/>
                <w:bCs/>
                <w:sz w:val="24"/>
                <w:szCs w:val="24"/>
              </w:rPr>
              <w:t xml:space="preserve"> (TLF)</w:t>
            </w:r>
          </w:p>
          <w:p w14:paraId="7C5D704E" w14:textId="77777777" w:rsidR="004D243A" w:rsidRPr="00A822BC" w:rsidRDefault="004D243A" w:rsidP="008713B8">
            <w:pPr>
              <w:pStyle w:val="BodyText"/>
              <w:ind w:left="720"/>
            </w:pPr>
            <w:r w:rsidRPr="00AF3507">
              <w:t xml:space="preserve">Seasonal </w:t>
            </w:r>
            <w:r>
              <w:t>O</w:t>
            </w:r>
            <w:r w:rsidRPr="00AF3507">
              <w:t xml:space="preserve">n-Peak and Off-Peak Transmission Loss Factor, as may be applied to determine </w:t>
            </w:r>
            <w:r w:rsidRPr="00872E20">
              <w:t>forecasted ERCOT-wide</w:t>
            </w:r>
            <w:r w:rsidRPr="00AF3507">
              <w:rPr>
                <w:color w:val="FF0000"/>
              </w:rPr>
              <w:t xml:space="preserve"> </w:t>
            </w:r>
            <w:r w:rsidRPr="00AF3507">
              <w:t xml:space="preserve">or deemed actual Transmission </w:t>
            </w:r>
            <w:r>
              <w:t>L</w:t>
            </w:r>
            <w:r w:rsidRPr="00AF3507">
              <w:t>osses for Non</w:t>
            </w:r>
            <w:r>
              <w:t>-</w:t>
            </w:r>
            <w:r w:rsidRPr="00AF3507">
              <w:t>Opt-</w:t>
            </w:r>
            <w:r>
              <w:t>I</w:t>
            </w:r>
            <w:r w:rsidRPr="00AF3507">
              <w:t>n Entities (NOIE</w:t>
            </w:r>
            <w:r>
              <w:t>s</w:t>
            </w:r>
            <w:r w:rsidRPr="00AF3507">
              <w:t>), is based on the use of a linear interpolation or extrapolation of the calculated losses in the off-peak and on-peak seasonal ERCOT base cases.</w:t>
            </w:r>
          </w:p>
        </w:tc>
      </w:tr>
    </w:tbl>
    <w:p w14:paraId="2AC5C5DE" w14:textId="77777777" w:rsidR="005D1947" w:rsidRPr="004222A1" w:rsidRDefault="00A442A0" w:rsidP="004D243A">
      <w:pPr>
        <w:pStyle w:val="H2"/>
        <w:spacing w:before="480"/>
        <w:rPr>
          <w:b/>
        </w:rPr>
      </w:pPr>
      <w:r w:rsidRPr="004222A1">
        <w:rPr>
          <w:b/>
        </w:rPr>
        <w:lastRenderedPageBreak/>
        <w:t>Transmission Losses</w:t>
      </w:r>
      <w:bookmarkEnd w:id="1000"/>
      <w:bookmarkEnd w:id="1001"/>
      <w:bookmarkEnd w:id="1002"/>
      <w:bookmarkEnd w:id="1003"/>
      <w:bookmarkEnd w:id="1004"/>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7E67CC39" w14:textId="77777777" w:rsidR="000014D6" w:rsidRPr="000014D6" w:rsidRDefault="000014D6" w:rsidP="000014D6">
      <w:pPr>
        <w:pStyle w:val="H2"/>
        <w:rPr>
          <w:b/>
        </w:rPr>
      </w:pPr>
      <w:bookmarkStart w:id="1006" w:name="_Toc118224638"/>
      <w:bookmarkStart w:id="1007" w:name="_Toc118909706"/>
      <w:bookmarkStart w:id="1008" w:name="_Toc205190552"/>
      <w:r w:rsidRPr="000014D6">
        <w:rPr>
          <w:b/>
        </w:rPr>
        <w:t>Transmission Operator (TO)</w:t>
      </w:r>
    </w:p>
    <w:p w14:paraId="6F1295AC" w14:textId="77777777" w:rsidR="000014D6" w:rsidRDefault="000014D6" w:rsidP="000014D6">
      <w:pPr>
        <w:pStyle w:val="BodyText"/>
        <w:rPr>
          <w:iCs w:val="0"/>
          <w:color w:val="000000"/>
        </w:rPr>
      </w:pPr>
      <w:r w:rsidRPr="005C1607">
        <w:rPr>
          <w:iCs w:val="0"/>
          <w:color w:val="000000"/>
        </w:rPr>
        <w:t xml:space="preserve">A Transmission and/or Distribution Service Provider (TDSP) designated by </w:t>
      </w:r>
      <w:r>
        <w:rPr>
          <w:iCs w:val="0"/>
          <w:color w:val="000000"/>
        </w:rPr>
        <w:t xml:space="preserve">itself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014D6" w:rsidRPr="00CB088A" w14:paraId="76678D24" w14:textId="77777777" w:rsidTr="000014D6">
        <w:trPr>
          <w:trHeight w:val="476"/>
        </w:trPr>
        <w:tc>
          <w:tcPr>
            <w:tcW w:w="9576" w:type="dxa"/>
            <w:tcBorders>
              <w:top w:val="single" w:sz="4" w:space="0" w:color="auto"/>
              <w:bottom w:val="single" w:sz="4" w:space="0" w:color="auto"/>
            </w:tcBorders>
            <w:shd w:val="clear" w:color="auto" w:fill="E0E0E0"/>
          </w:tcPr>
          <w:p w14:paraId="3704E823" w14:textId="77777777" w:rsidR="000014D6" w:rsidRPr="00CB088A" w:rsidRDefault="000014D6" w:rsidP="000014D6">
            <w:pPr>
              <w:pStyle w:val="BodyText"/>
              <w:rPr>
                <w:b/>
                <w:i/>
                <w:iCs w:val="0"/>
                <w:color w:val="000000"/>
              </w:rPr>
            </w:pPr>
            <w:r w:rsidRPr="00CB088A">
              <w:rPr>
                <w:b/>
                <w:i/>
                <w:iCs w:val="0"/>
                <w:color w:val="000000"/>
              </w:rPr>
              <w:t>[NPRR</w:t>
            </w:r>
            <w:r>
              <w:rPr>
                <w:b/>
                <w:i/>
                <w:iCs w:val="0"/>
                <w:color w:val="000000"/>
              </w:rPr>
              <w:t>1045</w:t>
            </w:r>
            <w:r w:rsidRPr="00CB088A">
              <w:rPr>
                <w:b/>
                <w:i/>
                <w:iCs w:val="0"/>
                <w:color w:val="000000"/>
              </w:rPr>
              <w:t xml:space="preserve">:  </w:t>
            </w:r>
            <w:r>
              <w:rPr>
                <w:b/>
                <w:i/>
                <w:iCs w:val="0"/>
                <w:color w:val="000000"/>
              </w:rPr>
              <w:t>Replace</w:t>
            </w:r>
            <w:r w:rsidRPr="00CB088A">
              <w:rPr>
                <w:b/>
                <w:i/>
                <w:iCs w:val="0"/>
                <w:color w:val="000000"/>
              </w:rPr>
              <w:t xml:space="preserve"> the </w:t>
            </w:r>
            <w:r>
              <w:rPr>
                <w:b/>
                <w:i/>
                <w:iCs w:val="0"/>
                <w:color w:val="000000"/>
              </w:rPr>
              <w:t>above</w:t>
            </w:r>
            <w:r w:rsidRPr="00CB088A">
              <w:rPr>
                <w:b/>
                <w:i/>
                <w:iCs w:val="0"/>
                <w:color w:val="000000"/>
              </w:rPr>
              <w:t xml:space="preserve"> definition “</w:t>
            </w:r>
            <w:r>
              <w:rPr>
                <w:b/>
                <w:i/>
                <w:iCs w:val="0"/>
                <w:color w:val="000000"/>
              </w:rPr>
              <w:t>Transmission Operator (TO)</w:t>
            </w:r>
            <w:r w:rsidRPr="00CB088A">
              <w:rPr>
                <w:b/>
                <w:i/>
                <w:iCs w:val="0"/>
                <w:color w:val="000000"/>
              </w:rPr>
              <w:t xml:space="preserve">” </w:t>
            </w:r>
            <w:r>
              <w:rPr>
                <w:b/>
                <w:i/>
                <w:iCs w:val="0"/>
                <w:color w:val="000000"/>
              </w:rPr>
              <w:t xml:space="preserve">with the following </w:t>
            </w:r>
            <w:r w:rsidRPr="00CB088A">
              <w:rPr>
                <w:b/>
                <w:i/>
                <w:iCs w:val="0"/>
                <w:color w:val="000000"/>
              </w:rPr>
              <w:t>upon system implementation</w:t>
            </w:r>
            <w:r>
              <w:rPr>
                <w:b/>
                <w:i/>
                <w:iCs w:val="0"/>
                <w:color w:val="000000"/>
              </w:rPr>
              <w:t xml:space="preserve"> of NPRR857</w:t>
            </w:r>
            <w:r w:rsidRPr="00CB088A">
              <w:rPr>
                <w:b/>
                <w:i/>
                <w:iCs w:val="0"/>
                <w:color w:val="000000"/>
              </w:rPr>
              <w:t>:]</w:t>
            </w:r>
          </w:p>
          <w:p w14:paraId="524A5BE8" w14:textId="77777777" w:rsidR="000014D6" w:rsidRPr="000014D6" w:rsidRDefault="000014D6" w:rsidP="00AF7A87">
            <w:pPr>
              <w:pStyle w:val="H2"/>
              <w:spacing w:before="0"/>
              <w:rPr>
                <w:b/>
              </w:rPr>
            </w:pPr>
            <w:r w:rsidRPr="000014D6">
              <w:rPr>
                <w:b/>
              </w:rPr>
              <w:t>Transmission Operator (TO)</w:t>
            </w:r>
          </w:p>
          <w:p w14:paraId="09B4C148" w14:textId="77777777" w:rsidR="000014D6" w:rsidRPr="00CB088A" w:rsidRDefault="000014D6" w:rsidP="000014D6">
            <w:pPr>
              <w:pStyle w:val="BodyText"/>
              <w:rPr>
                <w:iCs w:val="0"/>
                <w:color w:val="000000"/>
              </w:rPr>
            </w:pPr>
            <w:r w:rsidRPr="005C1607">
              <w:rPr>
                <w:iCs w:val="0"/>
                <w:color w:val="000000"/>
              </w:rPr>
              <w:t>A Transmission and/or Distribution Service Provider (TDSP)</w:t>
            </w:r>
            <w:r>
              <w:rPr>
                <w:iCs w:val="0"/>
                <w:color w:val="000000"/>
              </w:rPr>
              <w:t xml:space="preserve"> </w:t>
            </w:r>
            <w:r w:rsidRPr="005C1607">
              <w:rPr>
                <w:iCs w:val="0"/>
                <w:color w:val="000000"/>
              </w:rPr>
              <w:t xml:space="preserve">designated by </w:t>
            </w:r>
            <w:r>
              <w:rPr>
                <w:iCs w:val="0"/>
                <w:color w:val="000000"/>
              </w:rPr>
              <w:t xml:space="preserve">itself, a Direct Current Tie Operator (DCTO),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c>
      </w:tr>
    </w:tbl>
    <w:p w14:paraId="61C0319D" w14:textId="77777777" w:rsidR="005D1947" w:rsidRPr="004222A1" w:rsidRDefault="00A442A0" w:rsidP="00AF7A87">
      <w:pPr>
        <w:pStyle w:val="H2"/>
        <w:rPr>
          <w:b/>
        </w:rPr>
      </w:pPr>
      <w:r w:rsidRPr="004222A1">
        <w:rPr>
          <w:b/>
        </w:rPr>
        <w:t>Transmission Service</w:t>
      </w:r>
      <w:bookmarkEnd w:id="1005"/>
      <w:bookmarkEnd w:id="1006"/>
      <w:bookmarkEnd w:id="1007"/>
      <w:bookmarkEnd w:id="1008"/>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1009" w:name="_Toc73848005"/>
      <w:bookmarkStart w:id="1010" w:name="_Toc118224639"/>
      <w:bookmarkStart w:id="1011" w:name="_Toc118909707"/>
      <w:bookmarkStart w:id="1012" w:name="_Toc205190553"/>
      <w:r w:rsidRPr="004222A1">
        <w:rPr>
          <w:b/>
        </w:rPr>
        <w:t>Transmission Service Provider</w:t>
      </w:r>
      <w:bookmarkEnd w:id="1009"/>
      <w:r w:rsidRPr="004222A1">
        <w:rPr>
          <w:b/>
        </w:rPr>
        <w:t xml:space="preserve"> (TSP)</w:t>
      </w:r>
      <w:bookmarkEnd w:id="1010"/>
      <w:bookmarkEnd w:id="1011"/>
      <w:bookmarkEnd w:id="1012"/>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13" w:name="U"/>
      <w:bookmarkEnd w:id="1013"/>
    </w:p>
    <w:p w14:paraId="1E3F674E" w14:textId="77777777" w:rsidR="00B75513" w:rsidRDefault="00682E06">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14" w:name="_Toc73848008"/>
      <w:bookmarkStart w:id="1015" w:name="_Toc80425809"/>
      <w:bookmarkStart w:id="1016" w:name="_Toc118224640"/>
      <w:bookmarkStart w:id="1017" w:name="_Toc118909708"/>
      <w:bookmarkStart w:id="1018" w:name="_Toc205190554"/>
      <w:bookmarkStart w:id="1019" w:name="_Toc73848010"/>
      <w:r w:rsidRPr="004222A1">
        <w:rPr>
          <w:b/>
        </w:rPr>
        <w:t>Unaccounted for Energy (UFE)</w:t>
      </w:r>
      <w:bookmarkEnd w:id="1014"/>
      <w:bookmarkEnd w:id="1015"/>
      <w:bookmarkEnd w:id="1016"/>
      <w:bookmarkEnd w:id="1017"/>
      <w:bookmarkEnd w:id="1018"/>
    </w:p>
    <w:p w14:paraId="7AC34544" w14:textId="77777777" w:rsidR="005D1947" w:rsidRDefault="00A442A0">
      <w:pPr>
        <w:pStyle w:val="BodyText"/>
      </w:pPr>
      <w:r>
        <w:t xml:space="preserve">The difference between total Load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20" w:name="_Toc118224641"/>
      <w:bookmarkStart w:id="1021" w:name="_Toc118909709"/>
      <w:bookmarkStart w:id="1022" w:name="_Toc205190555"/>
      <w:bookmarkStart w:id="1023" w:name="_Toc73848014"/>
      <w:bookmarkEnd w:id="1019"/>
      <w:r w:rsidRPr="004222A1">
        <w:rPr>
          <w:b/>
        </w:rPr>
        <w:lastRenderedPageBreak/>
        <w:t>Unit Reactive Limit</w:t>
      </w:r>
      <w:bookmarkEnd w:id="1020"/>
      <w:bookmarkEnd w:id="1021"/>
      <w:bookmarkEnd w:id="1022"/>
      <w:r w:rsidR="00831914" w:rsidRPr="004222A1">
        <w:rPr>
          <w:b/>
        </w:rPr>
        <w:t xml:space="preserve"> (URL)</w:t>
      </w:r>
    </w:p>
    <w:p w14:paraId="6877A72C" w14:textId="77777777" w:rsidR="005D1947" w:rsidRDefault="00A442A0">
      <w:pPr>
        <w:pStyle w:val="BodyText"/>
      </w:pPr>
      <w:r>
        <w:t>The maximum quantity of Reactive Power that a Generation Resource is capable of providing at a 0.95 power factor at its maximum real power capability.</w:t>
      </w:r>
    </w:p>
    <w:p w14:paraId="51553E51" w14:textId="77777777" w:rsidR="005D1947" w:rsidRPr="004222A1" w:rsidRDefault="00A442A0">
      <w:pPr>
        <w:pStyle w:val="H2"/>
        <w:rPr>
          <w:b/>
        </w:rPr>
      </w:pPr>
      <w:bookmarkStart w:id="1024" w:name="_Toc205190556"/>
      <w:bookmarkStart w:id="1025" w:name="_Toc118224642"/>
      <w:bookmarkStart w:id="1026" w:name="_Toc118909710"/>
      <w:r w:rsidRPr="004222A1">
        <w:rPr>
          <w:b/>
        </w:rPr>
        <w:t>Updated Desired Base Point</w:t>
      </w:r>
      <w:bookmarkEnd w:id="1024"/>
    </w:p>
    <w:p w14:paraId="4E448284" w14:textId="77777777" w:rsidR="005D1947" w:rsidRDefault="00A442A0">
      <w:pPr>
        <w:pStyle w:val="BodyText"/>
      </w:pPr>
      <w:r>
        <w:t xml:space="preserve">A calculated MW value representing the expected MW output of a Generation Resource ramping to a Base Point.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7D61CF15" w14:textId="77777777" w:rsidTr="00C06A8E">
        <w:trPr>
          <w:trHeight w:val="476"/>
        </w:trPr>
        <w:tc>
          <w:tcPr>
            <w:tcW w:w="9576" w:type="dxa"/>
            <w:shd w:val="clear" w:color="auto" w:fill="E0E0E0"/>
          </w:tcPr>
          <w:p w14:paraId="3578D505" w14:textId="7F88B994" w:rsidR="00303344" w:rsidRPr="00625E9F" w:rsidRDefault="00303344" w:rsidP="00C06A8E">
            <w:pPr>
              <w:pStyle w:val="Instructions"/>
              <w:spacing w:before="120"/>
              <w:rPr>
                <w:lang w:val="en-US" w:eastAsia="en-US"/>
              </w:rPr>
            </w:pPr>
            <w:bookmarkStart w:id="1027" w:name="_Toc205190557"/>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Updated Desired Base Point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D1013E5" w14:textId="204BD7C9" w:rsidR="00303344" w:rsidRPr="00F56FDD" w:rsidRDefault="00303344" w:rsidP="00303344">
            <w:pPr>
              <w:keepNext/>
              <w:tabs>
                <w:tab w:val="left" w:pos="900"/>
              </w:tabs>
              <w:spacing w:after="240"/>
              <w:ind w:left="900" w:hanging="900"/>
              <w:outlineLvl w:val="1"/>
              <w:rPr>
                <w:b/>
              </w:rPr>
            </w:pPr>
            <w:r w:rsidRPr="00F56FDD">
              <w:rPr>
                <w:b/>
              </w:rPr>
              <w:t xml:space="preserve">Updated Desired </w:t>
            </w:r>
            <w:r>
              <w:rPr>
                <w:b/>
              </w:rPr>
              <w:t>Set</w:t>
            </w:r>
            <w:r w:rsidRPr="00F56FDD">
              <w:rPr>
                <w:b/>
              </w:rPr>
              <w:t xml:space="preserve"> Point</w:t>
            </w:r>
            <w:r w:rsidR="00EE7B76">
              <w:rPr>
                <w:b/>
              </w:rPr>
              <w:t xml:space="preserve"> (UDSP)</w:t>
            </w:r>
          </w:p>
          <w:p w14:paraId="0F48F814" w14:textId="406228D9" w:rsidR="00303344" w:rsidRPr="00303344" w:rsidRDefault="00303344" w:rsidP="00C06A8E">
            <w:pPr>
              <w:spacing w:after="240"/>
              <w:rPr>
                <w:iCs/>
              </w:rPr>
            </w:pPr>
            <w:r w:rsidRPr="00F56FDD">
              <w:rPr>
                <w:iCs/>
              </w:rPr>
              <w:t>A calculated MW value representing the expected MW output of a Resource</w:t>
            </w:r>
            <w:r>
              <w:rPr>
                <w:iCs/>
              </w:rPr>
              <w:t xml:space="preserve">, as described in Section </w:t>
            </w:r>
            <w:r w:rsidRPr="006C2377">
              <w:rPr>
                <w:iCs/>
              </w:rPr>
              <w:t>6.5.7.4.1</w:t>
            </w:r>
            <w:r>
              <w:rPr>
                <w:iCs/>
              </w:rPr>
              <w:t xml:space="preserve">, </w:t>
            </w:r>
            <w:r w:rsidRPr="006C2377">
              <w:rPr>
                <w:iCs/>
              </w:rPr>
              <w:t>Updated Desired Set Points</w:t>
            </w:r>
            <w:r>
              <w:rPr>
                <w:iCs/>
              </w:rPr>
              <w:t>.</w:t>
            </w:r>
          </w:p>
        </w:tc>
      </w:tr>
    </w:tbl>
    <w:p w14:paraId="354FDAAB" w14:textId="0263B652" w:rsidR="005D1947" w:rsidRPr="004222A1" w:rsidRDefault="00A442A0">
      <w:pPr>
        <w:pStyle w:val="H2"/>
        <w:rPr>
          <w:b/>
        </w:rPr>
      </w:pPr>
      <w:r w:rsidRPr="004222A1">
        <w:rPr>
          <w:b/>
        </w:rPr>
        <w:t>Updated Network Model</w:t>
      </w:r>
      <w:bookmarkEnd w:id="1025"/>
      <w:bookmarkEnd w:id="1026"/>
      <w:bookmarkEnd w:id="1027"/>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23"/>
    <w:p w14:paraId="2421C9E7" w14:textId="77777777" w:rsidR="005D1947" w:rsidRDefault="00A442A0">
      <w:pPr>
        <w:pStyle w:val="BodyText"/>
        <w:keepNext/>
        <w:rPr>
          <w:b/>
          <w:sz w:val="40"/>
          <w:szCs w:val="40"/>
        </w:rPr>
      </w:pPr>
      <w:r>
        <w:rPr>
          <w:b/>
          <w:sz w:val="40"/>
          <w:szCs w:val="40"/>
        </w:rPr>
        <w:t>V</w:t>
      </w:r>
      <w:bookmarkStart w:id="1028" w:name="V"/>
      <w:bookmarkEnd w:id="1028"/>
    </w:p>
    <w:p w14:paraId="3F4B6B86" w14:textId="77777777" w:rsidR="00B75513" w:rsidRDefault="00682E06">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29" w:name="_Toc80425818"/>
      <w:bookmarkStart w:id="1030" w:name="_Toc118224645"/>
      <w:bookmarkStart w:id="1031" w:name="_Toc118909713"/>
      <w:bookmarkStart w:id="1032" w:name="_Toc205190560"/>
      <w:r w:rsidRPr="004222A1">
        <w:rPr>
          <w:b/>
        </w:rPr>
        <w:t>Verbal Dispatch Instruction (VDI)</w:t>
      </w:r>
      <w:bookmarkEnd w:id="1029"/>
      <w:bookmarkEnd w:id="1030"/>
      <w:bookmarkEnd w:id="1031"/>
      <w:bookmarkEnd w:id="1032"/>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33" w:name="_Toc205190561"/>
      <w:bookmarkStart w:id="1034" w:name="_Toc73848017"/>
      <w:bookmarkStart w:id="1035" w:name="_Toc118224646"/>
      <w:bookmarkStart w:id="1036" w:name="_Toc118909714"/>
      <w:r w:rsidRPr="004222A1">
        <w:rPr>
          <w:b/>
        </w:rPr>
        <w:t>Voltage Profile</w:t>
      </w:r>
      <w:bookmarkEnd w:id="1033"/>
    </w:p>
    <w:p w14:paraId="60E5B836" w14:textId="1B14737D"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 xml:space="preserve">Voltage Set Points for those Generation Resources </w:t>
      </w:r>
      <w:r w:rsidR="00616A36">
        <w:t xml:space="preserve">or Energy Storage Resources (ESRs) </w:t>
      </w:r>
      <w:r w:rsidR="00E131AD" w:rsidRPr="00031F2B">
        <w:t>specified in paragraph (2) of Section 3.15, Voltage Support,</w:t>
      </w:r>
      <w:r w:rsidR="00E131AD">
        <w:t xml:space="preserve"> in</w:t>
      </w:r>
      <w:r>
        <w:rPr>
          <w:bCs/>
          <w:iCs w:val="0"/>
        </w:rPr>
        <w:t xml:space="preserve"> the ERCOT System.</w:t>
      </w:r>
    </w:p>
    <w:p w14:paraId="67D8D020" w14:textId="77777777" w:rsidR="00E131AD" w:rsidRPr="00B20862" w:rsidRDefault="00E131AD" w:rsidP="00E131AD">
      <w:pPr>
        <w:keepNext/>
        <w:tabs>
          <w:tab w:val="left" w:pos="900"/>
        </w:tabs>
        <w:spacing w:before="240" w:after="240"/>
        <w:ind w:left="900" w:hanging="900"/>
        <w:outlineLvl w:val="1"/>
        <w:rPr>
          <w:b/>
          <w:u w:val="single"/>
        </w:rPr>
      </w:pPr>
      <w:bookmarkStart w:id="1037" w:name="_Toc205190562"/>
      <w:r w:rsidRPr="00B20862">
        <w:rPr>
          <w:b/>
        </w:rPr>
        <w:t>Voltage Set Point</w:t>
      </w:r>
    </w:p>
    <w:p w14:paraId="03B53F22" w14:textId="7734F635" w:rsidR="00031F2B" w:rsidRDefault="00E131AD" w:rsidP="00E131AD">
      <w:pPr>
        <w:spacing w:after="240"/>
      </w:pPr>
      <w:r>
        <w:rPr>
          <w:iCs/>
        </w:rPr>
        <w:t xml:space="preserve">The voltage that a Generation Resource </w:t>
      </w:r>
      <w:r w:rsidR="00616A36">
        <w:rPr>
          <w:iCs/>
        </w:rPr>
        <w:t>or</w:t>
      </w:r>
      <w:r w:rsidR="00616A36">
        <w:t xml:space="preserve"> Energy Storage Resource (ESR) </w:t>
      </w:r>
      <w:r>
        <w:rPr>
          <w:iCs/>
        </w:rPr>
        <w:t xml:space="preserve">is required to maintain at its Point of Interconnection </w:t>
      </w:r>
      <w:r w:rsidR="00BE3AD1">
        <w:rPr>
          <w:iCs/>
        </w:rPr>
        <w:t xml:space="preserve">Bus </w:t>
      </w:r>
      <w:r>
        <w:rPr>
          <w:iCs/>
        </w:rPr>
        <w:t>(POI</w:t>
      </w:r>
      <w:r w:rsidR="00BE3AD1">
        <w:rPr>
          <w:iCs/>
        </w:rPr>
        <w:t>B</w:t>
      </w:r>
      <w:r>
        <w:rPr>
          <w:iCs/>
        </w:rPr>
        <w:t xml:space="preserve">) and that is initially communicated via </w:t>
      </w:r>
      <w:r w:rsidRPr="00B20862">
        <w:rPr>
          <w:iCs/>
        </w:rPr>
        <w:t xml:space="preserve">the </w:t>
      </w:r>
      <w:r w:rsidRPr="00B20862">
        <w:rPr>
          <w:iCs/>
        </w:rPr>
        <w:lastRenderedPageBreak/>
        <w:t xml:space="preserve">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p w14:paraId="5B43B738" w14:textId="5E2192F5" w:rsidR="005D1947" w:rsidRPr="004222A1" w:rsidRDefault="00A442A0">
      <w:pPr>
        <w:pStyle w:val="H2"/>
        <w:rPr>
          <w:b/>
        </w:rPr>
      </w:pPr>
      <w:r w:rsidRPr="004222A1">
        <w:rPr>
          <w:b/>
        </w:rPr>
        <w:t>Voltage Support Service</w:t>
      </w:r>
      <w:bookmarkEnd w:id="1034"/>
      <w:bookmarkEnd w:id="1035"/>
      <w:bookmarkEnd w:id="1036"/>
      <w:bookmarkEnd w:id="1037"/>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38" w:name="W"/>
      <w:bookmarkEnd w:id="1038"/>
    </w:p>
    <w:p w14:paraId="79345C73" w14:textId="77777777" w:rsidR="00B75513" w:rsidRDefault="00682E06">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39" w:name="_Toc73848019"/>
      <w:bookmarkStart w:id="1040" w:name="_Toc118224647"/>
      <w:bookmarkStart w:id="1041" w:name="_Toc118909715"/>
      <w:bookmarkStart w:id="1042" w:name="_Toc205190563"/>
      <w:r w:rsidRPr="004222A1">
        <w:rPr>
          <w:b/>
        </w:rPr>
        <w:t>Watch</w:t>
      </w:r>
    </w:p>
    <w:p w14:paraId="53166F62" w14:textId="0020151F" w:rsidR="00BD07BC" w:rsidRDefault="00BD07BC" w:rsidP="00BD07BC">
      <w:pPr>
        <w:pStyle w:val="BodyText"/>
      </w:pPr>
      <w:r>
        <w:t xml:space="preserve">The third of </w:t>
      </w:r>
      <w:r w:rsidR="00100F6F">
        <w:t>three</w:t>
      </w:r>
      <w:r>
        <w:t xml:space="preserve">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39"/>
      <w:bookmarkEnd w:id="1040"/>
      <w:bookmarkEnd w:id="1041"/>
      <w:bookmarkEnd w:id="1042"/>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43" w:name="_Toc73848020"/>
      <w:bookmarkStart w:id="1044" w:name="_Toc80425825"/>
      <w:bookmarkStart w:id="1045" w:name="_Toc118224648"/>
      <w:bookmarkStart w:id="1046" w:name="_Toc118909716"/>
      <w:bookmarkStart w:id="1047" w:name="_Toc205190564"/>
      <w:r w:rsidRPr="004222A1">
        <w:rPr>
          <w:b/>
        </w:rPr>
        <w:t>Wholesale Customer</w:t>
      </w:r>
      <w:bookmarkEnd w:id="1043"/>
      <w:bookmarkEnd w:id="1044"/>
      <w:bookmarkEnd w:id="1045"/>
      <w:bookmarkEnd w:id="1046"/>
      <w:bookmarkEnd w:id="1047"/>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48" w:name="_Toc205190565"/>
      <w:r>
        <w:rPr>
          <w:b/>
        </w:rPr>
        <w:t>Wholesale Storage Load (WSL) (</w:t>
      </w:r>
      <w:r>
        <w:rPr>
          <w:b/>
          <w:i/>
        </w:rPr>
        <w:t xml:space="preserve">see </w:t>
      </w:r>
      <w:hyperlink w:anchor="L" w:history="1">
        <w:r w:rsidRPr="00281BF8">
          <w:rPr>
            <w:rStyle w:val="Hyperlink"/>
            <w:b/>
          </w:rPr>
          <w:t>Load</w:t>
        </w:r>
      </w:hyperlink>
      <w:r>
        <w:rPr>
          <w:b/>
        </w:rPr>
        <w:t>)</w:t>
      </w:r>
    </w:p>
    <w:p w14:paraId="3E7B11E3" w14:textId="77777777" w:rsidR="00D377D8" w:rsidRDefault="00D377D8" w:rsidP="00D377D8">
      <w:pPr>
        <w:pStyle w:val="H2"/>
        <w:rPr>
          <w:b/>
        </w:rPr>
      </w:pPr>
      <w:bookmarkStart w:id="1049" w:name="_Hlk147911289"/>
      <w:r w:rsidRPr="00801B6B">
        <w:rPr>
          <w:b/>
        </w:rPr>
        <w:t>Wide Area Network (</w:t>
      </w:r>
      <w:r w:rsidRPr="009623A1">
        <w:rPr>
          <w:b/>
        </w:rPr>
        <w:t>WAN)</w:t>
      </w:r>
    </w:p>
    <w:p w14:paraId="1269F940" w14:textId="77777777" w:rsidR="00D377D8" w:rsidRDefault="00D377D8" w:rsidP="00D377D8">
      <w:pPr>
        <w:spacing w:after="240"/>
      </w:pPr>
      <w:r>
        <w:t>The WAN is a fully redundant, highly available network designed for Real-Time data transport and used by ERCOT and WAN Participants to communicate and exchange certain data as described in Nodal Operating Guide Section 7, Telemetry and Communication.</w:t>
      </w:r>
    </w:p>
    <w:p w14:paraId="068BC02E" w14:textId="77777777" w:rsidR="00D377D8" w:rsidRPr="00D377D8" w:rsidRDefault="00D377D8" w:rsidP="00D377D8">
      <w:pPr>
        <w:pStyle w:val="H2"/>
        <w:rPr>
          <w:b/>
        </w:rPr>
      </w:pPr>
      <w:r w:rsidRPr="00D377D8">
        <w:rPr>
          <w:b/>
        </w:rPr>
        <w:lastRenderedPageBreak/>
        <w:t>Wide Area Network (WAN) Data</w:t>
      </w:r>
    </w:p>
    <w:p w14:paraId="3A585378" w14:textId="1313F421" w:rsidR="00D377D8" w:rsidRDefault="00D377D8" w:rsidP="00D377D8">
      <w:pPr>
        <w:spacing w:after="240"/>
        <w:rPr>
          <w:u w:val="single"/>
        </w:rPr>
      </w:pPr>
      <w:r w:rsidRPr="00A56E64">
        <w:t xml:space="preserve">Any data that has been received from or will be transmitted to ERCOT across the WAN in the format of </w:t>
      </w:r>
      <w:r w:rsidRPr="004B5480">
        <w:rPr>
          <w:iCs/>
        </w:rPr>
        <w:t xml:space="preserve">Inter-Control Center Communication Protocol (ICCP) </w:t>
      </w:r>
      <w:r w:rsidR="00205706">
        <w:rPr>
          <w:iCs/>
        </w:rPr>
        <w:t>d</w:t>
      </w:r>
      <w:r w:rsidRPr="004B5480">
        <w:rPr>
          <w:iCs/>
        </w:rPr>
        <w:t>ata or Resource-</w:t>
      </w:r>
      <w:r w:rsidR="00205706">
        <w:rPr>
          <w:iCs/>
        </w:rPr>
        <w:t>s</w:t>
      </w:r>
      <w:r w:rsidRPr="004B5480">
        <w:rPr>
          <w:iCs/>
        </w:rPr>
        <w:t xml:space="preserve">pecific Extensible Markup Language (XML) </w:t>
      </w:r>
      <w:r w:rsidR="00205706">
        <w:rPr>
          <w:iCs/>
        </w:rPr>
        <w:t>d</w:t>
      </w:r>
      <w:r w:rsidRPr="004B5480">
        <w:rPr>
          <w:iCs/>
        </w:rPr>
        <w:t>ata</w:t>
      </w:r>
      <w:r w:rsidRPr="004B5480">
        <w:rPr>
          <w:u w:val="single"/>
        </w:rPr>
        <w:t xml:space="preserve">. </w:t>
      </w:r>
    </w:p>
    <w:p w14:paraId="6986E341" w14:textId="77777777" w:rsidR="00D377D8" w:rsidRPr="009623A1" w:rsidRDefault="00D377D8" w:rsidP="00D377D8">
      <w:pPr>
        <w:pStyle w:val="H2"/>
        <w:rPr>
          <w:b/>
        </w:rPr>
      </w:pPr>
      <w:r w:rsidRPr="00801B6B">
        <w:rPr>
          <w:b/>
        </w:rPr>
        <w:t>Wide Area Network (</w:t>
      </w:r>
      <w:r w:rsidRPr="009623A1">
        <w:rPr>
          <w:b/>
        </w:rPr>
        <w:t>WAN) Participant</w:t>
      </w:r>
    </w:p>
    <w:p w14:paraId="76C92B72" w14:textId="2DFD5F87" w:rsidR="00D377D8" w:rsidRPr="00AC03BD" w:rsidRDefault="00D377D8" w:rsidP="00D377D8">
      <w:pPr>
        <w:spacing w:after="240"/>
        <w:rPr>
          <w:b/>
        </w:rPr>
      </w:pPr>
      <w:r w:rsidRPr="003737D7">
        <w:t xml:space="preserve">A </w:t>
      </w:r>
      <w:r>
        <w:t xml:space="preserve">Transmission Operator (TO), Qualified Scheduling Entity (QSE) representing a Resource, QSE representing an Emergency Response Service (ERS) Resource, Data Agent-Only QSE (designated under ERCOT’s QSE Agency Agreement form), or other Market Participant that is required under the ERCOT Protocols to gather, transmit, or exchange </w:t>
      </w:r>
      <w:r w:rsidRPr="00DA2114">
        <w:t xml:space="preserve">Inter-Control Center Communication Protocol </w:t>
      </w:r>
      <w:r>
        <w:t xml:space="preserve">(ICCP) </w:t>
      </w:r>
      <w:r w:rsidR="00205706">
        <w:t>d</w:t>
      </w:r>
      <w:r>
        <w:t>ata, Resource-</w:t>
      </w:r>
      <w:r w:rsidR="00205706">
        <w:t>s</w:t>
      </w:r>
      <w:r>
        <w:t xml:space="preserve">pecific </w:t>
      </w:r>
      <w:r w:rsidRPr="00DA2114">
        <w:t xml:space="preserve">Extensible Markup Language </w:t>
      </w:r>
      <w:r>
        <w:t xml:space="preserve">(XML) </w:t>
      </w:r>
      <w:r w:rsidR="00205706">
        <w:t>d</w:t>
      </w:r>
      <w:r>
        <w:t xml:space="preserve">ata, or any of the operational voice data described in Nodal Operating Guide Section 7.1, </w:t>
      </w:r>
      <w:r w:rsidRPr="0061443E">
        <w:t>ERCOT Wide Area Network</w:t>
      </w:r>
      <w:r w:rsidRPr="003737D7">
        <w:t>.</w:t>
      </w:r>
    </w:p>
    <w:bookmarkEnd w:id="1049"/>
    <w:p w14:paraId="3B2ECDFD" w14:textId="7A90B94C" w:rsidR="00B75513" w:rsidRPr="004222A1" w:rsidRDefault="00A442A0">
      <w:pPr>
        <w:pStyle w:val="H2"/>
        <w:keepNext w:val="0"/>
        <w:ind w:left="907" w:hanging="907"/>
        <w:rPr>
          <w:b/>
        </w:rPr>
      </w:pPr>
      <w:r w:rsidRPr="004222A1">
        <w:rPr>
          <w:b/>
        </w:rPr>
        <w:t xml:space="preserve">Wind-powered Generation Resource (WGR) </w:t>
      </w:r>
      <w:bookmarkEnd w:id="1048"/>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50" w:name="_Toc205190566"/>
      <w:r w:rsidRPr="004222A1">
        <w:rPr>
          <w:b/>
        </w:rPr>
        <w:t>Wind-powered Generation Resource Production Potential (WGRPP)</w:t>
      </w:r>
      <w:bookmarkEnd w:id="1050"/>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t>X</w:t>
      </w:r>
      <w:bookmarkStart w:id="1051" w:name="X"/>
      <w:bookmarkEnd w:id="1051"/>
    </w:p>
    <w:p w14:paraId="14574AFC" w14:textId="77777777" w:rsidR="00B75513" w:rsidRDefault="00682E06">
      <w:pPr>
        <w:pStyle w:val="ListIntroduction"/>
        <w:keepNext w:val="0"/>
      </w:pPr>
      <w:hyperlink w:anchor="_DEFINITIONS" w:history="1">
        <w:r w:rsidR="00842B9A">
          <w:rPr>
            <w:rStyle w:val="Hyperlink"/>
          </w:rPr>
          <w:t>[Back to Top]</w:t>
        </w:r>
      </w:hyperlink>
    </w:p>
    <w:p w14:paraId="73E46C47" w14:textId="77777777" w:rsidR="005D1947" w:rsidRDefault="00682E06">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52" w:name="Y"/>
      <w:bookmarkEnd w:id="1052"/>
    </w:p>
    <w:p w14:paraId="28022E90" w14:textId="77777777" w:rsidR="00B75513" w:rsidRDefault="00682E06">
      <w:pPr>
        <w:pStyle w:val="ListIntroduction"/>
        <w:keepNext w:val="0"/>
      </w:pPr>
      <w:hyperlink w:anchor="_DEFINITIONS" w:history="1">
        <w:r w:rsidR="00842B9A">
          <w:rPr>
            <w:rStyle w:val="Hyperlink"/>
          </w:rPr>
          <w:t>[Back to Top]</w:t>
        </w:r>
      </w:hyperlink>
    </w:p>
    <w:p w14:paraId="76C10CB2" w14:textId="77777777" w:rsidR="005D1947" w:rsidRDefault="00682E06">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682E06">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53" w:name="_ACRONYMS_AND_ABBREVIATIONS"/>
      <w:bookmarkStart w:id="1054" w:name="_Toc118224650"/>
      <w:bookmarkStart w:id="1055" w:name="_Toc118909718"/>
      <w:bookmarkStart w:id="1056" w:name="_Toc205190567"/>
      <w:bookmarkEnd w:id="1053"/>
      <w:r>
        <w:t>2.2</w:t>
      </w:r>
      <w:r>
        <w:tab/>
      </w:r>
      <w:r w:rsidR="00A442A0">
        <w:t>ACRONYMS AND ABBREVIATIONS</w:t>
      </w:r>
      <w:bookmarkEnd w:id="1054"/>
      <w:bookmarkEnd w:id="1055"/>
      <w:bookmarkEnd w:id="1056"/>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lastRenderedPageBreak/>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3EEC82A4" w14:textId="0915076B" w:rsidR="00303344" w:rsidRPr="00831914" w:rsidRDefault="00303344" w:rsidP="00303344">
      <w:pPr>
        <w:tabs>
          <w:tab w:val="left" w:pos="2160"/>
        </w:tabs>
      </w:pPr>
      <w:r>
        <w:rPr>
          <w:b/>
        </w:rPr>
        <w:t>AASP</w:t>
      </w:r>
      <w:r>
        <w:rPr>
          <w:b/>
        </w:rPr>
        <w:tab/>
      </w:r>
      <w:r w:rsidRPr="0034343F">
        <w:t>Average Aggregated Set Point</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77777777" w:rsidR="002C6BF9" w:rsidRDefault="002C6BF9" w:rsidP="002C6BF9">
      <w:pPr>
        <w:pStyle w:val="Acronym"/>
        <w:tabs>
          <w:tab w:val="clear" w:pos="1440"/>
          <w:tab w:val="left" w:pos="2160"/>
        </w:tabs>
      </w:pPr>
      <w:r w:rsidRPr="00B4380F">
        <w:rPr>
          <w:b/>
        </w:rPr>
        <w:t>ARR</w:t>
      </w:r>
      <w:r>
        <w:tab/>
        <w:t>Adjusted RPS Requirement</w:t>
      </w:r>
    </w:p>
    <w:p w14:paraId="40472D2B" w14:textId="77777777" w:rsidR="00303344" w:rsidRPr="00745E79" w:rsidRDefault="00303344" w:rsidP="00303344">
      <w:pPr>
        <w:tabs>
          <w:tab w:val="left" w:pos="2160"/>
        </w:tabs>
      </w:pPr>
      <w:r>
        <w:rPr>
          <w:b/>
        </w:rPr>
        <w:t>ASDC</w:t>
      </w:r>
      <w:r>
        <w:rPr>
          <w:b/>
        </w:rPr>
        <w:tab/>
      </w:r>
      <w:r w:rsidRPr="00745E79">
        <w:t>Ancillary Service Demand Curve</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2487E654" w14:textId="77777777" w:rsidR="002506F6" w:rsidRPr="00AC0350" w:rsidRDefault="002506F6" w:rsidP="002506F6">
      <w:pPr>
        <w:tabs>
          <w:tab w:val="left" w:pos="2160"/>
        </w:tabs>
      </w:pPr>
      <w:r w:rsidRPr="00AC0350">
        <w:rPr>
          <w:b/>
          <w:bCs/>
        </w:rPr>
        <w:t>CEGE</w:t>
      </w:r>
      <w:r w:rsidRPr="00AC0350">
        <w:tab/>
        <w:t>Critical Electric Grid Equipment</w:t>
      </w:r>
    </w:p>
    <w:p w14:paraId="0C9BF1B2" w14:textId="77777777" w:rsidR="002506F6" w:rsidRPr="00AC0350" w:rsidRDefault="002506F6" w:rsidP="002506F6">
      <w:pPr>
        <w:tabs>
          <w:tab w:val="left" w:pos="2160"/>
        </w:tabs>
      </w:pPr>
      <w:r w:rsidRPr="00AC0350">
        <w:rPr>
          <w:b/>
          <w:bCs/>
        </w:rPr>
        <w:t>CEGS</w:t>
      </w:r>
      <w:r w:rsidRPr="00AC0350">
        <w:tab/>
        <w:t>Critical Electric Grid Services</w:t>
      </w:r>
    </w:p>
    <w:p w14:paraId="5C399F40" w14:textId="77777777" w:rsidR="005D1947" w:rsidRDefault="00A442A0" w:rsidP="00FE6D67">
      <w:pPr>
        <w:tabs>
          <w:tab w:val="left" w:pos="2160"/>
        </w:tabs>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t>Comision Federal de Electricidad</w:t>
      </w:r>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74D7FEC9" w14:textId="77777777"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lastRenderedPageBreak/>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6042617F" w14:textId="77777777" w:rsidR="00303344" w:rsidRPr="00F56FDD" w:rsidRDefault="00303344" w:rsidP="00303344">
      <w:pPr>
        <w:tabs>
          <w:tab w:val="left" w:pos="2160"/>
        </w:tabs>
      </w:pPr>
      <w:r w:rsidRPr="00745E79">
        <w:rPr>
          <w:b/>
        </w:rPr>
        <w:t>DASWCAP</w:t>
      </w:r>
      <w:r>
        <w:tab/>
        <w:t xml:space="preserve">Day-Ahead </w:t>
      </w:r>
      <w:r w:rsidRPr="00F56FDD">
        <w:t>System-Wide Offer Cap</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D04A341" w14:textId="7EF0AFD7" w:rsidR="00102FDC" w:rsidRDefault="00102FDC" w:rsidP="00831914">
      <w:pPr>
        <w:tabs>
          <w:tab w:val="left" w:pos="2160"/>
        </w:tabs>
        <w:rPr>
          <w:b/>
        </w:rPr>
      </w:pPr>
      <w:r>
        <w:rPr>
          <w:b/>
        </w:rPr>
        <w:t>DESR</w:t>
      </w:r>
      <w:r>
        <w:rPr>
          <w:b/>
        </w:rPr>
        <w:tab/>
      </w:r>
      <w:r w:rsidRPr="00102FDC">
        <w:t>Distribution Energy Storage Resource</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rsidP="00855683">
      <w:pPr>
        <w:tabs>
          <w:tab w:val="left" w:pos="2160"/>
        </w:tabs>
        <w:spacing w:after="240"/>
      </w:pPr>
      <w:r>
        <w:rPr>
          <w:b/>
        </w:rPr>
        <w:t>DSR</w:t>
      </w:r>
      <w:r>
        <w:tab/>
        <w:t>Dynamically Scheduled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1A2A9704" w14:textId="77777777" w:rsidTr="007132B2">
        <w:trPr>
          <w:trHeight w:val="476"/>
        </w:trPr>
        <w:tc>
          <w:tcPr>
            <w:tcW w:w="9350" w:type="dxa"/>
            <w:shd w:val="clear" w:color="auto" w:fill="E0E0E0"/>
          </w:tcPr>
          <w:p w14:paraId="6BFB1391" w14:textId="7F45768B"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 “</w:t>
            </w:r>
            <w:r w:rsidRPr="007D3602">
              <w:rPr>
                <w:lang w:val="en-US" w:eastAsia="en-US"/>
              </w:rPr>
              <w:t>D</w:t>
            </w:r>
            <w:r>
              <w:rPr>
                <w:lang w:val="en-US" w:eastAsia="en-US"/>
              </w:rPr>
              <w:t>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1DF43BC" w14:textId="77777777" w:rsidR="005D1947" w:rsidRDefault="00A442A0" w:rsidP="00855683">
      <w:pPr>
        <w:tabs>
          <w:tab w:val="left" w:pos="2160"/>
        </w:tabs>
        <w:spacing w:before="240"/>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r>
        <w:rPr>
          <w:b/>
        </w:rPr>
        <w:t>e-Tag</w:t>
      </w:r>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rPr>
          <w:b/>
        </w:rPr>
      </w:pPr>
      <w:r>
        <w:rPr>
          <w:b/>
        </w:rPr>
        <w:t>EC</w:t>
      </w:r>
      <w:r>
        <w:rPr>
          <w:b/>
        </w:rPr>
        <w:tab/>
      </w:r>
      <w:r>
        <w:t>Electric Cooperative</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718ADAD3" w14:textId="77777777"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lastRenderedPageBreak/>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t>ESR</w:t>
      </w:r>
      <w:r>
        <w:tab/>
        <w:t>Energy Storage Resource</w:t>
      </w:r>
    </w:p>
    <w:p w14:paraId="69DADF04" w14:textId="4E5CABDE" w:rsidR="007F4D7E" w:rsidRDefault="007F4D7E" w:rsidP="007F4D7E">
      <w:pPr>
        <w:tabs>
          <w:tab w:val="left" w:pos="2160"/>
        </w:tabs>
      </w:pPr>
      <w:r>
        <w:rPr>
          <w:b/>
        </w:rPr>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6DC9C431" w14:textId="5B70B5CB" w:rsidR="00537A50" w:rsidRPr="00537A50" w:rsidRDefault="00537A50" w:rsidP="00537A50">
      <w:pPr>
        <w:tabs>
          <w:tab w:val="left" w:pos="2160"/>
        </w:tabs>
        <w:rPr>
          <w:b/>
        </w:rPr>
      </w:pPr>
      <w:r w:rsidRPr="00537A50">
        <w:rPr>
          <w:b/>
        </w:rPr>
        <w:t>FFSS</w:t>
      </w:r>
      <w:r w:rsidRPr="00537A50">
        <w:rPr>
          <w:b/>
        </w:rPr>
        <w:tab/>
      </w:r>
      <w:r w:rsidRPr="00537A50">
        <w:rPr>
          <w:bCs/>
        </w:rPr>
        <w:t>Firm Fuel Supply Service</w:t>
      </w:r>
    </w:p>
    <w:p w14:paraId="707883C2" w14:textId="0DFB0DA2" w:rsidR="00537A50" w:rsidRPr="00537A50" w:rsidRDefault="00537A50" w:rsidP="00537A50">
      <w:pPr>
        <w:tabs>
          <w:tab w:val="left" w:pos="2160"/>
        </w:tabs>
        <w:rPr>
          <w:b/>
        </w:rPr>
      </w:pPr>
      <w:r w:rsidRPr="00537A50">
        <w:rPr>
          <w:b/>
        </w:rPr>
        <w:t>FFSSR</w:t>
      </w:r>
      <w:r w:rsidRPr="00537A50">
        <w:rPr>
          <w:b/>
        </w:rPr>
        <w:tab/>
      </w:r>
      <w:r w:rsidRPr="00537A50">
        <w:rPr>
          <w:bCs/>
        </w:rPr>
        <w:t>Firm Fuel Supply Service Resource</w:t>
      </w:r>
    </w:p>
    <w:p w14:paraId="2ED324C7" w14:textId="77777777" w:rsidR="005D1947" w:rsidRDefault="00A442A0" w:rsidP="00831914">
      <w:pPr>
        <w:tabs>
          <w:tab w:val="left" w:pos="2160"/>
        </w:tabs>
        <w:rPr>
          <w:b/>
        </w:rPr>
      </w:pPr>
      <w:r>
        <w:rPr>
          <w:b/>
        </w:rPr>
        <w:t>FGR</w:t>
      </w:r>
      <w:r>
        <w:rPr>
          <w:b/>
        </w:rPr>
        <w:tab/>
      </w:r>
      <w:r>
        <w:t>Flowgate Right</w:t>
      </w:r>
    </w:p>
    <w:p w14:paraId="7536C167" w14:textId="77777777" w:rsidR="005D1947" w:rsidRDefault="00A442A0">
      <w:pPr>
        <w:tabs>
          <w:tab w:val="left" w:pos="2160"/>
        </w:tabs>
      </w:pPr>
      <w:r>
        <w:rPr>
          <w:b/>
        </w:rPr>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28BF6DC6" w14:textId="77777777" w:rsidR="00303344" w:rsidRPr="00F56FDD" w:rsidRDefault="00303344" w:rsidP="00303344">
      <w:pPr>
        <w:tabs>
          <w:tab w:val="left" w:pos="2160"/>
        </w:tabs>
        <w:rPr>
          <w:b/>
          <w:iCs/>
        </w:rPr>
      </w:pPr>
      <w:r>
        <w:rPr>
          <w:b/>
          <w:iCs/>
        </w:rPr>
        <w:t>FRC</w:t>
      </w:r>
      <w:r>
        <w:rPr>
          <w:b/>
          <w:iCs/>
        </w:rPr>
        <w:tab/>
      </w:r>
      <w:r w:rsidRPr="00745E79">
        <w:rPr>
          <w:iCs/>
        </w:rPr>
        <w:t>Frequency Responsive Capacity</w:t>
      </w:r>
    </w:p>
    <w:p w14:paraId="36F30590" w14:textId="77777777" w:rsidR="002C6BF9" w:rsidRDefault="002C6BF9" w:rsidP="002C6BF9">
      <w:pPr>
        <w:pStyle w:val="Acronym"/>
        <w:tabs>
          <w:tab w:val="clear" w:pos="1440"/>
          <w:tab w:val="left" w:pos="2160"/>
        </w:tabs>
      </w:pPr>
      <w:r w:rsidRPr="00B4380F">
        <w:rPr>
          <w:b/>
        </w:rPr>
        <w:t>FRR</w:t>
      </w:r>
      <w:r>
        <w:tab/>
        <w:t>Final RPS Requirement</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t>FRRS-Down</w:t>
      </w:r>
      <w:r>
        <w:tab/>
        <w:t>Fast Responding Regulation Down Service</w:t>
      </w:r>
    </w:p>
    <w:p w14:paraId="058C9649" w14:textId="77777777" w:rsidR="007575DB" w:rsidRDefault="007575DB" w:rsidP="005078CC">
      <w:pPr>
        <w:pStyle w:val="Acronym"/>
        <w:tabs>
          <w:tab w:val="clear" w:pos="1440"/>
          <w:tab w:val="left" w:pos="2160"/>
        </w:tabs>
        <w:spacing w:after="240"/>
      </w:pPr>
      <w:r>
        <w:rPr>
          <w:b/>
        </w:rPr>
        <w:t>FRRS-Up</w:t>
      </w:r>
      <w:r>
        <w:tab/>
        <w:t>Fast Responding Regulation Up Service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1083F2D8" w14:textId="77777777" w:rsidTr="00C06A8E">
        <w:trPr>
          <w:trHeight w:val="476"/>
        </w:trPr>
        <w:tc>
          <w:tcPr>
            <w:tcW w:w="9350" w:type="dxa"/>
            <w:shd w:val="clear" w:color="auto" w:fill="E0E0E0"/>
          </w:tcPr>
          <w:p w14:paraId="5E983707" w14:textId="41173B22" w:rsidR="00303344" w:rsidRPr="00975A01" w:rsidRDefault="00C40817" w:rsidP="00C06A8E">
            <w:pPr>
              <w:pStyle w:val="Instructions"/>
              <w:spacing w:before="120"/>
              <w:rPr>
                <w:lang w:val="en-US" w:eastAsia="en-US"/>
              </w:rPr>
            </w:pPr>
            <w:r>
              <w:rPr>
                <w:lang w:val="en-US" w:eastAsia="en-US"/>
              </w:rPr>
              <w:t>[NPRR1013</w:t>
            </w:r>
            <w:r w:rsidR="00303344" w:rsidRPr="00625E9F">
              <w:rPr>
                <w:lang w:val="en-US" w:eastAsia="en-US"/>
              </w:rPr>
              <w:t xml:space="preserve">: </w:t>
            </w:r>
            <w:r w:rsidR="00303344">
              <w:rPr>
                <w:lang w:val="en-US" w:eastAsia="en-US"/>
              </w:rPr>
              <w:t xml:space="preserve"> Delete the</w:t>
            </w:r>
            <w:r w:rsidR="00303344" w:rsidRPr="00625E9F">
              <w:rPr>
                <w:lang w:val="en-US" w:eastAsia="en-US"/>
              </w:rPr>
              <w:t xml:space="preserve"> </w:t>
            </w:r>
            <w:r w:rsidR="00303344">
              <w:rPr>
                <w:lang w:val="en-US" w:eastAsia="en-US"/>
              </w:rPr>
              <w:t>acronyms</w:t>
            </w:r>
            <w:r w:rsidR="00303344" w:rsidRPr="00625E9F">
              <w:rPr>
                <w:lang w:val="en-US" w:eastAsia="en-US"/>
              </w:rPr>
              <w:t xml:space="preserve"> “</w:t>
            </w:r>
            <w:r w:rsidR="00303344" w:rsidRPr="00303344">
              <w:rPr>
                <w:lang w:val="en-US" w:eastAsia="en-US"/>
              </w:rPr>
              <w:t>FRRS</w:t>
            </w:r>
            <w:r w:rsidR="00303344" w:rsidRPr="00625E9F">
              <w:rPr>
                <w:lang w:val="en-US" w:eastAsia="en-US"/>
              </w:rPr>
              <w:t>”</w:t>
            </w:r>
            <w:r w:rsidR="00303344">
              <w:rPr>
                <w:lang w:val="en-US" w:eastAsia="en-US"/>
              </w:rPr>
              <w:t>,”</w:t>
            </w:r>
            <w:r>
              <w:t xml:space="preserve"> </w:t>
            </w:r>
            <w:r w:rsidRPr="00C40817">
              <w:rPr>
                <w:lang w:val="en-US" w:eastAsia="en-US"/>
              </w:rPr>
              <w:t>FRRS</w:t>
            </w:r>
            <w:r>
              <w:rPr>
                <w:lang w:val="en-US" w:eastAsia="en-US"/>
              </w:rPr>
              <w:t>-Down</w:t>
            </w:r>
            <w:r w:rsidR="00303344">
              <w:rPr>
                <w:lang w:val="en-US" w:eastAsia="en-US"/>
              </w:rPr>
              <w:t>”, and “</w:t>
            </w:r>
            <w:r>
              <w:rPr>
                <w:lang w:val="en-US" w:eastAsia="en-US"/>
              </w:rPr>
              <w:t>FRRS-Up</w:t>
            </w:r>
            <w:r w:rsidR="00303344">
              <w:rPr>
                <w:lang w:val="en-US" w:eastAsia="en-US"/>
              </w:rPr>
              <w:t>”</w:t>
            </w:r>
            <w:r w:rsidR="00303344" w:rsidRPr="00625E9F">
              <w:rPr>
                <w:lang w:val="en-US" w:eastAsia="en-US"/>
              </w:rPr>
              <w:t xml:space="preserve"> </w:t>
            </w:r>
            <w:r w:rsidR="00303344">
              <w:rPr>
                <w:lang w:val="en-US" w:eastAsia="en-US"/>
              </w:rPr>
              <w:t xml:space="preserve">above </w:t>
            </w:r>
            <w:r w:rsidR="00303344" w:rsidRPr="00625E9F">
              <w:rPr>
                <w:lang w:val="en-US" w:eastAsia="en-US"/>
              </w:rPr>
              <w:t>upon system implementation</w:t>
            </w:r>
            <w:r>
              <w:rPr>
                <w:lang w:val="en-US" w:eastAsia="en-US"/>
              </w:rPr>
              <w:t xml:space="preserve"> of the Real-Time Co-Optimization (RTC) project</w:t>
            </w:r>
            <w:r w:rsidR="00303344">
              <w:rPr>
                <w:lang w:val="en-US" w:eastAsia="en-US"/>
              </w:rPr>
              <w:t>.</w:t>
            </w:r>
            <w:r w:rsidR="00303344" w:rsidRPr="00625E9F">
              <w:rPr>
                <w:lang w:val="en-US" w:eastAsia="en-US"/>
              </w:rPr>
              <w:t>]</w:t>
            </w:r>
          </w:p>
        </w:tc>
      </w:tr>
    </w:tbl>
    <w:p w14:paraId="7D6E2DAE" w14:textId="77777777" w:rsidR="005D1947" w:rsidRDefault="005D1947">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Generation To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rsidP="005078CC">
      <w:pPr>
        <w:tabs>
          <w:tab w:val="left" w:pos="2160"/>
        </w:tabs>
        <w:spacing w:after="240"/>
      </w:pPr>
      <w:r>
        <w:rPr>
          <w:b/>
        </w:rPr>
        <w:t>HASL</w:t>
      </w:r>
      <w:r>
        <w:tab/>
        <w:t>High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6E9647C0" w14:textId="77777777" w:rsidTr="00C06A8E">
        <w:trPr>
          <w:trHeight w:val="476"/>
        </w:trPr>
        <w:tc>
          <w:tcPr>
            <w:tcW w:w="9350" w:type="dxa"/>
            <w:shd w:val="clear" w:color="auto" w:fill="E0E0E0"/>
          </w:tcPr>
          <w:p w14:paraId="05216E6F" w14:textId="0C0256FD"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HASL”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D594A32" w14:textId="77777777" w:rsidR="00F974A8" w:rsidRDefault="00F974A8" w:rsidP="005078CC">
      <w:pPr>
        <w:tabs>
          <w:tab w:val="left" w:pos="2160"/>
        </w:tabs>
        <w:spacing w:before="240"/>
      </w:pPr>
      <w:r>
        <w:rPr>
          <w:b/>
        </w:rPr>
        <w:lastRenderedPageBreak/>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6E51DB73" w14:textId="77777777" w:rsidR="000F7057" w:rsidRDefault="000F7057">
      <w:pPr>
        <w:tabs>
          <w:tab w:val="left" w:pos="2160"/>
        </w:tabs>
        <w:rPr>
          <w:b/>
        </w:rPr>
      </w:pPr>
    </w:p>
    <w:p w14:paraId="1C3242F4" w14:textId="5296A8C1" w:rsidR="00102FDC" w:rsidRDefault="00102FDC">
      <w:pPr>
        <w:tabs>
          <w:tab w:val="left" w:pos="2160"/>
        </w:tabs>
        <w:rPr>
          <w:b/>
        </w:rPr>
      </w:pPr>
      <w:r>
        <w:rPr>
          <w:b/>
        </w:rPr>
        <w:t>IBR</w:t>
      </w:r>
      <w:r>
        <w:rPr>
          <w:b/>
        </w:rPr>
        <w:tab/>
      </w:r>
      <w:r w:rsidRPr="00D33C44">
        <w:t>Inverter</w:t>
      </w:r>
      <w:r>
        <w:t>-</w:t>
      </w:r>
      <w:r w:rsidRPr="00D33C44">
        <w:t>Based Resource</w:t>
      </w: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Intra-Hour PhotoVoltaic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t>Investor Owned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r>
        <w:rPr>
          <w:b/>
        </w:rPr>
        <w:t>kV</w:t>
      </w:r>
      <w:r>
        <w:tab/>
        <w:t>Kilovolt</w:t>
      </w:r>
    </w:p>
    <w:p w14:paraId="093D3412" w14:textId="77777777" w:rsidR="00831914" w:rsidRDefault="00831914" w:rsidP="00831914">
      <w:pPr>
        <w:tabs>
          <w:tab w:val="left" w:pos="2160"/>
        </w:tabs>
      </w:pPr>
      <w:r>
        <w:rPr>
          <w:b/>
        </w:rPr>
        <w:t>kVA</w:t>
      </w:r>
      <w:r>
        <w:tab/>
        <w:t>Kilovolt-Ampere</w:t>
      </w:r>
    </w:p>
    <w:p w14:paraId="0C033D0F" w14:textId="77777777" w:rsidR="00831914" w:rsidRDefault="00831914" w:rsidP="00831914">
      <w:pPr>
        <w:tabs>
          <w:tab w:val="left" w:pos="2160"/>
        </w:tabs>
        <w:rPr>
          <w:b/>
        </w:rPr>
      </w:pPr>
      <w:r>
        <w:rPr>
          <w:b/>
        </w:rPr>
        <w:t>kVAr</w:t>
      </w:r>
      <w:r>
        <w:tab/>
        <w:t>Kilovolt-Ampere reactive</w:t>
      </w:r>
    </w:p>
    <w:p w14:paraId="734A1A7D" w14:textId="77777777" w:rsidR="00831914" w:rsidRDefault="00831914" w:rsidP="00831914">
      <w:pPr>
        <w:tabs>
          <w:tab w:val="left" w:pos="2160"/>
        </w:tabs>
        <w:rPr>
          <w:b/>
        </w:rPr>
      </w:pPr>
      <w:r>
        <w:rPr>
          <w:b/>
        </w:rPr>
        <w:t>kVArh</w:t>
      </w:r>
      <w:r>
        <w:tab/>
        <w:t>Kilovolt-Ampere reactive hour</w:t>
      </w:r>
    </w:p>
    <w:p w14:paraId="7CE72B3D" w14:textId="77777777" w:rsidR="00831914" w:rsidRDefault="00831914" w:rsidP="00831914">
      <w:pPr>
        <w:tabs>
          <w:tab w:val="left" w:pos="2160"/>
        </w:tabs>
        <w:rPr>
          <w:b/>
        </w:rPr>
      </w:pPr>
      <w:r>
        <w:rPr>
          <w:b/>
        </w:rPr>
        <w:t>kW</w:t>
      </w:r>
      <w:r>
        <w:tab/>
        <w:t>Kilowatt</w:t>
      </w:r>
    </w:p>
    <w:p w14:paraId="4B72C9CE" w14:textId="77777777" w:rsidR="005D1947" w:rsidRDefault="00831914" w:rsidP="00831914">
      <w:pPr>
        <w:tabs>
          <w:tab w:val="left" w:pos="2160"/>
        </w:tabs>
      </w:pPr>
      <w:r>
        <w:rPr>
          <w:b/>
        </w:rPr>
        <w:t>kWh</w:t>
      </w:r>
      <w:r>
        <w:tab/>
        <w:t>Kilowatt-Hour</w:t>
      </w:r>
    </w:p>
    <w:p w14:paraId="0DB4CD6A" w14:textId="77777777" w:rsidR="00831914" w:rsidRDefault="00831914" w:rsidP="00831914">
      <w:pPr>
        <w:tabs>
          <w:tab w:val="left" w:pos="2160"/>
        </w:tabs>
        <w:rPr>
          <w:b/>
        </w:rPr>
      </w:pPr>
    </w:p>
    <w:p w14:paraId="6C390C5C" w14:textId="77777777" w:rsidR="005D1947" w:rsidRDefault="00A442A0" w:rsidP="005078CC">
      <w:pPr>
        <w:tabs>
          <w:tab w:val="left" w:pos="2160"/>
        </w:tabs>
        <w:spacing w:after="240"/>
      </w:pPr>
      <w:r>
        <w:rPr>
          <w:b/>
        </w:rPr>
        <w:t>LASL</w:t>
      </w:r>
      <w:r>
        <w:tab/>
        <w:t>Low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79B35055" w14:textId="77777777" w:rsidTr="00C06A8E">
        <w:trPr>
          <w:trHeight w:val="476"/>
        </w:trPr>
        <w:tc>
          <w:tcPr>
            <w:tcW w:w="9350" w:type="dxa"/>
            <w:shd w:val="clear" w:color="auto" w:fill="E0E0E0"/>
          </w:tcPr>
          <w:p w14:paraId="1B0DC10A" w14:textId="617A5C9A"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39C0FBE" w14:textId="77777777" w:rsidR="00F974A8" w:rsidRDefault="00F974A8" w:rsidP="005078CC">
      <w:pPr>
        <w:tabs>
          <w:tab w:val="left" w:pos="2160"/>
        </w:tabs>
        <w:spacing w:before="240"/>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73B9E68E" w14:textId="77831057" w:rsidR="005D1947" w:rsidRDefault="00A442A0" w:rsidP="00A26B90">
      <w:pPr>
        <w:tabs>
          <w:tab w:val="left" w:pos="2160"/>
        </w:tabs>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lastRenderedPageBreak/>
        <w:t>LMP</w:t>
      </w:r>
      <w:r>
        <w:rPr>
          <w:b/>
        </w:rPr>
        <w:tab/>
      </w:r>
      <w:r>
        <w:t>Locational Marginal Price</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7A727524" w14:textId="77777777" w:rsidR="002506F6" w:rsidRDefault="002506F6">
      <w:pPr>
        <w:tabs>
          <w:tab w:val="left" w:pos="2160"/>
        </w:tabs>
        <w:rPr>
          <w:b/>
        </w:rPr>
      </w:pPr>
      <w:r w:rsidRPr="00AC0350">
        <w:rPr>
          <w:b/>
          <w:bCs/>
        </w:rPr>
        <w:t>LSIPA</w:t>
      </w:r>
      <w:r w:rsidRPr="00AC0350">
        <w:tab/>
        <w:t>Lone Star Infrastructure Protection Act</w:t>
      </w:r>
    </w:p>
    <w:p w14:paraId="3A9BBFCE" w14:textId="4E38F742"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543449DF" w14:textId="77777777" w:rsidR="00966633" w:rsidRDefault="00966633" w:rsidP="00966633">
      <w:pPr>
        <w:tabs>
          <w:tab w:val="left" w:pos="2160"/>
        </w:tabs>
      </w:pPr>
      <w:r w:rsidRPr="00F06E8E">
        <w:rPr>
          <w:b/>
          <w:bCs/>
        </w:rPr>
        <w:t>MaxSOC</w:t>
      </w:r>
      <w:r w:rsidRPr="00F06E8E">
        <w:tab/>
        <w:t>Maximum State of Charge</w:t>
      </w:r>
    </w:p>
    <w:p w14:paraId="75A7EFEB" w14:textId="1E32A870"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665C4DE3" w14:textId="30BCC98D" w:rsidR="00F5649F" w:rsidRDefault="00F5649F">
      <w:pPr>
        <w:tabs>
          <w:tab w:val="left" w:pos="2160"/>
        </w:tabs>
      </w:pPr>
      <w:r w:rsidRPr="00F06E8E">
        <w:rPr>
          <w:b/>
          <w:bCs/>
        </w:rPr>
        <w:t>MinSOC</w:t>
      </w:r>
      <w:r w:rsidRPr="00F06E8E">
        <w:tab/>
        <w:t>Minimum State of Charge</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66FD1C7A" w14:textId="589B44BF" w:rsidR="00CF4D1B" w:rsidRPr="00D33F31" w:rsidRDefault="00CF4D1B" w:rsidP="00CF4D1B">
      <w:pPr>
        <w:tabs>
          <w:tab w:val="left" w:pos="2160"/>
        </w:tabs>
        <w:rPr>
          <w:b/>
        </w:rPr>
      </w:pPr>
      <w:r w:rsidRPr="00D33F31">
        <w:rPr>
          <w:b/>
        </w:rPr>
        <w:t>MPT</w:t>
      </w:r>
      <w:r w:rsidRPr="00D33F31">
        <w:rPr>
          <w:b/>
        </w:rPr>
        <w:tab/>
      </w:r>
      <w:r w:rsidRPr="00CF4D1B">
        <w:t>Main Power Transformer</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r>
        <w:rPr>
          <w:b/>
        </w:rPr>
        <w:t>MVAr</w:t>
      </w:r>
      <w:r>
        <w:rPr>
          <w:b/>
        </w:rPr>
        <w:tab/>
      </w:r>
      <w:r>
        <w:t>Mega Volt-Amperes reactive</w:t>
      </w:r>
    </w:p>
    <w:p w14:paraId="0C052569" w14:textId="77777777" w:rsidR="005D1947" w:rsidRDefault="00A442A0">
      <w:pPr>
        <w:tabs>
          <w:tab w:val="left" w:pos="2160"/>
        </w:tabs>
      </w:pPr>
      <w:r>
        <w:rPr>
          <w:b/>
        </w:rPr>
        <w:t>MW</w:t>
      </w:r>
      <w:r>
        <w:tab/>
        <w:t>Megawatt</w:t>
      </w:r>
    </w:p>
    <w:p w14:paraId="0ADB7B20" w14:textId="1629A387" w:rsidR="00EA2BD7" w:rsidRDefault="00A442A0">
      <w:pPr>
        <w:tabs>
          <w:tab w:val="left" w:pos="2160"/>
        </w:tabs>
      </w:pPr>
      <w:r>
        <w:rPr>
          <w:b/>
        </w:rPr>
        <w:t>MWh</w:t>
      </w:r>
      <w:r>
        <w:tab/>
        <w:t>Megawatt Hour</w:t>
      </w:r>
    </w:p>
    <w:p w14:paraId="60CCE669" w14:textId="52C90DFE" w:rsidR="00966633" w:rsidRDefault="00966633" w:rsidP="00966633">
      <w:pPr>
        <w:tabs>
          <w:tab w:val="left" w:pos="2160"/>
        </w:tabs>
      </w:pPr>
      <w:proofErr w:type="spellStart"/>
      <w:r>
        <w:rPr>
          <w:b/>
        </w:rPr>
        <w:t>MWhh</w:t>
      </w:r>
      <w:proofErr w:type="spellEnd"/>
      <w:r>
        <w:tab/>
        <w:t xml:space="preserve">Megawatt Hour </w:t>
      </w:r>
      <w:proofErr w:type="spellStart"/>
      <w:r>
        <w:t>Hour</w:t>
      </w:r>
      <w:proofErr w:type="spellEnd"/>
    </w:p>
    <w:p w14:paraId="7F7D9EF5" w14:textId="77777777" w:rsidR="00B64DD2" w:rsidRDefault="00B64DD2">
      <w:pPr>
        <w:tabs>
          <w:tab w:val="left" w:pos="2160"/>
        </w:tabs>
        <w:rPr>
          <w:b/>
        </w:rPr>
      </w:pPr>
      <w:r>
        <w:rPr>
          <w:b/>
        </w:rPr>
        <w:t>NCBI</w:t>
      </w:r>
      <w:r>
        <w:tab/>
        <w:t>Notice of Change of Banking Information</w:t>
      </w:r>
    </w:p>
    <w:p w14:paraId="50251BDE" w14:textId="11481EDC"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rsidP="005078CC">
      <w:pPr>
        <w:tabs>
          <w:tab w:val="left" w:pos="2160"/>
        </w:tabs>
        <w:spacing w:after="240"/>
      </w:pPr>
      <w:r>
        <w:rPr>
          <w:b/>
        </w:rPr>
        <w:t>NFRC</w:t>
      </w:r>
      <w:r>
        <w:rPr>
          <w:b/>
        </w:rPr>
        <w:tab/>
      </w:r>
      <w:r>
        <w:t>Non-Frequency Responsive Capacity</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26E4296E" w14:textId="77777777" w:rsidTr="00C06A8E">
        <w:trPr>
          <w:trHeight w:val="476"/>
        </w:trPr>
        <w:tc>
          <w:tcPr>
            <w:tcW w:w="9350" w:type="dxa"/>
            <w:shd w:val="clear" w:color="auto" w:fill="E0E0E0"/>
          </w:tcPr>
          <w:p w14:paraId="625D0DB8" w14:textId="611A04CF"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NFRC”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4E99473" w14:textId="77777777" w:rsidR="00831914" w:rsidRDefault="00831914" w:rsidP="005078CC">
      <w:pPr>
        <w:tabs>
          <w:tab w:val="left" w:pos="2160"/>
        </w:tabs>
        <w:spacing w:before="240"/>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01BF5239" w14:textId="61C21EC5" w:rsidR="00D14FF0" w:rsidRDefault="00D14FF0">
      <w:pPr>
        <w:tabs>
          <w:tab w:val="left" w:pos="2160"/>
        </w:tabs>
        <w:rPr>
          <w:b/>
        </w:rPr>
      </w:pPr>
      <w:r w:rsidRPr="00927819">
        <w:rPr>
          <w:b/>
        </w:rPr>
        <w:t>NWS</w:t>
      </w:r>
      <w:r w:rsidRPr="00927819">
        <w:tab/>
      </w:r>
      <w:r>
        <w:t>Non-Weather Sensitive</w:t>
      </w:r>
    </w:p>
    <w:p w14:paraId="40BFE1E8" w14:textId="58B70ECA"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lastRenderedPageBreak/>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rsidP="005078CC">
      <w:pPr>
        <w:tabs>
          <w:tab w:val="left" w:pos="2160"/>
        </w:tabs>
        <w:spacing w:after="240"/>
      </w:pPr>
      <w:r>
        <w:rPr>
          <w:b/>
        </w:rPr>
        <w:t>ORDC</w:t>
      </w:r>
      <w:r>
        <w:rPr>
          <w:b/>
        </w:rPr>
        <w:tab/>
      </w:r>
      <w:r>
        <w:t>Operating Reserve Demand Curve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CC93126" w14:textId="77777777" w:rsidTr="00C06A8E">
        <w:trPr>
          <w:trHeight w:val="476"/>
        </w:trPr>
        <w:tc>
          <w:tcPr>
            <w:tcW w:w="9350" w:type="dxa"/>
            <w:shd w:val="clear" w:color="auto" w:fill="E0E0E0"/>
          </w:tcPr>
          <w:p w14:paraId="1EA937AA" w14:textId="25F8A8F9"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ORDC”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356FF2DA" w14:textId="77777777" w:rsidR="00B253B8" w:rsidRPr="00F057BA" w:rsidRDefault="00B253B8" w:rsidP="005078CC">
      <w:pPr>
        <w:pStyle w:val="BodyText"/>
        <w:spacing w:before="240"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30663ADD" w14:textId="62AE833E" w:rsidR="00084C11" w:rsidRDefault="00084C11" w:rsidP="00084C11">
      <w:pPr>
        <w:tabs>
          <w:tab w:val="left" w:pos="2160"/>
        </w:tabs>
      </w:pPr>
      <w:r>
        <w:rPr>
          <w:b/>
        </w:rPr>
        <w:t>PMI</w:t>
      </w:r>
      <w:r>
        <w:tab/>
        <w:t>Private Microgrid Island</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5047B718" w14:textId="0A1AD8B0" w:rsidR="008C2049" w:rsidRDefault="008C2049" w:rsidP="008C2049">
      <w:pPr>
        <w:tabs>
          <w:tab w:val="left" w:pos="2160"/>
        </w:tabs>
        <w:rPr>
          <w:b/>
        </w:rPr>
      </w:pPr>
      <w:r>
        <w:rPr>
          <w:b/>
        </w:rPr>
        <w:t>POCC</w:t>
      </w:r>
      <w:r>
        <w:tab/>
        <w:t>Point of Common Coupling</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3ADF2949" w14:textId="5687EF37" w:rsidR="00961C7A" w:rsidRPr="00383714" w:rsidRDefault="00961C7A" w:rsidP="00961C7A">
      <w:pPr>
        <w:tabs>
          <w:tab w:val="left" w:pos="2160"/>
        </w:tabs>
      </w:pPr>
      <w:r>
        <w:rPr>
          <w:b/>
        </w:rPr>
        <w:t>POIB</w:t>
      </w:r>
      <w:r>
        <w:rPr>
          <w:b/>
        </w:rPr>
        <w:tab/>
      </w:r>
      <w:r>
        <w:t>Point of Interconnection Bus</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r>
        <w:t>PhotoVoltaic</w:t>
      </w:r>
    </w:p>
    <w:p w14:paraId="53A5F8F0" w14:textId="77777777" w:rsidR="00912CB4" w:rsidRPr="00912CB4" w:rsidRDefault="00912CB4" w:rsidP="00831914">
      <w:pPr>
        <w:tabs>
          <w:tab w:val="left" w:pos="2160"/>
        </w:tabs>
      </w:pPr>
      <w:r w:rsidRPr="000328E8">
        <w:rPr>
          <w:b/>
        </w:rPr>
        <w:t>PVGR</w:t>
      </w:r>
      <w:r w:rsidRPr="000328E8">
        <w:rPr>
          <w:b/>
        </w:rPr>
        <w:tab/>
      </w:r>
      <w:r w:rsidRPr="00912CB4">
        <w:t>PhotoVoltaic Generation Resource</w:t>
      </w:r>
    </w:p>
    <w:p w14:paraId="214BEA3A" w14:textId="77777777" w:rsidR="0078079C" w:rsidRPr="00BD72A1" w:rsidRDefault="0078079C" w:rsidP="0078079C">
      <w:pPr>
        <w:tabs>
          <w:tab w:val="left" w:pos="2160"/>
        </w:tabs>
      </w:pPr>
      <w:r>
        <w:rPr>
          <w:b/>
        </w:rPr>
        <w:t>PVGRPP</w:t>
      </w:r>
      <w:r>
        <w:rPr>
          <w:b/>
        </w:rPr>
        <w:tab/>
      </w:r>
      <w:r w:rsidRPr="0078079C">
        <w:t>PhotoVoltaic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r>
        <w:rPr>
          <w:b/>
        </w:rPr>
        <w:t>Reg-Down</w:t>
      </w:r>
      <w:r>
        <w:tab/>
        <w:t xml:space="preserve">Regulation Down </w:t>
      </w:r>
    </w:p>
    <w:p w14:paraId="1D6B7110" w14:textId="77777777" w:rsidR="005D1947" w:rsidRDefault="00A442A0">
      <w:pPr>
        <w:tabs>
          <w:tab w:val="left" w:pos="2160"/>
        </w:tabs>
      </w:pPr>
      <w:r>
        <w:rPr>
          <w:b/>
        </w:rPr>
        <w:t>Reg-Up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lastRenderedPageBreak/>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7A96EEA2" w14:textId="77777777" w:rsidR="005D1947" w:rsidRDefault="00A442A0">
      <w:pPr>
        <w:tabs>
          <w:tab w:val="left" w:pos="2160"/>
        </w:tabs>
      </w:pPr>
      <w:r>
        <w:rPr>
          <w:b/>
        </w:rPr>
        <w:t>RPS</w:t>
      </w:r>
      <w:r>
        <w:tab/>
        <w:t>Renewable Portfolio Standard</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rsidP="005078CC">
      <w:pPr>
        <w:tabs>
          <w:tab w:val="left" w:pos="2160"/>
        </w:tabs>
        <w:spacing w:after="240"/>
        <w:rPr>
          <w:b/>
        </w:rPr>
      </w:pPr>
      <w:r>
        <w:rPr>
          <w:b/>
        </w:rPr>
        <w:t>RSASM</w:t>
      </w:r>
      <w:r>
        <w:rPr>
          <w:b/>
        </w:rPr>
        <w:tab/>
      </w:r>
      <w:r w:rsidRPr="00AD6C3F">
        <w:t>Reconfiguration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D07B41B" w14:textId="77777777" w:rsidTr="00C06A8E">
        <w:trPr>
          <w:trHeight w:val="476"/>
        </w:trPr>
        <w:tc>
          <w:tcPr>
            <w:tcW w:w="9350" w:type="dxa"/>
            <w:shd w:val="clear" w:color="auto" w:fill="E0E0E0"/>
          </w:tcPr>
          <w:p w14:paraId="6F34860E" w14:textId="6AE0A3D6"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RSASM”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3A1E121" w14:textId="58B9372A" w:rsidR="006D67F8" w:rsidRDefault="006D67F8" w:rsidP="005078CC">
      <w:pPr>
        <w:tabs>
          <w:tab w:val="left" w:pos="2160"/>
        </w:tabs>
        <w:spacing w:before="240"/>
        <w:rPr>
          <w:b/>
        </w:rPr>
      </w:pPr>
      <w:r>
        <w:rPr>
          <w:b/>
        </w:rPr>
        <w:t>RSF</w:t>
      </w:r>
      <w:r>
        <w:tab/>
        <w:t>Return of Settlement Funds</w:t>
      </w:r>
    </w:p>
    <w:p w14:paraId="0D2B5FA4" w14:textId="2BFF13A8" w:rsidR="00831914" w:rsidRDefault="00831914" w:rsidP="006D67F8">
      <w:pPr>
        <w:tabs>
          <w:tab w:val="left" w:pos="2160"/>
        </w:tabs>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63F3CCFA" w14:textId="77777777" w:rsidR="00303344" w:rsidRPr="00F56FDD" w:rsidRDefault="00303344" w:rsidP="00303344">
      <w:pPr>
        <w:tabs>
          <w:tab w:val="left" w:pos="2160"/>
        </w:tabs>
      </w:pPr>
      <w:r w:rsidRPr="00745E79">
        <w:rPr>
          <w:b/>
        </w:rPr>
        <w:t>RTSWCAP</w:t>
      </w:r>
      <w:r>
        <w:tab/>
        <w:t xml:space="preserve">Real-Time </w:t>
      </w:r>
      <w:r w:rsidRPr="00F56FDD">
        <w:t>System-Wide Offer Cap</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rsidP="005078CC">
      <w:pPr>
        <w:tabs>
          <w:tab w:val="left" w:pos="2160"/>
        </w:tabs>
        <w:spacing w:after="240"/>
      </w:pPr>
      <w:r>
        <w:rPr>
          <w:b/>
        </w:rPr>
        <w:t>SASM</w:t>
      </w:r>
      <w:r>
        <w:rPr>
          <w:b/>
        </w:rPr>
        <w:tab/>
      </w:r>
      <w:r>
        <w:t>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B4801FF" w14:textId="77777777" w:rsidTr="00C06A8E">
        <w:trPr>
          <w:trHeight w:val="476"/>
        </w:trPr>
        <w:tc>
          <w:tcPr>
            <w:tcW w:w="9350" w:type="dxa"/>
            <w:shd w:val="clear" w:color="auto" w:fill="E0E0E0"/>
          </w:tcPr>
          <w:p w14:paraId="68316DA3" w14:textId="14B92E57"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113917D8" w14:textId="77777777" w:rsidR="00831914" w:rsidRDefault="00831914" w:rsidP="005078CC">
      <w:pPr>
        <w:tabs>
          <w:tab w:val="left" w:pos="2160"/>
        </w:tabs>
        <w:spacing w:before="240"/>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SCED Down Ramp Rate</w:t>
      </w:r>
      <w:r>
        <w:rPr>
          <w:b/>
        </w:rPr>
        <w:t xml:space="preserve"> </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6231B60C" w14:textId="77777777" w:rsidR="00966633" w:rsidRPr="00F06E8E" w:rsidRDefault="00966633" w:rsidP="00966633">
      <w:pPr>
        <w:tabs>
          <w:tab w:val="left" w:pos="2160"/>
        </w:tabs>
      </w:pPr>
      <w:r w:rsidRPr="00F06E8E">
        <w:rPr>
          <w:b/>
          <w:bCs/>
        </w:rPr>
        <w:t>SOC</w:t>
      </w:r>
      <w:r w:rsidRPr="00F06E8E">
        <w:tab/>
        <w:t>State of Charge</w:t>
      </w:r>
    </w:p>
    <w:p w14:paraId="1A8F9752" w14:textId="225CD892" w:rsidR="00BE3CD9" w:rsidRDefault="00BE3CD9" w:rsidP="00BE3CD9">
      <w:pPr>
        <w:tabs>
          <w:tab w:val="left" w:pos="2160"/>
        </w:tabs>
      </w:pPr>
      <w:r>
        <w:rPr>
          <w:b/>
        </w:rPr>
        <w:t>SODESS</w:t>
      </w:r>
      <w:r>
        <w:rPr>
          <w:b/>
        </w:rPr>
        <w:tab/>
      </w:r>
      <w:r>
        <w:t>Settlement Only Distribution Energy Storage System</w:t>
      </w:r>
    </w:p>
    <w:p w14:paraId="6597D534" w14:textId="77777777" w:rsidR="00DC7069" w:rsidRDefault="00DC7069" w:rsidP="00DC7069">
      <w:pPr>
        <w:tabs>
          <w:tab w:val="left" w:pos="2160"/>
        </w:tabs>
      </w:pPr>
      <w:r>
        <w:rPr>
          <w:b/>
        </w:rPr>
        <w:t>SODG</w:t>
      </w:r>
      <w:r>
        <w:rPr>
          <w:b/>
        </w:rPr>
        <w:tab/>
      </w:r>
      <w:r w:rsidRPr="000174BF">
        <w:t>Settlement Only Distribution Generator</w:t>
      </w:r>
    </w:p>
    <w:p w14:paraId="6BCC8384" w14:textId="77777777" w:rsidR="00BE3CD9" w:rsidRDefault="00BE3CD9" w:rsidP="00BE3CD9">
      <w:pPr>
        <w:tabs>
          <w:tab w:val="left" w:pos="2160"/>
        </w:tabs>
      </w:pPr>
      <w:r>
        <w:rPr>
          <w:b/>
        </w:rPr>
        <w:t>SOESS</w:t>
      </w:r>
      <w:r>
        <w:rPr>
          <w:b/>
        </w:rPr>
        <w:tab/>
      </w:r>
      <w:r>
        <w:t>Settlement Only Energy Storage System</w:t>
      </w:r>
    </w:p>
    <w:p w14:paraId="0CDB09EE" w14:textId="1068308E" w:rsidR="00DC7069" w:rsidRDefault="00DC7069" w:rsidP="00BE3CD9">
      <w:pPr>
        <w:tabs>
          <w:tab w:val="left" w:pos="2160"/>
        </w:tabs>
      </w:pPr>
      <w:r>
        <w:rPr>
          <w:b/>
        </w:rPr>
        <w:t>SOG</w:t>
      </w:r>
      <w:r>
        <w:rPr>
          <w:b/>
        </w:rPr>
        <w:tab/>
      </w:r>
      <w:r w:rsidRPr="000174BF">
        <w:t xml:space="preserve">Settlement Only Generator </w:t>
      </w:r>
    </w:p>
    <w:p w14:paraId="2910EA64" w14:textId="77777777" w:rsidR="00BE3CD9" w:rsidRDefault="00BE3CD9" w:rsidP="00BE3CD9">
      <w:pPr>
        <w:tabs>
          <w:tab w:val="left" w:pos="2160"/>
        </w:tabs>
        <w:rPr>
          <w:b/>
        </w:rPr>
      </w:pPr>
      <w:r>
        <w:rPr>
          <w:b/>
        </w:rPr>
        <w:t>SOTESS</w:t>
      </w:r>
      <w:r>
        <w:rPr>
          <w:b/>
        </w:rPr>
        <w:tab/>
      </w:r>
      <w:r>
        <w:t>Settlement Only Transmission Energy Storage System</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492BD54F" w14:textId="0D5C1852" w:rsidR="00D377D8" w:rsidRDefault="00D377D8" w:rsidP="00D377D8">
      <w:pPr>
        <w:tabs>
          <w:tab w:val="left" w:pos="2160"/>
        </w:tabs>
      </w:pPr>
      <w:r w:rsidRPr="00B4380F">
        <w:rPr>
          <w:b/>
        </w:rPr>
        <w:t>S</w:t>
      </w:r>
      <w:r>
        <w:rPr>
          <w:b/>
        </w:rPr>
        <w:t>PN</w:t>
      </w:r>
      <w:r>
        <w:tab/>
        <w:t>Secure Private Network</w:t>
      </w:r>
    </w:p>
    <w:p w14:paraId="68C0FB9B" w14:textId="77777777" w:rsidR="002C6BF9" w:rsidRDefault="002C6BF9" w:rsidP="009B5591">
      <w:pPr>
        <w:tabs>
          <w:tab w:val="left" w:pos="2160"/>
        </w:tabs>
      </w:pPr>
      <w:r w:rsidRPr="00B4380F">
        <w:rPr>
          <w:b/>
        </w:rPr>
        <w:t>SRR</w:t>
      </w:r>
      <w:r>
        <w:tab/>
        <w:t>Statewide RPS Requirement</w:t>
      </w:r>
    </w:p>
    <w:p w14:paraId="4E815607" w14:textId="77777777" w:rsidR="004908FA" w:rsidRPr="004908FA" w:rsidRDefault="004908FA">
      <w:pPr>
        <w:tabs>
          <w:tab w:val="left" w:pos="2160"/>
        </w:tabs>
      </w:pPr>
      <w:r>
        <w:rPr>
          <w:b/>
        </w:rPr>
        <w:lastRenderedPageBreak/>
        <w:t>SSCI</w:t>
      </w:r>
      <w:r>
        <w:rPr>
          <w:b/>
        </w:rPr>
        <w:tab/>
      </w:r>
      <w:r w:rsidR="001633F7" w:rsidRPr="001633F7">
        <w:t>Subsynchronous Control Interaction</w:t>
      </w:r>
    </w:p>
    <w:p w14:paraId="52CE39E3" w14:textId="77777777" w:rsidR="004908FA" w:rsidRPr="004908FA" w:rsidRDefault="004908FA">
      <w:pPr>
        <w:tabs>
          <w:tab w:val="left" w:pos="2160"/>
        </w:tabs>
      </w:pPr>
      <w:r>
        <w:rPr>
          <w:b/>
        </w:rPr>
        <w:t>SSO</w:t>
      </w:r>
      <w:r>
        <w:rPr>
          <w:b/>
        </w:rPr>
        <w:tab/>
      </w:r>
      <w:r w:rsidR="001633F7" w:rsidRPr="00936C15">
        <w:t>Subsynchronous</w:t>
      </w:r>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r w:rsidR="001633F7" w:rsidRPr="00936C15">
        <w:t>Subsynchronous</w:t>
      </w:r>
      <w:r w:rsidR="001633F7" w:rsidRPr="00936C15">
        <w:rPr>
          <w:szCs w:val="24"/>
        </w:rPr>
        <w:t xml:space="preserve"> Resonance</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Short-Term PhotoVoltaic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SCED Up Ramp Rate</w:t>
      </w:r>
      <w:r>
        <w:rPr>
          <w:b/>
        </w:rPr>
        <w:t xml:space="preserve"> </w:t>
      </w:r>
    </w:p>
    <w:p w14:paraId="4BA64460" w14:textId="77777777" w:rsidR="005D1947" w:rsidRDefault="00A442A0" w:rsidP="005078CC">
      <w:pPr>
        <w:tabs>
          <w:tab w:val="left" w:pos="2160"/>
        </w:tabs>
        <w:spacing w:after="240"/>
      </w:pPr>
      <w:r>
        <w:rPr>
          <w:b/>
        </w:rPr>
        <w:t>SWCAP</w:t>
      </w:r>
      <w:r>
        <w:tab/>
        <w:t>System-Wide Offer Cap</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8F06815" w14:textId="77777777" w:rsidTr="00C06A8E">
        <w:trPr>
          <w:trHeight w:val="476"/>
        </w:trPr>
        <w:tc>
          <w:tcPr>
            <w:tcW w:w="9350" w:type="dxa"/>
            <w:shd w:val="clear" w:color="auto" w:fill="E0E0E0"/>
          </w:tcPr>
          <w:p w14:paraId="15758808" w14:textId="39D65251"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SWCAP”</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4499F609" w14:textId="77777777" w:rsidR="005D1947" w:rsidRDefault="00AF1616" w:rsidP="005078CC">
      <w:pPr>
        <w:tabs>
          <w:tab w:val="left" w:pos="2160"/>
        </w:tabs>
        <w:spacing w:before="240"/>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t>TEPPF</w:t>
      </w:r>
      <w:r>
        <w:rPr>
          <w:b/>
        </w:rPr>
        <w:tab/>
      </w:r>
      <w:r w:rsidRPr="0078079C">
        <w:t>Total ERCOT PhotoVoltaic Power Forecast</w:t>
      </w:r>
      <w:r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345098DE" w14:textId="06809998" w:rsidR="005F2251" w:rsidRPr="00DF1B0C" w:rsidRDefault="005F2251" w:rsidP="005F2251">
      <w:pPr>
        <w:tabs>
          <w:tab w:val="left" w:pos="2160"/>
        </w:tabs>
      </w:pPr>
      <w:r>
        <w:rPr>
          <w:b/>
        </w:rPr>
        <w:t>TO</w:t>
      </w:r>
      <w:r>
        <w:rPr>
          <w:b/>
        </w:rPr>
        <w:tab/>
      </w:r>
      <w:r>
        <w:t>Transmission Operator</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Time Of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Time Of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6D0C49A7" w14:textId="77777777" w:rsidR="00303344" w:rsidRDefault="00303344" w:rsidP="00303344">
      <w:pPr>
        <w:tabs>
          <w:tab w:val="left" w:pos="2160"/>
        </w:tabs>
      </w:pPr>
      <w:r w:rsidRPr="00FC7B18">
        <w:rPr>
          <w:b/>
        </w:rPr>
        <w:t>UDSP</w:t>
      </w:r>
      <w:r>
        <w:tab/>
        <w:t>Updated Desired Set Point</w:t>
      </w:r>
    </w:p>
    <w:p w14:paraId="33CC49BF" w14:textId="77777777" w:rsidR="005D1947" w:rsidRDefault="00A442A0">
      <w:pPr>
        <w:tabs>
          <w:tab w:val="left" w:pos="2160"/>
        </w:tabs>
      </w:pPr>
      <w:r>
        <w:rPr>
          <w:b/>
        </w:rPr>
        <w:t>UFE</w:t>
      </w:r>
      <w:r>
        <w:tab/>
        <w:t>Unaccounted For Energy</w:t>
      </w:r>
    </w:p>
    <w:p w14:paraId="6D649939" w14:textId="41F31160" w:rsidR="005F2251" w:rsidRDefault="005F2251" w:rsidP="005F2251">
      <w:pPr>
        <w:tabs>
          <w:tab w:val="left" w:pos="2160"/>
        </w:tabs>
      </w:pPr>
      <w:r>
        <w:rPr>
          <w:b/>
        </w:rPr>
        <w:t>UFLS</w:t>
      </w:r>
      <w:r>
        <w:rPr>
          <w:b/>
        </w:rPr>
        <w:tab/>
      </w:r>
      <w:r>
        <w:t>Under-Frequency Load Shed</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65DC58D" w14:textId="6BC6BD09" w:rsidR="005F2251" w:rsidRDefault="005F2251" w:rsidP="005F2251">
      <w:pPr>
        <w:tabs>
          <w:tab w:val="left" w:pos="2160"/>
        </w:tabs>
      </w:pPr>
      <w:r>
        <w:rPr>
          <w:b/>
        </w:rPr>
        <w:t>UVLS</w:t>
      </w:r>
      <w:r>
        <w:tab/>
        <w:t>Under-Voltage Load Shed</w:t>
      </w:r>
    </w:p>
    <w:p w14:paraId="6CD0C121" w14:textId="77777777" w:rsidR="005D1947" w:rsidRDefault="005D1947">
      <w:pPr>
        <w:tabs>
          <w:tab w:val="left" w:pos="2160"/>
        </w:tabs>
      </w:pPr>
    </w:p>
    <w:p w14:paraId="1F8DED40" w14:textId="77777777" w:rsidR="005D1947" w:rsidRDefault="00A442A0">
      <w:pPr>
        <w:tabs>
          <w:tab w:val="left" w:pos="2160"/>
        </w:tabs>
      </w:pPr>
      <w:r>
        <w:rPr>
          <w:b/>
        </w:rPr>
        <w:t>VAr</w:t>
      </w:r>
      <w:r>
        <w:tab/>
        <w:t>Volt-Ampere reactive</w:t>
      </w:r>
    </w:p>
    <w:p w14:paraId="22D37736" w14:textId="77777777" w:rsidR="005D1947" w:rsidRDefault="00A442A0">
      <w:pPr>
        <w:tabs>
          <w:tab w:val="left" w:pos="2160"/>
        </w:tabs>
      </w:pPr>
      <w:r>
        <w:rPr>
          <w:b/>
        </w:rPr>
        <w:lastRenderedPageBreak/>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3BBA94C1" w14:textId="3442CD0B" w:rsidR="00D14FF0" w:rsidRDefault="00D14FF0" w:rsidP="00D14FF0">
      <w:pPr>
        <w:tabs>
          <w:tab w:val="left" w:pos="2160"/>
        </w:tabs>
      </w:pPr>
      <w:r>
        <w:rPr>
          <w:b/>
        </w:rPr>
        <w:t>WS</w:t>
      </w:r>
      <w:r>
        <w:tab/>
        <w:t>Weather Sensitive</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7287D" w14:textId="77777777" w:rsidR="003109F8" w:rsidRDefault="003109F8">
      <w:r>
        <w:separator/>
      </w:r>
    </w:p>
  </w:endnote>
  <w:endnote w:type="continuationSeparator" w:id="0">
    <w:p w14:paraId="62C192AE" w14:textId="77777777" w:rsidR="003109F8" w:rsidRDefault="0031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18556" w14:textId="77777777" w:rsidR="003109F8" w:rsidRDefault="003109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3109F8" w:rsidRDefault="003109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5E7DB" w14:textId="77777777" w:rsidR="003109F8" w:rsidRDefault="003109F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F72F3" w14:textId="06B6A7F7" w:rsidR="003109F8" w:rsidRPr="00F909A2" w:rsidRDefault="003109F8">
    <w:pPr>
      <w:pStyle w:val="Footer"/>
      <w:tabs>
        <w:tab w:val="clear" w:pos="4680"/>
      </w:tabs>
      <w:spacing w:before="0" w:after="0"/>
    </w:pPr>
    <w:r w:rsidRPr="00F909A2">
      <w:t>ERCOT Nodal Protocols –</w:t>
    </w:r>
    <w:r w:rsidR="007A6E43">
      <w:t xml:space="preserve"> </w:t>
    </w:r>
    <w:r w:rsidR="00966633">
      <w:t>May</w:t>
    </w:r>
    <w:r w:rsidR="00A532F5">
      <w:t xml:space="preserve"> 1</w:t>
    </w:r>
    <w:r>
      <w:t xml:space="preserve">, </w:t>
    </w:r>
    <w:proofErr w:type="gramStart"/>
    <w:r>
      <w:t>202</w:t>
    </w:r>
    <w:r w:rsidR="00831DAE">
      <w:t>4</w:t>
    </w:r>
    <w:proofErr w:type="gramEnd"/>
    <w:r w:rsidRPr="00F909A2">
      <w:tab/>
    </w:r>
    <w:r>
      <w:rPr>
        <w:rStyle w:val="PageNumber"/>
      </w:rPr>
      <w:fldChar w:fldCharType="begin"/>
    </w:r>
    <w:r w:rsidRPr="00F909A2">
      <w:rPr>
        <w:rStyle w:val="PageNumber"/>
      </w:rPr>
      <w:instrText xml:space="preserve"> PAGE </w:instrText>
    </w:r>
    <w:r>
      <w:rPr>
        <w:rStyle w:val="PageNumber"/>
      </w:rPr>
      <w:fldChar w:fldCharType="separate"/>
    </w:r>
    <w:r>
      <w:rPr>
        <w:rStyle w:val="PageNumber"/>
        <w:noProof/>
      </w:rPr>
      <w:t>106</w:t>
    </w:r>
    <w:r>
      <w:rPr>
        <w:rStyle w:val="PageNumber"/>
      </w:rPr>
      <w:fldChar w:fldCharType="end"/>
    </w:r>
  </w:p>
  <w:p w14:paraId="26A9916C" w14:textId="77777777" w:rsidR="003109F8" w:rsidRDefault="003109F8">
    <w:pPr>
      <w:pStyle w:val="Footer"/>
      <w:tabs>
        <w:tab w:val="clear" w:pos="468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64932" w14:textId="77777777" w:rsidR="003109F8" w:rsidRDefault="003109F8">
      <w:r>
        <w:separator/>
      </w:r>
    </w:p>
  </w:footnote>
  <w:footnote w:type="continuationSeparator" w:id="0">
    <w:p w14:paraId="700835B5" w14:textId="77777777" w:rsidR="003109F8" w:rsidRDefault="0031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43C44" w14:textId="77777777" w:rsidR="003109F8" w:rsidRDefault="003109F8" w:rsidP="00E00CEA">
    <w:pPr>
      <w:pStyle w:val="Header"/>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445AE" w14:textId="77777777" w:rsidR="003109F8" w:rsidRDefault="003109F8">
    <w:pPr>
      <w:pStyle w:val="Header"/>
    </w:pPr>
    <w:r>
      <w:t>Section 2:  Definitions and Acronyms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16cid:durableId="518007330">
    <w:abstractNumId w:val="45"/>
  </w:num>
  <w:num w:numId="2" w16cid:durableId="1146823099">
    <w:abstractNumId w:val="10"/>
  </w:num>
  <w:num w:numId="3" w16cid:durableId="2099279520">
    <w:abstractNumId w:val="19"/>
  </w:num>
  <w:num w:numId="4" w16cid:durableId="1220360162">
    <w:abstractNumId w:val="39"/>
  </w:num>
  <w:num w:numId="5" w16cid:durableId="2097050296">
    <w:abstractNumId w:val="13"/>
  </w:num>
  <w:num w:numId="6" w16cid:durableId="976378877">
    <w:abstractNumId w:val="11"/>
  </w:num>
  <w:num w:numId="7" w16cid:durableId="2144494726">
    <w:abstractNumId w:val="20"/>
  </w:num>
  <w:num w:numId="8" w16cid:durableId="1313019739">
    <w:abstractNumId w:val="36"/>
  </w:num>
  <w:num w:numId="9" w16cid:durableId="1979453848">
    <w:abstractNumId w:val="17"/>
  </w:num>
  <w:num w:numId="10" w16cid:durableId="393167160">
    <w:abstractNumId w:val="37"/>
  </w:num>
  <w:num w:numId="11" w16cid:durableId="582567678">
    <w:abstractNumId w:val="43"/>
  </w:num>
  <w:num w:numId="12" w16cid:durableId="1139767279">
    <w:abstractNumId w:val="35"/>
  </w:num>
  <w:num w:numId="13" w16cid:durableId="645164858">
    <w:abstractNumId w:val="15"/>
  </w:num>
  <w:num w:numId="14" w16cid:durableId="1432583421">
    <w:abstractNumId w:val="33"/>
  </w:num>
  <w:num w:numId="15" w16cid:durableId="999846119">
    <w:abstractNumId w:val="25"/>
  </w:num>
  <w:num w:numId="16" w16cid:durableId="765461949">
    <w:abstractNumId w:val="32"/>
  </w:num>
  <w:num w:numId="17" w16cid:durableId="824471544">
    <w:abstractNumId w:val="9"/>
  </w:num>
  <w:num w:numId="18" w16cid:durableId="1558853355">
    <w:abstractNumId w:val="7"/>
  </w:num>
  <w:num w:numId="19" w16cid:durableId="1714040520">
    <w:abstractNumId w:val="6"/>
  </w:num>
  <w:num w:numId="20" w16cid:durableId="1537622845">
    <w:abstractNumId w:val="5"/>
  </w:num>
  <w:num w:numId="21" w16cid:durableId="1449276496">
    <w:abstractNumId w:val="4"/>
  </w:num>
  <w:num w:numId="22" w16cid:durableId="731854990">
    <w:abstractNumId w:val="8"/>
  </w:num>
  <w:num w:numId="23" w16cid:durableId="1690136888">
    <w:abstractNumId w:val="3"/>
  </w:num>
  <w:num w:numId="24" w16cid:durableId="1249383133">
    <w:abstractNumId w:val="2"/>
  </w:num>
  <w:num w:numId="25" w16cid:durableId="1065955603">
    <w:abstractNumId w:val="1"/>
  </w:num>
  <w:num w:numId="26" w16cid:durableId="680552140">
    <w:abstractNumId w:val="0"/>
  </w:num>
  <w:num w:numId="27" w16cid:durableId="1954942039">
    <w:abstractNumId w:val="41"/>
  </w:num>
  <w:num w:numId="28" w16cid:durableId="797651085">
    <w:abstractNumId w:val="44"/>
  </w:num>
  <w:num w:numId="29" w16cid:durableId="1511681305">
    <w:abstractNumId w:val="26"/>
  </w:num>
  <w:num w:numId="30" w16cid:durableId="1996764045">
    <w:abstractNumId w:val="31"/>
  </w:num>
  <w:num w:numId="31" w16cid:durableId="400564633">
    <w:abstractNumId w:val="12"/>
  </w:num>
  <w:num w:numId="32" w16cid:durableId="182398952">
    <w:abstractNumId w:val="30"/>
  </w:num>
  <w:num w:numId="33" w16cid:durableId="588271873">
    <w:abstractNumId w:val="23"/>
  </w:num>
  <w:num w:numId="34" w16cid:durableId="1818256300">
    <w:abstractNumId w:val="24"/>
  </w:num>
  <w:num w:numId="35" w16cid:durableId="1065956572">
    <w:abstractNumId w:val="40"/>
  </w:num>
  <w:num w:numId="36" w16cid:durableId="1280334382">
    <w:abstractNumId w:val="38"/>
  </w:num>
  <w:num w:numId="37" w16cid:durableId="1021391282">
    <w:abstractNumId w:val="22"/>
  </w:num>
  <w:num w:numId="38" w16cid:durableId="666515668">
    <w:abstractNumId w:val="28"/>
  </w:num>
  <w:num w:numId="39" w16cid:durableId="238832470">
    <w:abstractNumId w:val="34"/>
  </w:num>
  <w:num w:numId="40" w16cid:durableId="830027057">
    <w:abstractNumId w:val="14"/>
  </w:num>
  <w:num w:numId="41" w16cid:durableId="1874415874">
    <w:abstractNumId w:val="16"/>
  </w:num>
  <w:num w:numId="42" w16cid:durableId="256836514">
    <w:abstractNumId w:val="42"/>
  </w:num>
  <w:num w:numId="43" w16cid:durableId="542055341">
    <w:abstractNumId w:val="21"/>
  </w:num>
  <w:num w:numId="44" w16cid:durableId="2087917802">
    <w:abstractNumId w:val="18"/>
  </w:num>
  <w:num w:numId="45" w16cid:durableId="259795824">
    <w:abstractNumId w:val="46"/>
  </w:num>
  <w:num w:numId="46" w16cid:durableId="33484881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491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947"/>
    <w:rsid w:val="0000001B"/>
    <w:rsid w:val="0000135B"/>
    <w:rsid w:val="000014D6"/>
    <w:rsid w:val="00002410"/>
    <w:rsid w:val="00002E9D"/>
    <w:rsid w:val="000031C9"/>
    <w:rsid w:val="0000381C"/>
    <w:rsid w:val="00003BA2"/>
    <w:rsid w:val="000057FF"/>
    <w:rsid w:val="00011BB4"/>
    <w:rsid w:val="000123F7"/>
    <w:rsid w:val="0001368F"/>
    <w:rsid w:val="00013D9E"/>
    <w:rsid w:val="00014178"/>
    <w:rsid w:val="00014824"/>
    <w:rsid w:val="0001573A"/>
    <w:rsid w:val="00016141"/>
    <w:rsid w:val="000240BB"/>
    <w:rsid w:val="000248D3"/>
    <w:rsid w:val="00024C8C"/>
    <w:rsid w:val="00027144"/>
    <w:rsid w:val="0002769B"/>
    <w:rsid w:val="00030461"/>
    <w:rsid w:val="000312C5"/>
    <w:rsid w:val="00031D51"/>
    <w:rsid w:val="00031F2B"/>
    <w:rsid w:val="000322E7"/>
    <w:rsid w:val="000328E8"/>
    <w:rsid w:val="0003413D"/>
    <w:rsid w:val="000354B6"/>
    <w:rsid w:val="000356A3"/>
    <w:rsid w:val="00035B7D"/>
    <w:rsid w:val="0003629B"/>
    <w:rsid w:val="0003638B"/>
    <w:rsid w:val="000369FC"/>
    <w:rsid w:val="00037722"/>
    <w:rsid w:val="00037EA2"/>
    <w:rsid w:val="0004106B"/>
    <w:rsid w:val="00044A42"/>
    <w:rsid w:val="00045480"/>
    <w:rsid w:val="00046A38"/>
    <w:rsid w:val="00046AF2"/>
    <w:rsid w:val="0005081C"/>
    <w:rsid w:val="00050B73"/>
    <w:rsid w:val="00053E16"/>
    <w:rsid w:val="00055F52"/>
    <w:rsid w:val="00056635"/>
    <w:rsid w:val="00060003"/>
    <w:rsid w:val="00060928"/>
    <w:rsid w:val="0006160F"/>
    <w:rsid w:val="00061F17"/>
    <w:rsid w:val="000631B0"/>
    <w:rsid w:val="00066F17"/>
    <w:rsid w:val="00067D87"/>
    <w:rsid w:val="00070114"/>
    <w:rsid w:val="00072491"/>
    <w:rsid w:val="000729A2"/>
    <w:rsid w:val="000735DE"/>
    <w:rsid w:val="0007440C"/>
    <w:rsid w:val="0007582F"/>
    <w:rsid w:val="00077756"/>
    <w:rsid w:val="000812CF"/>
    <w:rsid w:val="000819B3"/>
    <w:rsid w:val="00083C56"/>
    <w:rsid w:val="00084C11"/>
    <w:rsid w:val="00087419"/>
    <w:rsid w:val="00087C63"/>
    <w:rsid w:val="00087DFE"/>
    <w:rsid w:val="000914BB"/>
    <w:rsid w:val="00091E5F"/>
    <w:rsid w:val="0009533C"/>
    <w:rsid w:val="00095648"/>
    <w:rsid w:val="00096C22"/>
    <w:rsid w:val="000A0E7E"/>
    <w:rsid w:val="000A20F6"/>
    <w:rsid w:val="000A2B97"/>
    <w:rsid w:val="000A3EC6"/>
    <w:rsid w:val="000A63E1"/>
    <w:rsid w:val="000A6540"/>
    <w:rsid w:val="000A6B6E"/>
    <w:rsid w:val="000A7A2A"/>
    <w:rsid w:val="000A7A9D"/>
    <w:rsid w:val="000B0F37"/>
    <w:rsid w:val="000B280E"/>
    <w:rsid w:val="000B3B0E"/>
    <w:rsid w:val="000B501C"/>
    <w:rsid w:val="000B6171"/>
    <w:rsid w:val="000B78E5"/>
    <w:rsid w:val="000B7948"/>
    <w:rsid w:val="000C0918"/>
    <w:rsid w:val="000C294A"/>
    <w:rsid w:val="000C38F9"/>
    <w:rsid w:val="000C5F68"/>
    <w:rsid w:val="000C6982"/>
    <w:rsid w:val="000C6EF6"/>
    <w:rsid w:val="000C724B"/>
    <w:rsid w:val="000D3365"/>
    <w:rsid w:val="000D3B7C"/>
    <w:rsid w:val="000D4B66"/>
    <w:rsid w:val="000D645C"/>
    <w:rsid w:val="000D7761"/>
    <w:rsid w:val="000E1ABE"/>
    <w:rsid w:val="000E21DA"/>
    <w:rsid w:val="000E224F"/>
    <w:rsid w:val="000E22D8"/>
    <w:rsid w:val="000E2492"/>
    <w:rsid w:val="000E2AC0"/>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057"/>
    <w:rsid w:val="000F7537"/>
    <w:rsid w:val="000F75A1"/>
    <w:rsid w:val="001004A9"/>
    <w:rsid w:val="00100F6F"/>
    <w:rsid w:val="00102BAC"/>
    <w:rsid w:val="00102FDC"/>
    <w:rsid w:val="00105667"/>
    <w:rsid w:val="00111F31"/>
    <w:rsid w:val="00111F6C"/>
    <w:rsid w:val="0011232D"/>
    <w:rsid w:val="00112989"/>
    <w:rsid w:val="00112B5C"/>
    <w:rsid w:val="00115A01"/>
    <w:rsid w:val="0011691A"/>
    <w:rsid w:val="00117183"/>
    <w:rsid w:val="00117C75"/>
    <w:rsid w:val="0012195B"/>
    <w:rsid w:val="001239E2"/>
    <w:rsid w:val="00123B8F"/>
    <w:rsid w:val="00124F3C"/>
    <w:rsid w:val="00125B10"/>
    <w:rsid w:val="001262AE"/>
    <w:rsid w:val="00130C21"/>
    <w:rsid w:val="00131012"/>
    <w:rsid w:val="001325DD"/>
    <w:rsid w:val="00135C8C"/>
    <w:rsid w:val="0014296C"/>
    <w:rsid w:val="00144C67"/>
    <w:rsid w:val="001462D2"/>
    <w:rsid w:val="0014713B"/>
    <w:rsid w:val="00150A8D"/>
    <w:rsid w:val="00153191"/>
    <w:rsid w:val="00153C59"/>
    <w:rsid w:val="00154AD9"/>
    <w:rsid w:val="00155562"/>
    <w:rsid w:val="00157539"/>
    <w:rsid w:val="00157893"/>
    <w:rsid w:val="00160FD8"/>
    <w:rsid w:val="00161011"/>
    <w:rsid w:val="001633F7"/>
    <w:rsid w:val="001666F4"/>
    <w:rsid w:val="00166A47"/>
    <w:rsid w:val="00167EB8"/>
    <w:rsid w:val="00167F63"/>
    <w:rsid w:val="00170B6F"/>
    <w:rsid w:val="0017177E"/>
    <w:rsid w:val="00172CF9"/>
    <w:rsid w:val="001732FA"/>
    <w:rsid w:val="00174142"/>
    <w:rsid w:val="00174655"/>
    <w:rsid w:val="0017577A"/>
    <w:rsid w:val="001758D4"/>
    <w:rsid w:val="00175BB8"/>
    <w:rsid w:val="001762DF"/>
    <w:rsid w:val="001768F7"/>
    <w:rsid w:val="00176BBB"/>
    <w:rsid w:val="001831A9"/>
    <w:rsid w:val="00183264"/>
    <w:rsid w:val="00186B72"/>
    <w:rsid w:val="001878E0"/>
    <w:rsid w:val="00190A3E"/>
    <w:rsid w:val="00193073"/>
    <w:rsid w:val="00193F98"/>
    <w:rsid w:val="0019446A"/>
    <w:rsid w:val="0019470B"/>
    <w:rsid w:val="00195504"/>
    <w:rsid w:val="00197C4E"/>
    <w:rsid w:val="001A0022"/>
    <w:rsid w:val="001A4670"/>
    <w:rsid w:val="001A55D7"/>
    <w:rsid w:val="001A6B36"/>
    <w:rsid w:val="001A755E"/>
    <w:rsid w:val="001B111B"/>
    <w:rsid w:val="001B13F2"/>
    <w:rsid w:val="001B1432"/>
    <w:rsid w:val="001B2402"/>
    <w:rsid w:val="001B4849"/>
    <w:rsid w:val="001B5BDC"/>
    <w:rsid w:val="001B651A"/>
    <w:rsid w:val="001B771D"/>
    <w:rsid w:val="001C1996"/>
    <w:rsid w:val="001C2B7E"/>
    <w:rsid w:val="001C2E12"/>
    <w:rsid w:val="001C43A0"/>
    <w:rsid w:val="001C6C9F"/>
    <w:rsid w:val="001D089B"/>
    <w:rsid w:val="001D15E7"/>
    <w:rsid w:val="001D3473"/>
    <w:rsid w:val="001D44A0"/>
    <w:rsid w:val="001D50FB"/>
    <w:rsid w:val="001D6435"/>
    <w:rsid w:val="001D65AC"/>
    <w:rsid w:val="001D7A0F"/>
    <w:rsid w:val="001D7E5E"/>
    <w:rsid w:val="001D7F82"/>
    <w:rsid w:val="001E21AB"/>
    <w:rsid w:val="001E3E65"/>
    <w:rsid w:val="001E4107"/>
    <w:rsid w:val="001E598F"/>
    <w:rsid w:val="001F1F97"/>
    <w:rsid w:val="001F28A1"/>
    <w:rsid w:val="001F3D58"/>
    <w:rsid w:val="001F69E5"/>
    <w:rsid w:val="001F79A3"/>
    <w:rsid w:val="0020064A"/>
    <w:rsid w:val="00200C33"/>
    <w:rsid w:val="0020238E"/>
    <w:rsid w:val="0020251A"/>
    <w:rsid w:val="00204F2D"/>
    <w:rsid w:val="00205706"/>
    <w:rsid w:val="002079E8"/>
    <w:rsid w:val="00207AC7"/>
    <w:rsid w:val="00207B85"/>
    <w:rsid w:val="00210745"/>
    <w:rsid w:val="00211335"/>
    <w:rsid w:val="00212ED7"/>
    <w:rsid w:val="00214B1E"/>
    <w:rsid w:val="0021652B"/>
    <w:rsid w:val="002165A8"/>
    <w:rsid w:val="002176DB"/>
    <w:rsid w:val="00221175"/>
    <w:rsid w:val="0022158D"/>
    <w:rsid w:val="00221D7C"/>
    <w:rsid w:val="002234AB"/>
    <w:rsid w:val="00224B5B"/>
    <w:rsid w:val="00225274"/>
    <w:rsid w:val="00227864"/>
    <w:rsid w:val="00231A2B"/>
    <w:rsid w:val="00232EDE"/>
    <w:rsid w:val="00233BDC"/>
    <w:rsid w:val="0023512C"/>
    <w:rsid w:val="00236070"/>
    <w:rsid w:val="002373C8"/>
    <w:rsid w:val="00237DCB"/>
    <w:rsid w:val="00242D43"/>
    <w:rsid w:val="00243E63"/>
    <w:rsid w:val="0024584E"/>
    <w:rsid w:val="00245956"/>
    <w:rsid w:val="00247AAB"/>
    <w:rsid w:val="002506F6"/>
    <w:rsid w:val="00251D8F"/>
    <w:rsid w:val="00252EA9"/>
    <w:rsid w:val="00253777"/>
    <w:rsid w:val="00253C25"/>
    <w:rsid w:val="0025615D"/>
    <w:rsid w:val="00256380"/>
    <w:rsid w:val="0025650E"/>
    <w:rsid w:val="002566D3"/>
    <w:rsid w:val="002567D5"/>
    <w:rsid w:val="00260ED4"/>
    <w:rsid w:val="002615F3"/>
    <w:rsid w:val="00261945"/>
    <w:rsid w:val="00265B6B"/>
    <w:rsid w:val="00265F40"/>
    <w:rsid w:val="0027014C"/>
    <w:rsid w:val="002708A7"/>
    <w:rsid w:val="00271D25"/>
    <w:rsid w:val="00271DF4"/>
    <w:rsid w:val="00271F9F"/>
    <w:rsid w:val="002727AA"/>
    <w:rsid w:val="00272D57"/>
    <w:rsid w:val="00272DBE"/>
    <w:rsid w:val="002737D2"/>
    <w:rsid w:val="0027577D"/>
    <w:rsid w:val="00276794"/>
    <w:rsid w:val="00277DAD"/>
    <w:rsid w:val="00281BF8"/>
    <w:rsid w:val="00285F1E"/>
    <w:rsid w:val="00286EDD"/>
    <w:rsid w:val="00287194"/>
    <w:rsid w:val="0029204D"/>
    <w:rsid w:val="00292747"/>
    <w:rsid w:val="002946F4"/>
    <w:rsid w:val="00295B5E"/>
    <w:rsid w:val="002965B0"/>
    <w:rsid w:val="002A03F1"/>
    <w:rsid w:val="002A3B6B"/>
    <w:rsid w:val="002A3E63"/>
    <w:rsid w:val="002B12A6"/>
    <w:rsid w:val="002B2AF8"/>
    <w:rsid w:val="002B5E29"/>
    <w:rsid w:val="002B5F28"/>
    <w:rsid w:val="002B7145"/>
    <w:rsid w:val="002B7814"/>
    <w:rsid w:val="002C0A55"/>
    <w:rsid w:val="002C0C2E"/>
    <w:rsid w:val="002C0E71"/>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4EC"/>
    <w:rsid w:val="002D7E5D"/>
    <w:rsid w:val="002E0AE0"/>
    <w:rsid w:val="002E111C"/>
    <w:rsid w:val="002E3927"/>
    <w:rsid w:val="002E46E3"/>
    <w:rsid w:val="002E4844"/>
    <w:rsid w:val="002E64C7"/>
    <w:rsid w:val="002F00FE"/>
    <w:rsid w:val="002F0A4E"/>
    <w:rsid w:val="002F325A"/>
    <w:rsid w:val="003012FC"/>
    <w:rsid w:val="0030174A"/>
    <w:rsid w:val="0030270C"/>
    <w:rsid w:val="00303344"/>
    <w:rsid w:val="00304035"/>
    <w:rsid w:val="00305768"/>
    <w:rsid w:val="003065F7"/>
    <w:rsid w:val="00307511"/>
    <w:rsid w:val="00307CAD"/>
    <w:rsid w:val="003109F8"/>
    <w:rsid w:val="003118AB"/>
    <w:rsid w:val="0031328E"/>
    <w:rsid w:val="0031459B"/>
    <w:rsid w:val="00316751"/>
    <w:rsid w:val="00316E6A"/>
    <w:rsid w:val="00320D06"/>
    <w:rsid w:val="00321A11"/>
    <w:rsid w:val="00322ADC"/>
    <w:rsid w:val="003239B4"/>
    <w:rsid w:val="00323D61"/>
    <w:rsid w:val="0032438E"/>
    <w:rsid w:val="003245CD"/>
    <w:rsid w:val="00327B43"/>
    <w:rsid w:val="00327D98"/>
    <w:rsid w:val="00330C1C"/>
    <w:rsid w:val="00331756"/>
    <w:rsid w:val="003321CF"/>
    <w:rsid w:val="00334390"/>
    <w:rsid w:val="00334786"/>
    <w:rsid w:val="00334D97"/>
    <w:rsid w:val="003350AF"/>
    <w:rsid w:val="00335A44"/>
    <w:rsid w:val="00337AF2"/>
    <w:rsid w:val="00341553"/>
    <w:rsid w:val="00343321"/>
    <w:rsid w:val="00343CFB"/>
    <w:rsid w:val="003440B3"/>
    <w:rsid w:val="00350F43"/>
    <w:rsid w:val="003511BA"/>
    <w:rsid w:val="0035197B"/>
    <w:rsid w:val="00356A96"/>
    <w:rsid w:val="003572D1"/>
    <w:rsid w:val="003572F4"/>
    <w:rsid w:val="003572FA"/>
    <w:rsid w:val="0036055F"/>
    <w:rsid w:val="00360E45"/>
    <w:rsid w:val="0036194E"/>
    <w:rsid w:val="00362160"/>
    <w:rsid w:val="0036329D"/>
    <w:rsid w:val="00364110"/>
    <w:rsid w:val="00364F6D"/>
    <w:rsid w:val="003723E9"/>
    <w:rsid w:val="003759AE"/>
    <w:rsid w:val="00375A78"/>
    <w:rsid w:val="00377B22"/>
    <w:rsid w:val="0038132E"/>
    <w:rsid w:val="00381985"/>
    <w:rsid w:val="00382C74"/>
    <w:rsid w:val="00383714"/>
    <w:rsid w:val="00385CD6"/>
    <w:rsid w:val="003864E8"/>
    <w:rsid w:val="00386C63"/>
    <w:rsid w:val="00386E6C"/>
    <w:rsid w:val="0039053A"/>
    <w:rsid w:val="00390F5F"/>
    <w:rsid w:val="0039107A"/>
    <w:rsid w:val="00391D23"/>
    <w:rsid w:val="00393E3D"/>
    <w:rsid w:val="00397001"/>
    <w:rsid w:val="0039770E"/>
    <w:rsid w:val="00397DFF"/>
    <w:rsid w:val="003A15FA"/>
    <w:rsid w:val="003A2334"/>
    <w:rsid w:val="003A233A"/>
    <w:rsid w:val="003A2FFB"/>
    <w:rsid w:val="003A3416"/>
    <w:rsid w:val="003B045E"/>
    <w:rsid w:val="003B158C"/>
    <w:rsid w:val="003B1851"/>
    <w:rsid w:val="003B7150"/>
    <w:rsid w:val="003C3AF6"/>
    <w:rsid w:val="003C3C4A"/>
    <w:rsid w:val="003C43EF"/>
    <w:rsid w:val="003C57F5"/>
    <w:rsid w:val="003C5FB2"/>
    <w:rsid w:val="003C73B2"/>
    <w:rsid w:val="003D0F35"/>
    <w:rsid w:val="003D1421"/>
    <w:rsid w:val="003D1803"/>
    <w:rsid w:val="003D22D2"/>
    <w:rsid w:val="003D2A93"/>
    <w:rsid w:val="003D3676"/>
    <w:rsid w:val="003D3E02"/>
    <w:rsid w:val="003D4666"/>
    <w:rsid w:val="003D736D"/>
    <w:rsid w:val="003E2081"/>
    <w:rsid w:val="003E31CF"/>
    <w:rsid w:val="003E51A2"/>
    <w:rsid w:val="003E60C6"/>
    <w:rsid w:val="003E67D0"/>
    <w:rsid w:val="003F0D12"/>
    <w:rsid w:val="003F0F8C"/>
    <w:rsid w:val="003F175F"/>
    <w:rsid w:val="003F2344"/>
    <w:rsid w:val="003F24AE"/>
    <w:rsid w:val="003F3DA4"/>
    <w:rsid w:val="003F3E07"/>
    <w:rsid w:val="003F4716"/>
    <w:rsid w:val="003F5818"/>
    <w:rsid w:val="003F66B2"/>
    <w:rsid w:val="003F6A3D"/>
    <w:rsid w:val="003F6C08"/>
    <w:rsid w:val="003F7BC7"/>
    <w:rsid w:val="00400B23"/>
    <w:rsid w:val="00401A93"/>
    <w:rsid w:val="0040348D"/>
    <w:rsid w:val="00405748"/>
    <w:rsid w:val="004059A7"/>
    <w:rsid w:val="00406B6D"/>
    <w:rsid w:val="00411D85"/>
    <w:rsid w:val="00413043"/>
    <w:rsid w:val="00413E05"/>
    <w:rsid w:val="00413F56"/>
    <w:rsid w:val="00414107"/>
    <w:rsid w:val="00414E21"/>
    <w:rsid w:val="00414FA5"/>
    <w:rsid w:val="004205AB"/>
    <w:rsid w:val="0042149B"/>
    <w:rsid w:val="00421823"/>
    <w:rsid w:val="004222A1"/>
    <w:rsid w:val="0042293B"/>
    <w:rsid w:val="0042401F"/>
    <w:rsid w:val="00424193"/>
    <w:rsid w:val="00424FE2"/>
    <w:rsid w:val="00425796"/>
    <w:rsid w:val="004273F1"/>
    <w:rsid w:val="0043148F"/>
    <w:rsid w:val="00431C61"/>
    <w:rsid w:val="00431EB3"/>
    <w:rsid w:val="0043241E"/>
    <w:rsid w:val="00432B0C"/>
    <w:rsid w:val="004331B5"/>
    <w:rsid w:val="004368D4"/>
    <w:rsid w:val="00437A28"/>
    <w:rsid w:val="00437CE6"/>
    <w:rsid w:val="00442DAA"/>
    <w:rsid w:val="004433BA"/>
    <w:rsid w:val="00443BBB"/>
    <w:rsid w:val="00444ED3"/>
    <w:rsid w:val="0044555C"/>
    <w:rsid w:val="00445D7C"/>
    <w:rsid w:val="00446259"/>
    <w:rsid w:val="00447BFB"/>
    <w:rsid w:val="004502AD"/>
    <w:rsid w:val="00451F66"/>
    <w:rsid w:val="004525EE"/>
    <w:rsid w:val="00452673"/>
    <w:rsid w:val="004526CE"/>
    <w:rsid w:val="00452920"/>
    <w:rsid w:val="00453F6E"/>
    <w:rsid w:val="00454824"/>
    <w:rsid w:val="004577C2"/>
    <w:rsid w:val="00461C97"/>
    <w:rsid w:val="00466A55"/>
    <w:rsid w:val="00467300"/>
    <w:rsid w:val="0046745C"/>
    <w:rsid w:val="00467F33"/>
    <w:rsid w:val="004725F3"/>
    <w:rsid w:val="00472743"/>
    <w:rsid w:val="004727E1"/>
    <w:rsid w:val="00472824"/>
    <w:rsid w:val="00472C8C"/>
    <w:rsid w:val="0047389E"/>
    <w:rsid w:val="004741B5"/>
    <w:rsid w:val="004746D9"/>
    <w:rsid w:val="004757FD"/>
    <w:rsid w:val="00475BE9"/>
    <w:rsid w:val="00476AFB"/>
    <w:rsid w:val="00477048"/>
    <w:rsid w:val="004778ED"/>
    <w:rsid w:val="004836C2"/>
    <w:rsid w:val="00485F3C"/>
    <w:rsid w:val="00487B37"/>
    <w:rsid w:val="004908FA"/>
    <w:rsid w:val="004914D8"/>
    <w:rsid w:val="00493D2A"/>
    <w:rsid w:val="0049400B"/>
    <w:rsid w:val="00494164"/>
    <w:rsid w:val="00494D69"/>
    <w:rsid w:val="004954E5"/>
    <w:rsid w:val="0049654A"/>
    <w:rsid w:val="004A0A1B"/>
    <w:rsid w:val="004A1F35"/>
    <w:rsid w:val="004A378C"/>
    <w:rsid w:val="004A3B0E"/>
    <w:rsid w:val="004A3C36"/>
    <w:rsid w:val="004A4D5A"/>
    <w:rsid w:val="004A4FA2"/>
    <w:rsid w:val="004A66DA"/>
    <w:rsid w:val="004A7B06"/>
    <w:rsid w:val="004B0510"/>
    <w:rsid w:val="004B25F2"/>
    <w:rsid w:val="004B401D"/>
    <w:rsid w:val="004B45E2"/>
    <w:rsid w:val="004B66C3"/>
    <w:rsid w:val="004B66D2"/>
    <w:rsid w:val="004C0978"/>
    <w:rsid w:val="004C2DAA"/>
    <w:rsid w:val="004C34F9"/>
    <w:rsid w:val="004C4C3E"/>
    <w:rsid w:val="004C6190"/>
    <w:rsid w:val="004C64EB"/>
    <w:rsid w:val="004C6715"/>
    <w:rsid w:val="004C6AD8"/>
    <w:rsid w:val="004C7AE0"/>
    <w:rsid w:val="004D243A"/>
    <w:rsid w:val="004D2CF9"/>
    <w:rsid w:val="004D3243"/>
    <w:rsid w:val="004D3E41"/>
    <w:rsid w:val="004D4E12"/>
    <w:rsid w:val="004E0CD6"/>
    <w:rsid w:val="004E21E1"/>
    <w:rsid w:val="004E245D"/>
    <w:rsid w:val="004E2491"/>
    <w:rsid w:val="004E2A4D"/>
    <w:rsid w:val="004E3B0C"/>
    <w:rsid w:val="004E4899"/>
    <w:rsid w:val="004E5DF8"/>
    <w:rsid w:val="004E6FA8"/>
    <w:rsid w:val="004E7C7E"/>
    <w:rsid w:val="004E7D56"/>
    <w:rsid w:val="004F0925"/>
    <w:rsid w:val="004F1E09"/>
    <w:rsid w:val="004F4A64"/>
    <w:rsid w:val="004F5B22"/>
    <w:rsid w:val="004F5CC0"/>
    <w:rsid w:val="00500237"/>
    <w:rsid w:val="005020E5"/>
    <w:rsid w:val="005039A1"/>
    <w:rsid w:val="00503E82"/>
    <w:rsid w:val="00503F2A"/>
    <w:rsid w:val="0050413A"/>
    <w:rsid w:val="005056BF"/>
    <w:rsid w:val="00507609"/>
    <w:rsid w:val="005078CC"/>
    <w:rsid w:val="00510183"/>
    <w:rsid w:val="00511942"/>
    <w:rsid w:val="0051425B"/>
    <w:rsid w:val="00516192"/>
    <w:rsid w:val="0051746F"/>
    <w:rsid w:val="00520267"/>
    <w:rsid w:val="00521EC7"/>
    <w:rsid w:val="00522A58"/>
    <w:rsid w:val="005237B6"/>
    <w:rsid w:val="00524674"/>
    <w:rsid w:val="00524710"/>
    <w:rsid w:val="005248E3"/>
    <w:rsid w:val="00525026"/>
    <w:rsid w:val="00525E7A"/>
    <w:rsid w:val="0052766A"/>
    <w:rsid w:val="005366F2"/>
    <w:rsid w:val="00536FEB"/>
    <w:rsid w:val="00537A50"/>
    <w:rsid w:val="00537D5F"/>
    <w:rsid w:val="005402BB"/>
    <w:rsid w:val="00547264"/>
    <w:rsid w:val="0055130D"/>
    <w:rsid w:val="00551FFD"/>
    <w:rsid w:val="005522B9"/>
    <w:rsid w:val="00552E20"/>
    <w:rsid w:val="00553A71"/>
    <w:rsid w:val="00555B7C"/>
    <w:rsid w:val="00557F8A"/>
    <w:rsid w:val="0056083A"/>
    <w:rsid w:val="00560F0B"/>
    <w:rsid w:val="005626AB"/>
    <w:rsid w:val="00565A5A"/>
    <w:rsid w:val="005673F9"/>
    <w:rsid w:val="005676C8"/>
    <w:rsid w:val="00567C13"/>
    <w:rsid w:val="005726D8"/>
    <w:rsid w:val="00572869"/>
    <w:rsid w:val="00572EBE"/>
    <w:rsid w:val="00573282"/>
    <w:rsid w:val="0057367C"/>
    <w:rsid w:val="0057374D"/>
    <w:rsid w:val="0057459B"/>
    <w:rsid w:val="0057730D"/>
    <w:rsid w:val="0057761C"/>
    <w:rsid w:val="005846D0"/>
    <w:rsid w:val="005859D2"/>
    <w:rsid w:val="00586221"/>
    <w:rsid w:val="00586230"/>
    <w:rsid w:val="005872DD"/>
    <w:rsid w:val="00587383"/>
    <w:rsid w:val="00590133"/>
    <w:rsid w:val="00590D29"/>
    <w:rsid w:val="00593A83"/>
    <w:rsid w:val="0059523D"/>
    <w:rsid w:val="00595E4D"/>
    <w:rsid w:val="00596357"/>
    <w:rsid w:val="00596550"/>
    <w:rsid w:val="00596878"/>
    <w:rsid w:val="005A230B"/>
    <w:rsid w:val="005A261C"/>
    <w:rsid w:val="005A3523"/>
    <w:rsid w:val="005A37F7"/>
    <w:rsid w:val="005A3E06"/>
    <w:rsid w:val="005A566F"/>
    <w:rsid w:val="005A5900"/>
    <w:rsid w:val="005A60E7"/>
    <w:rsid w:val="005A665C"/>
    <w:rsid w:val="005A7177"/>
    <w:rsid w:val="005B1C6C"/>
    <w:rsid w:val="005B34B0"/>
    <w:rsid w:val="005B37CF"/>
    <w:rsid w:val="005B459D"/>
    <w:rsid w:val="005B5E1C"/>
    <w:rsid w:val="005B6C0A"/>
    <w:rsid w:val="005B6E96"/>
    <w:rsid w:val="005B6F96"/>
    <w:rsid w:val="005B79D5"/>
    <w:rsid w:val="005C01B2"/>
    <w:rsid w:val="005C118E"/>
    <w:rsid w:val="005C136E"/>
    <w:rsid w:val="005C3FB0"/>
    <w:rsid w:val="005C5FF5"/>
    <w:rsid w:val="005C60EF"/>
    <w:rsid w:val="005C6704"/>
    <w:rsid w:val="005D00B7"/>
    <w:rsid w:val="005D0677"/>
    <w:rsid w:val="005D1947"/>
    <w:rsid w:val="005D1FAD"/>
    <w:rsid w:val="005D2988"/>
    <w:rsid w:val="005D31F0"/>
    <w:rsid w:val="005D3BE9"/>
    <w:rsid w:val="005D61DA"/>
    <w:rsid w:val="005D6575"/>
    <w:rsid w:val="005D7C27"/>
    <w:rsid w:val="005E0178"/>
    <w:rsid w:val="005E1295"/>
    <w:rsid w:val="005E166B"/>
    <w:rsid w:val="005E1CD4"/>
    <w:rsid w:val="005E25EC"/>
    <w:rsid w:val="005E3A14"/>
    <w:rsid w:val="005E529D"/>
    <w:rsid w:val="005F1042"/>
    <w:rsid w:val="005F2251"/>
    <w:rsid w:val="005F39B1"/>
    <w:rsid w:val="005F5B38"/>
    <w:rsid w:val="005F5E22"/>
    <w:rsid w:val="005F5EF5"/>
    <w:rsid w:val="00600BE1"/>
    <w:rsid w:val="00601C16"/>
    <w:rsid w:val="00602759"/>
    <w:rsid w:val="006037A4"/>
    <w:rsid w:val="00605788"/>
    <w:rsid w:val="0060611F"/>
    <w:rsid w:val="006063CD"/>
    <w:rsid w:val="0060680B"/>
    <w:rsid w:val="0060756B"/>
    <w:rsid w:val="00607853"/>
    <w:rsid w:val="00607DBF"/>
    <w:rsid w:val="006107CE"/>
    <w:rsid w:val="00612D6C"/>
    <w:rsid w:val="00613588"/>
    <w:rsid w:val="006141AC"/>
    <w:rsid w:val="00616A36"/>
    <w:rsid w:val="00620A0B"/>
    <w:rsid w:val="00620E0D"/>
    <w:rsid w:val="00622C40"/>
    <w:rsid w:val="00622CCB"/>
    <w:rsid w:val="00623B0D"/>
    <w:rsid w:val="00625BFA"/>
    <w:rsid w:val="00625E9F"/>
    <w:rsid w:val="00626DF5"/>
    <w:rsid w:val="006316DB"/>
    <w:rsid w:val="006328F9"/>
    <w:rsid w:val="006335A9"/>
    <w:rsid w:val="00633BFC"/>
    <w:rsid w:val="00633C15"/>
    <w:rsid w:val="00634827"/>
    <w:rsid w:val="00635296"/>
    <w:rsid w:val="006356D5"/>
    <w:rsid w:val="00635BB5"/>
    <w:rsid w:val="006367D2"/>
    <w:rsid w:val="00636B59"/>
    <w:rsid w:val="00637C1C"/>
    <w:rsid w:val="006410CE"/>
    <w:rsid w:val="00641A78"/>
    <w:rsid w:val="00641BAE"/>
    <w:rsid w:val="00643276"/>
    <w:rsid w:val="00644B97"/>
    <w:rsid w:val="00651346"/>
    <w:rsid w:val="0065237A"/>
    <w:rsid w:val="00652EE9"/>
    <w:rsid w:val="0065353B"/>
    <w:rsid w:val="00654025"/>
    <w:rsid w:val="00655934"/>
    <w:rsid w:val="00655948"/>
    <w:rsid w:val="00660820"/>
    <w:rsid w:val="00661A23"/>
    <w:rsid w:val="00661BB0"/>
    <w:rsid w:val="00662AA5"/>
    <w:rsid w:val="00663AFA"/>
    <w:rsid w:val="00663CB3"/>
    <w:rsid w:val="00663ECD"/>
    <w:rsid w:val="00665471"/>
    <w:rsid w:val="00665914"/>
    <w:rsid w:val="00666176"/>
    <w:rsid w:val="00666D8F"/>
    <w:rsid w:val="00667699"/>
    <w:rsid w:val="006700FB"/>
    <w:rsid w:val="00671F20"/>
    <w:rsid w:val="00672C1D"/>
    <w:rsid w:val="0067378F"/>
    <w:rsid w:val="00675A2D"/>
    <w:rsid w:val="00675CD9"/>
    <w:rsid w:val="00676CBB"/>
    <w:rsid w:val="00680EEA"/>
    <w:rsid w:val="00682771"/>
    <w:rsid w:val="00682E06"/>
    <w:rsid w:val="00684EC3"/>
    <w:rsid w:val="00685E8B"/>
    <w:rsid w:val="006868A5"/>
    <w:rsid w:val="006900D8"/>
    <w:rsid w:val="006905A9"/>
    <w:rsid w:val="00690F83"/>
    <w:rsid w:val="00691ED7"/>
    <w:rsid w:val="00693F21"/>
    <w:rsid w:val="006948B8"/>
    <w:rsid w:val="00696424"/>
    <w:rsid w:val="006968E5"/>
    <w:rsid w:val="006A0C00"/>
    <w:rsid w:val="006A1E5A"/>
    <w:rsid w:val="006A2F28"/>
    <w:rsid w:val="006A60EB"/>
    <w:rsid w:val="006A6BDA"/>
    <w:rsid w:val="006A7F2F"/>
    <w:rsid w:val="006B127D"/>
    <w:rsid w:val="006B2AD1"/>
    <w:rsid w:val="006B3B0A"/>
    <w:rsid w:val="006B48C3"/>
    <w:rsid w:val="006B5112"/>
    <w:rsid w:val="006C2254"/>
    <w:rsid w:val="006C27B9"/>
    <w:rsid w:val="006C340A"/>
    <w:rsid w:val="006C3881"/>
    <w:rsid w:val="006C3A27"/>
    <w:rsid w:val="006C508F"/>
    <w:rsid w:val="006C5E49"/>
    <w:rsid w:val="006C7273"/>
    <w:rsid w:val="006D27B8"/>
    <w:rsid w:val="006D4AC6"/>
    <w:rsid w:val="006D5354"/>
    <w:rsid w:val="006D54B2"/>
    <w:rsid w:val="006D5B74"/>
    <w:rsid w:val="006D640D"/>
    <w:rsid w:val="006D67F8"/>
    <w:rsid w:val="006D683A"/>
    <w:rsid w:val="006E0528"/>
    <w:rsid w:val="006E0C73"/>
    <w:rsid w:val="006E0DF8"/>
    <w:rsid w:val="006E27BD"/>
    <w:rsid w:val="006E4040"/>
    <w:rsid w:val="006E484C"/>
    <w:rsid w:val="006E4EE6"/>
    <w:rsid w:val="006E5999"/>
    <w:rsid w:val="006E63F1"/>
    <w:rsid w:val="006E718F"/>
    <w:rsid w:val="006E753E"/>
    <w:rsid w:val="006E7E9C"/>
    <w:rsid w:val="006F278A"/>
    <w:rsid w:val="006F4C18"/>
    <w:rsid w:val="006F5B32"/>
    <w:rsid w:val="006F5D3E"/>
    <w:rsid w:val="006F6C4E"/>
    <w:rsid w:val="006F7861"/>
    <w:rsid w:val="00700A33"/>
    <w:rsid w:val="00701996"/>
    <w:rsid w:val="007019F5"/>
    <w:rsid w:val="0070386F"/>
    <w:rsid w:val="00705609"/>
    <w:rsid w:val="00707FE8"/>
    <w:rsid w:val="00712A6E"/>
    <w:rsid w:val="007132B2"/>
    <w:rsid w:val="00714C35"/>
    <w:rsid w:val="00715EC5"/>
    <w:rsid w:val="007172FA"/>
    <w:rsid w:val="007176D3"/>
    <w:rsid w:val="00720E7C"/>
    <w:rsid w:val="00721AC0"/>
    <w:rsid w:val="00722FD6"/>
    <w:rsid w:val="00723280"/>
    <w:rsid w:val="00723B6A"/>
    <w:rsid w:val="00726AC9"/>
    <w:rsid w:val="00727588"/>
    <w:rsid w:val="00730A9B"/>
    <w:rsid w:val="0073251A"/>
    <w:rsid w:val="00736326"/>
    <w:rsid w:val="00736560"/>
    <w:rsid w:val="007368DE"/>
    <w:rsid w:val="00736C1A"/>
    <w:rsid w:val="0073770A"/>
    <w:rsid w:val="007379BF"/>
    <w:rsid w:val="00737DA0"/>
    <w:rsid w:val="007401D3"/>
    <w:rsid w:val="00741D12"/>
    <w:rsid w:val="007428E8"/>
    <w:rsid w:val="00743624"/>
    <w:rsid w:val="00744CA0"/>
    <w:rsid w:val="00745AA5"/>
    <w:rsid w:val="00745FB7"/>
    <w:rsid w:val="00746327"/>
    <w:rsid w:val="00746D65"/>
    <w:rsid w:val="00747CB0"/>
    <w:rsid w:val="00750990"/>
    <w:rsid w:val="007510BD"/>
    <w:rsid w:val="007515CB"/>
    <w:rsid w:val="00752017"/>
    <w:rsid w:val="00753603"/>
    <w:rsid w:val="00753CBA"/>
    <w:rsid w:val="00755EFD"/>
    <w:rsid w:val="007575DB"/>
    <w:rsid w:val="0075790F"/>
    <w:rsid w:val="00757CEB"/>
    <w:rsid w:val="0076003F"/>
    <w:rsid w:val="00760E9B"/>
    <w:rsid w:val="00763829"/>
    <w:rsid w:val="0076385C"/>
    <w:rsid w:val="00763AF2"/>
    <w:rsid w:val="00763C4B"/>
    <w:rsid w:val="007664DE"/>
    <w:rsid w:val="00771950"/>
    <w:rsid w:val="007723FC"/>
    <w:rsid w:val="0077261A"/>
    <w:rsid w:val="007727AF"/>
    <w:rsid w:val="00773393"/>
    <w:rsid w:val="00773F4B"/>
    <w:rsid w:val="00774462"/>
    <w:rsid w:val="00775064"/>
    <w:rsid w:val="00775183"/>
    <w:rsid w:val="00776244"/>
    <w:rsid w:val="00780592"/>
    <w:rsid w:val="0078079C"/>
    <w:rsid w:val="007808D1"/>
    <w:rsid w:val="00781C6B"/>
    <w:rsid w:val="00782F81"/>
    <w:rsid w:val="00782F82"/>
    <w:rsid w:val="0078328F"/>
    <w:rsid w:val="00785760"/>
    <w:rsid w:val="0078695E"/>
    <w:rsid w:val="00787D8E"/>
    <w:rsid w:val="00787E0B"/>
    <w:rsid w:val="00792045"/>
    <w:rsid w:val="0079253F"/>
    <w:rsid w:val="00793AE5"/>
    <w:rsid w:val="0079490C"/>
    <w:rsid w:val="00794922"/>
    <w:rsid w:val="00794D26"/>
    <w:rsid w:val="007956AB"/>
    <w:rsid w:val="00796647"/>
    <w:rsid w:val="00796B4F"/>
    <w:rsid w:val="00796D62"/>
    <w:rsid w:val="00797DAD"/>
    <w:rsid w:val="007A0181"/>
    <w:rsid w:val="007A21D9"/>
    <w:rsid w:val="007A5A3B"/>
    <w:rsid w:val="007A5D5F"/>
    <w:rsid w:val="007A6E43"/>
    <w:rsid w:val="007B0871"/>
    <w:rsid w:val="007B0C9D"/>
    <w:rsid w:val="007B17F3"/>
    <w:rsid w:val="007B20F1"/>
    <w:rsid w:val="007B3AAE"/>
    <w:rsid w:val="007B3F67"/>
    <w:rsid w:val="007B41DD"/>
    <w:rsid w:val="007B5769"/>
    <w:rsid w:val="007B734C"/>
    <w:rsid w:val="007B741B"/>
    <w:rsid w:val="007C0A73"/>
    <w:rsid w:val="007C1A1F"/>
    <w:rsid w:val="007C1DFD"/>
    <w:rsid w:val="007C35EA"/>
    <w:rsid w:val="007C5AC4"/>
    <w:rsid w:val="007C6B32"/>
    <w:rsid w:val="007C6D7A"/>
    <w:rsid w:val="007C7016"/>
    <w:rsid w:val="007C781F"/>
    <w:rsid w:val="007C7839"/>
    <w:rsid w:val="007D2D85"/>
    <w:rsid w:val="007D3602"/>
    <w:rsid w:val="007D39C5"/>
    <w:rsid w:val="007D491E"/>
    <w:rsid w:val="007D4F9C"/>
    <w:rsid w:val="007D555D"/>
    <w:rsid w:val="007D6A42"/>
    <w:rsid w:val="007D72E3"/>
    <w:rsid w:val="007E142C"/>
    <w:rsid w:val="007E1E60"/>
    <w:rsid w:val="007E278A"/>
    <w:rsid w:val="007E2818"/>
    <w:rsid w:val="007E2E0A"/>
    <w:rsid w:val="007E2E74"/>
    <w:rsid w:val="007E3B1B"/>
    <w:rsid w:val="007E6948"/>
    <w:rsid w:val="007E7F01"/>
    <w:rsid w:val="007E7FF2"/>
    <w:rsid w:val="007F2379"/>
    <w:rsid w:val="007F2862"/>
    <w:rsid w:val="007F3B31"/>
    <w:rsid w:val="007F4D7E"/>
    <w:rsid w:val="007F6135"/>
    <w:rsid w:val="007F7876"/>
    <w:rsid w:val="007F7C2F"/>
    <w:rsid w:val="007F7DD9"/>
    <w:rsid w:val="00801B6E"/>
    <w:rsid w:val="0080249A"/>
    <w:rsid w:val="00803731"/>
    <w:rsid w:val="008038D6"/>
    <w:rsid w:val="00803CD6"/>
    <w:rsid w:val="0080518C"/>
    <w:rsid w:val="00805395"/>
    <w:rsid w:val="00805990"/>
    <w:rsid w:val="00806F78"/>
    <w:rsid w:val="00811BEF"/>
    <w:rsid w:val="00816941"/>
    <w:rsid w:val="0082035E"/>
    <w:rsid w:val="00820F2F"/>
    <w:rsid w:val="008230A0"/>
    <w:rsid w:val="008234DE"/>
    <w:rsid w:val="00823B6E"/>
    <w:rsid w:val="00823BF5"/>
    <w:rsid w:val="0082435C"/>
    <w:rsid w:val="00826EED"/>
    <w:rsid w:val="00831914"/>
    <w:rsid w:val="00831DAE"/>
    <w:rsid w:val="008332EA"/>
    <w:rsid w:val="00833F9E"/>
    <w:rsid w:val="00834E0B"/>
    <w:rsid w:val="00835056"/>
    <w:rsid w:val="00835AE7"/>
    <w:rsid w:val="00837B78"/>
    <w:rsid w:val="00837EF3"/>
    <w:rsid w:val="00842733"/>
    <w:rsid w:val="00842B9A"/>
    <w:rsid w:val="00845430"/>
    <w:rsid w:val="00845528"/>
    <w:rsid w:val="008461DF"/>
    <w:rsid w:val="0084639B"/>
    <w:rsid w:val="00846F8C"/>
    <w:rsid w:val="00850108"/>
    <w:rsid w:val="008514AF"/>
    <w:rsid w:val="0085215F"/>
    <w:rsid w:val="0085229C"/>
    <w:rsid w:val="00853E01"/>
    <w:rsid w:val="008542B9"/>
    <w:rsid w:val="00855683"/>
    <w:rsid w:val="00856191"/>
    <w:rsid w:val="008566DF"/>
    <w:rsid w:val="0085756A"/>
    <w:rsid w:val="00860C1D"/>
    <w:rsid w:val="00860FFE"/>
    <w:rsid w:val="00861746"/>
    <w:rsid w:val="00861E59"/>
    <w:rsid w:val="00862E90"/>
    <w:rsid w:val="00863725"/>
    <w:rsid w:val="00865928"/>
    <w:rsid w:val="00867389"/>
    <w:rsid w:val="0087107B"/>
    <w:rsid w:val="00871795"/>
    <w:rsid w:val="00871B40"/>
    <w:rsid w:val="008720B3"/>
    <w:rsid w:val="008742AB"/>
    <w:rsid w:val="00875A7A"/>
    <w:rsid w:val="00876F91"/>
    <w:rsid w:val="00877DE7"/>
    <w:rsid w:val="00880D80"/>
    <w:rsid w:val="00882987"/>
    <w:rsid w:val="00882CF4"/>
    <w:rsid w:val="008833E6"/>
    <w:rsid w:val="00884DEE"/>
    <w:rsid w:val="00885486"/>
    <w:rsid w:val="0088551D"/>
    <w:rsid w:val="00886516"/>
    <w:rsid w:val="0089065D"/>
    <w:rsid w:val="008906B5"/>
    <w:rsid w:val="00890BEF"/>
    <w:rsid w:val="0089172B"/>
    <w:rsid w:val="00896B39"/>
    <w:rsid w:val="00896E8D"/>
    <w:rsid w:val="00897360"/>
    <w:rsid w:val="00897D34"/>
    <w:rsid w:val="00897EE7"/>
    <w:rsid w:val="008A15E7"/>
    <w:rsid w:val="008A1884"/>
    <w:rsid w:val="008A1943"/>
    <w:rsid w:val="008A2073"/>
    <w:rsid w:val="008A2439"/>
    <w:rsid w:val="008A29AB"/>
    <w:rsid w:val="008A2B80"/>
    <w:rsid w:val="008A33C0"/>
    <w:rsid w:val="008A4EAB"/>
    <w:rsid w:val="008A5875"/>
    <w:rsid w:val="008A7F8E"/>
    <w:rsid w:val="008B1CC8"/>
    <w:rsid w:val="008B22E0"/>
    <w:rsid w:val="008B27EE"/>
    <w:rsid w:val="008B2D8F"/>
    <w:rsid w:val="008B2FB5"/>
    <w:rsid w:val="008B5A69"/>
    <w:rsid w:val="008C0380"/>
    <w:rsid w:val="008C2049"/>
    <w:rsid w:val="008C2665"/>
    <w:rsid w:val="008C36B0"/>
    <w:rsid w:val="008C52A4"/>
    <w:rsid w:val="008C5847"/>
    <w:rsid w:val="008C5D4D"/>
    <w:rsid w:val="008C6A7F"/>
    <w:rsid w:val="008C6CF2"/>
    <w:rsid w:val="008D169C"/>
    <w:rsid w:val="008D2C55"/>
    <w:rsid w:val="008D2FF7"/>
    <w:rsid w:val="008D30EA"/>
    <w:rsid w:val="008D3E83"/>
    <w:rsid w:val="008D7092"/>
    <w:rsid w:val="008D7289"/>
    <w:rsid w:val="008E0B8B"/>
    <w:rsid w:val="008E1A8A"/>
    <w:rsid w:val="008E28FC"/>
    <w:rsid w:val="008E3EDF"/>
    <w:rsid w:val="008E541E"/>
    <w:rsid w:val="008E601A"/>
    <w:rsid w:val="008F0E85"/>
    <w:rsid w:val="008F1267"/>
    <w:rsid w:val="008F2983"/>
    <w:rsid w:val="008F44B7"/>
    <w:rsid w:val="008F4AB7"/>
    <w:rsid w:val="008F5124"/>
    <w:rsid w:val="008F574B"/>
    <w:rsid w:val="008F5D50"/>
    <w:rsid w:val="008F6600"/>
    <w:rsid w:val="008F6722"/>
    <w:rsid w:val="008F6A37"/>
    <w:rsid w:val="009009CD"/>
    <w:rsid w:val="009016C6"/>
    <w:rsid w:val="00906481"/>
    <w:rsid w:val="009064C8"/>
    <w:rsid w:val="009067B6"/>
    <w:rsid w:val="009069B1"/>
    <w:rsid w:val="00911D04"/>
    <w:rsid w:val="00912549"/>
    <w:rsid w:val="00912CB4"/>
    <w:rsid w:val="00914597"/>
    <w:rsid w:val="00915266"/>
    <w:rsid w:val="0091538B"/>
    <w:rsid w:val="009164D6"/>
    <w:rsid w:val="00916EB4"/>
    <w:rsid w:val="00920A83"/>
    <w:rsid w:val="00923017"/>
    <w:rsid w:val="0092355A"/>
    <w:rsid w:val="00924854"/>
    <w:rsid w:val="00925082"/>
    <w:rsid w:val="009270F5"/>
    <w:rsid w:val="0092711A"/>
    <w:rsid w:val="00927819"/>
    <w:rsid w:val="00927A86"/>
    <w:rsid w:val="00930C53"/>
    <w:rsid w:val="009310C1"/>
    <w:rsid w:val="00934730"/>
    <w:rsid w:val="00936C15"/>
    <w:rsid w:val="009372BA"/>
    <w:rsid w:val="00943E4B"/>
    <w:rsid w:val="00945EC5"/>
    <w:rsid w:val="009470F7"/>
    <w:rsid w:val="00951681"/>
    <w:rsid w:val="009516E8"/>
    <w:rsid w:val="00954781"/>
    <w:rsid w:val="00954DB6"/>
    <w:rsid w:val="00954DFA"/>
    <w:rsid w:val="00956D7A"/>
    <w:rsid w:val="009600AA"/>
    <w:rsid w:val="00961C7A"/>
    <w:rsid w:val="009626F3"/>
    <w:rsid w:val="00962DEA"/>
    <w:rsid w:val="00963BBC"/>
    <w:rsid w:val="00965E4A"/>
    <w:rsid w:val="00966633"/>
    <w:rsid w:val="009667C4"/>
    <w:rsid w:val="00966BE5"/>
    <w:rsid w:val="009711FC"/>
    <w:rsid w:val="0097294B"/>
    <w:rsid w:val="009729F7"/>
    <w:rsid w:val="00972D3C"/>
    <w:rsid w:val="00973153"/>
    <w:rsid w:val="00973337"/>
    <w:rsid w:val="009741BD"/>
    <w:rsid w:val="009756D1"/>
    <w:rsid w:val="00975A01"/>
    <w:rsid w:val="00977D0B"/>
    <w:rsid w:val="0098023B"/>
    <w:rsid w:val="00982E35"/>
    <w:rsid w:val="00983E76"/>
    <w:rsid w:val="009840A1"/>
    <w:rsid w:val="00985F77"/>
    <w:rsid w:val="009864EF"/>
    <w:rsid w:val="00986AD1"/>
    <w:rsid w:val="00987F52"/>
    <w:rsid w:val="00990D53"/>
    <w:rsid w:val="0099265E"/>
    <w:rsid w:val="00993EC2"/>
    <w:rsid w:val="00995462"/>
    <w:rsid w:val="009959A6"/>
    <w:rsid w:val="009965C1"/>
    <w:rsid w:val="009A0772"/>
    <w:rsid w:val="009A0B16"/>
    <w:rsid w:val="009A1370"/>
    <w:rsid w:val="009A1BC3"/>
    <w:rsid w:val="009A2F3F"/>
    <w:rsid w:val="009A34E8"/>
    <w:rsid w:val="009A497C"/>
    <w:rsid w:val="009A5229"/>
    <w:rsid w:val="009A52E2"/>
    <w:rsid w:val="009A588D"/>
    <w:rsid w:val="009A7BEF"/>
    <w:rsid w:val="009B033A"/>
    <w:rsid w:val="009B1E9E"/>
    <w:rsid w:val="009B5591"/>
    <w:rsid w:val="009B57E7"/>
    <w:rsid w:val="009B58F7"/>
    <w:rsid w:val="009B7909"/>
    <w:rsid w:val="009C030B"/>
    <w:rsid w:val="009C077F"/>
    <w:rsid w:val="009C2397"/>
    <w:rsid w:val="009C4AED"/>
    <w:rsid w:val="009C65F0"/>
    <w:rsid w:val="009D0979"/>
    <w:rsid w:val="009D1ADF"/>
    <w:rsid w:val="009D37A9"/>
    <w:rsid w:val="009D4304"/>
    <w:rsid w:val="009D7251"/>
    <w:rsid w:val="009D79A7"/>
    <w:rsid w:val="009D7F77"/>
    <w:rsid w:val="009E1D3D"/>
    <w:rsid w:val="009E1E29"/>
    <w:rsid w:val="009E217F"/>
    <w:rsid w:val="009E2465"/>
    <w:rsid w:val="009E355B"/>
    <w:rsid w:val="009E46D3"/>
    <w:rsid w:val="009E7C2F"/>
    <w:rsid w:val="009F04BE"/>
    <w:rsid w:val="009F17AD"/>
    <w:rsid w:val="009F416E"/>
    <w:rsid w:val="009F54A6"/>
    <w:rsid w:val="009F5B5E"/>
    <w:rsid w:val="009F79B0"/>
    <w:rsid w:val="00A0116C"/>
    <w:rsid w:val="00A03EBA"/>
    <w:rsid w:val="00A04512"/>
    <w:rsid w:val="00A046DB"/>
    <w:rsid w:val="00A057A8"/>
    <w:rsid w:val="00A06158"/>
    <w:rsid w:val="00A106BF"/>
    <w:rsid w:val="00A123CA"/>
    <w:rsid w:val="00A12C6A"/>
    <w:rsid w:val="00A14A15"/>
    <w:rsid w:val="00A152F9"/>
    <w:rsid w:val="00A15F5D"/>
    <w:rsid w:val="00A16361"/>
    <w:rsid w:val="00A16858"/>
    <w:rsid w:val="00A16FBF"/>
    <w:rsid w:val="00A17256"/>
    <w:rsid w:val="00A175B5"/>
    <w:rsid w:val="00A1778B"/>
    <w:rsid w:val="00A2073E"/>
    <w:rsid w:val="00A208E0"/>
    <w:rsid w:val="00A20BE8"/>
    <w:rsid w:val="00A2517C"/>
    <w:rsid w:val="00A25371"/>
    <w:rsid w:val="00A25DB4"/>
    <w:rsid w:val="00A26B90"/>
    <w:rsid w:val="00A277A5"/>
    <w:rsid w:val="00A27A60"/>
    <w:rsid w:val="00A321F9"/>
    <w:rsid w:val="00A32D53"/>
    <w:rsid w:val="00A34B99"/>
    <w:rsid w:val="00A34C73"/>
    <w:rsid w:val="00A3558C"/>
    <w:rsid w:val="00A37BF9"/>
    <w:rsid w:val="00A37FBC"/>
    <w:rsid w:val="00A40B49"/>
    <w:rsid w:val="00A40EAF"/>
    <w:rsid w:val="00A411C6"/>
    <w:rsid w:val="00A434E2"/>
    <w:rsid w:val="00A439F1"/>
    <w:rsid w:val="00A43C55"/>
    <w:rsid w:val="00A442A0"/>
    <w:rsid w:val="00A46513"/>
    <w:rsid w:val="00A52C8D"/>
    <w:rsid w:val="00A53193"/>
    <w:rsid w:val="00A532F5"/>
    <w:rsid w:val="00A54456"/>
    <w:rsid w:val="00A606A2"/>
    <w:rsid w:val="00A61060"/>
    <w:rsid w:val="00A61EEE"/>
    <w:rsid w:val="00A6570C"/>
    <w:rsid w:val="00A67E42"/>
    <w:rsid w:val="00A7100C"/>
    <w:rsid w:val="00A72A6E"/>
    <w:rsid w:val="00A72E19"/>
    <w:rsid w:val="00A761DF"/>
    <w:rsid w:val="00A765BA"/>
    <w:rsid w:val="00A774A8"/>
    <w:rsid w:val="00A77EDB"/>
    <w:rsid w:val="00A80E57"/>
    <w:rsid w:val="00A825EA"/>
    <w:rsid w:val="00A82B62"/>
    <w:rsid w:val="00A83C2E"/>
    <w:rsid w:val="00A85FBE"/>
    <w:rsid w:val="00A86C27"/>
    <w:rsid w:val="00A87F79"/>
    <w:rsid w:val="00A905BA"/>
    <w:rsid w:val="00A91B91"/>
    <w:rsid w:val="00A93F1A"/>
    <w:rsid w:val="00A94407"/>
    <w:rsid w:val="00A94980"/>
    <w:rsid w:val="00A9590F"/>
    <w:rsid w:val="00A9777A"/>
    <w:rsid w:val="00A978E1"/>
    <w:rsid w:val="00AA1067"/>
    <w:rsid w:val="00AA1DF9"/>
    <w:rsid w:val="00AA21DE"/>
    <w:rsid w:val="00AA3195"/>
    <w:rsid w:val="00AA622A"/>
    <w:rsid w:val="00AA6B04"/>
    <w:rsid w:val="00AA7B52"/>
    <w:rsid w:val="00AB0416"/>
    <w:rsid w:val="00AB146A"/>
    <w:rsid w:val="00AB1F16"/>
    <w:rsid w:val="00AB227A"/>
    <w:rsid w:val="00AB2983"/>
    <w:rsid w:val="00AB3183"/>
    <w:rsid w:val="00AB3B9B"/>
    <w:rsid w:val="00AB4022"/>
    <w:rsid w:val="00AB5B9D"/>
    <w:rsid w:val="00AB5FE6"/>
    <w:rsid w:val="00AB60F7"/>
    <w:rsid w:val="00AB6594"/>
    <w:rsid w:val="00AB794E"/>
    <w:rsid w:val="00AC240A"/>
    <w:rsid w:val="00AC2EA0"/>
    <w:rsid w:val="00AC40CD"/>
    <w:rsid w:val="00AC48D3"/>
    <w:rsid w:val="00AC775C"/>
    <w:rsid w:val="00AD21AB"/>
    <w:rsid w:val="00AD2D0C"/>
    <w:rsid w:val="00AD3268"/>
    <w:rsid w:val="00AD62F5"/>
    <w:rsid w:val="00AD6C3F"/>
    <w:rsid w:val="00AE013D"/>
    <w:rsid w:val="00AE02C9"/>
    <w:rsid w:val="00AE078A"/>
    <w:rsid w:val="00AE1F00"/>
    <w:rsid w:val="00AE526D"/>
    <w:rsid w:val="00AE5685"/>
    <w:rsid w:val="00AE5D3E"/>
    <w:rsid w:val="00AE6B0E"/>
    <w:rsid w:val="00AE6DA3"/>
    <w:rsid w:val="00AE7A62"/>
    <w:rsid w:val="00AF10FB"/>
    <w:rsid w:val="00AF1616"/>
    <w:rsid w:val="00AF19D4"/>
    <w:rsid w:val="00AF1BB2"/>
    <w:rsid w:val="00AF2926"/>
    <w:rsid w:val="00AF6DAA"/>
    <w:rsid w:val="00AF70F7"/>
    <w:rsid w:val="00AF7A87"/>
    <w:rsid w:val="00AF7CAF"/>
    <w:rsid w:val="00B00621"/>
    <w:rsid w:val="00B00EA6"/>
    <w:rsid w:val="00B00F80"/>
    <w:rsid w:val="00B016F5"/>
    <w:rsid w:val="00B04A31"/>
    <w:rsid w:val="00B04CFF"/>
    <w:rsid w:val="00B0638B"/>
    <w:rsid w:val="00B06AE7"/>
    <w:rsid w:val="00B07394"/>
    <w:rsid w:val="00B11695"/>
    <w:rsid w:val="00B14D5E"/>
    <w:rsid w:val="00B16C60"/>
    <w:rsid w:val="00B17B3F"/>
    <w:rsid w:val="00B20DB8"/>
    <w:rsid w:val="00B21344"/>
    <w:rsid w:val="00B21EEB"/>
    <w:rsid w:val="00B253B8"/>
    <w:rsid w:val="00B25FBC"/>
    <w:rsid w:val="00B26B9A"/>
    <w:rsid w:val="00B26C6E"/>
    <w:rsid w:val="00B2787F"/>
    <w:rsid w:val="00B3086B"/>
    <w:rsid w:val="00B325CA"/>
    <w:rsid w:val="00B35275"/>
    <w:rsid w:val="00B378E4"/>
    <w:rsid w:val="00B41FB9"/>
    <w:rsid w:val="00B442A3"/>
    <w:rsid w:val="00B468E6"/>
    <w:rsid w:val="00B46C21"/>
    <w:rsid w:val="00B473F2"/>
    <w:rsid w:val="00B5058F"/>
    <w:rsid w:val="00B5168E"/>
    <w:rsid w:val="00B52417"/>
    <w:rsid w:val="00B5334E"/>
    <w:rsid w:val="00B54247"/>
    <w:rsid w:val="00B55C81"/>
    <w:rsid w:val="00B5614D"/>
    <w:rsid w:val="00B60DCF"/>
    <w:rsid w:val="00B623A8"/>
    <w:rsid w:val="00B62512"/>
    <w:rsid w:val="00B628C5"/>
    <w:rsid w:val="00B62A9E"/>
    <w:rsid w:val="00B63F5E"/>
    <w:rsid w:val="00B64624"/>
    <w:rsid w:val="00B64DD2"/>
    <w:rsid w:val="00B6546B"/>
    <w:rsid w:val="00B66A34"/>
    <w:rsid w:val="00B70F28"/>
    <w:rsid w:val="00B7316C"/>
    <w:rsid w:val="00B7528C"/>
    <w:rsid w:val="00B75513"/>
    <w:rsid w:val="00B75FB4"/>
    <w:rsid w:val="00B76B7E"/>
    <w:rsid w:val="00B76E65"/>
    <w:rsid w:val="00B7747E"/>
    <w:rsid w:val="00B80D38"/>
    <w:rsid w:val="00B81410"/>
    <w:rsid w:val="00B8193F"/>
    <w:rsid w:val="00B81F7C"/>
    <w:rsid w:val="00B829F8"/>
    <w:rsid w:val="00B83D4C"/>
    <w:rsid w:val="00B85267"/>
    <w:rsid w:val="00B866A5"/>
    <w:rsid w:val="00B90722"/>
    <w:rsid w:val="00B92820"/>
    <w:rsid w:val="00B93D16"/>
    <w:rsid w:val="00B94AC3"/>
    <w:rsid w:val="00B9690C"/>
    <w:rsid w:val="00B97A02"/>
    <w:rsid w:val="00BA0838"/>
    <w:rsid w:val="00BA2672"/>
    <w:rsid w:val="00BA26C2"/>
    <w:rsid w:val="00BA3CBE"/>
    <w:rsid w:val="00BA4CC5"/>
    <w:rsid w:val="00BA4FE6"/>
    <w:rsid w:val="00BA64B1"/>
    <w:rsid w:val="00BB10BF"/>
    <w:rsid w:val="00BB2446"/>
    <w:rsid w:val="00BB24FD"/>
    <w:rsid w:val="00BB37E7"/>
    <w:rsid w:val="00BB3A0B"/>
    <w:rsid w:val="00BB3A68"/>
    <w:rsid w:val="00BB77DE"/>
    <w:rsid w:val="00BC0D4A"/>
    <w:rsid w:val="00BC29D3"/>
    <w:rsid w:val="00BC4CCD"/>
    <w:rsid w:val="00BC513B"/>
    <w:rsid w:val="00BC59A2"/>
    <w:rsid w:val="00BD07BC"/>
    <w:rsid w:val="00BD1235"/>
    <w:rsid w:val="00BD125A"/>
    <w:rsid w:val="00BD22B0"/>
    <w:rsid w:val="00BD2528"/>
    <w:rsid w:val="00BD2BF3"/>
    <w:rsid w:val="00BD4BFC"/>
    <w:rsid w:val="00BD58C7"/>
    <w:rsid w:val="00BD6A8B"/>
    <w:rsid w:val="00BE0C6B"/>
    <w:rsid w:val="00BE1E4C"/>
    <w:rsid w:val="00BE1E8F"/>
    <w:rsid w:val="00BE3AD1"/>
    <w:rsid w:val="00BE3CD9"/>
    <w:rsid w:val="00BE6664"/>
    <w:rsid w:val="00BF0D5A"/>
    <w:rsid w:val="00BF1043"/>
    <w:rsid w:val="00BF2DF3"/>
    <w:rsid w:val="00BF7222"/>
    <w:rsid w:val="00C00650"/>
    <w:rsid w:val="00C01466"/>
    <w:rsid w:val="00C020EA"/>
    <w:rsid w:val="00C031B4"/>
    <w:rsid w:val="00C03AFB"/>
    <w:rsid w:val="00C04EDF"/>
    <w:rsid w:val="00C05AF3"/>
    <w:rsid w:val="00C06A8E"/>
    <w:rsid w:val="00C07145"/>
    <w:rsid w:val="00C07B67"/>
    <w:rsid w:val="00C07BB4"/>
    <w:rsid w:val="00C11BCD"/>
    <w:rsid w:val="00C12347"/>
    <w:rsid w:val="00C12967"/>
    <w:rsid w:val="00C13B54"/>
    <w:rsid w:val="00C14247"/>
    <w:rsid w:val="00C14BD0"/>
    <w:rsid w:val="00C1584D"/>
    <w:rsid w:val="00C21272"/>
    <w:rsid w:val="00C22F03"/>
    <w:rsid w:val="00C23929"/>
    <w:rsid w:val="00C23E67"/>
    <w:rsid w:val="00C256DF"/>
    <w:rsid w:val="00C27D13"/>
    <w:rsid w:val="00C30D8F"/>
    <w:rsid w:val="00C318EE"/>
    <w:rsid w:val="00C347C8"/>
    <w:rsid w:val="00C35510"/>
    <w:rsid w:val="00C36BCE"/>
    <w:rsid w:val="00C37F8F"/>
    <w:rsid w:val="00C40817"/>
    <w:rsid w:val="00C42825"/>
    <w:rsid w:val="00C429D0"/>
    <w:rsid w:val="00C431B2"/>
    <w:rsid w:val="00C44137"/>
    <w:rsid w:val="00C4492C"/>
    <w:rsid w:val="00C44B10"/>
    <w:rsid w:val="00C51B65"/>
    <w:rsid w:val="00C52804"/>
    <w:rsid w:val="00C54464"/>
    <w:rsid w:val="00C545B9"/>
    <w:rsid w:val="00C55C95"/>
    <w:rsid w:val="00C578E2"/>
    <w:rsid w:val="00C60250"/>
    <w:rsid w:val="00C63679"/>
    <w:rsid w:val="00C638F4"/>
    <w:rsid w:val="00C64218"/>
    <w:rsid w:val="00C646E9"/>
    <w:rsid w:val="00C65066"/>
    <w:rsid w:val="00C66E2E"/>
    <w:rsid w:val="00C7056A"/>
    <w:rsid w:val="00C72847"/>
    <w:rsid w:val="00C72A85"/>
    <w:rsid w:val="00C74251"/>
    <w:rsid w:val="00C7427F"/>
    <w:rsid w:val="00C764DC"/>
    <w:rsid w:val="00C76849"/>
    <w:rsid w:val="00C76D19"/>
    <w:rsid w:val="00C7727A"/>
    <w:rsid w:val="00C811A0"/>
    <w:rsid w:val="00C81A0C"/>
    <w:rsid w:val="00C81CB2"/>
    <w:rsid w:val="00C820E3"/>
    <w:rsid w:val="00C8235B"/>
    <w:rsid w:val="00C84C21"/>
    <w:rsid w:val="00C90877"/>
    <w:rsid w:val="00C925F1"/>
    <w:rsid w:val="00C952F0"/>
    <w:rsid w:val="00C953D0"/>
    <w:rsid w:val="00C96602"/>
    <w:rsid w:val="00C97705"/>
    <w:rsid w:val="00CA09FF"/>
    <w:rsid w:val="00CA0DB4"/>
    <w:rsid w:val="00CA1792"/>
    <w:rsid w:val="00CA1A72"/>
    <w:rsid w:val="00CA24B4"/>
    <w:rsid w:val="00CA3760"/>
    <w:rsid w:val="00CA3B4F"/>
    <w:rsid w:val="00CA49B5"/>
    <w:rsid w:val="00CA4E7C"/>
    <w:rsid w:val="00CA50C5"/>
    <w:rsid w:val="00CA7066"/>
    <w:rsid w:val="00CB26DA"/>
    <w:rsid w:val="00CB2894"/>
    <w:rsid w:val="00CB311F"/>
    <w:rsid w:val="00CB444F"/>
    <w:rsid w:val="00CB6216"/>
    <w:rsid w:val="00CB7187"/>
    <w:rsid w:val="00CC0A31"/>
    <w:rsid w:val="00CC1AFD"/>
    <w:rsid w:val="00CC2B4C"/>
    <w:rsid w:val="00CC3A6D"/>
    <w:rsid w:val="00CC62B7"/>
    <w:rsid w:val="00CC66F6"/>
    <w:rsid w:val="00CC688D"/>
    <w:rsid w:val="00CC74DE"/>
    <w:rsid w:val="00CC7B79"/>
    <w:rsid w:val="00CD0F09"/>
    <w:rsid w:val="00CD20AC"/>
    <w:rsid w:val="00CD2FE3"/>
    <w:rsid w:val="00CD65BC"/>
    <w:rsid w:val="00CD6F70"/>
    <w:rsid w:val="00CD703D"/>
    <w:rsid w:val="00CD7069"/>
    <w:rsid w:val="00CE06CE"/>
    <w:rsid w:val="00CE1951"/>
    <w:rsid w:val="00CE1D32"/>
    <w:rsid w:val="00CE29D6"/>
    <w:rsid w:val="00CE2EF2"/>
    <w:rsid w:val="00CE3945"/>
    <w:rsid w:val="00CE3E42"/>
    <w:rsid w:val="00CE4CE3"/>
    <w:rsid w:val="00CE6F29"/>
    <w:rsid w:val="00CE7526"/>
    <w:rsid w:val="00CE7563"/>
    <w:rsid w:val="00CF3A92"/>
    <w:rsid w:val="00CF4D1B"/>
    <w:rsid w:val="00CF5757"/>
    <w:rsid w:val="00CF68CF"/>
    <w:rsid w:val="00CF6DB5"/>
    <w:rsid w:val="00CF70C9"/>
    <w:rsid w:val="00D00471"/>
    <w:rsid w:val="00D00B67"/>
    <w:rsid w:val="00D03627"/>
    <w:rsid w:val="00D051D9"/>
    <w:rsid w:val="00D05506"/>
    <w:rsid w:val="00D071E6"/>
    <w:rsid w:val="00D0768C"/>
    <w:rsid w:val="00D07D42"/>
    <w:rsid w:val="00D14FF0"/>
    <w:rsid w:val="00D16526"/>
    <w:rsid w:val="00D20AA5"/>
    <w:rsid w:val="00D21629"/>
    <w:rsid w:val="00D21CE5"/>
    <w:rsid w:val="00D23AC3"/>
    <w:rsid w:val="00D26136"/>
    <w:rsid w:val="00D2643D"/>
    <w:rsid w:val="00D2665F"/>
    <w:rsid w:val="00D26FE6"/>
    <w:rsid w:val="00D2755F"/>
    <w:rsid w:val="00D31B68"/>
    <w:rsid w:val="00D32759"/>
    <w:rsid w:val="00D32CC8"/>
    <w:rsid w:val="00D354A4"/>
    <w:rsid w:val="00D35A78"/>
    <w:rsid w:val="00D377D8"/>
    <w:rsid w:val="00D37890"/>
    <w:rsid w:val="00D44AA2"/>
    <w:rsid w:val="00D46B3A"/>
    <w:rsid w:val="00D47F28"/>
    <w:rsid w:val="00D503C7"/>
    <w:rsid w:val="00D50718"/>
    <w:rsid w:val="00D53756"/>
    <w:rsid w:val="00D5497B"/>
    <w:rsid w:val="00D60FB5"/>
    <w:rsid w:val="00D61ABB"/>
    <w:rsid w:val="00D64506"/>
    <w:rsid w:val="00D64599"/>
    <w:rsid w:val="00D660DD"/>
    <w:rsid w:val="00D70987"/>
    <w:rsid w:val="00D70FD4"/>
    <w:rsid w:val="00D7213F"/>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50CA"/>
    <w:rsid w:val="00D95F08"/>
    <w:rsid w:val="00D96240"/>
    <w:rsid w:val="00D973A6"/>
    <w:rsid w:val="00D97DD5"/>
    <w:rsid w:val="00DA0092"/>
    <w:rsid w:val="00DA06CD"/>
    <w:rsid w:val="00DA12A9"/>
    <w:rsid w:val="00DA1584"/>
    <w:rsid w:val="00DA260C"/>
    <w:rsid w:val="00DA283C"/>
    <w:rsid w:val="00DA49FB"/>
    <w:rsid w:val="00DA4D81"/>
    <w:rsid w:val="00DA4D9E"/>
    <w:rsid w:val="00DA5585"/>
    <w:rsid w:val="00DB0240"/>
    <w:rsid w:val="00DB212E"/>
    <w:rsid w:val="00DB568D"/>
    <w:rsid w:val="00DB6870"/>
    <w:rsid w:val="00DB6D76"/>
    <w:rsid w:val="00DC09EF"/>
    <w:rsid w:val="00DC142E"/>
    <w:rsid w:val="00DC214E"/>
    <w:rsid w:val="00DC2864"/>
    <w:rsid w:val="00DC3114"/>
    <w:rsid w:val="00DC46B1"/>
    <w:rsid w:val="00DC57A6"/>
    <w:rsid w:val="00DC58C0"/>
    <w:rsid w:val="00DC7069"/>
    <w:rsid w:val="00DC7652"/>
    <w:rsid w:val="00DD0D60"/>
    <w:rsid w:val="00DD0EA2"/>
    <w:rsid w:val="00DD30E6"/>
    <w:rsid w:val="00DD3C39"/>
    <w:rsid w:val="00DD4A95"/>
    <w:rsid w:val="00DD4CD7"/>
    <w:rsid w:val="00DD6BDB"/>
    <w:rsid w:val="00DD769F"/>
    <w:rsid w:val="00DD7B57"/>
    <w:rsid w:val="00DE2B51"/>
    <w:rsid w:val="00DE3374"/>
    <w:rsid w:val="00DE4304"/>
    <w:rsid w:val="00DE4439"/>
    <w:rsid w:val="00DE5AF9"/>
    <w:rsid w:val="00DF0A9D"/>
    <w:rsid w:val="00DF127C"/>
    <w:rsid w:val="00DF1B0C"/>
    <w:rsid w:val="00DF3544"/>
    <w:rsid w:val="00DF3BED"/>
    <w:rsid w:val="00DF3F31"/>
    <w:rsid w:val="00DF49F0"/>
    <w:rsid w:val="00DF51A7"/>
    <w:rsid w:val="00DF55F9"/>
    <w:rsid w:val="00DF5C04"/>
    <w:rsid w:val="00DF6D65"/>
    <w:rsid w:val="00DF7F06"/>
    <w:rsid w:val="00E003C8"/>
    <w:rsid w:val="00E00CEA"/>
    <w:rsid w:val="00E02611"/>
    <w:rsid w:val="00E0266B"/>
    <w:rsid w:val="00E027C8"/>
    <w:rsid w:val="00E03714"/>
    <w:rsid w:val="00E03A59"/>
    <w:rsid w:val="00E04018"/>
    <w:rsid w:val="00E041F6"/>
    <w:rsid w:val="00E04BA9"/>
    <w:rsid w:val="00E07100"/>
    <w:rsid w:val="00E07C18"/>
    <w:rsid w:val="00E07FD1"/>
    <w:rsid w:val="00E1003B"/>
    <w:rsid w:val="00E10903"/>
    <w:rsid w:val="00E1232B"/>
    <w:rsid w:val="00E131AD"/>
    <w:rsid w:val="00E1322C"/>
    <w:rsid w:val="00E13D10"/>
    <w:rsid w:val="00E143A6"/>
    <w:rsid w:val="00E146B7"/>
    <w:rsid w:val="00E14A01"/>
    <w:rsid w:val="00E14AB0"/>
    <w:rsid w:val="00E17058"/>
    <w:rsid w:val="00E17893"/>
    <w:rsid w:val="00E2244F"/>
    <w:rsid w:val="00E22CD8"/>
    <w:rsid w:val="00E23A3A"/>
    <w:rsid w:val="00E25D31"/>
    <w:rsid w:val="00E260BD"/>
    <w:rsid w:val="00E317AE"/>
    <w:rsid w:val="00E32E42"/>
    <w:rsid w:val="00E334AE"/>
    <w:rsid w:val="00E340ED"/>
    <w:rsid w:val="00E372D6"/>
    <w:rsid w:val="00E37C89"/>
    <w:rsid w:val="00E37E5E"/>
    <w:rsid w:val="00E4032D"/>
    <w:rsid w:val="00E40997"/>
    <w:rsid w:val="00E41FC5"/>
    <w:rsid w:val="00E42284"/>
    <w:rsid w:val="00E4255D"/>
    <w:rsid w:val="00E4296B"/>
    <w:rsid w:val="00E44CDB"/>
    <w:rsid w:val="00E45573"/>
    <w:rsid w:val="00E46013"/>
    <w:rsid w:val="00E512E5"/>
    <w:rsid w:val="00E522FE"/>
    <w:rsid w:val="00E52A39"/>
    <w:rsid w:val="00E538C5"/>
    <w:rsid w:val="00E545B3"/>
    <w:rsid w:val="00E54B19"/>
    <w:rsid w:val="00E56E9C"/>
    <w:rsid w:val="00E57598"/>
    <w:rsid w:val="00E60263"/>
    <w:rsid w:val="00E60F56"/>
    <w:rsid w:val="00E61015"/>
    <w:rsid w:val="00E62877"/>
    <w:rsid w:val="00E64E87"/>
    <w:rsid w:val="00E65389"/>
    <w:rsid w:val="00E6599A"/>
    <w:rsid w:val="00E673BD"/>
    <w:rsid w:val="00E707A2"/>
    <w:rsid w:val="00E71502"/>
    <w:rsid w:val="00E7169F"/>
    <w:rsid w:val="00E71BE2"/>
    <w:rsid w:val="00E71E4F"/>
    <w:rsid w:val="00E7214F"/>
    <w:rsid w:val="00E7227D"/>
    <w:rsid w:val="00E726A8"/>
    <w:rsid w:val="00E7419B"/>
    <w:rsid w:val="00E745B6"/>
    <w:rsid w:val="00E749FA"/>
    <w:rsid w:val="00E75FC9"/>
    <w:rsid w:val="00E76B0C"/>
    <w:rsid w:val="00E76EF4"/>
    <w:rsid w:val="00E80643"/>
    <w:rsid w:val="00E8084B"/>
    <w:rsid w:val="00E83CCF"/>
    <w:rsid w:val="00E83DC9"/>
    <w:rsid w:val="00E83ED7"/>
    <w:rsid w:val="00E84A1C"/>
    <w:rsid w:val="00E94405"/>
    <w:rsid w:val="00E962BD"/>
    <w:rsid w:val="00E96D3D"/>
    <w:rsid w:val="00E974F5"/>
    <w:rsid w:val="00EA0550"/>
    <w:rsid w:val="00EA06FC"/>
    <w:rsid w:val="00EA08B0"/>
    <w:rsid w:val="00EA1193"/>
    <w:rsid w:val="00EA1F57"/>
    <w:rsid w:val="00EA2442"/>
    <w:rsid w:val="00EA245A"/>
    <w:rsid w:val="00EA287C"/>
    <w:rsid w:val="00EA2BD7"/>
    <w:rsid w:val="00EA2FC0"/>
    <w:rsid w:val="00EA355E"/>
    <w:rsid w:val="00EA3C44"/>
    <w:rsid w:val="00EA411C"/>
    <w:rsid w:val="00EA5BE7"/>
    <w:rsid w:val="00EA6AF7"/>
    <w:rsid w:val="00EA71E9"/>
    <w:rsid w:val="00EA7259"/>
    <w:rsid w:val="00EB481D"/>
    <w:rsid w:val="00EB5980"/>
    <w:rsid w:val="00EB61B5"/>
    <w:rsid w:val="00EB67D8"/>
    <w:rsid w:val="00EB7EBC"/>
    <w:rsid w:val="00EC043C"/>
    <w:rsid w:val="00EC04FB"/>
    <w:rsid w:val="00EC1693"/>
    <w:rsid w:val="00EC200B"/>
    <w:rsid w:val="00EC2421"/>
    <w:rsid w:val="00EC2C4B"/>
    <w:rsid w:val="00EC3BC9"/>
    <w:rsid w:val="00EC40DD"/>
    <w:rsid w:val="00EC4273"/>
    <w:rsid w:val="00EC4359"/>
    <w:rsid w:val="00EC4A67"/>
    <w:rsid w:val="00EC53CE"/>
    <w:rsid w:val="00EC59BA"/>
    <w:rsid w:val="00EC5FFF"/>
    <w:rsid w:val="00EC749A"/>
    <w:rsid w:val="00EC7906"/>
    <w:rsid w:val="00ED2B79"/>
    <w:rsid w:val="00ED4B9D"/>
    <w:rsid w:val="00ED554F"/>
    <w:rsid w:val="00ED622D"/>
    <w:rsid w:val="00ED6FAC"/>
    <w:rsid w:val="00EE0462"/>
    <w:rsid w:val="00EE103A"/>
    <w:rsid w:val="00EE1229"/>
    <w:rsid w:val="00EE41F7"/>
    <w:rsid w:val="00EE5725"/>
    <w:rsid w:val="00EE5953"/>
    <w:rsid w:val="00EE5D7B"/>
    <w:rsid w:val="00EE7889"/>
    <w:rsid w:val="00EE7B76"/>
    <w:rsid w:val="00EE7D65"/>
    <w:rsid w:val="00EE7DD6"/>
    <w:rsid w:val="00EF133E"/>
    <w:rsid w:val="00EF140E"/>
    <w:rsid w:val="00EF28C9"/>
    <w:rsid w:val="00EF4A1C"/>
    <w:rsid w:val="00EF4BE7"/>
    <w:rsid w:val="00EF4C41"/>
    <w:rsid w:val="00EF78B4"/>
    <w:rsid w:val="00EF7C5E"/>
    <w:rsid w:val="00F01C66"/>
    <w:rsid w:val="00F02B9B"/>
    <w:rsid w:val="00F06978"/>
    <w:rsid w:val="00F10F5D"/>
    <w:rsid w:val="00F11DCD"/>
    <w:rsid w:val="00F12B0F"/>
    <w:rsid w:val="00F12FA0"/>
    <w:rsid w:val="00F1384A"/>
    <w:rsid w:val="00F14E20"/>
    <w:rsid w:val="00F15E3C"/>
    <w:rsid w:val="00F168F7"/>
    <w:rsid w:val="00F200B7"/>
    <w:rsid w:val="00F20E5B"/>
    <w:rsid w:val="00F2145B"/>
    <w:rsid w:val="00F23C3C"/>
    <w:rsid w:val="00F23F4E"/>
    <w:rsid w:val="00F25B65"/>
    <w:rsid w:val="00F266E3"/>
    <w:rsid w:val="00F30C79"/>
    <w:rsid w:val="00F30E42"/>
    <w:rsid w:val="00F3300F"/>
    <w:rsid w:val="00F33C83"/>
    <w:rsid w:val="00F35134"/>
    <w:rsid w:val="00F36F62"/>
    <w:rsid w:val="00F37550"/>
    <w:rsid w:val="00F40576"/>
    <w:rsid w:val="00F4117E"/>
    <w:rsid w:val="00F41A44"/>
    <w:rsid w:val="00F43E18"/>
    <w:rsid w:val="00F50142"/>
    <w:rsid w:val="00F50197"/>
    <w:rsid w:val="00F51A20"/>
    <w:rsid w:val="00F51A7F"/>
    <w:rsid w:val="00F559E0"/>
    <w:rsid w:val="00F5649F"/>
    <w:rsid w:val="00F579B8"/>
    <w:rsid w:val="00F612F6"/>
    <w:rsid w:val="00F613D2"/>
    <w:rsid w:val="00F61ECE"/>
    <w:rsid w:val="00F623DC"/>
    <w:rsid w:val="00F63840"/>
    <w:rsid w:val="00F64283"/>
    <w:rsid w:val="00F666EE"/>
    <w:rsid w:val="00F67407"/>
    <w:rsid w:val="00F7520C"/>
    <w:rsid w:val="00F753FE"/>
    <w:rsid w:val="00F7694F"/>
    <w:rsid w:val="00F76A3F"/>
    <w:rsid w:val="00F77D43"/>
    <w:rsid w:val="00F77FE2"/>
    <w:rsid w:val="00F804AA"/>
    <w:rsid w:val="00F82578"/>
    <w:rsid w:val="00F83B89"/>
    <w:rsid w:val="00F83E3E"/>
    <w:rsid w:val="00F84E77"/>
    <w:rsid w:val="00F8575A"/>
    <w:rsid w:val="00F85A30"/>
    <w:rsid w:val="00F86D96"/>
    <w:rsid w:val="00F9077F"/>
    <w:rsid w:val="00F909A2"/>
    <w:rsid w:val="00F91168"/>
    <w:rsid w:val="00F91831"/>
    <w:rsid w:val="00F92C99"/>
    <w:rsid w:val="00F94828"/>
    <w:rsid w:val="00F974A8"/>
    <w:rsid w:val="00FA0B04"/>
    <w:rsid w:val="00FA14D1"/>
    <w:rsid w:val="00FA2A9D"/>
    <w:rsid w:val="00FA2E52"/>
    <w:rsid w:val="00FB2344"/>
    <w:rsid w:val="00FB31A4"/>
    <w:rsid w:val="00FB33C7"/>
    <w:rsid w:val="00FB5139"/>
    <w:rsid w:val="00FB7651"/>
    <w:rsid w:val="00FB76B0"/>
    <w:rsid w:val="00FC1524"/>
    <w:rsid w:val="00FC18B7"/>
    <w:rsid w:val="00FC1B02"/>
    <w:rsid w:val="00FC3EDA"/>
    <w:rsid w:val="00FC4BAD"/>
    <w:rsid w:val="00FC4ED8"/>
    <w:rsid w:val="00FC5320"/>
    <w:rsid w:val="00FC5B22"/>
    <w:rsid w:val="00FC5BEA"/>
    <w:rsid w:val="00FC6220"/>
    <w:rsid w:val="00FC6EB3"/>
    <w:rsid w:val="00FD07E7"/>
    <w:rsid w:val="00FD1CA9"/>
    <w:rsid w:val="00FD2B19"/>
    <w:rsid w:val="00FD3D41"/>
    <w:rsid w:val="00FD49A6"/>
    <w:rsid w:val="00FD4F61"/>
    <w:rsid w:val="00FD603D"/>
    <w:rsid w:val="00FE0278"/>
    <w:rsid w:val="00FE2366"/>
    <w:rsid w:val="00FE2B0B"/>
    <w:rsid w:val="00FE4FDD"/>
    <w:rsid w:val="00FE5155"/>
    <w:rsid w:val="00FE524E"/>
    <w:rsid w:val="00FE616A"/>
    <w:rsid w:val="00FE6D67"/>
    <w:rsid w:val="00FE77F8"/>
    <w:rsid w:val="00FF0994"/>
    <w:rsid w:val="00FF1BE6"/>
    <w:rsid w:val="00FF2C22"/>
    <w:rsid w:val="00FF2EE9"/>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9185"/>
    <o:shapelayout v:ext="edit">
      <o:idmap v:ext="edit" data="1"/>
    </o:shapelayout>
  </w:shapeDefaults>
  <w:decimalSymbol w:val="."/>
  <w:listSeparator w:val=","/>
  <w14:docId w14:val="2E0750F1"/>
  <w15:chartTrackingRefBased/>
  <w15:docId w15:val="{2882B4D4-10F4-4954-A497-53CFCC67B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aliases w:val=" Char"/>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rsid w:val="005D1947"/>
    <w:rPr>
      <w:sz w:val="16"/>
      <w:szCs w:val="16"/>
    </w:rPr>
  </w:style>
  <w:style w:type="paragraph" w:styleId="CommentText">
    <w:name w:val="annotation text"/>
    <w:basedOn w:val="Normal"/>
    <w:link w:val="CommentTextChar"/>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aliases w:val=" Char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 w:type="character" w:customStyle="1" w:styleId="BodyTextIndentChar1">
    <w:name w:val="Body Text Indent Char1"/>
    <w:aliases w:val=" Char Char1"/>
    <w:uiPriority w:val="99"/>
    <w:rsid w:val="00E7227D"/>
    <w:rPr>
      <w:iCs/>
      <w:sz w:val="24"/>
    </w:rPr>
  </w:style>
  <w:style w:type="character" w:customStyle="1" w:styleId="CommentTextChar">
    <w:name w:val="Comment Text Char"/>
    <w:link w:val="CommentText"/>
    <w:locked/>
    <w:rsid w:val="009E355B"/>
  </w:style>
  <w:style w:type="character" w:styleId="UnresolvedMention">
    <w:name w:val="Unresolved Mention"/>
    <w:basedOn w:val="DefaultParagraphFont"/>
    <w:uiPriority w:val="99"/>
    <w:semiHidden/>
    <w:unhideWhenUsed/>
    <w:rsid w:val="003F6C08"/>
    <w:rPr>
      <w:color w:val="605E5C"/>
      <w:shd w:val="clear" w:color="auto" w:fill="E1DFDD"/>
    </w:rPr>
  </w:style>
  <w:style w:type="paragraph" w:customStyle="1" w:styleId="xmsonormal">
    <w:name w:val="x_msonormal"/>
    <w:basedOn w:val="Normal"/>
    <w:rsid w:val="004D243A"/>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91964">
      <w:bodyDiv w:val="1"/>
      <w:marLeft w:val="0"/>
      <w:marRight w:val="0"/>
      <w:marTop w:val="0"/>
      <w:marBottom w:val="0"/>
      <w:divBdr>
        <w:top w:val="none" w:sz="0" w:space="0" w:color="auto"/>
        <w:left w:val="none" w:sz="0" w:space="0" w:color="auto"/>
        <w:bottom w:val="none" w:sz="0" w:space="0" w:color="auto"/>
        <w:right w:val="none" w:sz="0" w:space="0" w:color="auto"/>
      </w:divBdr>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rcot.com/mktrules/nprotocols/pir_proces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mktrules/nprotocols/pir_proces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229E9-D215-423C-BF02-44EFF42B7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122</Pages>
  <Words>30800</Words>
  <Characters>182011</Characters>
  <Application>Microsoft Office Word</Application>
  <DocSecurity>0</DocSecurity>
  <Lines>1516</Lines>
  <Paragraphs>424</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212387</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dc:description/>
  <cp:lastModifiedBy>TCPA 04XX24</cp:lastModifiedBy>
  <cp:revision>2</cp:revision>
  <cp:lastPrinted>2006-04-19T19:09:00Z</cp:lastPrinted>
  <dcterms:created xsi:type="dcterms:W3CDTF">2024-04-22T13:38:00Z</dcterms:created>
  <dcterms:modified xsi:type="dcterms:W3CDTF">2024-04-22T13:38:00Z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2023-08-23T14:54:11Z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c9060d80-ba1d-4aaa-98eb-627a200c753f</vt:lpwstr>
  </property>
  <property fmtid="{D5CDD505-2E9C-101B-9397-08002B2CF9AE}" pid="8" name="MSIP_Label_7084cbda-52b8-46fb-a7b7-cb5bd465ed85_ContentBits">
    <vt:lpwstr>0</vt:lpwstr>
  </property>
</Properties>
</file>