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20D2424" w:rsidR="00C97625" w:rsidRDefault="00EB259D" w:rsidP="00D54DC7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54145AD" w:rsidR="00C97625" w:rsidRPr="00595DDC" w:rsidRDefault="004338A0" w:rsidP="0076268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0057D" w:rsidRPr="004338A0">
                <w:rPr>
                  <w:rStyle w:val="Hyperlink"/>
                </w:rPr>
                <w:t>040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604C799" w:rsidR="00C97625" w:rsidRDefault="00EB259D" w:rsidP="00D54DC7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069E9A9" w:rsidR="00C97625" w:rsidRPr="009F3D0E" w:rsidRDefault="00EB259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Methodology for Calculating Fuel Adders for Coal-Fired Resources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390AD0A" w:rsidR="00FC0BDC" w:rsidRPr="009F3D0E" w:rsidRDefault="00D005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23,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8D37F9">
              <w:rPr>
                <w:rFonts w:ascii="Arial" w:hAnsi="Arial" w:cs="Arial"/>
                <w:szCs w:val="22"/>
              </w:rPr>
              <w:t>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53024B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EB259D">
              <w:rPr>
                <w:rFonts w:cs="Arial"/>
              </w:rPr>
              <w:t>Verifiable Cost Manual</w:t>
            </w:r>
            <w:r w:rsidR="008D37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Revision Request (</w:t>
            </w:r>
            <w:r w:rsidR="00EB259D">
              <w:rPr>
                <w:rFonts w:cs="Arial"/>
              </w:rPr>
              <w:t>VCM</w:t>
            </w:r>
            <w:r>
              <w:rPr>
                <w:rFonts w:cs="Arial"/>
              </w:rPr>
              <w:t>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69EBEFD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 xml:space="preserve">ERCOT will update its business processes to implement this </w:t>
            </w:r>
            <w:r w:rsidR="00D0057D">
              <w:rPr>
                <w:rFonts w:cs="Arial"/>
              </w:rPr>
              <w:t>VCM</w:t>
            </w:r>
            <w:r w:rsidR="00D0057D" w:rsidRPr="0026248C">
              <w:rPr>
                <w:rFonts w:cs="Arial"/>
              </w:rPr>
              <w:t>RR</w:t>
            </w:r>
            <w:r w:rsidRPr="0026248C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D5D" w14:textId="77777777" w:rsidR="00B73383" w:rsidRDefault="00B73383">
      <w:r>
        <w:separator/>
      </w:r>
    </w:p>
  </w:endnote>
  <w:endnote w:type="continuationSeparator" w:id="0">
    <w:p w14:paraId="59C27A07" w14:textId="77777777" w:rsidR="00B73383" w:rsidRDefault="00B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F45B722" w:rsidR="006B0C5E" w:rsidRDefault="00D0057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040</w:t>
    </w:r>
    <w:r w:rsidR="00EB259D">
      <w:rPr>
        <w:rFonts w:ascii="Arial" w:hAnsi="Arial"/>
        <w:sz w:val="18"/>
      </w:rPr>
      <w:t>VCM</w:t>
    </w:r>
    <w:r w:rsidR="008D37F9">
      <w:rPr>
        <w:rFonts w:ascii="Arial" w:hAnsi="Arial"/>
        <w:sz w:val="18"/>
      </w:rPr>
      <w:t xml:space="preserve">RR-02 Impact Analysis </w:t>
    </w:r>
    <w:r>
      <w:rPr>
        <w:rFonts w:ascii="Arial" w:hAnsi="Arial"/>
        <w:sz w:val="18"/>
      </w:rPr>
      <w:t>0423</w:t>
    </w:r>
    <w:r w:rsidR="008D37F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70FB" w14:textId="77777777" w:rsidR="00B73383" w:rsidRDefault="00B73383">
      <w:r>
        <w:separator/>
      </w:r>
    </w:p>
  </w:footnote>
  <w:footnote w:type="continuationSeparator" w:id="0">
    <w:p w14:paraId="7CE6E72D" w14:textId="77777777" w:rsidR="00B73383" w:rsidRDefault="00B7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368E1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5DF"/>
    <w:rsid w:val="001A1BE0"/>
    <w:rsid w:val="001A2CE6"/>
    <w:rsid w:val="001A32A3"/>
    <w:rsid w:val="001B2694"/>
    <w:rsid w:val="001C0827"/>
    <w:rsid w:val="001D2511"/>
    <w:rsid w:val="001E1E0B"/>
    <w:rsid w:val="001E3199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66AA0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338A0"/>
    <w:rsid w:val="00451032"/>
    <w:rsid w:val="0045119E"/>
    <w:rsid w:val="00460D3A"/>
    <w:rsid w:val="00471A6A"/>
    <w:rsid w:val="00472F10"/>
    <w:rsid w:val="0047741B"/>
    <w:rsid w:val="00483998"/>
    <w:rsid w:val="004938B8"/>
    <w:rsid w:val="004A146C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B7482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62686"/>
    <w:rsid w:val="00771453"/>
    <w:rsid w:val="00771C4B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01A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37F9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32D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3383"/>
    <w:rsid w:val="00B85D42"/>
    <w:rsid w:val="00B96544"/>
    <w:rsid w:val="00BA23FC"/>
    <w:rsid w:val="00BA28BF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057D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37B9C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259D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600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VCMRR04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2024-04-23T21:21:00Z</dcterms:created>
  <dcterms:modified xsi:type="dcterms:W3CDTF">2024-04-23T21:21:00Z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