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191ECD97" w:rsidR="00EC2299" w:rsidRPr="00160E6A" w:rsidRDefault="00EC2299" w:rsidP="00EC2299">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sidR="00DB659C">
        <w:rPr>
          <w:rFonts w:ascii="Times New Roman" w:hAnsi="Times New Roman"/>
          <w:b/>
          <w:u w:val="single"/>
        </w:rPr>
        <w:t>2</w:t>
      </w:r>
      <w:r w:rsidRPr="00160E6A">
        <w:rPr>
          <w:rFonts w:ascii="Times New Roman" w:hAnsi="Times New Roman"/>
          <w:b/>
          <w:u w:val="single"/>
        </w:rPr>
        <w:t>:</w:t>
      </w:r>
    </w:p>
    <w:p w14:paraId="0C2C7ECA" w14:textId="7579B242" w:rsidR="005327F0" w:rsidRPr="00160E6A" w:rsidRDefault="005327F0" w:rsidP="005327F0">
      <w:pPr>
        <w:pStyle w:val="PRRHeader"/>
        <w:widowControl w:val="0"/>
        <w:spacing w:after="100" w:afterAutospacing="1"/>
        <w:ind w:left="720" w:firstLine="0"/>
      </w:pPr>
      <w:r w:rsidRPr="00160E6A">
        <w:rPr>
          <w:lang w:val="en-US"/>
        </w:rPr>
        <w:t>NPRR</w:t>
      </w:r>
      <w:r w:rsidR="00DB659C">
        <w:rPr>
          <w:lang w:val="en-US"/>
        </w:rPr>
        <w:t>989</w:t>
      </w:r>
      <w:r w:rsidRPr="00160E6A">
        <w:rPr>
          <w:lang w:val="en-US"/>
        </w:rPr>
        <w:t xml:space="preserve"> – </w:t>
      </w:r>
      <w:r w:rsidR="00DB659C" w:rsidRPr="00DB659C">
        <w:rPr>
          <w:lang w:val="en-US"/>
        </w:rPr>
        <w:t>BESTF-1 Energy Storage Resource Technical Requirements</w:t>
      </w:r>
    </w:p>
    <w:p w14:paraId="2208C24F" w14:textId="6EDFDE0E" w:rsidR="005327F0" w:rsidRPr="00160E6A" w:rsidRDefault="005327F0" w:rsidP="005327F0">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00DB659C" w:rsidRPr="00DB659C">
        <w:rPr>
          <w:b w:val="0"/>
          <w:lang w:val="en-US"/>
        </w:rPr>
        <w:t>establishes technical requirements for Energy Storage Resources (ESRs) for Voltage Support Service (VSS) (including Reactive Power capability), and Primary Frequency Response.</w:t>
      </w:r>
    </w:p>
    <w:p w14:paraId="451309A5" w14:textId="347280D1" w:rsidR="005327F0" w:rsidRPr="00160E6A" w:rsidRDefault="005327F0" w:rsidP="005327F0">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sidR="00DB659C">
        <w:rPr>
          <w:lang w:val="en-US"/>
        </w:rPr>
        <w:t>2.1 [partially unboxed due to system implementation]</w:t>
      </w:r>
    </w:p>
    <w:p w14:paraId="736F010C" w14:textId="5E42CC8C" w:rsidR="000D26EB" w:rsidRPr="007B7D95" w:rsidRDefault="000D26EB" w:rsidP="000D26EB">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sidR="00DB659C">
        <w:rPr>
          <w:rFonts w:ascii="Times New Roman" w:hAnsi="Times New Roman"/>
          <w:b/>
          <w:u w:val="single"/>
        </w:rPr>
        <w:t>3</w:t>
      </w:r>
      <w:r w:rsidRPr="007B7D95">
        <w:rPr>
          <w:rFonts w:ascii="Times New Roman" w:hAnsi="Times New Roman"/>
          <w:b/>
          <w:u w:val="single"/>
        </w:rPr>
        <w:t>:</w:t>
      </w:r>
    </w:p>
    <w:p w14:paraId="2104B27F" w14:textId="574ACAB4" w:rsidR="00DB659C" w:rsidRPr="00160E6A" w:rsidRDefault="00DB659C" w:rsidP="00DB659C">
      <w:pPr>
        <w:pStyle w:val="PRRHeader"/>
        <w:widowControl w:val="0"/>
        <w:spacing w:after="100" w:afterAutospacing="1"/>
        <w:ind w:left="720" w:firstLine="0"/>
      </w:pPr>
      <w:r w:rsidRPr="00160E6A">
        <w:rPr>
          <w:lang w:val="en-US"/>
        </w:rPr>
        <w:t>NPRR</w:t>
      </w:r>
      <w:r>
        <w:rPr>
          <w:lang w:val="en-US"/>
        </w:rPr>
        <w:t>989</w:t>
      </w:r>
      <w:r w:rsidRPr="00160E6A">
        <w:rPr>
          <w:lang w:val="en-US"/>
        </w:rPr>
        <w:t xml:space="preserve"> – </w:t>
      </w:r>
      <w:r w:rsidRPr="00DB659C">
        <w:rPr>
          <w:lang w:val="en-US"/>
        </w:rPr>
        <w:t>BESTF-1 Energy Storage Resource Technical Requirements</w:t>
      </w:r>
    </w:p>
    <w:p w14:paraId="4C406CA8" w14:textId="59694237" w:rsidR="00DB659C" w:rsidRPr="00160E6A" w:rsidRDefault="00DB659C" w:rsidP="00DB659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5E953D8C" w14:textId="439A46E9" w:rsidR="00DB659C" w:rsidRDefault="00DB659C" w:rsidP="00DB659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EF5C10">
        <w:t>3.15, 3.15.1, and 3.15.3</w:t>
      </w:r>
      <w:r>
        <w:rPr>
          <w:lang w:val="en-US"/>
        </w:rPr>
        <w:t xml:space="preserve"> [partially unboxed due to system implementation]</w:t>
      </w:r>
    </w:p>
    <w:p w14:paraId="776F5D8C" w14:textId="77777777" w:rsidR="003206D1" w:rsidRDefault="003206D1" w:rsidP="003206D1">
      <w:pPr>
        <w:pStyle w:val="PRRHeader"/>
        <w:widowControl w:val="0"/>
        <w:spacing w:after="100" w:afterAutospacing="1"/>
        <w:ind w:left="720" w:firstLine="0"/>
        <w:rPr>
          <w:lang w:val="en-US"/>
        </w:rPr>
      </w:pPr>
      <w:r>
        <w:rPr>
          <w:lang w:val="en-US"/>
        </w:rPr>
        <w:t>NPRR1038 – BESTF-8 Limited Exemption from Reactive Power Requirements for Certain Energy Storage Resources</w:t>
      </w:r>
    </w:p>
    <w:p w14:paraId="0664BF1F" w14:textId="2B3267F9" w:rsidR="003206D1" w:rsidRDefault="003206D1" w:rsidP="003206D1">
      <w:pPr>
        <w:pStyle w:val="PRRHeader"/>
        <w:widowControl w:val="0"/>
        <w:spacing w:after="100" w:afterAutospacing="1"/>
        <w:ind w:left="1152" w:firstLine="0"/>
        <w:rPr>
          <w:b w:val="0"/>
          <w:lang w:val="en-US"/>
        </w:rPr>
      </w:pPr>
      <w:r>
        <w:rPr>
          <w:b w:val="0"/>
          <w:lang w:val="en-US"/>
        </w:rPr>
        <w:t xml:space="preserve">This Nodal Protocol Revision Request (NPRR) establishes a limited exemption from Reactive Power requirements for certain Energy Storage Resources (ESRs).  The exemption is available only to an ESR that achieved Initial Synchronization prior to December 16, </w:t>
      </w:r>
      <w:proofErr w:type="gramStart"/>
      <w:r>
        <w:rPr>
          <w:b w:val="0"/>
          <w:lang w:val="en-US"/>
        </w:rPr>
        <w:t>2019</w:t>
      </w:r>
      <w:proofErr w:type="gramEnd"/>
      <w:r>
        <w:rPr>
          <w:b w:val="0"/>
          <w:lang w:val="en-US"/>
        </w:rPr>
        <w:t xml:space="preserve"> and applies only to the extent the ESR is unable to comply with the Reactive Power requirements when it is charging.  </w:t>
      </w:r>
      <w:proofErr w:type="gramStart"/>
      <w:r>
        <w:rPr>
          <w:b w:val="0"/>
          <w:lang w:val="en-US"/>
        </w:rPr>
        <w:t>In order to</w:t>
      </w:r>
      <w:proofErr w:type="gramEnd"/>
      <w:r>
        <w:rPr>
          <w:b w:val="0"/>
          <w:lang w:val="en-US"/>
        </w:rPr>
        <w:t xml:space="preserve"> qualify for the exemption, the Resource Entity for the ESR must submit a notarized attestation to ERCOT stating that the ESR would be unable to comply with the Reactive Power requirements without making physical or software changes.  The NPRR does not exempt any ESR from the responsibility to provide Reactive Power when discharging.</w:t>
      </w:r>
    </w:p>
    <w:p w14:paraId="376E70E8" w14:textId="5126EB04" w:rsidR="003206D1" w:rsidRPr="003206D1" w:rsidRDefault="003206D1" w:rsidP="003206D1">
      <w:pPr>
        <w:pStyle w:val="PRRHeader"/>
        <w:widowControl w:val="0"/>
        <w:spacing w:after="100" w:afterAutospacing="1"/>
        <w:ind w:left="720" w:firstLine="0"/>
        <w:rPr>
          <w:b w:val="0"/>
          <w:u w:val="single"/>
        </w:rPr>
      </w:pPr>
      <w:r>
        <w:rPr>
          <w:lang w:val="en-US"/>
        </w:rPr>
        <w:t>Revised</w:t>
      </w:r>
      <w:r>
        <w:t xml:space="preserve"> Subsection:  </w:t>
      </w:r>
      <w:r>
        <w:rPr>
          <w:lang w:val="en-US"/>
        </w:rPr>
        <w:t xml:space="preserve">3.15 [unboxed due to system implementation of NPRR989] </w:t>
      </w:r>
    </w:p>
    <w:p w14:paraId="24929299" w14:textId="3CAFDBC8" w:rsidR="00DB659C" w:rsidRPr="007B7D95" w:rsidRDefault="00DB659C" w:rsidP="00DB659C">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Pr>
          <w:rFonts w:ascii="Times New Roman" w:hAnsi="Times New Roman"/>
          <w:b/>
          <w:u w:val="single"/>
        </w:rPr>
        <w:t>6</w:t>
      </w:r>
      <w:r w:rsidRPr="007B7D95">
        <w:rPr>
          <w:rFonts w:ascii="Times New Roman" w:hAnsi="Times New Roman"/>
          <w:b/>
          <w:u w:val="single"/>
        </w:rPr>
        <w:t>:</w:t>
      </w:r>
    </w:p>
    <w:p w14:paraId="260EC609" w14:textId="77777777" w:rsidR="00DB659C" w:rsidRPr="00160E6A" w:rsidRDefault="00DB659C" w:rsidP="00DB659C">
      <w:pPr>
        <w:pStyle w:val="PRRHeader"/>
        <w:widowControl w:val="0"/>
        <w:spacing w:after="100" w:afterAutospacing="1"/>
        <w:ind w:left="720" w:firstLine="0"/>
      </w:pPr>
      <w:r w:rsidRPr="00160E6A">
        <w:rPr>
          <w:lang w:val="en-US"/>
        </w:rPr>
        <w:t>NPRR</w:t>
      </w:r>
      <w:r>
        <w:rPr>
          <w:lang w:val="en-US"/>
        </w:rPr>
        <w:t>989</w:t>
      </w:r>
      <w:r w:rsidRPr="00160E6A">
        <w:rPr>
          <w:lang w:val="en-US"/>
        </w:rPr>
        <w:t xml:space="preserve"> – </w:t>
      </w:r>
      <w:r w:rsidRPr="00DB659C">
        <w:rPr>
          <w:lang w:val="en-US"/>
        </w:rPr>
        <w:t>BESTF-1 Energy Storage Resource Technical Requirements</w:t>
      </w:r>
    </w:p>
    <w:p w14:paraId="1FD00191" w14:textId="77777777" w:rsidR="00DB659C" w:rsidRPr="00160E6A" w:rsidRDefault="00DB659C" w:rsidP="00DB659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09D8D74B" w14:textId="3510D9A4" w:rsidR="00DB659C" w:rsidRPr="00DB659C" w:rsidRDefault="00DB659C" w:rsidP="00DB659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sidRPr="00BB0B44">
        <w:t>:</w:t>
      </w:r>
      <w:r w:rsidRPr="00BB0B44">
        <w:rPr>
          <w:lang w:val="en-US"/>
        </w:rPr>
        <w:t xml:space="preserve">  </w:t>
      </w:r>
      <w:r w:rsidRPr="00EF5C10">
        <w:t>6.5.7.7</w:t>
      </w:r>
      <w:r>
        <w:rPr>
          <w:lang w:val="en-US"/>
        </w:rPr>
        <w:t xml:space="preserve"> [partially unboxed due to system implementation]</w:t>
      </w:r>
    </w:p>
    <w:p w14:paraId="01F5FAC2" w14:textId="27707126" w:rsidR="00DB659C" w:rsidRPr="007B7D95" w:rsidRDefault="00DB659C" w:rsidP="00DB659C">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Pr>
          <w:rFonts w:ascii="Times New Roman" w:hAnsi="Times New Roman"/>
          <w:b/>
          <w:u w:val="single"/>
        </w:rPr>
        <w:t>8</w:t>
      </w:r>
      <w:r w:rsidRPr="007B7D95">
        <w:rPr>
          <w:rFonts w:ascii="Times New Roman" w:hAnsi="Times New Roman"/>
          <w:b/>
          <w:u w:val="single"/>
        </w:rPr>
        <w:t>:</w:t>
      </w:r>
    </w:p>
    <w:p w14:paraId="54A19A59" w14:textId="77777777" w:rsidR="00DB659C" w:rsidRPr="00160E6A" w:rsidRDefault="00DB659C" w:rsidP="00DB659C">
      <w:pPr>
        <w:pStyle w:val="PRRHeader"/>
        <w:widowControl w:val="0"/>
        <w:spacing w:after="100" w:afterAutospacing="1"/>
        <w:ind w:left="720" w:firstLine="0"/>
      </w:pPr>
      <w:r w:rsidRPr="00160E6A">
        <w:rPr>
          <w:lang w:val="en-US"/>
        </w:rPr>
        <w:t>NPRR</w:t>
      </w:r>
      <w:r>
        <w:rPr>
          <w:lang w:val="en-US"/>
        </w:rPr>
        <w:t>989</w:t>
      </w:r>
      <w:r w:rsidRPr="00160E6A">
        <w:rPr>
          <w:lang w:val="en-US"/>
        </w:rPr>
        <w:t xml:space="preserve"> – </w:t>
      </w:r>
      <w:r w:rsidRPr="00DB659C">
        <w:rPr>
          <w:lang w:val="en-US"/>
        </w:rPr>
        <w:t>BESTF-1 Energy Storage Resource Technical Requirements</w:t>
      </w:r>
    </w:p>
    <w:p w14:paraId="56AB392D" w14:textId="77777777" w:rsidR="00DB659C" w:rsidRPr="00160E6A" w:rsidRDefault="00DB659C" w:rsidP="00DB659C">
      <w:pPr>
        <w:pStyle w:val="PRRHeader"/>
        <w:widowControl w:val="0"/>
        <w:spacing w:after="100" w:afterAutospacing="1"/>
        <w:ind w:left="1152" w:firstLine="0"/>
        <w:rPr>
          <w:b w:val="0"/>
          <w:i/>
          <w:lang w:val="en-US"/>
        </w:rPr>
      </w:pPr>
      <w:r w:rsidRPr="00160E6A">
        <w:rPr>
          <w:b w:val="0"/>
          <w:i/>
          <w:lang w:val="en-US"/>
        </w:rPr>
        <w:lastRenderedPageBreak/>
        <w:t xml:space="preserve">See Section </w:t>
      </w:r>
      <w:r>
        <w:rPr>
          <w:b w:val="0"/>
          <w:i/>
          <w:lang w:val="en-US"/>
        </w:rPr>
        <w:t>2</w:t>
      </w:r>
      <w:r w:rsidRPr="00160E6A">
        <w:rPr>
          <w:b w:val="0"/>
          <w:i/>
          <w:lang w:val="en-US"/>
        </w:rPr>
        <w:t xml:space="preserve"> above.</w:t>
      </w:r>
    </w:p>
    <w:p w14:paraId="01BD52F6" w14:textId="2E9808C4" w:rsidR="00DB659C" w:rsidRPr="00DB659C" w:rsidRDefault="00DB659C" w:rsidP="00DB659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EF5C10">
        <w:t>8.1.1.2.1.4</w:t>
      </w:r>
      <w:r>
        <w:t xml:space="preserve"> and</w:t>
      </w:r>
      <w:r w:rsidRPr="00EF5C10">
        <w:t xml:space="preserve"> 8.5.1</w:t>
      </w:r>
      <w:r>
        <w:rPr>
          <w:lang w:val="en-US"/>
        </w:rPr>
        <w:t xml:space="preserve"> [partially unboxed due to system implementation]</w:t>
      </w:r>
    </w:p>
    <w:p w14:paraId="3F84D385" w14:textId="77DBE994" w:rsidR="00DB659C" w:rsidRPr="00160E6A" w:rsidRDefault="00DB659C" w:rsidP="00DB659C">
      <w:pPr>
        <w:pStyle w:val="PRRHeader"/>
        <w:widowControl w:val="0"/>
        <w:spacing w:after="100" w:afterAutospacing="1"/>
        <w:ind w:left="720" w:firstLine="0"/>
      </w:pPr>
      <w:r w:rsidRPr="00160E6A">
        <w:rPr>
          <w:lang w:val="en-US"/>
        </w:rPr>
        <w:t>NPRR</w:t>
      </w:r>
      <w:r>
        <w:rPr>
          <w:lang w:val="en-US"/>
        </w:rPr>
        <w:t>1040</w:t>
      </w:r>
      <w:r w:rsidRPr="00160E6A">
        <w:rPr>
          <w:lang w:val="en-US"/>
        </w:rPr>
        <w:t xml:space="preserve"> – </w:t>
      </w:r>
      <w:r w:rsidRPr="00DB659C">
        <w:rPr>
          <w:lang w:val="en-US"/>
        </w:rPr>
        <w:t>Compliance Metrics for Ancillary Service Supply Responsibility</w:t>
      </w:r>
    </w:p>
    <w:p w14:paraId="65B376F2" w14:textId="483427FF" w:rsidR="00DB659C" w:rsidRPr="00160E6A" w:rsidRDefault="00DB659C" w:rsidP="00DB659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DB659C">
        <w:rPr>
          <w:b w:val="0"/>
          <w:lang w:val="en-US"/>
        </w:rPr>
        <w:t>establishes compliance metrics for Ancillary Service Supply Responsibility.</w:t>
      </w:r>
    </w:p>
    <w:p w14:paraId="30E715C1" w14:textId="5B33C90F" w:rsidR="00DB659C" w:rsidRPr="00160E6A" w:rsidRDefault="00DB659C" w:rsidP="00DB659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Pr>
          <w:lang w:val="en-US"/>
        </w:rPr>
        <w:t>s</w:t>
      </w:r>
      <w:r w:rsidRPr="00160E6A">
        <w:t>:</w:t>
      </w:r>
      <w:r w:rsidRPr="00160E6A">
        <w:rPr>
          <w:lang w:val="en-US"/>
        </w:rPr>
        <w:t xml:space="preserve">  </w:t>
      </w:r>
      <w:r w:rsidRPr="00EF5C10">
        <w:t>8.1.1.3 and 8.1.1.4.1</w:t>
      </w:r>
      <w:r>
        <w:rPr>
          <w:lang w:val="en-US"/>
        </w:rPr>
        <w:t xml:space="preserve"> [unboxed due to system implementation]</w:t>
      </w:r>
    </w:p>
    <w:p w14:paraId="1EB57910" w14:textId="180683A8" w:rsidR="00864D0D" w:rsidRPr="00100CF6" w:rsidRDefault="00864D0D" w:rsidP="00864D0D">
      <w:pPr>
        <w:pStyle w:val="NormalArial"/>
        <w:widowControl w:val="0"/>
        <w:spacing w:after="100" w:afterAutospacing="1"/>
        <w:outlineLvl w:val="0"/>
        <w:rPr>
          <w:rFonts w:ascii="Times New Roman" w:hAnsi="Times New Roman"/>
          <w:b/>
          <w:u w:val="single"/>
        </w:rPr>
      </w:pPr>
      <w:r w:rsidRPr="00100CF6">
        <w:rPr>
          <w:rFonts w:ascii="Times New Roman" w:hAnsi="Times New Roman"/>
          <w:b/>
          <w:u w:val="single"/>
        </w:rPr>
        <w:t xml:space="preserve">Section </w:t>
      </w:r>
      <w:r w:rsidR="00DB659C">
        <w:rPr>
          <w:rFonts w:ascii="Times New Roman" w:hAnsi="Times New Roman"/>
          <w:b/>
          <w:u w:val="single"/>
        </w:rPr>
        <w:t>16</w:t>
      </w:r>
      <w:r w:rsidRPr="00100CF6">
        <w:rPr>
          <w:rFonts w:ascii="Times New Roman" w:hAnsi="Times New Roman"/>
          <w:b/>
          <w:u w:val="single"/>
        </w:rPr>
        <w:t>:</w:t>
      </w:r>
    </w:p>
    <w:p w14:paraId="5446F4C0" w14:textId="24A567B0" w:rsidR="00DB659C" w:rsidRPr="00160E6A" w:rsidRDefault="00DB659C" w:rsidP="00DB659C">
      <w:pPr>
        <w:pStyle w:val="PRRHeader"/>
        <w:widowControl w:val="0"/>
        <w:spacing w:after="100" w:afterAutospacing="1"/>
        <w:ind w:left="720" w:firstLine="0"/>
      </w:pPr>
      <w:r w:rsidRPr="00160E6A">
        <w:rPr>
          <w:lang w:val="en-US"/>
        </w:rPr>
        <w:t>NPRR</w:t>
      </w:r>
      <w:r>
        <w:rPr>
          <w:lang w:val="en-US"/>
        </w:rPr>
        <w:t>1165</w:t>
      </w:r>
      <w:r w:rsidRPr="00160E6A">
        <w:rPr>
          <w:lang w:val="en-US"/>
        </w:rPr>
        <w:t xml:space="preserve"> – </w:t>
      </w:r>
      <w:r w:rsidRPr="0065632C">
        <w:t>Revisions to Requirements of Providing Audited Financial Statements and Providing Independent Amount</w:t>
      </w:r>
    </w:p>
    <w:p w14:paraId="412841F1" w14:textId="6ABCB811" w:rsidR="00DB659C" w:rsidRPr="00160E6A" w:rsidRDefault="00DB659C" w:rsidP="00DB659C">
      <w:pPr>
        <w:pStyle w:val="PRRHeader"/>
        <w:widowControl w:val="0"/>
        <w:spacing w:after="100" w:afterAutospacing="1"/>
        <w:ind w:left="1152" w:firstLine="0"/>
        <w:rPr>
          <w:b w:val="0"/>
          <w:lang w:val="en-US"/>
        </w:rPr>
      </w:pPr>
      <w:r w:rsidRPr="00160E6A">
        <w:rPr>
          <w:b w:val="0"/>
          <w:lang w:val="en-US"/>
        </w:rPr>
        <w:t>This Nodal Protocol Revision Request (NPRR)</w:t>
      </w:r>
      <w:r w:rsidRPr="00DB659C">
        <w:t xml:space="preserve"> </w:t>
      </w:r>
      <w:r w:rsidRPr="00DB659C">
        <w:rPr>
          <w:b w:val="0"/>
          <w:lang w:val="en-US"/>
        </w:rPr>
        <w:t xml:space="preserve">strengthens ERCOT’s market entry eligibility and continued participation requirements for ERCOT </w:t>
      </w:r>
      <w:proofErr w:type="gramStart"/>
      <w:r w:rsidRPr="00DB659C">
        <w:rPr>
          <w:b w:val="0"/>
          <w:lang w:val="en-US"/>
        </w:rPr>
        <w:t>Counter-Parties</w:t>
      </w:r>
      <w:proofErr w:type="gramEnd"/>
      <w:r w:rsidRPr="00DB659C">
        <w:rPr>
          <w:b w:val="0"/>
          <w:lang w:val="en-US"/>
        </w:rPr>
        <w:t xml:space="preserve"> (i.e., Qualified Scheduling Entities (QSEs) and Congestion Revenue Right (CRR) Account Holders).</w:t>
      </w:r>
    </w:p>
    <w:p w14:paraId="40768C5F" w14:textId="5A1E940D" w:rsidR="00DB659C" w:rsidRPr="00160E6A" w:rsidRDefault="00DB659C" w:rsidP="00DB659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Pr>
          <w:lang w:val="en-US"/>
        </w:rPr>
        <w:t>s</w:t>
      </w:r>
      <w:r w:rsidRPr="00160E6A">
        <w:t>:</w:t>
      </w:r>
      <w:r w:rsidRPr="00160E6A">
        <w:rPr>
          <w:lang w:val="en-US"/>
        </w:rPr>
        <w:t xml:space="preserve">  </w:t>
      </w:r>
      <w:r w:rsidRPr="00DB659C">
        <w:rPr>
          <w:lang w:val="en-US"/>
        </w:rPr>
        <w:t>16.2.1, 16.11, 16.11.5, 16.11.8, 16.16.1, 16.16.2, 16.16.3, and 16.17</w:t>
      </w:r>
      <w:r>
        <w:rPr>
          <w:lang w:val="en-US"/>
        </w:rPr>
        <w:t xml:space="preserve"> [unboxed due to system implementation]</w:t>
      </w:r>
    </w:p>
    <w:p w14:paraId="4DF81E23" w14:textId="72F74DCA" w:rsidR="00251000" w:rsidRPr="003429CD" w:rsidRDefault="00251000" w:rsidP="00251000">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t xml:space="preserve">Section </w:t>
      </w:r>
      <w:r w:rsidR="00DB659C">
        <w:rPr>
          <w:rFonts w:ascii="Times New Roman" w:hAnsi="Times New Roman"/>
          <w:b/>
          <w:u w:val="single"/>
        </w:rPr>
        <w:t>22</w:t>
      </w:r>
      <w:r w:rsidRPr="003429CD">
        <w:rPr>
          <w:rFonts w:ascii="Times New Roman" w:hAnsi="Times New Roman"/>
          <w:b/>
          <w:u w:val="single"/>
        </w:rPr>
        <w:t>:</w:t>
      </w:r>
    </w:p>
    <w:p w14:paraId="2A5FBB11" w14:textId="77777777" w:rsidR="00DB659C" w:rsidRPr="00160E6A" w:rsidRDefault="00DB659C" w:rsidP="00DB659C">
      <w:pPr>
        <w:pStyle w:val="PRRHeader"/>
        <w:widowControl w:val="0"/>
        <w:spacing w:after="100" w:afterAutospacing="1"/>
        <w:ind w:left="720" w:firstLine="0"/>
      </w:pPr>
      <w:r w:rsidRPr="00160E6A">
        <w:rPr>
          <w:lang w:val="en-US"/>
        </w:rPr>
        <w:t>NPRR</w:t>
      </w:r>
      <w:r>
        <w:rPr>
          <w:lang w:val="en-US"/>
        </w:rPr>
        <w:t>1165</w:t>
      </w:r>
      <w:r w:rsidRPr="00160E6A">
        <w:rPr>
          <w:lang w:val="en-US"/>
        </w:rPr>
        <w:t xml:space="preserve"> – </w:t>
      </w:r>
      <w:r w:rsidRPr="0065632C">
        <w:t>Revisions to Requirements of Providing Audited Financial Statements and Providing Independent Amount</w:t>
      </w:r>
    </w:p>
    <w:p w14:paraId="10833EAD" w14:textId="72BC0F10" w:rsidR="00DB659C" w:rsidRPr="00160E6A" w:rsidRDefault="00DB659C" w:rsidP="00DB659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16</w:t>
      </w:r>
      <w:r w:rsidRPr="00160E6A">
        <w:rPr>
          <w:b w:val="0"/>
          <w:i/>
          <w:lang w:val="en-US"/>
        </w:rPr>
        <w:t xml:space="preserve"> above.</w:t>
      </w:r>
    </w:p>
    <w:p w14:paraId="45E009C2" w14:textId="6584F4CD" w:rsidR="00AA7196" w:rsidRPr="00557949" w:rsidRDefault="00251000" w:rsidP="00557949">
      <w:pPr>
        <w:pStyle w:val="PRRHeader"/>
        <w:widowControl w:val="0"/>
        <w:spacing w:after="100" w:afterAutospacing="1"/>
        <w:ind w:left="720" w:firstLine="0"/>
        <w:rPr>
          <w:lang w:val="en-US"/>
        </w:rPr>
      </w:pPr>
      <w:r w:rsidRPr="003429CD">
        <w:rPr>
          <w:rFonts w:cs="Arial"/>
          <w:bCs w:val="0"/>
          <w:szCs w:val="20"/>
        </w:rPr>
        <w:t>Revised</w:t>
      </w:r>
      <w:r w:rsidRPr="003429CD">
        <w:t xml:space="preserve"> </w:t>
      </w:r>
      <w:r w:rsidR="00DB659C">
        <w:rPr>
          <w:lang w:val="en-US"/>
        </w:rPr>
        <w:t>Attachment</w:t>
      </w:r>
      <w:r w:rsidRPr="003429CD">
        <w:t>:</w:t>
      </w:r>
      <w:r w:rsidRPr="003429CD">
        <w:rPr>
          <w:lang w:val="en-US"/>
        </w:rPr>
        <w:t xml:space="preserve">  </w:t>
      </w:r>
      <w:r w:rsidR="00DB659C">
        <w:rPr>
          <w:lang w:val="en-US"/>
        </w:rPr>
        <w:t>J</w:t>
      </w:r>
      <w:r w:rsidR="00FE6DC1" w:rsidRPr="003429CD">
        <w:rPr>
          <w:lang w:val="en-US"/>
        </w:rPr>
        <w:t xml:space="preserve">  </w:t>
      </w:r>
      <w:r w:rsidR="00DB659C">
        <w:rPr>
          <w:lang w:val="en-US"/>
        </w:rPr>
        <w:t>[unboxed due to system implementation]</w:t>
      </w:r>
      <w:r w:rsidR="00AA7196" w:rsidRPr="005A2705">
        <w:rPr>
          <w:lang w:val="en-US"/>
        </w:rPr>
        <w:t xml:space="preserve"> </w:t>
      </w:r>
    </w:p>
    <w:sectPr w:rsidR="00AA7196" w:rsidRPr="00557949">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3D7DA35"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DB659C">
      <w:rPr>
        <w:rFonts w:ascii="Times New Roman Bold" w:hAnsi="Times New Roman Bold"/>
        <w:b w:val="0"/>
      </w:rPr>
      <w:t>April</w:t>
    </w:r>
    <w:r w:rsidR="00467F36">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0CF6"/>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29CD"/>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815"/>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500243"/>
    <w:rsid w:val="0050091D"/>
    <w:rsid w:val="00501CCB"/>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705"/>
    <w:rsid w:val="005A2866"/>
    <w:rsid w:val="005A2A64"/>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9B2"/>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FAE"/>
    <w:rsid w:val="00AB4B36"/>
    <w:rsid w:val="00AB5334"/>
    <w:rsid w:val="00AB552F"/>
    <w:rsid w:val="00AB5DB1"/>
    <w:rsid w:val="00AB6269"/>
    <w:rsid w:val="00AB7B2D"/>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E34"/>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3205"/>
    <w:rsid w:val="00DE40E7"/>
    <w:rsid w:val="00DE4397"/>
    <w:rsid w:val="00DF0E45"/>
    <w:rsid w:val="00DF2A2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4CB8"/>
    <w:rsid w:val="00E7596C"/>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2024-03-28T19:47:00Z</dcterms:created>
  <dcterms:modified xsi:type="dcterms:W3CDTF">2024-03-28T19:47:00Z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