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1A010393" w:rsidR="001C29FC" w:rsidRPr="00E14A4A" w:rsidRDefault="003B5DA6">
      <w:pPr>
        <w:pStyle w:val="BodyText"/>
        <w:jc w:val="center"/>
        <w:rPr>
          <w:b/>
          <w:szCs w:val="24"/>
        </w:rPr>
      </w:pPr>
      <w:r>
        <w:rPr>
          <w:b/>
          <w:szCs w:val="24"/>
        </w:rPr>
        <w:t>March</w:t>
      </w:r>
      <w:r w:rsidR="00645584">
        <w:rPr>
          <w:b/>
          <w:szCs w:val="24"/>
        </w:rPr>
        <w:t xml:space="preserve"> 1</w:t>
      </w:r>
      <w:r>
        <w:rPr>
          <w:b/>
          <w:szCs w:val="24"/>
        </w:rPr>
        <w:t>1</w:t>
      </w:r>
      <w:r w:rsidR="003948C4">
        <w:rPr>
          <w:b/>
          <w:szCs w:val="24"/>
        </w:rPr>
        <w:t>, 202</w:t>
      </w:r>
      <w:r>
        <w:rPr>
          <w:b/>
          <w:szCs w:val="24"/>
        </w:rPr>
        <w:t>4</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606D4C36" w14:textId="1D98FCCC" w:rsidR="00DE0D6C" w:rsidRPr="00204420" w:rsidRDefault="003759BE">
      <w:pPr>
        <w:pStyle w:val="TOC1"/>
        <w:rPr>
          <w:rFonts w:ascii="Calibri" w:hAnsi="Calibri"/>
          <w:b w:val="0"/>
          <w:bCs w:val="0"/>
          <w:smallCaps w:val="0"/>
          <w:sz w:val="22"/>
          <w:szCs w:val="22"/>
        </w:rPr>
      </w:pPr>
      <w:r>
        <w:rPr>
          <w:rFonts w:ascii="Times New Roman" w:hAnsi="Times New Roman"/>
        </w:rPr>
        <w:fldChar w:fldCharType="begin"/>
      </w:r>
      <w:r>
        <w:rPr>
          <w:rFonts w:ascii="Times New Roman" w:hAnsi="Times New Roman"/>
        </w:rPr>
        <w:instrText xml:space="preserve"> TOC \o "1-5" \h \z \u </w:instrText>
      </w:r>
      <w:r>
        <w:rPr>
          <w:rFonts w:ascii="Times New Roman" w:hAnsi="Times New Roman"/>
        </w:rPr>
        <w:fldChar w:fldCharType="separate"/>
      </w:r>
      <w:hyperlink w:anchor="_Toc136969059" w:history="1">
        <w:r w:rsidR="00DE0D6C" w:rsidRPr="008C12A8">
          <w:rPr>
            <w:rStyle w:val="Hyperlink"/>
          </w:rPr>
          <w:t>2</w:t>
        </w:r>
        <w:r w:rsidR="00DE0D6C" w:rsidRPr="00204420">
          <w:rPr>
            <w:rFonts w:ascii="Calibri" w:hAnsi="Calibri"/>
            <w:b w:val="0"/>
            <w:bCs w:val="0"/>
            <w:smallCaps w:val="0"/>
            <w:sz w:val="22"/>
            <w:szCs w:val="22"/>
          </w:rPr>
          <w:tab/>
        </w:r>
        <w:r w:rsidR="00DE0D6C" w:rsidRPr="008C12A8">
          <w:rPr>
            <w:rStyle w:val="Hyperlink"/>
          </w:rPr>
          <w:t>System Operations and Control Requirements</w:t>
        </w:r>
        <w:r w:rsidR="00DE0D6C">
          <w:rPr>
            <w:webHidden/>
          </w:rPr>
          <w:tab/>
        </w:r>
        <w:r w:rsidR="00DE0D6C">
          <w:rPr>
            <w:webHidden/>
          </w:rPr>
          <w:fldChar w:fldCharType="begin"/>
        </w:r>
        <w:r w:rsidR="00DE0D6C">
          <w:rPr>
            <w:webHidden/>
          </w:rPr>
          <w:instrText xml:space="preserve"> PAGEREF _Toc136969059 \h </w:instrText>
        </w:r>
        <w:r w:rsidR="00DE0D6C">
          <w:rPr>
            <w:webHidden/>
          </w:rPr>
        </w:r>
        <w:r w:rsidR="00DE0D6C">
          <w:rPr>
            <w:webHidden/>
          </w:rPr>
          <w:fldChar w:fldCharType="separate"/>
        </w:r>
        <w:r w:rsidR="009F4506">
          <w:rPr>
            <w:webHidden/>
          </w:rPr>
          <w:t>1</w:t>
        </w:r>
        <w:r w:rsidR="00DE0D6C">
          <w:rPr>
            <w:webHidden/>
          </w:rPr>
          <w:fldChar w:fldCharType="end"/>
        </w:r>
      </w:hyperlink>
    </w:p>
    <w:p w14:paraId="5C11AB5A" w14:textId="0015460B" w:rsidR="00DE0D6C" w:rsidRPr="00204420" w:rsidRDefault="00B45932">
      <w:pPr>
        <w:pStyle w:val="TOC2"/>
        <w:rPr>
          <w:rFonts w:ascii="Calibri" w:hAnsi="Calibri"/>
          <w:bCs w:val="0"/>
          <w:smallCaps w:val="0"/>
          <w:sz w:val="22"/>
          <w:szCs w:val="22"/>
        </w:rPr>
      </w:pPr>
      <w:hyperlink w:anchor="_Toc136969060" w:history="1">
        <w:r w:rsidR="00DE0D6C" w:rsidRPr="008C12A8">
          <w:rPr>
            <w:rStyle w:val="Hyperlink"/>
          </w:rPr>
          <w:t>2.1</w:t>
        </w:r>
        <w:r w:rsidR="00DE0D6C" w:rsidRPr="00204420">
          <w:rPr>
            <w:rFonts w:ascii="Calibri" w:hAnsi="Calibri"/>
            <w:bCs w:val="0"/>
            <w:smallCaps w:val="0"/>
            <w:sz w:val="22"/>
            <w:szCs w:val="22"/>
          </w:rPr>
          <w:tab/>
        </w:r>
        <w:r w:rsidR="00DE0D6C" w:rsidRPr="008C12A8">
          <w:rPr>
            <w:rStyle w:val="Hyperlink"/>
          </w:rPr>
          <w:t>Operational Duties</w:t>
        </w:r>
        <w:r w:rsidR="00DE0D6C">
          <w:rPr>
            <w:webHidden/>
          </w:rPr>
          <w:tab/>
        </w:r>
        <w:r w:rsidR="00DE0D6C">
          <w:rPr>
            <w:webHidden/>
          </w:rPr>
          <w:fldChar w:fldCharType="begin"/>
        </w:r>
        <w:r w:rsidR="00DE0D6C">
          <w:rPr>
            <w:webHidden/>
          </w:rPr>
          <w:instrText xml:space="preserve"> PAGEREF _Toc136969060 \h </w:instrText>
        </w:r>
        <w:r w:rsidR="00DE0D6C">
          <w:rPr>
            <w:webHidden/>
          </w:rPr>
        </w:r>
        <w:r w:rsidR="00DE0D6C">
          <w:rPr>
            <w:webHidden/>
          </w:rPr>
          <w:fldChar w:fldCharType="separate"/>
        </w:r>
        <w:r w:rsidR="009F4506">
          <w:rPr>
            <w:webHidden/>
          </w:rPr>
          <w:t>1</w:t>
        </w:r>
        <w:r w:rsidR="00DE0D6C">
          <w:rPr>
            <w:webHidden/>
          </w:rPr>
          <w:fldChar w:fldCharType="end"/>
        </w:r>
      </w:hyperlink>
    </w:p>
    <w:p w14:paraId="2CE77F94" w14:textId="3BED5FF4" w:rsidR="00DE0D6C" w:rsidRPr="00204420" w:rsidRDefault="00B45932">
      <w:pPr>
        <w:pStyle w:val="TOC2"/>
        <w:rPr>
          <w:rFonts w:ascii="Calibri" w:hAnsi="Calibri"/>
          <w:bCs w:val="0"/>
          <w:smallCaps w:val="0"/>
          <w:sz w:val="22"/>
          <w:szCs w:val="22"/>
        </w:rPr>
      </w:pPr>
      <w:hyperlink w:anchor="_Toc136969061" w:history="1">
        <w:r w:rsidR="00DE0D6C" w:rsidRPr="008C12A8">
          <w:rPr>
            <w:rStyle w:val="Hyperlink"/>
          </w:rPr>
          <w:t>2.2</w:t>
        </w:r>
        <w:r w:rsidR="00DE0D6C" w:rsidRPr="00204420">
          <w:rPr>
            <w:rFonts w:ascii="Calibri" w:hAnsi="Calibri"/>
            <w:bCs w:val="0"/>
            <w:smallCaps w:val="0"/>
            <w:sz w:val="22"/>
            <w:szCs w:val="22"/>
          </w:rPr>
          <w:tab/>
        </w:r>
        <w:r w:rsidR="00DE0D6C" w:rsidRPr="008C12A8">
          <w:rPr>
            <w:rStyle w:val="Hyperlink"/>
          </w:rPr>
          <w:t>System Monitoring and Control</w:t>
        </w:r>
        <w:r w:rsidR="00DE0D6C">
          <w:rPr>
            <w:webHidden/>
          </w:rPr>
          <w:tab/>
        </w:r>
        <w:r w:rsidR="00DE0D6C">
          <w:rPr>
            <w:webHidden/>
          </w:rPr>
          <w:fldChar w:fldCharType="begin"/>
        </w:r>
        <w:r w:rsidR="00DE0D6C">
          <w:rPr>
            <w:webHidden/>
          </w:rPr>
          <w:instrText xml:space="preserve"> PAGEREF _Toc136969061 \h </w:instrText>
        </w:r>
        <w:r w:rsidR="00DE0D6C">
          <w:rPr>
            <w:webHidden/>
          </w:rPr>
        </w:r>
        <w:r w:rsidR="00DE0D6C">
          <w:rPr>
            <w:webHidden/>
          </w:rPr>
          <w:fldChar w:fldCharType="separate"/>
        </w:r>
        <w:r w:rsidR="009F4506">
          <w:rPr>
            <w:webHidden/>
          </w:rPr>
          <w:t>3</w:t>
        </w:r>
        <w:r w:rsidR="00DE0D6C">
          <w:rPr>
            <w:webHidden/>
          </w:rPr>
          <w:fldChar w:fldCharType="end"/>
        </w:r>
      </w:hyperlink>
    </w:p>
    <w:p w14:paraId="4816091D" w14:textId="4982EA56" w:rsidR="00DE0D6C" w:rsidRPr="00204420" w:rsidRDefault="00B45932" w:rsidP="00DE0D6C">
      <w:pPr>
        <w:pStyle w:val="TOC3"/>
        <w:rPr>
          <w:rFonts w:ascii="Calibri" w:hAnsi="Calibri" w:cs="Times New Roman"/>
          <w:i/>
          <w:sz w:val="22"/>
          <w:szCs w:val="22"/>
        </w:rPr>
      </w:pPr>
      <w:hyperlink w:anchor="_Toc136969062" w:history="1">
        <w:r w:rsidR="00DE0D6C" w:rsidRPr="008C12A8">
          <w:rPr>
            <w:rStyle w:val="Hyperlink"/>
          </w:rPr>
          <w:t>2.2.1</w:t>
        </w:r>
        <w:r w:rsidR="00DE0D6C" w:rsidRPr="00204420">
          <w:rPr>
            <w:rFonts w:ascii="Calibri" w:hAnsi="Calibri" w:cs="Times New Roman"/>
            <w:i/>
            <w:sz w:val="22"/>
            <w:szCs w:val="22"/>
          </w:rPr>
          <w:tab/>
        </w:r>
        <w:r w:rsidR="00DE0D6C" w:rsidRPr="008C12A8">
          <w:rPr>
            <w:rStyle w:val="Hyperlink"/>
          </w:rPr>
          <w:t>Overview</w:t>
        </w:r>
        <w:r w:rsidR="00DE0D6C">
          <w:rPr>
            <w:webHidden/>
          </w:rPr>
          <w:tab/>
        </w:r>
        <w:r w:rsidR="00DE0D6C">
          <w:rPr>
            <w:webHidden/>
          </w:rPr>
          <w:fldChar w:fldCharType="begin"/>
        </w:r>
        <w:r w:rsidR="00DE0D6C">
          <w:rPr>
            <w:webHidden/>
          </w:rPr>
          <w:instrText xml:space="preserve"> PAGEREF _Toc136969062 \h </w:instrText>
        </w:r>
        <w:r w:rsidR="00DE0D6C">
          <w:rPr>
            <w:webHidden/>
          </w:rPr>
        </w:r>
        <w:r w:rsidR="00DE0D6C">
          <w:rPr>
            <w:webHidden/>
          </w:rPr>
          <w:fldChar w:fldCharType="separate"/>
        </w:r>
        <w:r w:rsidR="009F4506">
          <w:rPr>
            <w:webHidden/>
          </w:rPr>
          <w:t>3</w:t>
        </w:r>
        <w:r w:rsidR="00DE0D6C">
          <w:rPr>
            <w:webHidden/>
          </w:rPr>
          <w:fldChar w:fldCharType="end"/>
        </w:r>
      </w:hyperlink>
    </w:p>
    <w:p w14:paraId="106867CB" w14:textId="55E7C795" w:rsidR="00DE0D6C" w:rsidRPr="00204420" w:rsidRDefault="00B45932" w:rsidP="00DE0D6C">
      <w:pPr>
        <w:pStyle w:val="TOC3"/>
        <w:rPr>
          <w:rFonts w:ascii="Calibri" w:hAnsi="Calibri" w:cs="Times New Roman"/>
          <w:sz w:val="22"/>
          <w:szCs w:val="22"/>
        </w:rPr>
      </w:pPr>
      <w:hyperlink w:anchor="_Toc136969063" w:history="1">
        <w:r w:rsidR="00DE0D6C" w:rsidRPr="00DE0D6C">
          <w:rPr>
            <w:rStyle w:val="Hyperlink"/>
            <w:iCs w:val="0"/>
          </w:rPr>
          <w:t>2.2.2</w:t>
        </w:r>
        <w:r w:rsidR="00DE0D6C" w:rsidRPr="00204420">
          <w:rPr>
            <w:rFonts w:ascii="Calibri" w:hAnsi="Calibri" w:cs="Times New Roman"/>
            <w:sz w:val="22"/>
            <w:szCs w:val="22"/>
          </w:rPr>
          <w:tab/>
        </w:r>
        <w:r w:rsidR="00DE0D6C" w:rsidRPr="00DE0D6C">
          <w:rPr>
            <w:rStyle w:val="Hyperlink"/>
            <w:iCs w:val="0"/>
          </w:rPr>
          <w:t>Security Criteria</w:t>
        </w:r>
        <w:r w:rsidR="00DE0D6C" w:rsidRPr="00DE0D6C">
          <w:rPr>
            <w:webHidden/>
          </w:rPr>
          <w:tab/>
        </w:r>
        <w:r w:rsidR="00DE0D6C" w:rsidRPr="00DE0D6C">
          <w:rPr>
            <w:webHidden/>
          </w:rPr>
          <w:fldChar w:fldCharType="begin"/>
        </w:r>
        <w:r w:rsidR="00DE0D6C" w:rsidRPr="00DE0D6C">
          <w:rPr>
            <w:webHidden/>
          </w:rPr>
          <w:instrText xml:space="preserve"> PAGEREF _Toc136969063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10628A73" w14:textId="44C0CAAD" w:rsidR="00DE0D6C" w:rsidRPr="00204420" w:rsidRDefault="00B45932" w:rsidP="00DE0D6C">
      <w:pPr>
        <w:pStyle w:val="TOC3"/>
        <w:rPr>
          <w:rFonts w:ascii="Calibri" w:hAnsi="Calibri" w:cs="Times New Roman"/>
          <w:sz w:val="22"/>
          <w:szCs w:val="22"/>
        </w:rPr>
      </w:pPr>
      <w:hyperlink w:anchor="_Toc136969064" w:history="1">
        <w:r w:rsidR="00DE0D6C" w:rsidRPr="00DE0D6C">
          <w:rPr>
            <w:rStyle w:val="Hyperlink"/>
            <w:iCs w:val="0"/>
          </w:rPr>
          <w:t>2.2.3</w:t>
        </w:r>
        <w:r w:rsidR="00DE0D6C" w:rsidRPr="00204420">
          <w:rPr>
            <w:rFonts w:ascii="Calibri" w:hAnsi="Calibri" w:cs="Times New Roman"/>
            <w:sz w:val="22"/>
            <w:szCs w:val="22"/>
          </w:rPr>
          <w:tab/>
        </w:r>
        <w:r w:rsidR="00DE0D6C" w:rsidRPr="00DE0D6C">
          <w:rPr>
            <w:rStyle w:val="Hyperlink"/>
            <w:iCs w:val="0"/>
          </w:rPr>
          <w:t>Response to Transient Voltage Disturbance</w:t>
        </w:r>
        <w:r w:rsidR="00DE0D6C" w:rsidRPr="00DE0D6C">
          <w:rPr>
            <w:webHidden/>
          </w:rPr>
          <w:tab/>
        </w:r>
        <w:r w:rsidR="00DE0D6C" w:rsidRPr="00DE0D6C">
          <w:rPr>
            <w:webHidden/>
          </w:rPr>
          <w:fldChar w:fldCharType="begin"/>
        </w:r>
        <w:r w:rsidR="00DE0D6C" w:rsidRPr="00DE0D6C">
          <w:rPr>
            <w:webHidden/>
          </w:rPr>
          <w:instrText xml:space="preserve"> PAGEREF _Toc136969064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2F661DFE" w14:textId="225B0FE8" w:rsidR="00DE0D6C" w:rsidRPr="00204420" w:rsidRDefault="00B45932" w:rsidP="00DE0D6C">
      <w:pPr>
        <w:pStyle w:val="TOC3"/>
        <w:rPr>
          <w:rFonts w:ascii="Calibri" w:hAnsi="Calibri" w:cs="Times New Roman"/>
          <w:sz w:val="22"/>
          <w:szCs w:val="22"/>
        </w:rPr>
      </w:pPr>
      <w:hyperlink w:anchor="_Toc136969065" w:history="1">
        <w:r w:rsidR="00DE0D6C" w:rsidRPr="00DE0D6C">
          <w:rPr>
            <w:rStyle w:val="Hyperlink"/>
            <w:iCs w:val="0"/>
          </w:rPr>
          <w:t>2.2.4</w:t>
        </w:r>
        <w:r w:rsidR="00DE0D6C" w:rsidRPr="00204420">
          <w:rPr>
            <w:rFonts w:ascii="Calibri" w:hAnsi="Calibri" w:cs="Times New Roman"/>
            <w:sz w:val="22"/>
            <w:szCs w:val="22"/>
          </w:rPr>
          <w:tab/>
        </w:r>
        <w:r w:rsidR="00DE0D6C" w:rsidRPr="00DE0D6C">
          <w:rPr>
            <w:rStyle w:val="Hyperlink"/>
            <w:iCs w:val="0"/>
          </w:rPr>
          <w:t>Load Frequency Control</w:t>
        </w:r>
        <w:r w:rsidR="00DE0D6C" w:rsidRPr="00DE0D6C">
          <w:rPr>
            <w:webHidden/>
          </w:rPr>
          <w:tab/>
        </w:r>
        <w:r w:rsidR="00DE0D6C" w:rsidRPr="00DE0D6C">
          <w:rPr>
            <w:webHidden/>
          </w:rPr>
          <w:fldChar w:fldCharType="begin"/>
        </w:r>
        <w:r w:rsidR="00DE0D6C" w:rsidRPr="00DE0D6C">
          <w:rPr>
            <w:webHidden/>
          </w:rPr>
          <w:instrText xml:space="preserve"> PAGEREF _Toc136969065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7B99664C" w14:textId="1E4C75B0" w:rsidR="00DE0D6C" w:rsidRPr="00204420" w:rsidRDefault="00B45932" w:rsidP="00B45932">
      <w:pPr>
        <w:pStyle w:val="TOC4"/>
        <w:rPr>
          <w:rFonts w:ascii="Calibri" w:hAnsi="Calibri"/>
          <w:snapToGrid/>
          <w:sz w:val="22"/>
          <w:szCs w:val="22"/>
        </w:rPr>
      </w:pPr>
      <w:hyperlink w:anchor="_Toc136969067" w:history="1">
        <w:r w:rsidR="00DE0D6C" w:rsidRPr="00DE0D6C">
          <w:rPr>
            <w:rStyle w:val="Hyperlink"/>
            <w:b w:val="0"/>
            <w:iCs/>
          </w:rPr>
          <w:t>2.2.4.1</w:t>
        </w:r>
        <w:r w:rsidR="00DE0D6C" w:rsidRPr="00204420">
          <w:rPr>
            <w:rFonts w:ascii="Calibri" w:hAnsi="Calibri"/>
            <w:snapToGrid/>
            <w:sz w:val="22"/>
            <w:szCs w:val="22"/>
          </w:rPr>
          <w:tab/>
        </w:r>
        <w:r w:rsidR="00DE0D6C" w:rsidRPr="00DE0D6C">
          <w:rPr>
            <w:rStyle w:val="Hyperlink"/>
            <w:b w:val="0"/>
            <w:iCs/>
          </w:rPr>
          <w:t>Maintenance and Verification</w:t>
        </w:r>
        <w:r w:rsidR="00DE0D6C" w:rsidRPr="00DE0D6C">
          <w:rPr>
            <w:webHidden/>
          </w:rPr>
          <w:tab/>
        </w:r>
        <w:r w:rsidR="00DE0D6C" w:rsidRPr="00DE0D6C">
          <w:rPr>
            <w:webHidden/>
          </w:rPr>
          <w:fldChar w:fldCharType="begin"/>
        </w:r>
        <w:r w:rsidR="00DE0D6C" w:rsidRPr="00DE0D6C">
          <w:rPr>
            <w:webHidden/>
          </w:rPr>
          <w:instrText xml:space="preserve"> PAGEREF _Toc136969067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46F66752" w14:textId="50AF166D" w:rsidR="00DE0D6C" w:rsidRPr="00204420" w:rsidRDefault="00B45932" w:rsidP="00B45932">
      <w:pPr>
        <w:pStyle w:val="TOC4"/>
        <w:rPr>
          <w:rFonts w:ascii="Calibri" w:hAnsi="Calibri"/>
          <w:snapToGrid/>
          <w:sz w:val="22"/>
          <w:szCs w:val="22"/>
        </w:rPr>
      </w:pPr>
      <w:hyperlink w:anchor="_Toc136969068" w:history="1">
        <w:r w:rsidR="00DE0D6C" w:rsidRPr="00DE0D6C">
          <w:rPr>
            <w:rStyle w:val="Hyperlink"/>
            <w:b w:val="0"/>
            <w:iCs/>
          </w:rPr>
          <w:t>2.2.4.2</w:t>
        </w:r>
        <w:r w:rsidR="00DE0D6C" w:rsidRPr="00204420">
          <w:rPr>
            <w:rFonts w:ascii="Calibri" w:hAnsi="Calibri"/>
            <w:snapToGrid/>
            <w:sz w:val="22"/>
            <w:szCs w:val="22"/>
          </w:rPr>
          <w:tab/>
        </w:r>
        <w:r w:rsidR="00DE0D6C" w:rsidRPr="00DE0D6C">
          <w:rPr>
            <w:rStyle w:val="Hyperlink"/>
            <w:b w:val="0"/>
            <w:iCs/>
          </w:rPr>
          <w:t>Regulation Provider Loss of AGC</w:t>
        </w:r>
        <w:r w:rsidR="00DE0D6C" w:rsidRPr="00DE0D6C">
          <w:rPr>
            <w:webHidden/>
          </w:rPr>
          <w:tab/>
        </w:r>
        <w:r w:rsidR="00DE0D6C" w:rsidRPr="00DE0D6C">
          <w:rPr>
            <w:webHidden/>
          </w:rPr>
          <w:fldChar w:fldCharType="begin"/>
        </w:r>
        <w:r w:rsidR="00DE0D6C" w:rsidRPr="00DE0D6C">
          <w:rPr>
            <w:webHidden/>
          </w:rPr>
          <w:instrText xml:space="preserve"> PAGEREF _Toc136969068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75E69C69" w14:textId="0BA4E617" w:rsidR="00DE0D6C" w:rsidRPr="00204420" w:rsidRDefault="00B45932" w:rsidP="00B45932">
      <w:pPr>
        <w:pStyle w:val="TOC4"/>
        <w:rPr>
          <w:rFonts w:ascii="Calibri" w:hAnsi="Calibri"/>
          <w:snapToGrid/>
          <w:sz w:val="22"/>
          <w:szCs w:val="22"/>
        </w:rPr>
      </w:pPr>
      <w:hyperlink w:anchor="_Toc136969069" w:history="1">
        <w:r w:rsidR="00DE0D6C" w:rsidRPr="00DE0D6C">
          <w:rPr>
            <w:rStyle w:val="Hyperlink"/>
            <w:b w:val="0"/>
            <w:iCs/>
          </w:rPr>
          <w:t>2.2.4.3</w:t>
        </w:r>
        <w:r w:rsidR="00DE0D6C" w:rsidRPr="00204420">
          <w:rPr>
            <w:rFonts w:ascii="Calibri" w:hAnsi="Calibri"/>
            <w:snapToGrid/>
            <w:sz w:val="22"/>
            <w:szCs w:val="22"/>
          </w:rPr>
          <w:tab/>
        </w:r>
        <w:r w:rsidR="00DE0D6C" w:rsidRPr="00DE0D6C">
          <w:rPr>
            <w:rStyle w:val="Hyperlink"/>
            <w:b w:val="0"/>
            <w:iCs/>
          </w:rPr>
          <w:t>ERCOT Loss of AGC</w:t>
        </w:r>
        <w:r w:rsidR="00DE0D6C" w:rsidRPr="00DE0D6C">
          <w:rPr>
            <w:webHidden/>
          </w:rPr>
          <w:tab/>
        </w:r>
        <w:r w:rsidR="00DE0D6C" w:rsidRPr="00DE0D6C">
          <w:rPr>
            <w:webHidden/>
          </w:rPr>
          <w:fldChar w:fldCharType="begin"/>
        </w:r>
        <w:r w:rsidR="00DE0D6C" w:rsidRPr="00DE0D6C">
          <w:rPr>
            <w:webHidden/>
          </w:rPr>
          <w:instrText xml:space="preserve"> PAGEREF _Toc136969069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2B0B705E" w14:textId="69D9C8D3" w:rsidR="00DE0D6C" w:rsidRPr="00204420" w:rsidRDefault="00B45932" w:rsidP="00DE0D6C">
      <w:pPr>
        <w:pStyle w:val="TOC3"/>
        <w:rPr>
          <w:rFonts w:ascii="Calibri" w:hAnsi="Calibri" w:cs="Times New Roman"/>
          <w:sz w:val="22"/>
          <w:szCs w:val="22"/>
        </w:rPr>
      </w:pPr>
      <w:hyperlink w:anchor="_Toc136969070" w:history="1">
        <w:r w:rsidR="00DE0D6C" w:rsidRPr="00DE0D6C">
          <w:rPr>
            <w:rStyle w:val="Hyperlink"/>
            <w:iCs w:val="0"/>
          </w:rPr>
          <w:t>2.2.5</w:t>
        </w:r>
        <w:r w:rsidR="00DE0D6C" w:rsidRPr="00204420">
          <w:rPr>
            <w:rFonts w:ascii="Calibri" w:hAnsi="Calibri" w:cs="Times New Roman"/>
            <w:sz w:val="22"/>
            <w:szCs w:val="22"/>
          </w:rPr>
          <w:tab/>
        </w:r>
        <w:r w:rsidR="00DE0D6C" w:rsidRPr="00DE0D6C">
          <w:rPr>
            <w:rStyle w:val="Hyperlink"/>
            <w:iCs w:val="0"/>
          </w:rPr>
          <w:t>Automatic Voltage Regulators</w:t>
        </w:r>
        <w:r w:rsidR="00DE0D6C" w:rsidRPr="00DE0D6C">
          <w:rPr>
            <w:webHidden/>
          </w:rPr>
          <w:tab/>
        </w:r>
        <w:r w:rsidR="00DE0D6C" w:rsidRPr="00DE0D6C">
          <w:rPr>
            <w:webHidden/>
          </w:rPr>
          <w:fldChar w:fldCharType="begin"/>
        </w:r>
        <w:r w:rsidR="00DE0D6C" w:rsidRPr="00DE0D6C">
          <w:rPr>
            <w:webHidden/>
          </w:rPr>
          <w:instrText xml:space="preserve"> PAGEREF _Toc136969070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70E28250" w14:textId="427E23F6" w:rsidR="00DE0D6C" w:rsidRPr="00204420" w:rsidRDefault="00B45932" w:rsidP="00DE0D6C">
      <w:pPr>
        <w:pStyle w:val="TOC3"/>
        <w:rPr>
          <w:rFonts w:ascii="Calibri" w:hAnsi="Calibri" w:cs="Times New Roman"/>
          <w:sz w:val="22"/>
          <w:szCs w:val="22"/>
        </w:rPr>
      </w:pPr>
      <w:hyperlink w:anchor="_Toc136969071" w:history="1">
        <w:r w:rsidR="00DE0D6C" w:rsidRPr="00DE0D6C">
          <w:rPr>
            <w:rStyle w:val="Hyperlink"/>
            <w:iCs w:val="0"/>
          </w:rPr>
          <w:t>2.2.6</w:t>
        </w:r>
        <w:r w:rsidR="00DE0D6C" w:rsidRPr="00204420">
          <w:rPr>
            <w:rFonts w:ascii="Calibri" w:hAnsi="Calibri" w:cs="Times New Roman"/>
            <w:sz w:val="22"/>
            <w:szCs w:val="22"/>
          </w:rPr>
          <w:tab/>
        </w:r>
        <w:r w:rsidR="00DE0D6C" w:rsidRPr="00DE0D6C">
          <w:rPr>
            <w:rStyle w:val="Hyperlink"/>
            <w:iCs w:val="0"/>
          </w:rPr>
          <w:t>Power System Stabilizers</w:t>
        </w:r>
        <w:r w:rsidR="00DE0D6C" w:rsidRPr="00DE0D6C">
          <w:rPr>
            <w:webHidden/>
          </w:rPr>
          <w:tab/>
        </w:r>
        <w:r w:rsidR="00DE0D6C" w:rsidRPr="00DE0D6C">
          <w:rPr>
            <w:webHidden/>
          </w:rPr>
          <w:fldChar w:fldCharType="begin"/>
        </w:r>
        <w:r w:rsidR="00DE0D6C" w:rsidRPr="00DE0D6C">
          <w:rPr>
            <w:webHidden/>
          </w:rPr>
          <w:instrText xml:space="preserve"> PAGEREF _Toc136969071 \h </w:instrText>
        </w:r>
        <w:r w:rsidR="00DE0D6C" w:rsidRPr="00DE0D6C">
          <w:rPr>
            <w:webHidden/>
          </w:rPr>
        </w:r>
        <w:r w:rsidR="00DE0D6C" w:rsidRPr="00DE0D6C">
          <w:rPr>
            <w:webHidden/>
          </w:rPr>
          <w:fldChar w:fldCharType="separate"/>
        </w:r>
        <w:r w:rsidR="009F4506">
          <w:rPr>
            <w:webHidden/>
          </w:rPr>
          <w:t>10</w:t>
        </w:r>
        <w:r w:rsidR="00DE0D6C" w:rsidRPr="00DE0D6C">
          <w:rPr>
            <w:webHidden/>
          </w:rPr>
          <w:fldChar w:fldCharType="end"/>
        </w:r>
      </w:hyperlink>
    </w:p>
    <w:p w14:paraId="3CAE31CC" w14:textId="401E6D2E" w:rsidR="00DE0D6C" w:rsidRPr="00204420" w:rsidRDefault="00B45932" w:rsidP="00DE0D6C">
      <w:pPr>
        <w:pStyle w:val="TOC3"/>
        <w:rPr>
          <w:rFonts w:ascii="Calibri" w:hAnsi="Calibri" w:cs="Times New Roman"/>
          <w:sz w:val="22"/>
          <w:szCs w:val="22"/>
        </w:rPr>
      </w:pPr>
      <w:hyperlink w:anchor="_Toc136969072" w:history="1">
        <w:r w:rsidR="00DE0D6C" w:rsidRPr="00DE0D6C">
          <w:rPr>
            <w:rStyle w:val="Hyperlink"/>
            <w:iCs w:val="0"/>
          </w:rPr>
          <w:t>2.2.7</w:t>
        </w:r>
        <w:r w:rsidR="00DE0D6C" w:rsidRPr="00204420">
          <w:rPr>
            <w:rFonts w:ascii="Calibri" w:hAnsi="Calibri" w:cs="Times New Roman"/>
            <w:sz w:val="22"/>
            <w:szCs w:val="22"/>
          </w:rPr>
          <w:tab/>
        </w:r>
        <w:r w:rsidR="00DE0D6C" w:rsidRPr="00DE0D6C">
          <w:rPr>
            <w:rStyle w:val="Hyperlink"/>
            <w:iCs w:val="0"/>
          </w:rPr>
          <w:t>Turbine Speed Governors</w:t>
        </w:r>
        <w:r w:rsidR="00DE0D6C" w:rsidRPr="00DE0D6C">
          <w:rPr>
            <w:webHidden/>
          </w:rPr>
          <w:tab/>
        </w:r>
        <w:r w:rsidR="00DE0D6C" w:rsidRPr="00DE0D6C">
          <w:rPr>
            <w:webHidden/>
          </w:rPr>
          <w:fldChar w:fldCharType="begin"/>
        </w:r>
        <w:r w:rsidR="00DE0D6C" w:rsidRPr="00DE0D6C">
          <w:rPr>
            <w:webHidden/>
          </w:rPr>
          <w:instrText xml:space="preserve"> PAGEREF _Toc136969072 \h </w:instrText>
        </w:r>
        <w:r w:rsidR="00DE0D6C" w:rsidRPr="00DE0D6C">
          <w:rPr>
            <w:webHidden/>
          </w:rPr>
        </w:r>
        <w:r w:rsidR="00DE0D6C" w:rsidRPr="00DE0D6C">
          <w:rPr>
            <w:webHidden/>
          </w:rPr>
          <w:fldChar w:fldCharType="separate"/>
        </w:r>
        <w:r w:rsidR="009F4506">
          <w:rPr>
            <w:webHidden/>
          </w:rPr>
          <w:t>12</w:t>
        </w:r>
        <w:r w:rsidR="00DE0D6C" w:rsidRPr="00DE0D6C">
          <w:rPr>
            <w:webHidden/>
          </w:rPr>
          <w:fldChar w:fldCharType="end"/>
        </w:r>
      </w:hyperlink>
    </w:p>
    <w:p w14:paraId="01B926F8" w14:textId="45E4D3B7" w:rsidR="00DE0D6C" w:rsidRPr="00204420" w:rsidRDefault="00B45932" w:rsidP="00DE0D6C">
      <w:pPr>
        <w:pStyle w:val="TOC3"/>
        <w:rPr>
          <w:rFonts w:ascii="Calibri" w:hAnsi="Calibri" w:cs="Times New Roman"/>
          <w:sz w:val="22"/>
          <w:szCs w:val="22"/>
        </w:rPr>
      </w:pPr>
      <w:hyperlink w:anchor="_Toc136969073" w:history="1">
        <w:r w:rsidR="00DE0D6C" w:rsidRPr="00DE0D6C">
          <w:rPr>
            <w:rStyle w:val="Hyperlink"/>
            <w:iCs w:val="0"/>
          </w:rPr>
          <w:t>2.2.8</w:t>
        </w:r>
        <w:r w:rsidR="00DE0D6C" w:rsidRPr="00204420">
          <w:rPr>
            <w:rFonts w:ascii="Calibri" w:hAnsi="Calibri" w:cs="Times New Roman"/>
            <w:sz w:val="22"/>
            <w:szCs w:val="22"/>
          </w:rPr>
          <w:tab/>
        </w:r>
        <w:r w:rsidR="00DE0D6C" w:rsidRPr="00DE0D6C">
          <w:rPr>
            <w:rStyle w:val="Hyperlink"/>
            <w:iCs w:val="0"/>
          </w:rPr>
          <w:t>Performance/Disturbance/Compliance Analysis</w:t>
        </w:r>
        <w:r w:rsidR="00DE0D6C" w:rsidRPr="00DE0D6C">
          <w:rPr>
            <w:webHidden/>
          </w:rPr>
          <w:tab/>
        </w:r>
        <w:r w:rsidR="00DE0D6C" w:rsidRPr="00DE0D6C">
          <w:rPr>
            <w:webHidden/>
          </w:rPr>
          <w:fldChar w:fldCharType="begin"/>
        </w:r>
        <w:r w:rsidR="00DE0D6C" w:rsidRPr="00DE0D6C">
          <w:rPr>
            <w:webHidden/>
          </w:rPr>
          <w:instrText xml:space="preserve"> PAGEREF _Toc136969073 \h </w:instrText>
        </w:r>
        <w:r w:rsidR="00DE0D6C" w:rsidRPr="00DE0D6C">
          <w:rPr>
            <w:webHidden/>
          </w:rPr>
        </w:r>
        <w:r w:rsidR="00DE0D6C" w:rsidRPr="00DE0D6C">
          <w:rPr>
            <w:webHidden/>
          </w:rPr>
          <w:fldChar w:fldCharType="separate"/>
        </w:r>
        <w:r w:rsidR="009F4506">
          <w:rPr>
            <w:webHidden/>
          </w:rPr>
          <w:t>13</w:t>
        </w:r>
        <w:r w:rsidR="00DE0D6C" w:rsidRPr="00DE0D6C">
          <w:rPr>
            <w:webHidden/>
          </w:rPr>
          <w:fldChar w:fldCharType="end"/>
        </w:r>
      </w:hyperlink>
    </w:p>
    <w:p w14:paraId="3718B2FD" w14:textId="6736F283" w:rsidR="00DE0D6C" w:rsidRPr="00204420" w:rsidRDefault="00B45932" w:rsidP="00DE0D6C">
      <w:pPr>
        <w:pStyle w:val="TOC3"/>
        <w:rPr>
          <w:rFonts w:ascii="Calibri" w:hAnsi="Calibri" w:cs="Times New Roman"/>
          <w:sz w:val="22"/>
          <w:szCs w:val="22"/>
        </w:rPr>
      </w:pPr>
      <w:hyperlink w:anchor="_Toc136969074" w:history="1">
        <w:r w:rsidR="00DE0D6C" w:rsidRPr="00DE0D6C">
          <w:rPr>
            <w:rStyle w:val="Hyperlink"/>
            <w:iCs w:val="0"/>
          </w:rPr>
          <w:t>2.2.9</w:t>
        </w:r>
        <w:r w:rsidR="00DE0D6C" w:rsidRPr="00204420">
          <w:rPr>
            <w:rFonts w:ascii="Calibri" w:hAnsi="Calibri" w:cs="Times New Roman"/>
            <w:sz w:val="22"/>
            <w:szCs w:val="22"/>
          </w:rPr>
          <w:tab/>
        </w:r>
        <w:r w:rsidR="00DE0D6C" w:rsidRPr="00DE0D6C">
          <w:rPr>
            <w:rStyle w:val="Hyperlink"/>
            <w:iCs w:val="0"/>
          </w:rPr>
          <w:t>Time Error and 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_Toc136969074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499764E9" w14:textId="40CAB57F" w:rsidR="00DE0D6C" w:rsidRPr="00204420" w:rsidRDefault="00B45932" w:rsidP="00B45932">
      <w:pPr>
        <w:pStyle w:val="TOC4"/>
        <w:rPr>
          <w:rFonts w:ascii="Calibri" w:hAnsi="Calibri"/>
          <w:snapToGrid/>
          <w:sz w:val="22"/>
          <w:szCs w:val="22"/>
        </w:rPr>
      </w:pPr>
      <w:hyperlink w:anchor="_Toc136969075" w:history="1">
        <w:r w:rsidR="00DE0D6C" w:rsidRPr="00DE0D6C">
          <w:rPr>
            <w:rStyle w:val="Hyperlink"/>
            <w:b w:val="0"/>
            <w:iCs/>
          </w:rPr>
          <w:t>2.2.9.1</w:t>
        </w:r>
        <w:r w:rsidR="00DE0D6C" w:rsidRPr="00204420">
          <w:rPr>
            <w:rFonts w:ascii="Calibri" w:hAnsi="Calibri"/>
            <w:snapToGrid/>
            <w:sz w:val="22"/>
            <w:szCs w:val="22"/>
          </w:rPr>
          <w:tab/>
        </w:r>
        <w:r w:rsidR="00DE0D6C" w:rsidRPr="00DE0D6C">
          <w:rPr>
            <w:rStyle w:val="Hyperlink"/>
            <w:b w:val="0"/>
            <w:iCs/>
          </w:rPr>
          <w:t>Time Error</w:t>
        </w:r>
        <w:r w:rsidR="00DE0D6C" w:rsidRPr="00DE0D6C">
          <w:rPr>
            <w:webHidden/>
          </w:rPr>
          <w:tab/>
        </w:r>
        <w:r w:rsidR="00DE0D6C" w:rsidRPr="00DE0D6C">
          <w:rPr>
            <w:webHidden/>
          </w:rPr>
          <w:fldChar w:fldCharType="begin"/>
        </w:r>
        <w:r w:rsidR="00DE0D6C" w:rsidRPr="00DE0D6C">
          <w:rPr>
            <w:webHidden/>
          </w:rPr>
          <w:instrText xml:space="preserve"> PAGEREF _Toc136969075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500716AF" w14:textId="20D25EF7" w:rsidR="00DE0D6C" w:rsidRPr="00204420" w:rsidRDefault="00B45932" w:rsidP="00B45932">
      <w:pPr>
        <w:pStyle w:val="TOC4"/>
        <w:rPr>
          <w:rFonts w:ascii="Calibri" w:hAnsi="Calibri"/>
          <w:snapToGrid/>
          <w:sz w:val="22"/>
          <w:szCs w:val="22"/>
        </w:rPr>
      </w:pPr>
      <w:hyperlink w:anchor="_Toc136969076" w:history="1">
        <w:r w:rsidR="00DE0D6C" w:rsidRPr="00DE0D6C">
          <w:rPr>
            <w:rStyle w:val="Hyperlink"/>
            <w:b w:val="0"/>
            <w:iCs/>
          </w:rPr>
          <w:t>2.2.9.2</w:t>
        </w:r>
        <w:r w:rsidR="00DE0D6C" w:rsidRPr="00204420">
          <w:rPr>
            <w:rFonts w:ascii="Calibri" w:hAnsi="Calibri"/>
            <w:snapToGrid/>
            <w:sz w:val="22"/>
            <w:szCs w:val="22"/>
          </w:rPr>
          <w:tab/>
        </w:r>
        <w:r w:rsidR="00DE0D6C" w:rsidRPr="00DE0D6C">
          <w:rPr>
            <w:rStyle w:val="Hyperlink"/>
            <w:b w:val="0"/>
            <w:iCs/>
          </w:rPr>
          <w:t>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_Toc136969076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3AFE21D3" w14:textId="46F93B5A" w:rsidR="00DE0D6C" w:rsidRPr="00204420" w:rsidRDefault="00B45932" w:rsidP="00DE0D6C">
      <w:pPr>
        <w:pStyle w:val="TOC3"/>
        <w:rPr>
          <w:rFonts w:ascii="Calibri" w:hAnsi="Calibri" w:cs="Times New Roman"/>
          <w:sz w:val="22"/>
          <w:szCs w:val="22"/>
        </w:rPr>
      </w:pPr>
      <w:hyperlink w:anchor="_Toc136969077" w:history="1">
        <w:r w:rsidR="00DE0D6C" w:rsidRPr="00DE0D6C">
          <w:rPr>
            <w:rStyle w:val="Hyperlink"/>
            <w:iCs w:val="0"/>
          </w:rPr>
          <w:t>2.2.10</w:t>
        </w:r>
        <w:r w:rsidR="00DE0D6C" w:rsidRPr="00204420">
          <w:rPr>
            <w:rFonts w:ascii="Calibri" w:hAnsi="Calibri" w:cs="Times New Roman"/>
            <w:sz w:val="22"/>
            <w:szCs w:val="22"/>
          </w:rPr>
          <w:tab/>
        </w:r>
        <w:r w:rsidR="00DE0D6C" w:rsidRPr="00DE0D6C">
          <w:rPr>
            <w:rStyle w:val="Hyperlink"/>
            <w:iCs w:val="0"/>
          </w:rPr>
          <w:t>Generation Resource Response Time Requirements</w:t>
        </w:r>
        <w:r w:rsidR="00DE0D6C" w:rsidRPr="00DE0D6C">
          <w:rPr>
            <w:webHidden/>
          </w:rPr>
          <w:tab/>
        </w:r>
        <w:r w:rsidR="00DE0D6C" w:rsidRPr="00DE0D6C">
          <w:rPr>
            <w:webHidden/>
          </w:rPr>
          <w:fldChar w:fldCharType="begin"/>
        </w:r>
        <w:r w:rsidR="00DE0D6C" w:rsidRPr="00DE0D6C">
          <w:rPr>
            <w:webHidden/>
          </w:rPr>
          <w:instrText xml:space="preserve"> PAGEREF _Toc136969077 \h </w:instrText>
        </w:r>
        <w:r w:rsidR="00DE0D6C" w:rsidRPr="00DE0D6C">
          <w:rPr>
            <w:webHidden/>
          </w:rPr>
        </w:r>
        <w:r w:rsidR="00DE0D6C" w:rsidRPr="00DE0D6C">
          <w:rPr>
            <w:webHidden/>
          </w:rPr>
          <w:fldChar w:fldCharType="separate"/>
        </w:r>
        <w:r w:rsidR="009F4506">
          <w:rPr>
            <w:webHidden/>
          </w:rPr>
          <w:t>15</w:t>
        </w:r>
        <w:r w:rsidR="00DE0D6C" w:rsidRPr="00DE0D6C">
          <w:rPr>
            <w:webHidden/>
          </w:rPr>
          <w:fldChar w:fldCharType="end"/>
        </w:r>
      </w:hyperlink>
    </w:p>
    <w:p w14:paraId="426464DC" w14:textId="5F0E5173" w:rsidR="00DE0D6C" w:rsidRPr="00204420" w:rsidRDefault="00B45932">
      <w:pPr>
        <w:pStyle w:val="TOC2"/>
        <w:rPr>
          <w:rFonts w:ascii="Calibri" w:hAnsi="Calibri"/>
          <w:bCs w:val="0"/>
          <w:smallCaps w:val="0"/>
          <w:sz w:val="22"/>
          <w:szCs w:val="22"/>
        </w:rPr>
      </w:pPr>
      <w:hyperlink w:anchor="_Toc136969079" w:history="1">
        <w:r w:rsidR="00DE0D6C" w:rsidRPr="008C12A8">
          <w:rPr>
            <w:rStyle w:val="Hyperlink"/>
          </w:rPr>
          <w:t>2.3</w:t>
        </w:r>
        <w:r w:rsidR="00DE0D6C" w:rsidRPr="00204420">
          <w:rPr>
            <w:rFonts w:ascii="Calibri" w:hAnsi="Calibri"/>
            <w:bCs w:val="0"/>
            <w:smallCaps w:val="0"/>
            <w:sz w:val="22"/>
            <w:szCs w:val="22"/>
          </w:rPr>
          <w:tab/>
        </w:r>
        <w:r w:rsidR="00DE0D6C" w:rsidRPr="008C12A8">
          <w:rPr>
            <w:rStyle w:val="Hyperlink"/>
          </w:rPr>
          <w:t>Ancillary Services</w:t>
        </w:r>
        <w:r w:rsidR="00DE0D6C">
          <w:rPr>
            <w:webHidden/>
          </w:rPr>
          <w:tab/>
        </w:r>
        <w:r w:rsidR="00DE0D6C">
          <w:rPr>
            <w:webHidden/>
          </w:rPr>
          <w:fldChar w:fldCharType="begin"/>
        </w:r>
        <w:r w:rsidR="00DE0D6C">
          <w:rPr>
            <w:webHidden/>
          </w:rPr>
          <w:instrText xml:space="preserve"> PAGEREF _Toc136969079 \h </w:instrText>
        </w:r>
        <w:r w:rsidR="00DE0D6C">
          <w:rPr>
            <w:webHidden/>
          </w:rPr>
        </w:r>
        <w:r w:rsidR="00DE0D6C">
          <w:rPr>
            <w:webHidden/>
          </w:rPr>
          <w:fldChar w:fldCharType="separate"/>
        </w:r>
        <w:r w:rsidR="009F4506">
          <w:rPr>
            <w:webHidden/>
          </w:rPr>
          <w:t>18</w:t>
        </w:r>
        <w:r w:rsidR="00DE0D6C">
          <w:rPr>
            <w:webHidden/>
          </w:rPr>
          <w:fldChar w:fldCharType="end"/>
        </w:r>
      </w:hyperlink>
    </w:p>
    <w:p w14:paraId="207E1128" w14:textId="14FD0007" w:rsidR="00DE0D6C" w:rsidRPr="00204420" w:rsidRDefault="00B45932" w:rsidP="00DE0D6C">
      <w:pPr>
        <w:pStyle w:val="TOC3"/>
        <w:rPr>
          <w:rFonts w:ascii="Calibri" w:hAnsi="Calibri" w:cs="Times New Roman"/>
          <w:sz w:val="22"/>
          <w:szCs w:val="22"/>
        </w:rPr>
      </w:pPr>
      <w:hyperlink w:anchor="_Toc136969080" w:history="1">
        <w:r w:rsidR="00DE0D6C" w:rsidRPr="00DE0D6C">
          <w:rPr>
            <w:rStyle w:val="Hyperlink"/>
            <w:iCs w:val="0"/>
          </w:rPr>
          <w:t>2.3.1</w:t>
        </w:r>
        <w:r w:rsidR="00DE0D6C" w:rsidRPr="00204420">
          <w:rPr>
            <w:rFonts w:ascii="Calibri" w:hAnsi="Calibri" w:cs="Times New Roman"/>
            <w:sz w:val="22"/>
            <w:szCs w:val="22"/>
          </w:rPr>
          <w:tab/>
        </w:r>
        <w:r w:rsidR="00DE0D6C" w:rsidRPr="00DE0D6C">
          <w:rPr>
            <w:rStyle w:val="Hyperlink"/>
            <w:iCs w:val="0"/>
          </w:rPr>
          <w:t>Responsive Reserve</w:t>
        </w:r>
        <w:r w:rsidR="00DE0D6C" w:rsidRPr="00DE0D6C">
          <w:rPr>
            <w:webHidden/>
          </w:rPr>
          <w:tab/>
        </w:r>
        <w:r w:rsidR="00DE0D6C" w:rsidRPr="00DE0D6C">
          <w:rPr>
            <w:webHidden/>
          </w:rPr>
          <w:fldChar w:fldCharType="begin"/>
        </w:r>
        <w:r w:rsidR="00DE0D6C" w:rsidRPr="00DE0D6C">
          <w:rPr>
            <w:webHidden/>
          </w:rPr>
          <w:instrText xml:space="preserve"> PAGEREF _Toc136969080 \h </w:instrText>
        </w:r>
        <w:r w:rsidR="00DE0D6C" w:rsidRPr="00DE0D6C">
          <w:rPr>
            <w:webHidden/>
          </w:rPr>
        </w:r>
        <w:r w:rsidR="00DE0D6C" w:rsidRPr="00DE0D6C">
          <w:rPr>
            <w:webHidden/>
          </w:rPr>
          <w:fldChar w:fldCharType="separate"/>
        </w:r>
        <w:r w:rsidR="009F4506">
          <w:rPr>
            <w:webHidden/>
          </w:rPr>
          <w:t>26</w:t>
        </w:r>
        <w:r w:rsidR="00DE0D6C" w:rsidRPr="00DE0D6C">
          <w:rPr>
            <w:webHidden/>
          </w:rPr>
          <w:fldChar w:fldCharType="end"/>
        </w:r>
      </w:hyperlink>
    </w:p>
    <w:p w14:paraId="1F64FF14" w14:textId="66E651DA" w:rsidR="00DE0D6C" w:rsidRPr="00204420" w:rsidRDefault="00B45932" w:rsidP="00B45932">
      <w:pPr>
        <w:pStyle w:val="TOC4"/>
        <w:rPr>
          <w:rFonts w:ascii="Calibri" w:hAnsi="Calibri"/>
          <w:snapToGrid/>
          <w:sz w:val="22"/>
          <w:szCs w:val="22"/>
        </w:rPr>
      </w:pPr>
      <w:hyperlink w:anchor="_Toc136969081" w:history="1">
        <w:r w:rsidR="00DE0D6C" w:rsidRPr="00DE0D6C">
          <w:rPr>
            <w:rStyle w:val="Hyperlink"/>
            <w:b w:val="0"/>
            <w:iCs/>
          </w:rPr>
          <w:t>2.3.1.1</w:t>
        </w:r>
        <w:r w:rsidR="00DE0D6C" w:rsidRPr="00204420">
          <w:rPr>
            <w:rFonts w:ascii="Calibri" w:hAnsi="Calibri"/>
            <w:snapToGrid/>
            <w:sz w:val="22"/>
            <w:szCs w:val="22"/>
          </w:rPr>
          <w:tab/>
        </w:r>
        <w:r w:rsidR="00DE0D6C" w:rsidRPr="00DE0D6C">
          <w:rPr>
            <w:rStyle w:val="Hyperlink"/>
            <w:b w:val="0"/>
            <w:iCs/>
          </w:rPr>
          <w:t>Obligation</w:t>
        </w:r>
        <w:r w:rsidR="00DE0D6C" w:rsidRPr="00DE0D6C">
          <w:rPr>
            <w:webHidden/>
          </w:rPr>
          <w:tab/>
        </w:r>
        <w:r w:rsidR="00DE0D6C" w:rsidRPr="00DE0D6C">
          <w:rPr>
            <w:webHidden/>
          </w:rPr>
          <w:fldChar w:fldCharType="begin"/>
        </w:r>
        <w:r w:rsidR="00DE0D6C" w:rsidRPr="00DE0D6C">
          <w:rPr>
            <w:webHidden/>
          </w:rPr>
          <w:instrText xml:space="preserve"> PAGEREF _Toc136969081 \h </w:instrText>
        </w:r>
        <w:r w:rsidR="00DE0D6C" w:rsidRPr="00DE0D6C">
          <w:rPr>
            <w:webHidden/>
          </w:rPr>
        </w:r>
        <w:r w:rsidR="00DE0D6C" w:rsidRPr="00DE0D6C">
          <w:rPr>
            <w:webHidden/>
          </w:rPr>
          <w:fldChar w:fldCharType="separate"/>
        </w:r>
        <w:r w:rsidR="009F4506">
          <w:rPr>
            <w:webHidden/>
          </w:rPr>
          <w:t>26</w:t>
        </w:r>
        <w:r w:rsidR="00DE0D6C" w:rsidRPr="00DE0D6C">
          <w:rPr>
            <w:webHidden/>
          </w:rPr>
          <w:fldChar w:fldCharType="end"/>
        </w:r>
      </w:hyperlink>
    </w:p>
    <w:p w14:paraId="009A6A0D" w14:textId="7D8C0794" w:rsidR="00DE0D6C" w:rsidRPr="00204420" w:rsidRDefault="00B45932" w:rsidP="00B45932">
      <w:pPr>
        <w:pStyle w:val="TOC4"/>
        <w:rPr>
          <w:rFonts w:ascii="Calibri" w:hAnsi="Calibri"/>
          <w:snapToGrid/>
          <w:sz w:val="22"/>
          <w:szCs w:val="22"/>
        </w:rPr>
      </w:pPr>
      <w:hyperlink w:anchor="_Toc136969082" w:history="1">
        <w:r w:rsidR="00DE0D6C" w:rsidRPr="00DE0D6C">
          <w:rPr>
            <w:rStyle w:val="Hyperlink"/>
            <w:b w:val="0"/>
            <w:iCs/>
          </w:rPr>
          <w:t>2.3.1.2</w:t>
        </w:r>
        <w:r w:rsidR="00DE0D6C" w:rsidRPr="00204420">
          <w:rPr>
            <w:rFonts w:ascii="Calibri" w:hAnsi="Calibri"/>
            <w:snapToGrid/>
            <w:sz w:val="22"/>
            <w:szCs w:val="22"/>
          </w:rPr>
          <w:tab/>
        </w:r>
        <w:r w:rsidR="00DE0D6C" w:rsidRPr="00DE0D6C">
          <w:rPr>
            <w:rStyle w:val="Hyperlink"/>
            <w:b w:val="0"/>
            <w:iCs/>
          </w:rPr>
          <w:t>Additional Operational Details for Responsive Reserve Providers</w:t>
        </w:r>
        <w:r w:rsidR="00DE0D6C" w:rsidRPr="00DE0D6C">
          <w:rPr>
            <w:webHidden/>
          </w:rPr>
          <w:tab/>
        </w:r>
        <w:r w:rsidR="00DE0D6C" w:rsidRPr="00DE0D6C">
          <w:rPr>
            <w:webHidden/>
          </w:rPr>
          <w:fldChar w:fldCharType="begin"/>
        </w:r>
        <w:r w:rsidR="00DE0D6C" w:rsidRPr="00DE0D6C">
          <w:rPr>
            <w:webHidden/>
          </w:rPr>
          <w:instrText xml:space="preserve"> PAGEREF _Toc136969082 \h </w:instrText>
        </w:r>
        <w:r w:rsidR="00DE0D6C" w:rsidRPr="00DE0D6C">
          <w:rPr>
            <w:webHidden/>
          </w:rPr>
        </w:r>
        <w:r w:rsidR="00DE0D6C" w:rsidRPr="00DE0D6C">
          <w:rPr>
            <w:webHidden/>
          </w:rPr>
          <w:fldChar w:fldCharType="separate"/>
        </w:r>
        <w:r w:rsidR="009F4506">
          <w:rPr>
            <w:webHidden/>
          </w:rPr>
          <w:t>26</w:t>
        </w:r>
        <w:r w:rsidR="00DE0D6C" w:rsidRPr="00DE0D6C">
          <w:rPr>
            <w:webHidden/>
          </w:rPr>
          <w:fldChar w:fldCharType="end"/>
        </w:r>
      </w:hyperlink>
    </w:p>
    <w:p w14:paraId="3EE328A6" w14:textId="72FB26AE" w:rsidR="00DE0D6C" w:rsidRPr="00204420" w:rsidRDefault="00B45932">
      <w:pPr>
        <w:pStyle w:val="TOC5"/>
        <w:tabs>
          <w:tab w:val="left" w:pos="1680"/>
          <w:tab w:val="right" w:leader="dot" w:pos="9350"/>
        </w:tabs>
        <w:rPr>
          <w:rFonts w:ascii="Calibri" w:hAnsi="Calibri"/>
          <w:bCs/>
          <w:iCs/>
          <w:noProof/>
          <w:sz w:val="22"/>
          <w:szCs w:val="22"/>
        </w:rPr>
      </w:pPr>
      <w:hyperlink w:anchor="_Toc136969083" w:history="1">
        <w:r w:rsidR="00DE0D6C" w:rsidRPr="00DE0D6C">
          <w:rPr>
            <w:rStyle w:val="Hyperlink"/>
            <w:bCs/>
            <w:iCs/>
            <w:noProof/>
          </w:rPr>
          <w:t>2.3.1.2.1</w:t>
        </w:r>
        <w:r w:rsidR="00DE0D6C" w:rsidRPr="00204420">
          <w:rPr>
            <w:rFonts w:ascii="Calibri" w:hAnsi="Calibri"/>
            <w:bCs/>
            <w:iCs/>
            <w:noProof/>
            <w:sz w:val="22"/>
            <w:szCs w:val="22"/>
          </w:rPr>
          <w:tab/>
        </w:r>
        <w:r w:rsidR="00DE0D6C" w:rsidRPr="00DE0D6C">
          <w:rPr>
            <w:rStyle w:val="Hyperlink"/>
            <w:bCs/>
            <w:iCs/>
            <w:noProof/>
          </w:rPr>
          <w:t>Limit on Generation Resources and Controllable Load Resources Providing RRS</w:t>
        </w:r>
        <w:r w:rsidR="00DE0D6C" w:rsidRPr="00DE0D6C">
          <w:rPr>
            <w:bCs/>
            <w:iCs/>
            <w:noProof/>
            <w:webHidden/>
          </w:rPr>
          <w:tab/>
        </w:r>
        <w:r w:rsidR="00DE0D6C" w:rsidRPr="00DE0D6C">
          <w:rPr>
            <w:bCs/>
            <w:iCs/>
            <w:noProof/>
            <w:webHidden/>
          </w:rPr>
          <w:fldChar w:fldCharType="begin"/>
        </w:r>
        <w:r w:rsidR="00DE0D6C" w:rsidRPr="00DE0D6C">
          <w:rPr>
            <w:bCs/>
            <w:iCs/>
            <w:noProof/>
            <w:webHidden/>
          </w:rPr>
          <w:instrText xml:space="preserve"> PAGEREF _Toc136969083 \h </w:instrText>
        </w:r>
        <w:r w:rsidR="00DE0D6C" w:rsidRPr="00DE0D6C">
          <w:rPr>
            <w:bCs/>
            <w:iCs/>
            <w:noProof/>
            <w:webHidden/>
          </w:rPr>
        </w:r>
        <w:r w:rsidR="00DE0D6C" w:rsidRPr="00DE0D6C">
          <w:rPr>
            <w:bCs/>
            <w:iCs/>
            <w:noProof/>
            <w:webHidden/>
          </w:rPr>
          <w:fldChar w:fldCharType="separate"/>
        </w:r>
        <w:r w:rsidR="009F4506">
          <w:rPr>
            <w:bCs/>
            <w:iCs/>
            <w:noProof/>
            <w:webHidden/>
          </w:rPr>
          <w:t>32</w:t>
        </w:r>
        <w:r w:rsidR="00DE0D6C" w:rsidRPr="00DE0D6C">
          <w:rPr>
            <w:bCs/>
            <w:iCs/>
            <w:noProof/>
            <w:webHidden/>
          </w:rPr>
          <w:fldChar w:fldCharType="end"/>
        </w:r>
      </w:hyperlink>
    </w:p>
    <w:p w14:paraId="2B9B3D6D" w14:textId="11D13A3C" w:rsidR="00DE0D6C" w:rsidRPr="00204420" w:rsidRDefault="00B45932" w:rsidP="00DE0D6C">
      <w:pPr>
        <w:pStyle w:val="TOC3"/>
        <w:rPr>
          <w:rFonts w:ascii="Calibri" w:hAnsi="Calibri" w:cs="Times New Roman"/>
          <w:sz w:val="22"/>
          <w:szCs w:val="22"/>
        </w:rPr>
      </w:pPr>
      <w:hyperlink w:anchor="_Toc136969084" w:history="1">
        <w:r w:rsidR="00DE0D6C" w:rsidRPr="00DE0D6C">
          <w:rPr>
            <w:rStyle w:val="Hyperlink"/>
            <w:iCs w:val="0"/>
          </w:rPr>
          <w:t>2.3.2</w:t>
        </w:r>
        <w:r w:rsidR="00DE0D6C" w:rsidRPr="00204420">
          <w:rPr>
            <w:rFonts w:ascii="Calibri" w:hAnsi="Calibri" w:cs="Times New Roman"/>
            <w:sz w:val="22"/>
            <w:szCs w:val="22"/>
          </w:rPr>
          <w:tab/>
        </w:r>
        <w:r w:rsidR="00DE0D6C" w:rsidRPr="00DE0D6C">
          <w:rPr>
            <w:rStyle w:val="Hyperlink"/>
            <w:iCs w:val="0"/>
          </w:rPr>
          <w:t>Non-Spinning Reserve Service</w:t>
        </w:r>
        <w:r w:rsidR="00DE0D6C" w:rsidRPr="00DE0D6C">
          <w:rPr>
            <w:webHidden/>
          </w:rPr>
          <w:tab/>
        </w:r>
        <w:r w:rsidR="00DE0D6C" w:rsidRPr="00DE0D6C">
          <w:rPr>
            <w:webHidden/>
          </w:rPr>
          <w:fldChar w:fldCharType="begin"/>
        </w:r>
        <w:r w:rsidR="00DE0D6C" w:rsidRPr="00DE0D6C">
          <w:rPr>
            <w:webHidden/>
          </w:rPr>
          <w:instrText xml:space="preserve"> PAGEREF _Toc136969084 \h </w:instrText>
        </w:r>
        <w:r w:rsidR="00DE0D6C" w:rsidRPr="00DE0D6C">
          <w:rPr>
            <w:webHidden/>
          </w:rPr>
        </w:r>
        <w:r w:rsidR="00DE0D6C" w:rsidRPr="00DE0D6C">
          <w:rPr>
            <w:webHidden/>
          </w:rPr>
          <w:fldChar w:fldCharType="separate"/>
        </w:r>
        <w:r w:rsidR="009F4506">
          <w:rPr>
            <w:webHidden/>
          </w:rPr>
          <w:t>33</w:t>
        </w:r>
        <w:r w:rsidR="00DE0D6C" w:rsidRPr="00DE0D6C">
          <w:rPr>
            <w:webHidden/>
          </w:rPr>
          <w:fldChar w:fldCharType="end"/>
        </w:r>
      </w:hyperlink>
    </w:p>
    <w:p w14:paraId="7D904AB9" w14:textId="211F4340" w:rsidR="00DE0D6C" w:rsidRPr="00204420" w:rsidRDefault="00B45932" w:rsidP="00B45932">
      <w:pPr>
        <w:pStyle w:val="TOC4"/>
        <w:rPr>
          <w:rFonts w:ascii="Calibri" w:hAnsi="Calibri"/>
          <w:snapToGrid/>
          <w:sz w:val="22"/>
          <w:szCs w:val="22"/>
        </w:rPr>
      </w:pPr>
      <w:hyperlink w:anchor="_Toc136969085" w:history="1">
        <w:r w:rsidR="00DE0D6C" w:rsidRPr="00DE0D6C">
          <w:rPr>
            <w:rStyle w:val="Hyperlink"/>
            <w:b w:val="0"/>
            <w:iCs/>
          </w:rPr>
          <w:t>2.3.2.1</w:t>
        </w:r>
        <w:r w:rsidR="00DE0D6C" w:rsidRPr="00204420">
          <w:rPr>
            <w:rFonts w:ascii="Calibri" w:hAnsi="Calibri"/>
            <w:snapToGrid/>
            <w:sz w:val="22"/>
            <w:szCs w:val="22"/>
          </w:rPr>
          <w:tab/>
        </w:r>
        <w:r w:rsidR="00DE0D6C" w:rsidRPr="00DE0D6C">
          <w:rPr>
            <w:rStyle w:val="Hyperlink"/>
            <w:b w:val="0"/>
            <w:iCs/>
          </w:rPr>
          <w:t>Additional Operational Details for Non-Spinning Reserve Service Providers</w:t>
        </w:r>
        <w:r w:rsidR="00DE0D6C" w:rsidRPr="00DE0D6C">
          <w:rPr>
            <w:webHidden/>
          </w:rPr>
          <w:tab/>
        </w:r>
        <w:r w:rsidR="00DE0D6C" w:rsidRPr="00DE0D6C">
          <w:rPr>
            <w:webHidden/>
          </w:rPr>
          <w:fldChar w:fldCharType="begin"/>
        </w:r>
        <w:r w:rsidR="00DE0D6C" w:rsidRPr="00DE0D6C">
          <w:rPr>
            <w:webHidden/>
          </w:rPr>
          <w:instrText xml:space="preserve"> PAGEREF _Toc136969085 \h </w:instrText>
        </w:r>
        <w:r w:rsidR="00DE0D6C" w:rsidRPr="00DE0D6C">
          <w:rPr>
            <w:webHidden/>
          </w:rPr>
        </w:r>
        <w:r w:rsidR="00DE0D6C" w:rsidRPr="00DE0D6C">
          <w:rPr>
            <w:webHidden/>
          </w:rPr>
          <w:fldChar w:fldCharType="separate"/>
        </w:r>
        <w:r w:rsidR="009F4506">
          <w:rPr>
            <w:webHidden/>
          </w:rPr>
          <w:t>33</w:t>
        </w:r>
        <w:r w:rsidR="00DE0D6C" w:rsidRPr="00DE0D6C">
          <w:rPr>
            <w:webHidden/>
          </w:rPr>
          <w:fldChar w:fldCharType="end"/>
        </w:r>
      </w:hyperlink>
    </w:p>
    <w:p w14:paraId="238F8A07" w14:textId="694FC074" w:rsidR="00DE0D6C" w:rsidRPr="00204420" w:rsidRDefault="00B45932" w:rsidP="00DE0D6C">
      <w:pPr>
        <w:pStyle w:val="TOC3"/>
        <w:rPr>
          <w:rFonts w:ascii="Calibri" w:hAnsi="Calibri" w:cs="Times New Roman"/>
          <w:sz w:val="22"/>
          <w:szCs w:val="22"/>
        </w:rPr>
      </w:pPr>
      <w:hyperlink w:anchor="_Toc136969086" w:history="1">
        <w:r w:rsidR="00DE0D6C" w:rsidRPr="00DE0D6C">
          <w:rPr>
            <w:rStyle w:val="Hyperlink"/>
            <w:iCs w:val="0"/>
          </w:rPr>
          <w:t>2.3.3</w:t>
        </w:r>
        <w:r w:rsidR="00DE0D6C" w:rsidRPr="00204420">
          <w:rPr>
            <w:rFonts w:ascii="Calibri" w:hAnsi="Calibri" w:cs="Times New Roman"/>
            <w:sz w:val="22"/>
            <w:szCs w:val="22"/>
          </w:rPr>
          <w:tab/>
        </w:r>
        <w:r w:rsidR="00DE0D6C" w:rsidRPr="00DE0D6C">
          <w:rPr>
            <w:rStyle w:val="Hyperlink"/>
            <w:iCs w:val="0"/>
          </w:rPr>
          <w:t>ERCOT Contingency Reserve Service</w:t>
        </w:r>
        <w:r w:rsidR="00DE0D6C" w:rsidRPr="00DE0D6C">
          <w:rPr>
            <w:webHidden/>
          </w:rPr>
          <w:tab/>
        </w:r>
        <w:r w:rsidR="00DE0D6C" w:rsidRPr="00DE0D6C">
          <w:rPr>
            <w:webHidden/>
          </w:rPr>
          <w:fldChar w:fldCharType="begin"/>
        </w:r>
        <w:r w:rsidR="00DE0D6C" w:rsidRPr="00DE0D6C">
          <w:rPr>
            <w:webHidden/>
          </w:rPr>
          <w:instrText xml:space="preserve"> PAGEREF _Toc136969086 \h </w:instrText>
        </w:r>
        <w:r w:rsidR="00DE0D6C" w:rsidRPr="00DE0D6C">
          <w:rPr>
            <w:webHidden/>
          </w:rPr>
        </w:r>
        <w:r w:rsidR="00DE0D6C" w:rsidRPr="00DE0D6C">
          <w:rPr>
            <w:webHidden/>
          </w:rPr>
          <w:fldChar w:fldCharType="separate"/>
        </w:r>
        <w:r w:rsidR="009F4506">
          <w:rPr>
            <w:webHidden/>
          </w:rPr>
          <w:t>35</w:t>
        </w:r>
        <w:r w:rsidR="00DE0D6C" w:rsidRPr="00DE0D6C">
          <w:rPr>
            <w:webHidden/>
          </w:rPr>
          <w:fldChar w:fldCharType="end"/>
        </w:r>
      </w:hyperlink>
    </w:p>
    <w:p w14:paraId="54AEFAE5" w14:textId="303475D4" w:rsidR="00DE0D6C" w:rsidRPr="00204420" w:rsidRDefault="00B45932" w:rsidP="00B45932">
      <w:pPr>
        <w:pStyle w:val="TOC4"/>
        <w:rPr>
          <w:rFonts w:ascii="Calibri" w:hAnsi="Calibri"/>
          <w:snapToGrid/>
          <w:sz w:val="22"/>
          <w:szCs w:val="22"/>
        </w:rPr>
      </w:pPr>
      <w:hyperlink w:anchor="_Toc136969087" w:history="1">
        <w:r w:rsidR="00DE0D6C" w:rsidRPr="00DE0D6C">
          <w:rPr>
            <w:rStyle w:val="Hyperlink"/>
            <w:b w:val="0"/>
            <w:iCs/>
          </w:rPr>
          <w:t>2.3.3.1</w:t>
        </w:r>
        <w:r w:rsidR="00DE0D6C" w:rsidRPr="00204420">
          <w:rPr>
            <w:rFonts w:ascii="Calibri" w:hAnsi="Calibri"/>
            <w:snapToGrid/>
            <w:sz w:val="22"/>
            <w:szCs w:val="22"/>
          </w:rPr>
          <w:tab/>
        </w:r>
        <w:r w:rsidR="00DE0D6C" w:rsidRPr="00DE0D6C">
          <w:rPr>
            <w:rStyle w:val="Hyperlink"/>
            <w:b w:val="0"/>
            <w:iCs/>
          </w:rPr>
          <w:t>Additional Operational Details for ERCOT Contingency Reserve Service (ECRS) Providers</w:t>
        </w:r>
        <w:r w:rsidR="00DE0D6C" w:rsidRPr="00DE0D6C">
          <w:rPr>
            <w:webHidden/>
          </w:rPr>
          <w:tab/>
        </w:r>
        <w:r w:rsidR="00DE0D6C" w:rsidRPr="00DE0D6C">
          <w:rPr>
            <w:webHidden/>
          </w:rPr>
          <w:fldChar w:fldCharType="begin"/>
        </w:r>
        <w:r w:rsidR="00DE0D6C" w:rsidRPr="00DE0D6C">
          <w:rPr>
            <w:webHidden/>
          </w:rPr>
          <w:instrText xml:space="preserve"> PAGEREF _Toc136969087 \h </w:instrText>
        </w:r>
        <w:r w:rsidR="00DE0D6C" w:rsidRPr="00DE0D6C">
          <w:rPr>
            <w:webHidden/>
          </w:rPr>
        </w:r>
        <w:r w:rsidR="00DE0D6C" w:rsidRPr="00DE0D6C">
          <w:rPr>
            <w:webHidden/>
          </w:rPr>
          <w:fldChar w:fldCharType="separate"/>
        </w:r>
        <w:r w:rsidR="009F4506">
          <w:rPr>
            <w:webHidden/>
          </w:rPr>
          <w:t>35</w:t>
        </w:r>
        <w:r w:rsidR="00DE0D6C" w:rsidRPr="00DE0D6C">
          <w:rPr>
            <w:webHidden/>
          </w:rPr>
          <w:fldChar w:fldCharType="end"/>
        </w:r>
      </w:hyperlink>
    </w:p>
    <w:p w14:paraId="57DC008D" w14:textId="4827F89D" w:rsidR="00DE0D6C" w:rsidRPr="00204420" w:rsidRDefault="00B45932">
      <w:pPr>
        <w:pStyle w:val="TOC2"/>
        <w:rPr>
          <w:rFonts w:ascii="Calibri" w:hAnsi="Calibri"/>
          <w:bCs w:val="0"/>
          <w:smallCaps w:val="0"/>
          <w:sz w:val="22"/>
          <w:szCs w:val="22"/>
        </w:rPr>
      </w:pPr>
      <w:hyperlink w:anchor="_Toc136969089" w:history="1">
        <w:r w:rsidR="00DE0D6C" w:rsidRPr="008C12A8">
          <w:rPr>
            <w:rStyle w:val="Hyperlink"/>
          </w:rPr>
          <w:t>2.4</w:t>
        </w:r>
        <w:r w:rsidR="00DE0D6C" w:rsidRPr="00204420">
          <w:rPr>
            <w:rFonts w:ascii="Calibri" w:hAnsi="Calibri"/>
            <w:bCs w:val="0"/>
            <w:smallCaps w:val="0"/>
            <w:sz w:val="22"/>
            <w:szCs w:val="22"/>
          </w:rPr>
          <w:tab/>
        </w:r>
        <w:r w:rsidR="00DE0D6C" w:rsidRPr="008C12A8">
          <w:rPr>
            <w:rStyle w:val="Hyperlink"/>
          </w:rPr>
          <w:t>Outage Coordination</w:t>
        </w:r>
        <w:r w:rsidR="00DE0D6C">
          <w:rPr>
            <w:webHidden/>
          </w:rPr>
          <w:tab/>
        </w:r>
        <w:r w:rsidR="00DE0D6C">
          <w:rPr>
            <w:webHidden/>
          </w:rPr>
          <w:fldChar w:fldCharType="begin"/>
        </w:r>
        <w:r w:rsidR="00DE0D6C">
          <w:rPr>
            <w:webHidden/>
          </w:rPr>
          <w:instrText xml:space="preserve"> PAGEREF _Toc136969089 \h </w:instrText>
        </w:r>
        <w:r w:rsidR="00DE0D6C">
          <w:rPr>
            <w:webHidden/>
          </w:rPr>
        </w:r>
        <w:r w:rsidR="00DE0D6C">
          <w:rPr>
            <w:webHidden/>
          </w:rPr>
          <w:fldChar w:fldCharType="separate"/>
        </w:r>
        <w:r w:rsidR="009F4506">
          <w:rPr>
            <w:webHidden/>
          </w:rPr>
          <w:t>37</w:t>
        </w:r>
        <w:r w:rsidR="00DE0D6C">
          <w:rPr>
            <w:webHidden/>
          </w:rPr>
          <w:fldChar w:fldCharType="end"/>
        </w:r>
      </w:hyperlink>
    </w:p>
    <w:p w14:paraId="2E0E0780" w14:textId="0C9D2755" w:rsidR="00DE0D6C" w:rsidRPr="00204420" w:rsidRDefault="00B45932">
      <w:pPr>
        <w:pStyle w:val="TOC2"/>
        <w:rPr>
          <w:rFonts w:ascii="Calibri" w:hAnsi="Calibri"/>
          <w:bCs w:val="0"/>
          <w:smallCaps w:val="0"/>
          <w:sz w:val="22"/>
          <w:szCs w:val="22"/>
        </w:rPr>
      </w:pPr>
      <w:hyperlink w:anchor="_Toc136969090" w:history="1">
        <w:r w:rsidR="00DE0D6C" w:rsidRPr="008C12A8">
          <w:rPr>
            <w:rStyle w:val="Hyperlink"/>
          </w:rPr>
          <w:t>2.5</w:t>
        </w:r>
        <w:r w:rsidR="00DE0D6C" w:rsidRPr="00204420">
          <w:rPr>
            <w:rFonts w:ascii="Calibri" w:hAnsi="Calibri"/>
            <w:bCs w:val="0"/>
            <w:smallCaps w:val="0"/>
            <w:sz w:val="22"/>
            <w:szCs w:val="22"/>
          </w:rPr>
          <w:tab/>
        </w:r>
        <w:r w:rsidR="00DE0D6C" w:rsidRPr="008C12A8">
          <w:rPr>
            <w:rStyle w:val="Hyperlink"/>
          </w:rPr>
          <w:t>Reliability Unit Commitment</w:t>
        </w:r>
        <w:r w:rsidR="00DE0D6C">
          <w:rPr>
            <w:webHidden/>
          </w:rPr>
          <w:tab/>
        </w:r>
        <w:r w:rsidR="00DE0D6C">
          <w:rPr>
            <w:webHidden/>
          </w:rPr>
          <w:fldChar w:fldCharType="begin"/>
        </w:r>
        <w:r w:rsidR="00DE0D6C">
          <w:rPr>
            <w:webHidden/>
          </w:rPr>
          <w:instrText xml:space="preserve"> PAGEREF _Toc136969090 \h </w:instrText>
        </w:r>
        <w:r w:rsidR="00DE0D6C">
          <w:rPr>
            <w:webHidden/>
          </w:rPr>
        </w:r>
        <w:r w:rsidR="00DE0D6C">
          <w:rPr>
            <w:webHidden/>
          </w:rPr>
          <w:fldChar w:fldCharType="separate"/>
        </w:r>
        <w:r w:rsidR="009F4506">
          <w:rPr>
            <w:webHidden/>
          </w:rPr>
          <w:t>38</w:t>
        </w:r>
        <w:r w:rsidR="00DE0D6C">
          <w:rPr>
            <w:webHidden/>
          </w:rPr>
          <w:fldChar w:fldCharType="end"/>
        </w:r>
      </w:hyperlink>
    </w:p>
    <w:p w14:paraId="6B429104" w14:textId="3B587729" w:rsidR="00DE0D6C" w:rsidRPr="00204420" w:rsidRDefault="00B45932" w:rsidP="00DE0D6C">
      <w:pPr>
        <w:pStyle w:val="TOC3"/>
        <w:rPr>
          <w:rFonts w:ascii="Calibri" w:hAnsi="Calibri" w:cs="Times New Roman"/>
          <w:sz w:val="22"/>
          <w:szCs w:val="22"/>
        </w:rPr>
      </w:pPr>
      <w:hyperlink w:anchor="_Toc136969091" w:history="1">
        <w:r w:rsidR="00DE0D6C" w:rsidRPr="00DE0D6C">
          <w:rPr>
            <w:rStyle w:val="Hyperlink"/>
          </w:rPr>
          <w:t>2.5.1</w:t>
        </w:r>
        <w:r w:rsidR="00DE0D6C" w:rsidRPr="00204420">
          <w:rPr>
            <w:rFonts w:ascii="Calibri" w:hAnsi="Calibri" w:cs="Times New Roman"/>
            <w:sz w:val="22"/>
            <w:szCs w:val="22"/>
          </w:rPr>
          <w:tab/>
        </w:r>
        <w:r w:rsidR="00DE0D6C" w:rsidRPr="00DE0D6C">
          <w:rPr>
            <w:rStyle w:val="Hyperlink"/>
          </w:rPr>
          <w:t>Criteria for Removing Contingencies from the Reliability Unit Commitment Analyses</w:t>
        </w:r>
        <w:r w:rsidR="00DE0D6C" w:rsidRPr="00DE0D6C">
          <w:rPr>
            <w:webHidden/>
          </w:rPr>
          <w:tab/>
        </w:r>
        <w:r w:rsidR="00DE0D6C" w:rsidRPr="00DE0D6C">
          <w:rPr>
            <w:webHidden/>
          </w:rPr>
          <w:fldChar w:fldCharType="begin"/>
        </w:r>
        <w:r w:rsidR="00DE0D6C" w:rsidRPr="00DE0D6C">
          <w:rPr>
            <w:webHidden/>
          </w:rPr>
          <w:instrText xml:space="preserve"> PAGEREF _Toc136969091 \h </w:instrText>
        </w:r>
        <w:r w:rsidR="00DE0D6C" w:rsidRPr="00DE0D6C">
          <w:rPr>
            <w:webHidden/>
          </w:rPr>
        </w:r>
        <w:r w:rsidR="00DE0D6C" w:rsidRPr="00DE0D6C">
          <w:rPr>
            <w:webHidden/>
          </w:rPr>
          <w:fldChar w:fldCharType="separate"/>
        </w:r>
        <w:r w:rsidR="009F4506">
          <w:rPr>
            <w:webHidden/>
          </w:rPr>
          <w:t>38</w:t>
        </w:r>
        <w:r w:rsidR="00DE0D6C" w:rsidRPr="00DE0D6C">
          <w:rPr>
            <w:webHidden/>
          </w:rPr>
          <w:fldChar w:fldCharType="end"/>
        </w:r>
      </w:hyperlink>
    </w:p>
    <w:p w14:paraId="73C22649" w14:textId="21DB87A6" w:rsidR="00DE0D6C" w:rsidRPr="00204420" w:rsidRDefault="00B45932">
      <w:pPr>
        <w:pStyle w:val="TOC2"/>
        <w:rPr>
          <w:rFonts w:ascii="Calibri" w:hAnsi="Calibri"/>
          <w:bCs w:val="0"/>
          <w:smallCaps w:val="0"/>
          <w:sz w:val="22"/>
          <w:szCs w:val="22"/>
        </w:rPr>
      </w:pPr>
      <w:hyperlink w:anchor="_Toc136969092" w:history="1">
        <w:r w:rsidR="00DE0D6C" w:rsidRPr="008C12A8">
          <w:rPr>
            <w:rStyle w:val="Hyperlink"/>
          </w:rPr>
          <w:t>2.6</w:t>
        </w:r>
        <w:r w:rsidR="00DE0D6C" w:rsidRPr="00204420">
          <w:rPr>
            <w:rFonts w:ascii="Calibri" w:hAnsi="Calibri"/>
            <w:bCs w:val="0"/>
            <w:smallCaps w:val="0"/>
            <w:sz w:val="22"/>
            <w:szCs w:val="22"/>
          </w:rPr>
          <w:tab/>
        </w:r>
        <w:r w:rsidR="00DE0D6C" w:rsidRPr="008C12A8">
          <w:rPr>
            <w:rStyle w:val="Hyperlink"/>
          </w:rPr>
          <w:t>Requirements for Under-Frequency and Over-Frequency Relaying</w:t>
        </w:r>
        <w:r w:rsidR="00DE0D6C">
          <w:rPr>
            <w:webHidden/>
          </w:rPr>
          <w:tab/>
        </w:r>
        <w:r w:rsidR="00DE0D6C">
          <w:rPr>
            <w:webHidden/>
          </w:rPr>
          <w:fldChar w:fldCharType="begin"/>
        </w:r>
        <w:r w:rsidR="00DE0D6C">
          <w:rPr>
            <w:webHidden/>
          </w:rPr>
          <w:instrText xml:space="preserve"> PAGEREF _Toc136969092 \h </w:instrText>
        </w:r>
        <w:r w:rsidR="00DE0D6C">
          <w:rPr>
            <w:webHidden/>
          </w:rPr>
        </w:r>
        <w:r w:rsidR="00DE0D6C">
          <w:rPr>
            <w:webHidden/>
          </w:rPr>
          <w:fldChar w:fldCharType="separate"/>
        </w:r>
        <w:r w:rsidR="009F4506">
          <w:rPr>
            <w:webHidden/>
          </w:rPr>
          <w:t>38</w:t>
        </w:r>
        <w:r w:rsidR="00DE0D6C">
          <w:rPr>
            <w:webHidden/>
          </w:rPr>
          <w:fldChar w:fldCharType="end"/>
        </w:r>
      </w:hyperlink>
    </w:p>
    <w:p w14:paraId="7A43A4A5" w14:textId="546CFE64" w:rsidR="00DE0D6C" w:rsidRPr="00204420" w:rsidRDefault="00B45932" w:rsidP="00DE0D6C">
      <w:pPr>
        <w:pStyle w:val="TOC3"/>
        <w:rPr>
          <w:rFonts w:ascii="Calibri" w:hAnsi="Calibri" w:cs="Times New Roman"/>
          <w:sz w:val="22"/>
          <w:szCs w:val="22"/>
        </w:rPr>
      </w:pPr>
      <w:hyperlink w:anchor="_Toc136969093" w:history="1">
        <w:r w:rsidR="00DE0D6C" w:rsidRPr="00DE0D6C">
          <w:rPr>
            <w:rStyle w:val="Hyperlink"/>
          </w:rPr>
          <w:t>2.6.1</w:t>
        </w:r>
        <w:r w:rsidR="00DE0D6C" w:rsidRPr="00204420">
          <w:rPr>
            <w:rFonts w:ascii="Calibri" w:hAnsi="Calibri" w:cs="Times New Roman"/>
            <w:sz w:val="22"/>
            <w:szCs w:val="22"/>
          </w:rPr>
          <w:tab/>
        </w:r>
        <w:r w:rsidR="00DE0D6C" w:rsidRPr="00DE0D6C">
          <w:rPr>
            <w:rStyle w:val="Hyperlink"/>
          </w:rPr>
          <w:t>Automatic Firm Load Shedding</w:t>
        </w:r>
        <w:r w:rsidR="00DE0D6C" w:rsidRPr="00DE0D6C">
          <w:rPr>
            <w:webHidden/>
          </w:rPr>
          <w:tab/>
        </w:r>
        <w:r w:rsidR="00DE0D6C" w:rsidRPr="00DE0D6C">
          <w:rPr>
            <w:webHidden/>
          </w:rPr>
          <w:fldChar w:fldCharType="begin"/>
        </w:r>
        <w:r w:rsidR="00DE0D6C" w:rsidRPr="00DE0D6C">
          <w:rPr>
            <w:webHidden/>
          </w:rPr>
          <w:instrText xml:space="preserve"> PAGEREF _Toc136969093 \h </w:instrText>
        </w:r>
        <w:r w:rsidR="00DE0D6C" w:rsidRPr="00DE0D6C">
          <w:rPr>
            <w:webHidden/>
          </w:rPr>
        </w:r>
        <w:r w:rsidR="00DE0D6C" w:rsidRPr="00DE0D6C">
          <w:rPr>
            <w:webHidden/>
          </w:rPr>
          <w:fldChar w:fldCharType="separate"/>
        </w:r>
        <w:r w:rsidR="009F4506">
          <w:rPr>
            <w:webHidden/>
          </w:rPr>
          <w:t>38</w:t>
        </w:r>
        <w:r w:rsidR="00DE0D6C" w:rsidRPr="00DE0D6C">
          <w:rPr>
            <w:webHidden/>
          </w:rPr>
          <w:fldChar w:fldCharType="end"/>
        </w:r>
      </w:hyperlink>
    </w:p>
    <w:p w14:paraId="10103DF6" w14:textId="6F736BD4" w:rsidR="00DE0D6C" w:rsidRPr="00204420" w:rsidRDefault="00B45932" w:rsidP="00DE0D6C">
      <w:pPr>
        <w:pStyle w:val="TOC3"/>
        <w:rPr>
          <w:rFonts w:ascii="Calibri" w:hAnsi="Calibri" w:cs="Times New Roman"/>
          <w:sz w:val="22"/>
          <w:szCs w:val="22"/>
        </w:rPr>
      </w:pPr>
      <w:hyperlink w:anchor="_Toc136969094" w:history="1">
        <w:r w:rsidR="00DE0D6C" w:rsidRPr="00DE0D6C">
          <w:rPr>
            <w:rStyle w:val="Hyperlink"/>
          </w:rPr>
          <w:t>2.6.2</w:t>
        </w:r>
        <w:r w:rsidR="00DE0D6C" w:rsidRPr="00204420">
          <w:rPr>
            <w:rFonts w:ascii="Calibri" w:hAnsi="Calibri" w:cs="Times New Roman"/>
            <w:sz w:val="22"/>
            <w:szCs w:val="22"/>
          </w:rPr>
          <w:tab/>
        </w:r>
        <w:r w:rsidR="00DE0D6C" w:rsidRPr="00DE0D6C">
          <w:rPr>
            <w:rStyle w:val="Hyperlink"/>
          </w:rPr>
          <w:t>Generators and Energy Storage Resources</w:t>
        </w:r>
        <w:r w:rsidR="00DE0D6C" w:rsidRPr="00DE0D6C">
          <w:rPr>
            <w:webHidden/>
          </w:rPr>
          <w:tab/>
        </w:r>
        <w:r w:rsidR="00DE0D6C" w:rsidRPr="00DE0D6C">
          <w:rPr>
            <w:webHidden/>
          </w:rPr>
          <w:fldChar w:fldCharType="begin"/>
        </w:r>
        <w:r w:rsidR="00DE0D6C" w:rsidRPr="00DE0D6C">
          <w:rPr>
            <w:webHidden/>
          </w:rPr>
          <w:instrText xml:space="preserve"> PAGEREF _Toc136969094 \h </w:instrText>
        </w:r>
        <w:r w:rsidR="00DE0D6C" w:rsidRPr="00DE0D6C">
          <w:rPr>
            <w:webHidden/>
          </w:rPr>
        </w:r>
        <w:r w:rsidR="00DE0D6C" w:rsidRPr="00DE0D6C">
          <w:rPr>
            <w:webHidden/>
          </w:rPr>
          <w:fldChar w:fldCharType="separate"/>
        </w:r>
        <w:r w:rsidR="009F4506">
          <w:rPr>
            <w:webHidden/>
          </w:rPr>
          <w:t>42</w:t>
        </w:r>
        <w:r w:rsidR="00DE0D6C" w:rsidRPr="00DE0D6C">
          <w:rPr>
            <w:webHidden/>
          </w:rPr>
          <w:fldChar w:fldCharType="end"/>
        </w:r>
      </w:hyperlink>
    </w:p>
    <w:p w14:paraId="5A25CF1F" w14:textId="29DE1A63" w:rsidR="00DE0D6C" w:rsidRPr="00204420" w:rsidRDefault="00B45932" w:rsidP="00B45932">
      <w:pPr>
        <w:pStyle w:val="TOC4"/>
        <w:rPr>
          <w:rFonts w:ascii="Calibri" w:hAnsi="Calibri"/>
          <w:snapToGrid/>
          <w:sz w:val="22"/>
          <w:szCs w:val="22"/>
        </w:rPr>
      </w:pPr>
      <w:hyperlink w:anchor="_Toc136969095" w:history="1">
        <w:r w:rsidR="00DE0D6C" w:rsidRPr="00DE0D6C">
          <w:rPr>
            <w:rStyle w:val="Hyperlink"/>
            <w:b w:val="0"/>
            <w:iCs/>
          </w:rPr>
          <w:t>2.6.2.1</w:t>
        </w:r>
        <w:r w:rsidR="00DE0D6C" w:rsidRPr="00204420">
          <w:rPr>
            <w:rFonts w:ascii="Calibri" w:hAnsi="Calibri"/>
            <w:snapToGrid/>
            <w:sz w:val="22"/>
            <w:szCs w:val="22"/>
          </w:rPr>
          <w:tab/>
        </w:r>
        <w:r w:rsidR="00DE0D6C" w:rsidRPr="00DE0D6C">
          <w:rPr>
            <w:rStyle w:val="Hyperlink"/>
            <w:b w:val="0"/>
            <w:iCs/>
          </w:rPr>
          <w:t>Frequency Ride-Through Requirements for Distribution Generation Resources (DGRs) and Distribution Energy Storage Resources (DESRs)</w:t>
        </w:r>
        <w:r w:rsidR="00DE0D6C" w:rsidRPr="00DE0D6C">
          <w:rPr>
            <w:webHidden/>
          </w:rPr>
          <w:tab/>
        </w:r>
        <w:r w:rsidR="00DE0D6C" w:rsidRPr="00DE0D6C">
          <w:rPr>
            <w:webHidden/>
          </w:rPr>
          <w:fldChar w:fldCharType="begin"/>
        </w:r>
        <w:r w:rsidR="00DE0D6C" w:rsidRPr="00DE0D6C">
          <w:rPr>
            <w:webHidden/>
          </w:rPr>
          <w:instrText xml:space="preserve"> PAGEREF _Toc136969095 \h </w:instrText>
        </w:r>
        <w:r w:rsidR="00DE0D6C" w:rsidRPr="00DE0D6C">
          <w:rPr>
            <w:webHidden/>
          </w:rPr>
        </w:r>
        <w:r w:rsidR="00DE0D6C" w:rsidRPr="00DE0D6C">
          <w:rPr>
            <w:webHidden/>
          </w:rPr>
          <w:fldChar w:fldCharType="separate"/>
        </w:r>
        <w:r w:rsidR="009F4506">
          <w:rPr>
            <w:webHidden/>
          </w:rPr>
          <w:t>42</w:t>
        </w:r>
        <w:r w:rsidR="00DE0D6C" w:rsidRPr="00DE0D6C">
          <w:rPr>
            <w:webHidden/>
          </w:rPr>
          <w:fldChar w:fldCharType="end"/>
        </w:r>
      </w:hyperlink>
    </w:p>
    <w:p w14:paraId="7787C069" w14:textId="48A7178A" w:rsidR="00DE0D6C" w:rsidRPr="00204420" w:rsidRDefault="00B45932" w:rsidP="00DE0D6C">
      <w:pPr>
        <w:pStyle w:val="TOC3"/>
        <w:rPr>
          <w:rFonts w:ascii="Calibri" w:hAnsi="Calibri" w:cs="Times New Roman"/>
          <w:sz w:val="22"/>
          <w:szCs w:val="22"/>
        </w:rPr>
      </w:pPr>
      <w:hyperlink w:anchor="_Toc136969096" w:history="1">
        <w:r w:rsidR="00DE0D6C" w:rsidRPr="00DE0D6C">
          <w:rPr>
            <w:rStyle w:val="Hyperlink"/>
          </w:rPr>
          <w:t>2.6.3</w:t>
        </w:r>
        <w:r w:rsidR="00DE0D6C" w:rsidRPr="00204420">
          <w:rPr>
            <w:rFonts w:ascii="Calibri" w:hAnsi="Calibri" w:cs="Times New Roman"/>
            <w:sz w:val="22"/>
            <w:szCs w:val="22"/>
          </w:rPr>
          <w:tab/>
        </w:r>
        <w:r w:rsidR="00DE0D6C" w:rsidRPr="00DE0D6C">
          <w:rPr>
            <w:rStyle w:val="Hyperlink"/>
          </w:rPr>
          <w:t>Frequency Ride-Through Requirements for Direct Current Ties (DC Ties)</w:t>
        </w:r>
        <w:r w:rsidR="00DE0D6C" w:rsidRPr="00DE0D6C">
          <w:rPr>
            <w:webHidden/>
          </w:rPr>
          <w:tab/>
        </w:r>
        <w:r w:rsidR="00DE0D6C" w:rsidRPr="00DE0D6C">
          <w:rPr>
            <w:webHidden/>
          </w:rPr>
          <w:fldChar w:fldCharType="begin"/>
        </w:r>
        <w:r w:rsidR="00DE0D6C" w:rsidRPr="00DE0D6C">
          <w:rPr>
            <w:webHidden/>
          </w:rPr>
          <w:instrText xml:space="preserve"> PAGEREF _Toc136969096 \h </w:instrText>
        </w:r>
        <w:r w:rsidR="00DE0D6C" w:rsidRPr="00DE0D6C">
          <w:rPr>
            <w:webHidden/>
          </w:rPr>
        </w:r>
        <w:r w:rsidR="00DE0D6C" w:rsidRPr="00DE0D6C">
          <w:rPr>
            <w:webHidden/>
          </w:rPr>
          <w:fldChar w:fldCharType="separate"/>
        </w:r>
        <w:r w:rsidR="009F4506">
          <w:rPr>
            <w:webHidden/>
          </w:rPr>
          <w:t>43</w:t>
        </w:r>
        <w:r w:rsidR="00DE0D6C" w:rsidRPr="00DE0D6C">
          <w:rPr>
            <w:webHidden/>
          </w:rPr>
          <w:fldChar w:fldCharType="end"/>
        </w:r>
      </w:hyperlink>
    </w:p>
    <w:p w14:paraId="2DED686B" w14:textId="719CBED5" w:rsidR="00DE0D6C" w:rsidRPr="00204420" w:rsidRDefault="00B45932">
      <w:pPr>
        <w:pStyle w:val="TOC2"/>
        <w:rPr>
          <w:rFonts w:ascii="Calibri" w:hAnsi="Calibri"/>
          <w:bCs w:val="0"/>
          <w:smallCaps w:val="0"/>
          <w:sz w:val="22"/>
          <w:szCs w:val="22"/>
        </w:rPr>
      </w:pPr>
      <w:hyperlink w:anchor="_Toc136969097" w:history="1">
        <w:r w:rsidR="00DE0D6C" w:rsidRPr="008C12A8">
          <w:rPr>
            <w:rStyle w:val="Hyperlink"/>
          </w:rPr>
          <w:t>2.7</w:t>
        </w:r>
        <w:r w:rsidR="00DE0D6C" w:rsidRPr="00204420">
          <w:rPr>
            <w:rFonts w:ascii="Calibri" w:hAnsi="Calibri"/>
            <w:bCs w:val="0"/>
            <w:smallCaps w:val="0"/>
            <w:sz w:val="22"/>
            <w:szCs w:val="22"/>
          </w:rPr>
          <w:tab/>
        </w:r>
        <w:r w:rsidR="00DE0D6C" w:rsidRPr="008C12A8">
          <w:rPr>
            <w:rStyle w:val="Hyperlink"/>
          </w:rPr>
          <w:t>System Voltage Profile and Operational Voltage Control</w:t>
        </w:r>
        <w:r w:rsidR="00DE0D6C">
          <w:rPr>
            <w:webHidden/>
          </w:rPr>
          <w:tab/>
        </w:r>
        <w:r w:rsidR="00DE0D6C">
          <w:rPr>
            <w:webHidden/>
          </w:rPr>
          <w:fldChar w:fldCharType="begin"/>
        </w:r>
        <w:r w:rsidR="00DE0D6C">
          <w:rPr>
            <w:webHidden/>
          </w:rPr>
          <w:instrText xml:space="preserve"> PAGEREF _Toc136969097 \h </w:instrText>
        </w:r>
        <w:r w:rsidR="00DE0D6C">
          <w:rPr>
            <w:webHidden/>
          </w:rPr>
        </w:r>
        <w:r w:rsidR="00DE0D6C">
          <w:rPr>
            <w:webHidden/>
          </w:rPr>
          <w:fldChar w:fldCharType="separate"/>
        </w:r>
        <w:r w:rsidR="009F4506">
          <w:rPr>
            <w:webHidden/>
          </w:rPr>
          <w:t>44</w:t>
        </w:r>
        <w:r w:rsidR="00DE0D6C">
          <w:rPr>
            <w:webHidden/>
          </w:rPr>
          <w:fldChar w:fldCharType="end"/>
        </w:r>
      </w:hyperlink>
    </w:p>
    <w:p w14:paraId="07CB967C" w14:textId="05E25C14" w:rsidR="00DE0D6C" w:rsidRPr="00204420" w:rsidRDefault="00B45932" w:rsidP="00DE0D6C">
      <w:pPr>
        <w:pStyle w:val="TOC3"/>
        <w:rPr>
          <w:rFonts w:ascii="Calibri" w:hAnsi="Calibri" w:cs="Times New Roman"/>
          <w:sz w:val="22"/>
          <w:szCs w:val="22"/>
        </w:rPr>
      </w:pPr>
      <w:hyperlink w:anchor="_Toc136969098" w:history="1">
        <w:r w:rsidR="00DE0D6C" w:rsidRPr="00DE0D6C">
          <w:rPr>
            <w:rStyle w:val="Hyperlink"/>
          </w:rPr>
          <w:t>2.7.1</w:t>
        </w:r>
        <w:r w:rsidR="00DE0D6C" w:rsidRPr="00204420">
          <w:rPr>
            <w:rFonts w:ascii="Calibri" w:hAnsi="Calibri" w:cs="Times New Roman"/>
            <w:sz w:val="22"/>
            <w:szCs w:val="22"/>
          </w:rPr>
          <w:tab/>
        </w:r>
        <w:r w:rsidR="00DE0D6C" w:rsidRPr="00DE0D6C">
          <w:rPr>
            <w:rStyle w:val="Hyperlink"/>
          </w:rPr>
          <w:t>Introduction</w:t>
        </w:r>
        <w:r w:rsidR="00DE0D6C" w:rsidRPr="00DE0D6C">
          <w:rPr>
            <w:webHidden/>
          </w:rPr>
          <w:tab/>
        </w:r>
        <w:r w:rsidR="00DE0D6C" w:rsidRPr="00DE0D6C">
          <w:rPr>
            <w:webHidden/>
          </w:rPr>
          <w:fldChar w:fldCharType="begin"/>
        </w:r>
        <w:r w:rsidR="00DE0D6C" w:rsidRPr="00DE0D6C">
          <w:rPr>
            <w:webHidden/>
          </w:rPr>
          <w:instrText xml:space="preserve"> PAGEREF _Toc136969098 \h </w:instrText>
        </w:r>
        <w:r w:rsidR="00DE0D6C" w:rsidRPr="00DE0D6C">
          <w:rPr>
            <w:webHidden/>
          </w:rPr>
        </w:r>
        <w:r w:rsidR="00DE0D6C" w:rsidRPr="00DE0D6C">
          <w:rPr>
            <w:webHidden/>
          </w:rPr>
          <w:fldChar w:fldCharType="separate"/>
        </w:r>
        <w:r w:rsidR="009F4506">
          <w:rPr>
            <w:webHidden/>
          </w:rPr>
          <w:t>44</w:t>
        </w:r>
        <w:r w:rsidR="00DE0D6C" w:rsidRPr="00DE0D6C">
          <w:rPr>
            <w:webHidden/>
          </w:rPr>
          <w:fldChar w:fldCharType="end"/>
        </w:r>
      </w:hyperlink>
    </w:p>
    <w:p w14:paraId="2858BCB5" w14:textId="4D3EDF3A" w:rsidR="00DE0D6C" w:rsidRPr="00204420" w:rsidRDefault="00B45932" w:rsidP="00DE0D6C">
      <w:pPr>
        <w:pStyle w:val="TOC3"/>
        <w:rPr>
          <w:rFonts w:ascii="Calibri" w:hAnsi="Calibri" w:cs="Times New Roman"/>
          <w:sz w:val="22"/>
          <w:szCs w:val="22"/>
        </w:rPr>
      </w:pPr>
      <w:hyperlink w:anchor="_Toc136969099" w:history="1">
        <w:r w:rsidR="00DE0D6C" w:rsidRPr="00DE0D6C">
          <w:rPr>
            <w:rStyle w:val="Hyperlink"/>
          </w:rPr>
          <w:t>2.7.2</w:t>
        </w:r>
        <w:r w:rsidR="00DE0D6C" w:rsidRPr="00204420">
          <w:rPr>
            <w:rFonts w:ascii="Calibri" w:hAnsi="Calibri" w:cs="Times New Roman"/>
            <w:sz w:val="22"/>
            <w:szCs w:val="22"/>
          </w:rPr>
          <w:tab/>
        </w:r>
        <w:r w:rsidR="00DE0D6C" w:rsidRPr="00DE0D6C">
          <w:rPr>
            <w:rStyle w:val="Hyperlink"/>
          </w:rPr>
          <w:t>Maintaining Voltage Profile</w:t>
        </w:r>
        <w:r w:rsidR="00DE0D6C" w:rsidRPr="00DE0D6C">
          <w:rPr>
            <w:webHidden/>
          </w:rPr>
          <w:tab/>
        </w:r>
        <w:r w:rsidR="00DE0D6C" w:rsidRPr="00DE0D6C">
          <w:rPr>
            <w:webHidden/>
          </w:rPr>
          <w:fldChar w:fldCharType="begin"/>
        </w:r>
        <w:r w:rsidR="00DE0D6C" w:rsidRPr="00DE0D6C">
          <w:rPr>
            <w:webHidden/>
          </w:rPr>
          <w:instrText xml:space="preserve"> PAGEREF _Toc136969099 \h </w:instrText>
        </w:r>
        <w:r w:rsidR="00DE0D6C" w:rsidRPr="00DE0D6C">
          <w:rPr>
            <w:webHidden/>
          </w:rPr>
        </w:r>
        <w:r w:rsidR="00DE0D6C" w:rsidRPr="00DE0D6C">
          <w:rPr>
            <w:webHidden/>
          </w:rPr>
          <w:fldChar w:fldCharType="separate"/>
        </w:r>
        <w:r w:rsidR="009F4506">
          <w:rPr>
            <w:webHidden/>
          </w:rPr>
          <w:t>44</w:t>
        </w:r>
        <w:r w:rsidR="00DE0D6C" w:rsidRPr="00DE0D6C">
          <w:rPr>
            <w:webHidden/>
          </w:rPr>
          <w:fldChar w:fldCharType="end"/>
        </w:r>
      </w:hyperlink>
    </w:p>
    <w:p w14:paraId="6F4C454A" w14:textId="7ABE5E4C" w:rsidR="00DE0D6C" w:rsidRPr="00204420" w:rsidRDefault="00B45932" w:rsidP="00DE0D6C">
      <w:pPr>
        <w:pStyle w:val="TOC3"/>
        <w:rPr>
          <w:rFonts w:ascii="Calibri" w:hAnsi="Calibri" w:cs="Times New Roman"/>
          <w:sz w:val="22"/>
          <w:szCs w:val="22"/>
        </w:rPr>
      </w:pPr>
      <w:hyperlink w:anchor="_Toc136969100" w:history="1">
        <w:r w:rsidR="00DE0D6C" w:rsidRPr="00DE0D6C">
          <w:rPr>
            <w:rStyle w:val="Hyperlink"/>
          </w:rPr>
          <w:t>2.7.3</w:t>
        </w:r>
        <w:r w:rsidR="00DE0D6C" w:rsidRPr="00204420">
          <w:rPr>
            <w:rFonts w:ascii="Calibri" w:hAnsi="Calibri" w:cs="Times New Roman"/>
            <w:sz w:val="22"/>
            <w:szCs w:val="22"/>
          </w:rPr>
          <w:tab/>
        </w:r>
        <w:r w:rsidR="00DE0D6C" w:rsidRPr="00DE0D6C">
          <w:rPr>
            <w:rStyle w:val="Hyperlink"/>
          </w:rPr>
          <w:t>Real-Time Operational Voltage Control</w:t>
        </w:r>
        <w:r w:rsidR="00DE0D6C" w:rsidRPr="00DE0D6C">
          <w:rPr>
            <w:webHidden/>
          </w:rPr>
          <w:tab/>
        </w:r>
        <w:r w:rsidR="00DE0D6C" w:rsidRPr="00DE0D6C">
          <w:rPr>
            <w:webHidden/>
          </w:rPr>
          <w:fldChar w:fldCharType="begin"/>
        </w:r>
        <w:r w:rsidR="00DE0D6C" w:rsidRPr="00DE0D6C">
          <w:rPr>
            <w:webHidden/>
          </w:rPr>
          <w:instrText xml:space="preserve"> PAGEREF _Toc136969100 \h </w:instrText>
        </w:r>
        <w:r w:rsidR="00DE0D6C" w:rsidRPr="00DE0D6C">
          <w:rPr>
            <w:webHidden/>
          </w:rPr>
        </w:r>
        <w:r w:rsidR="00DE0D6C" w:rsidRPr="00DE0D6C">
          <w:rPr>
            <w:webHidden/>
          </w:rPr>
          <w:fldChar w:fldCharType="separate"/>
        </w:r>
        <w:r w:rsidR="009F4506">
          <w:rPr>
            <w:webHidden/>
          </w:rPr>
          <w:t>47</w:t>
        </w:r>
        <w:r w:rsidR="00DE0D6C" w:rsidRPr="00DE0D6C">
          <w:rPr>
            <w:webHidden/>
          </w:rPr>
          <w:fldChar w:fldCharType="end"/>
        </w:r>
      </w:hyperlink>
    </w:p>
    <w:p w14:paraId="5C0B2A68" w14:textId="4183145C" w:rsidR="00DE0D6C" w:rsidRPr="00204420" w:rsidRDefault="00B45932" w:rsidP="00B45932">
      <w:pPr>
        <w:pStyle w:val="TOC4"/>
        <w:rPr>
          <w:rFonts w:ascii="Calibri" w:hAnsi="Calibri"/>
          <w:snapToGrid/>
          <w:sz w:val="22"/>
          <w:szCs w:val="22"/>
        </w:rPr>
      </w:pPr>
      <w:hyperlink w:anchor="_Toc136969101" w:history="1">
        <w:r w:rsidR="00DE0D6C" w:rsidRPr="00DE0D6C">
          <w:rPr>
            <w:rStyle w:val="Hyperlink"/>
            <w:b w:val="0"/>
            <w:iCs/>
          </w:rPr>
          <w:t>2.7.3.1</w:t>
        </w:r>
        <w:r w:rsidR="00DE0D6C" w:rsidRPr="00204420">
          <w:rPr>
            <w:rFonts w:ascii="Calibri" w:hAnsi="Calibri"/>
            <w:snapToGrid/>
            <w:sz w:val="22"/>
            <w:szCs w:val="22"/>
          </w:rPr>
          <w:tab/>
        </w:r>
        <w:r w:rsidR="00DE0D6C" w:rsidRPr="00DE0D6C">
          <w:rPr>
            <w:rStyle w:val="Hyperlink"/>
            <w:b w:val="0"/>
            <w:iCs/>
          </w:rPr>
          <w:t xml:space="preserve">    Operational Guidelines</w:t>
        </w:r>
        <w:r w:rsidR="00DE0D6C" w:rsidRPr="00DE0D6C">
          <w:rPr>
            <w:webHidden/>
          </w:rPr>
          <w:tab/>
        </w:r>
        <w:r w:rsidR="00DE0D6C" w:rsidRPr="00DE0D6C">
          <w:rPr>
            <w:webHidden/>
          </w:rPr>
          <w:fldChar w:fldCharType="begin"/>
        </w:r>
        <w:r w:rsidR="00DE0D6C" w:rsidRPr="00DE0D6C">
          <w:rPr>
            <w:webHidden/>
          </w:rPr>
          <w:instrText xml:space="preserve"> PAGEREF _Toc136969101 \h </w:instrText>
        </w:r>
        <w:r w:rsidR="00DE0D6C" w:rsidRPr="00DE0D6C">
          <w:rPr>
            <w:webHidden/>
          </w:rPr>
        </w:r>
        <w:r w:rsidR="00DE0D6C" w:rsidRPr="00DE0D6C">
          <w:rPr>
            <w:webHidden/>
          </w:rPr>
          <w:fldChar w:fldCharType="separate"/>
        </w:r>
        <w:r w:rsidR="009F4506">
          <w:rPr>
            <w:webHidden/>
          </w:rPr>
          <w:t>47</w:t>
        </w:r>
        <w:r w:rsidR="00DE0D6C" w:rsidRPr="00DE0D6C">
          <w:rPr>
            <w:webHidden/>
          </w:rPr>
          <w:fldChar w:fldCharType="end"/>
        </w:r>
      </w:hyperlink>
    </w:p>
    <w:p w14:paraId="3366C1CE" w14:textId="00068299" w:rsidR="00DE0D6C" w:rsidRPr="00204420" w:rsidRDefault="00B45932" w:rsidP="00B45932">
      <w:pPr>
        <w:pStyle w:val="TOC4"/>
        <w:rPr>
          <w:rFonts w:ascii="Calibri" w:hAnsi="Calibri"/>
          <w:snapToGrid/>
          <w:sz w:val="22"/>
          <w:szCs w:val="22"/>
        </w:rPr>
      </w:pPr>
      <w:hyperlink w:anchor="_Toc136969102" w:history="1">
        <w:r w:rsidR="00DE0D6C" w:rsidRPr="00DE0D6C">
          <w:rPr>
            <w:rStyle w:val="Hyperlink"/>
            <w:b w:val="0"/>
            <w:iCs/>
          </w:rPr>
          <w:t>2.7.3.2</w:t>
        </w:r>
        <w:r w:rsidR="00DE0D6C" w:rsidRPr="00204420">
          <w:rPr>
            <w:rFonts w:ascii="Calibri" w:hAnsi="Calibri"/>
            <w:snapToGrid/>
            <w:sz w:val="22"/>
            <w:szCs w:val="22"/>
          </w:rPr>
          <w:tab/>
        </w:r>
        <w:r w:rsidR="00DE0D6C" w:rsidRPr="00DE0D6C">
          <w:rPr>
            <w:rStyle w:val="Hyperlink"/>
            <w:b w:val="0"/>
            <w:iCs/>
          </w:rPr>
          <w:t>ERCOT Responsibilities</w:t>
        </w:r>
        <w:r w:rsidR="00DE0D6C" w:rsidRPr="00DE0D6C">
          <w:rPr>
            <w:webHidden/>
          </w:rPr>
          <w:tab/>
        </w:r>
        <w:r w:rsidR="00DE0D6C" w:rsidRPr="00DE0D6C">
          <w:rPr>
            <w:webHidden/>
          </w:rPr>
          <w:fldChar w:fldCharType="begin"/>
        </w:r>
        <w:r w:rsidR="00DE0D6C" w:rsidRPr="00DE0D6C">
          <w:rPr>
            <w:webHidden/>
          </w:rPr>
          <w:instrText xml:space="preserve"> PAGEREF _Toc136969102 \h </w:instrText>
        </w:r>
        <w:r w:rsidR="00DE0D6C" w:rsidRPr="00DE0D6C">
          <w:rPr>
            <w:webHidden/>
          </w:rPr>
        </w:r>
        <w:r w:rsidR="00DE0D6C" w:rsidRPr="00DE0D6C">
          <w:rPr>
            <w:webHidden/>
          </w:rPr>
          <w:fldChar w:fldCharType="separate"/>
        </w:r>
        <w:r w:rsidR="009F4506">
          <w:rPr>
            <w:webHidden/>
          </w:rPr>
          <w:t>48</w:t>
        </w:r>
        <w:r w:rsidR="00DE0D6C" w:rsidRPr="00DE0D6C">
          <w:rPr>
            <w:webHidden/>
          </w:rPr>
          <w:fldChar w:fldCharType="end"/>
        </w:r>
      </w:hyperlink>
    </w:p>
    <w:p w14:paraId="0825D681" w14:textId="6B068A63" w:rsidR="00DE0D6C" w:rsidRPr="00204420" w:rsidRDefault="00B45932" w:rsidP="00B45932">
      <w:pPr>
        <w:pStyle w:val="TOC4"/>
        <w:rPr>
          <w:rFonts w:ascii="Calibri" w:hAnsi="Calibri"/>
          <w:snapToGrid/>
          <w:sz w:val="22"/>
          <w:szCs w:val="22"/>
        </w:rPr>
      </w:pPr>
      <w:hyperlink w:anchor="_Toc136969104" w:history="1">
        <w:r w:rsidR="00DE0D6C" w:rsidRPr="00DE0D6C">
          <w:rPr>
            <w:rStyle w:val="Hyperlink"/>
            <w:b w:val="0"/>
            <w:iCs/>
          </w:rPr>
          <w:t>2.7.3.3</w:t>
        </w:r>
        <w:r w:rsidR="00DE0D6C" w:rsidRPr="00204420">
          <w:rPr>
            <w:rFonts w:ascii="Calibri" w:hAnsi="Calibri"/>
            <w:snapToGrid/>
            <w:sz w:val="22"/>
            <w:szCs w:val="22"/>
          </w:rPr>
          <w:tab/>
        </w:r>
        <w:r w:rsidR="00DE0D6C" w:rsidRPr="00DE0D6C">
          <w:rPr>
            <w:rStyle w:val="Hyperlink"/>
            <w:b w:val="0"/>
            <w:iCs/>
          </w:rPr>
          <w:t>TO/TSP Responsibilities</w:t>
        </w:r>
        <w:r w:rsidR="00DE0D6C" w:rsidRPr="00DE0D6C">
          <w:rPr>
            <w:webHidden/>
          </w:rPr>
          <w:tab/>
        </w:r>
        <w:r w:rsidR="00DE0D6C" w:rsidRPr="00DE0D6C">
          <w:rPr>
            <w:webHidden/>
          </w:rPr>
          <w:fldChar w:fldCharType="begin"/>
        </w:r>
        <w:r w:rsidR="00DE0D6C" w:rsidRPr="00DE0D6C">
          <w:rPr>
            <w:webHidden/>
          </w:rPr>
          <w:instrText xml:space="preserve"> PAGEREF _Toc136969104 \h </w:instrText>
        </w:r>
        <w:r w:rsidR="00DE0D6C" w:rsidRPr="00DE0D6C">
          <w:rPr>
            <w:webHidden/>
          </w:rPr>
        </w:r>
        <w:r w:rsidR="00DE0D6C" w:rsidRPr="00DE0D6C">
          <w:rPr>
            <w:webHidden/>
          </w:rPr>
          <w:fldChar w:fldCharType="separate"/>
        </w:r>
        <w:r w:rsidR="009F4506">
          <w:rPr>
            <w:webHidden/>
          </w:rPr>
          <w:t>51</w:t>
        </w:r>
        <w:r w:rsidR="00DE0D6C" w:rsidRPr="00DE0D6C">
          <w:rPr>
            <w:webHidden/>
          </w:rPr>
          <w:fldChar w:fldCharType="end"/>
        </w:r>
      </w:hyperlink>
    </w:p>
    <w:p w14:paraId="2EA2BE19" w14:textId="7FA4CBD5" w:rsidR="00DE0D6C" w:rsidRPr="00204420" w:rsidRDefault="00B45932" w:rsidP="00B45932">
      <w:pPr>
        <w:pStyle w:val="TOC4"/>
        <w:rPr>
          <w:rFonts w:ascii="Calibri" w:hAnsi="Calibri"/>
          <w:snapToGrid/>
          <w:sz w:val="22"/>
          <w:szCs w:val="22"/>
        </w:rPr>
      </w:pPr>
      <w:hyperlink w:anchor="_Toc136969106" w:history="1">
        <w:r w:rsidR="00DE0D6C" w:rsidRPr="00DE0D6C">
          <w:rPr>
            <w:rStyle w:val="Hyperlink"/>
            <w:b w:val="0"/>
            <w:iCs/>
          </w:rPr>
          <w:t>2.7.3.4</w:t>
        </w:r>
        <w:r w:rsidR="00DE0D6C" w:rsidRPr="00204420">
          <w:rPr>
            <w:rFonts w:ascii="Calibri" w:hAnsi="Calibri"/>
            <w:snapToGrid/>
            <w:sz w:val="22"/>
            <w:szCs w:val="22"/>
          </w:rPr>
          <w:tab/>
        </w:r>
        <w:r w:rsidR="00DE0D6C" w:rsidRPr="00DE0D6C">
          <w:rPr>
            <w:rStyle w:val="Hyperlink"/>
            <w:b w:val="0"/>
            <w:iCs/>
          </w:rPr>
          <w:t>QSE Responsibilities</w:t>
        </w:r>
        <w:r w:rsidR="00DE0D6C" w:rsidRPr="00DE0D6C">
          <w:rPr>
            <w:webHidden/>
          </w:rPr>
          <w:tab/>
        </w:r>
        <w:r w:rsidR="00DE0D6C" w:rsidRPr="00DE0D6C">
          <w:rPr>
            <w:webHidden/>
          </w:rPr>
          <w:fldChar w:fldCharType="begin"/>
        </w:r>
        <w:r w:rsidR="00DE0D6C" w:rsidRPr="00DE0D6C">
          <w:rPr>
            <w:webHidden/>
          </w:rPr>
          <w:instrText xml:space="preserve"> PAGEREF _Toc136969106 \h </w:instrText>
        </w:r>
        <w:r w:rsidR="00DE0D6C" w:rsidRPr="00DE0D6C">
          <w:rPr>
            <w:webHidden/>
          </w:rPr>
        </w:r>
        <w:r w:rsidR="00DE0D6C" w:rsidRPr="00DE0D6C">
          <w:rPr>
            <w:webHidden/>
          </w:rPr>
          <w:fldChar w:fldCharType="separate"/>
        </w:r>
        <w:r w:rsidR="009F4506">
          <w:rPr>
            <w:webHidden/>
          </w:rPr>
          <w:t>53</w:t>
        </w:r>
        <w:r w:rsidR="00DE0D6C" w:rsidRPr="00DE0D6C">
          <w:rPr>
            <w:webHidden/>
          </w:rPr>
          <w:fldChar w:fldCharType="end"/>
        </w:r>
      </w:hyperlink>
    </w:p>
    <w:p w14:paraId="34639781" w14:textId="14CCE8D9" w:rsidR="00DE0D6C" w:rsidRPr="00204420" w:rsidRDefault="00B45932" w:rsidP="00B45932">
      <w:pPr>
        <w:pStyle w:val="TOC4"/>
        <w:rPr>
          <w:rFonts w:ascii="Calibri" w:hAnsi="Calibri"/>
          <w:snapToGrid/>
          <w:sz w:val="22"/>
          <w:szCs w:val="22"/>
        </w:rPr>
      </w:pPr>
      <w:hyperlink w:anchor="_Toc136969108" w:history="1">
        <w:r w:rsidR="00DE0D6C" w:rsidRPr="00DE0D6C">
          <w:rPr>
            <w:rStyle w:val="Hyperlink"/>
            <w:b w:val="0"/>
            <w:iCs/>
          </w:rPr>
          <w:t>2.7.3.5</w:t>
        </w:r>
        <w:r w:rsidR="00DE0D6C" w:rsidRPr="00204420">
          <w:rPr>
            <w:rFonts w:ascii="Calibri" w:hAnsi="Calibri"/>
            <w:snapToGrid/>
            <w:sz w:val="22"/>
            <w:szCs w:val="22"/>
          </w:rPr>
          <w:tab/>
        </w:r>
        <w:r w:rsidR="00DE0D6C" w:rsidRPr="00DE0D6C">
          <w:rPr>
            <w:rStyle w:val="Hyperlink"/>
            <w:b w:val="0"/>
            <w:iCs/>
          </w:rPr>
          <w:t>Resource Entity Responsibilities and Generation Resource Requirements</w:t>
        </w:r>
        <w:r w:rsidR="00DE0D6C" w:rsidRPr="00DE0D6C">
          <w:rPr>
            <w:webHidden/>
          </w:rPr>
          <w:tab/>
        </w:r>
        <w:r w:rsidR="00DE0D6C" w:rsidRPr="00DE0D6C">
          <w:rPr>
            <w:webHidden/>
          </w:rPr>
          <w:fldChar w:fldCharType="begin"/>
        </w:r>
        <w:r w:rsidR="00DE0D6C" w:rsidRPr="00DE0D6C">
          <w:rPr>
            <w:webHidden/>
          </w:rPr>
          <w:instrText xml:space="preserve"> PAGEREF _Toc136969108 \h </w:instrText>
        </w:r>
        <w:r w:rsidR="00DE0D6C" w:rsidRPr="00DE0D6C">
          <w:rPr>
            <w:webHidden/>
          </w:rPr>
        </w:r>
        <w:r w:rsidR="00DE0D6C" w:rsidRPr="00DE0D6C">
          <w:rPr>
            <w:webHidden/>
          </w:rPr>
          <w:fldChar w:fldCharType="separate"/>
        </w:r>
        <w:r w:rsidR="009F4506">
          <w:rPr>
            <w:webHidden/>
          </w:rPr>
          <w:t>54</w:t>
        </w:r>
        <w:r w:rsidR="00DE0D6C" w:rsidRPr="00DE0D6C">
          <w:rPr>
            <w:webHidden/>
          </w:rPr>
          <w:fldChar w:fldCharType="end"/>
        </w:r>
      </w:hyperlink>
    </w:p>
    <w:p w14:paraId="6BB80235" w14:textId="48A28192" w:rsidR="00DE0D6C" w:rsidRPr="00204420" w:rsidRDefault="00B45932" w:rsidP="00DE0D6C">
      <w:pPr>
        <w:pStyle w:val="TOC3"/>
        <w:rPr>
          <w:rFonts w:ascii="Calibri" w:hAnsi="Calibri" w:cs="Times New Roman"/>
          <w:sz w:val="22"/>
          <w:szCs w:val="22"/>
        </w:rPr>
      </w:pPr>
      <w:hyperlink w:anchor="_Toc136969111" w:history="1">
        <w:r w:rsidR="00DE0D6C" w:rsidRPr="00DE0D6C">
          <w:rPr>
            <w:rStyle w:val="Hyperlink"/>
          </w:rPr>
          <w:t>2.7.4</w:t>
        </w:r>
        <w:r w:rsidR="00DE0D6C" w:rsidRPr="00204420">
          <w:rPr>
            <w:rFonts w:ascii="Calibri" w:hAnsi="Calibri" w:cs="Times New Roman"/>
            <w:sz w:val="22"/>
            <w:szCs w:val="22"/>
          </w:rPr>
          <w:tab/>
        </w:r>
        <w:r w:rsidR="00DE0D6C" w:rsidRPr="00DE0D6C">
          <w:rPr>
            <w:rStyle w:val="Hyperlink"/>
          </w:rPr>
          <w:t>Special Consideration for Nuclear Power Plants</w:t>
        </w:r>
        <w:r w:rsidR="00DE0D6C" w:rsidRPr="00DE0D6C">
          <w:rPr>
            <w:webHidden/>
          </w:rPr>
          <w:tab/>
        </w:r>
        <w:r w:rsidR="00DE0D6C" w:rsidRPr="00DE0D6C">
          <w:rPr>
            <w:webHidden/>
          </w:rPr>
          <w:fldChar w:fldCharType="begin"/>
        </w:r>
        <w:r w:rsidR="00DE0D6C" w:rsidRPr="00DE0D6C">
          <w:rPr>
            <w:webHidden/>
          </w:rPr>
          <w:instrText xml:space="preserve"> PAGEREF _Toc136969111 \h </w:instrText>
        </w:r>
        <w:r w:rsidR="00DE0D6C" w:rsidRPr="00DE0D6C">
          <w:rPr>
            <w:webHidden/>
          </w:rPr>
        </w:r>
        <w:r w:rsidR="00DE0D6C" w:rsidRPr="00DE0D6C">
          <w:rPr>
            <w:webHidden/>
          </w:rPr>
          <w:fldChar w:fldCharType="separate"/>
        </w:r>
        <w:r w:rsidR="009F4506">
          <w:rPr>
            <w:webHidden/>
          </w:rPr>
          <w:t>58</w:t>
        </w:r>
        <w:r w:rsidR="00DE0D6C" w:rsidRPr="00DE0D6C">
          <w:rPr>
            <w:webHidden/>
          </w:rPr>
          <w:fldChar w:fldCharType="end"/>
        </w:r>
      </w:hyperlink>
    </w:p>
    <w:p w14:paraId="0D399D00" w14:textId="3F79307D" w:rsidR="00DE0D6C" w:rsidRPr="00204420" w:rsidRDefault="00B45932" w:rsidP="00DE0D6C">
      <w:pPr>
        <w:pStyle w:val="TOC3"/>
        <w:rPr>
          <w:rFonts w:ascii="Calibri" w:hAnsi="Calibri" w:cs="Times New Roman"/>
          <w:sz w:val="22"/>
          <w:szCs w:val="22"/>
        </w:rPr>
      </w:pPr>
      <w:hyperlink w:anchor="_Toc136969112" w:history="1">
        <w:r w:rsidR="00DE0D6C" w:rsidRPr="00DE0D6C">
          <w:rPr>
            <w:rStyle w:val="Hyperlink"/>
          </w:rPr>
          <w:t>2.7.5</w:t>
        </w:r>
        <w:r w:rsidR="00DE0D6C" w:rsidRPr="00204420">
          <w:rPr>
            <w:rFonts w:ascii="Calibri" w:hAnsi="Calibri" w:cs="Times New Roman"/>
            <w:sz w:val="22"/>
            <w:szCs w:val="22"/>
          </w:rPr>
          <w:tab/>
        </w:r>
        <w:r w:rsidR="00DE0D6C" w:rsidRPr="00DE0D6C">
          <w:rPr>
            <w:rStyle w:val="Hyperlink"/>
          </w:rPr>
          <w:t xml:space="preserve"> Parameters for Standard Reactor and Capacitor Switching Plan</w:t>
        </w:r>
        <w:r w:rsidR="00DE0D6C" w:rsidRPr="00DE0D6C">
          <w:rPr>
            <w:webHidden/>
          </w:rPr>
          <w:tab/>
        </w:r>
        <w:r w:rsidR="00DE0D6C" w:rsidRPr="00DE0D6C">
          <w:rPr>
            <w:webHidden/>
          </w:rPr>
          <w:fldChar w:fldCharType="begin"/>
        </w:r>
        <w:r w:rsidR="00DE0D6C" w:rsidRPr="00DE0D6C">
          <w:rPr>
            <w:webHidden/>
          </w:rPr>
          <w:instrText xml:space="preserve"> PAGEREF _Toc136969112 \h </w:instrText>
        </w:r>
        <w:r w:rsidR="00DE0D6C" w:rsidRPr="00DE0D6C">
          <w:rPr>
            <w:webHidden/>
          </w:rPr>
        </w:r>
        <w:r w:rsidR="00DE0D6C" w:rsidRPr="00DE0D6C">
          <w:rPr>
            <w:webHidden/>
          </w:rPr>
          <w:fldChar w:fldCharType="separate"/>
        </w:r>
        <w:r w:rsidR="009F4506">
          <w:rPr>
            <w:webHidden/>
          </w:rPr>
          <w:t>58</w:t>
        </w:r>
        <w:r w:rsidR="00DE0D6C" w:rsidRPr="00DE0D6C">
          <w:rPr>
            <w:webHidden/>
          </w:rPr>
          <w:fldChar w:fldCharType="end"/>
        </w:r>
      </w:hyperlink>
    </w:p>
    <w:p w14:paraId="7648B248" w14:textId="04164C1F" w:rsidR="00DE0D6C" w:rsidRPr="00204420" w:rsidRDefault="00B45932" w:rsidP="00DE0D6C">
      <w:pPr>
        <w:pStyle w:val="TOC3"/>
        <w:rPr>
          <w:rFonts w:ascii="Calibri" w:hAnsi="Calibri" w:cs="Times New Roman"/>
          <w:sz w:val="22"/>
          <w:szCs w:val="22"/>
        </w:rPr>
      </w:pPr>
      <w:hyperlink w:anchor="_Toc136969113" w:history="1">
        <w:r w:rsidR="00DE0D6C" w:rsidRPr="00DE0D6C">
          <w:rPr>
            <w:rStyle w:val="Hyperlink"/>
          </w:rPr>
          <w:t>2.7.6</w:t>
        </w:r>
        <w:r w:rsidR="00DE0D6C" w:rsidRPr="00204420">
          <w:rPr>
            <w:rFonts w:ascii="Calibri" w:hAnsi="Calibri" w:cs="Times New Roman"/>
            <w:sz w:val="22"/>
            <w:szCs w:val="22"/>
          </w:rPr>
          <w:tab/>
        </w:r>
        <w:r w:rsidR="00DE0D6C" w:rsidRPr="00DE0D6C">
          <w:rPr>
            <w:rStyle w:val="Hyperlink"/>
          </w:rPr>
          <w:t xml:space="preserve"> Unit Dispatch Beyond the Corrected Unit Reactive Limit or Unit Reactive Limit</w:t>
        </w:r>
        <w:r w:rsidR="00DE0D6C" w:rsidRPr="00DE0D6C">
          <w:rPr>
            <w:webHidden/>
          </w:rPr>
          <w:tab/>
        </w:r>
        <w:r w:rsidR="00DE0D6C" w:rsidRPr="00DE0D6C">
          <w:rPr>
            <w:webHidden/>
          </w:rPr>
          <w:fldChar w:fldCharType="begin"/>
        </w:r>
        <w:r w:rsidR="00DE0D6C" w:rsidRPr="00DE0D6C">
          <w:rPr>
            <w:webHidden/>
          </w:rPr>
          <w:instrText xml:space="preserve"> PAGEREF _Toc136969113 \h </w:instrText>
        </w:r>
        <w:r w:rsidR="00DE0D6C" w:rsidRPr="00DE0D6C">
          <w:rPr>
            <w:webHidden/>
          </w:rPr>
        </w:r>
        <w:r w:rsidR="00DE0D6C" w:rsidRPr="00DE0D6C">
          <w:rPr>
            <w:webHidden/>
          </w:rPr>
          <w:fldChar w:fldCharType="separate"/>
        </w:r>
        <w:r w:rsidR="009F4506">
          <w:rPr>
            <w:webHidden/>
          </w:rPr>
          <w:t>59</w:t>
        </w:r>
        <w:r w:rsidR="00DE0D6C" w:rsidRPr="00DE0D6C">
          <w:rPr>
            <w:webHidden/>
          </w:rPr>
          <w:fldChar w:fldCharType="end"/>
        </w:r>
      </w:hyperlink>
    </w:p>
    <w:p w14:paraId="5DEC7794" w14:textId="7B5CEF58" w:rsidR="00DE0D6C" w:rsidRPr="00204420" w:rsidRDefault="00B45932">
      <w:pPr>
        <w:pStyle w:val="TOC2"/>
        <w:rPr>
          <w:rFonts w:ascii="Calibri" w:hAnsi="Calibri"/>
          <w:bCs w:val="0"/>
          <w:smallCaps w:val="0"/>
          <w:sz w:val="22"/>
          <w:szCs w:val="22"/>
        </w:rPr>
      </w:pPr>
      <w:hyperlink w:anchor="_Toc136969114" w:history="1">
        <w:r w:rsidR="00DE0D6C" w:rsidRPr="008C12A8">
          <w:rPr>
            <w:rStyle w:val="Hyperlink"/>
          </w:rPr>
          <w:t>2.8</w:t>
        </w:r>
        <w:r w:rsidR="00DE0D6C" w:rsidRPr="00204420">
          <w:rPr>
            <w:rFonts w:ascii="Calibri" w:hAnsi="Calibri"/>
            <w:bCs w:val="0"/>
            <w:smallCaps w:val="0"/>
            <w:sz w:val="22"/>
            <w:szCs w:val="22"/>
          </w:rPr>
          <w:tab/>
        </w:r>
        <w:r w:rsidR="00DE0D6C" w:rsidRPr="008C12A8">
          <w:rPr>
            <w:rStyle w:val="Hyperlink"/>
          </w:rPr>
          <w:t>Operation of Direct Current Ties</w:t>
        </w:r>
        <w:r w:rsidR="00DE0D6C">
          <w:rPr>
            <w:webHidden/>
          </w:rPr>
          <w:tab/>
        </w:r>
        <w:r w:rsidR="00DE0D6C">
          <w:rPr>
            <w:webHidden/>
          </w:rPr>
          <w:fldChar w:fldCharType="begin"/>
        </w:r>
        <w:r w:rsidR="00DE0D6C">
          <w:rPr>
            <w:webHidden/>
          </w:rPr>
          <w:instrText xml:space="preserve"> PAGEREF _Toc136969114 \h </w:instrText>
        </w:r>
        <w:r w:rsidR="00DE0D6C">
          <w:rPr>
            <w:webHidden/>
          </w:rPr>
        </w:r>
        <w:r w:rsidR="00DE0D6C">
          <w:rPr>
            <w:webHidden/>
          </w:rPr>
          <w:fldChar w:fldCharType="separate"/>
        </w:r>
        <w:r w:rsidR="009F4506">
          <w:rPr>
            <w:webHidden/>
          </w:rPr>
          <w:t>59</w:t>
        </w:r>
        <w:r w:rsidR="00DE0D6C">
          <w:rPr>
            <w:webHidden/>
          </w:rPr>
          <w:fldChar w:fldCharType="end"/>
        </w:r>
      </w:hyperlink>
    </w:p>
    <w:p w14:paraId="53B459AF" w14:textId="29E48044" w:rsidR="00DE0D6C" w:rsidRPr="00204420" w:rsidRDefault="00B45932" w:rsidP="00DE0D6C">
      <w:pPr>
        <w:pStyle w:val="TOC3"/>
        <w:rPr>
          <w:rFonts w:ascii="Calibri" w:hAnsi="Calibri" w:cs="Times New Roman"/>
          <w:i/>
          <w:sz w:val="22"/>
          <w:szCs w:val="22"/>
        </w:rPr>
      </w:pPr>
      <w:hyperlink w:anchor="_Toc136969116" w:history="1">
        <w:r w:rsidR="00DE0D6C" w:rsidRPr="008C12A8">
          <w:rPr>
            <w:rStyle w:val="Hyperlink"/>
          </w:rPr>
          <w:t>2.8.1</w:t>
        </w:r>
        <w:r w:rsidR="00DE0D6C" w:rsidRPr="00204420">
          <w:rPr>
            <w:rFonts w:ascii="Calibri" w:hAnsi="Calibri" w:cs="Times New Roman"/>
            <w:i/>
            <w:sz w:val="22"/>
            <w:szCs w:val="22"/>
          </w:rPr>
          <w:tab/>
        </w:r>
        <w:r w:rsidR="00DE0D6C" w:rsidRPr="008C12A8">
          <w:rPr>
            <w:rStyle w:val="Hyperlink"/>
          </w:rPr>
          <w:t>Inadvertent Energy Management</w:t>
        </w:r>
        <w:r w:rsidR="00DE0D6C">
          <w:rPr>
            <w:webHidden/>
          </w:rPr>
          <w:tab/>
        </w:r>
        <w:r w:rsidR="00DE0D6C">
          <w:rPr>
            <w:webHidden/>
          </w:rPr>
          <w:fldChar w:fldCharType="begin"/>
        </w:r>
        <w:r w:rsidR="00DE0D6C">
          <w:rPr>
            <w:webHidden/>
          </w:rPr>
          <w:instrText xml:space="preserve"> PAGEREF _Toc136969116 \h </w:instrText>
        </w:r>
        <w:r w:rsidR="00DE0D6C">
          <w:rPr>
            <w:webHidden/>
          </w:rPr>
        </w:r>
        <w:r w:rsidR="00DE0D6C">
          <w:rPr>
            <w:webHidden/>
          </w:rPr>
          <w:fldChar w:fldCharType="separate"/>
        </w:r>
        <w:r w:rsidR="009F4506">
          <w:rPr>
            <w:webHidden/>
          </w:rPr>
          <w:t>60</w:t>
        </w:r>
        <w:r w:rsidR="00DE0D6C">
          <w:rPr>
            <w:webHidden/>
          </w:rPr>
          <w:fldChar w:fldCharType="end"/>
        </w:r>
      </w:hyperlink>
    </w:p>
    <w:p w14:paraId="48E15E26" w14:textId="6010D471" w:rsidR="00DE0D6C" w:rsidRPr="00204420" w:rsidRDefault="00B45932">
      <w:pPr>
        <w:pStyle w:val="TOC2"/>
        <w:rPr>
          <w:rFonts w:ascii="Calibri" w:hAnsi="Calibri"/>
          <w:bCs w:val="0"/>
          <w:smallCaps w:val="0"/>
          <w:sz w:val="22"/>
          <w:szCs w:val="22"/>
        </w:rPr>
      </w:pPr>
      <w:hyperlink w:anchor="_Toc136969118" w:history="1">
        <w:r w:rsidR="00DE0D6C" w:rsidRPr="008C12A8">
          <w:rPr>
            <w:rStyle w:val="Hyperlink"/>
          </w:rPr>
          <w:t>2.9</w:t>
        </w:r>
        <w:r w:rsidR="00DE0D6C" w:rsidRPr="00204420">
          <w:rPr>
            <w:rFonts w:ascii="Calibri" w:hAnsi="Calibri"/>
            <w:bCs w:val="0"/>
            <w:smallCaps w:val="0"/>
            <w:sz w:val="22"/>
            <w:szCs w:val="22"/>
          </w:rPr>
          <w:tab/>
        </w:r>
        <w:r w:rsidR="00DE0D6C" w:rsidRPr="008C12A8">
          <w:rPr>
            <w:rStyle w:val="Hyperlink"/>
          </w:rPr>
          <w:t>Voltage Ride-Through Requirements for Generation Resources</w:t>
        </w:r>
        <w:r w:rsidR="00DE0D6C">
          <w:rPr>
            <w:webHidden/>
          </w:rPr>
          <w:tab/>
        </w:r>
        <w:r w:rsidR="00DE0D6C">
          <w:rPr>
            <w:webHidden/>
          </w:rPr>
          <w:fldChar w:fldCharType="begin"/>
        </w:r>
        <w:r w:rsidR="00DE0D6C">
          <w:rPr>
            <w:webHidden/>
          </w:rPr>
          <w:instrText xml:space="preserve"> PAGEREF _Toc136969118 \h </w:instrText>
        </w:r>
        <w:r w:rsidR="00DE0D6C">
          <w:rPr>
            <w:webHidden/>
          </w:rPr>
        </w:r>
        <w:r w:rsidR="00DE0D6C">
          <w:rPr>
            <w:webHidden/>
          </w:rPr>
          <w:fldChar w:fldCharType="separate"/>
        </w:r>
        <w:r w:rsidR="009F4506">
          <w:rPr>
            <w:webHidden/>
          </w:rPr>
          <w:t>60</w:t>
        </w:r>
        <w:r w:rsidR="00DE0D6C">
          <w:rPr>
            <w:webHidden/>
          </w:rPr>
          <w:fldChar w:fldCharType="end"/>
        </w:r>
      </w:hyperlink>
    </w:p>
    <w:p w14:paraId="08E5ADE7" w14:textId="7F90AC8C" w:rsidR="00DE0D6C" w:rsidRPr="00204420" w:rsidRDefault="00B45932" w:rsidP="00DE0D6C">
      <w:pPr>
        <w:pStyle w:val="TOC3"/>
        <w:rPr>
          <w:rFonts w:ascii="Calibri" w:hAnsi="Calibri" w:cs="Times New Roman"/>
          <w:sz w:val="22"/>
          <w:szCs w:val="22"/>
        </w:rPr>
      </w:pPr>
      <w:hyperlink w:anchor="_Toc136969120" w:history="1">
        <w:r w:rsidR="00DE0D6C" w:rsidRPr="00DE0D6C">
          <w:rPr>
            <w:rStyle w:val="Hyperlink"/>
          </w:rPr>
          <w:t>2.9.1</w:t>
        </w:r>
        <w:r w:rsidR="00DE0D6C" w:rsidRPr="00204420">
          <w:rPr>
            <w:rFonts w:ascii="Calibri" w:hAnsi="Calibri" w:cs="Times New Roman"/>
            <w:sz w:val="22"/>
            <w:szCs w:val="22"/>
          </w:rPr>
          <w:tab/>
        </w:r>
        <w:r w:rsidR="00DE0D6C" w:rsidRPr="00DE0D6C">
          <w:rPr>
            <w:rStyle w:val="Hyperlink"/>
          </w:rPr>
          <w:t>Voltage Ride-Through Requirements for Intermittent Renewable Resources Connected to the ERCOT Transmission Grid</w:t>
        </w:r>
        <w:r w:rsidR="00DE0D6C" w:rsidRPr="00DE0D6C">
          <w:rPr>
            <w:webHidden/>
          </w:rPr>
          <w:tab/>
        </w:r>
        <w:r w:rsidR="00DE0D6C" w:rsidRPr="00DE0D6C">
          <w:rPr>
            <w:webHidden/>
          </w:rPr>
          <w:fldChar w:fldCharType="begin"/>
        </w:r>
        <w:r w:rsidR="00DE0D6C" w:rsidRPr="00DE0D6C">
          <w:rPr>
            <w:webHidden/>
          </w:rPr>
          <w:instrText xml:space="preserve"> PAGEREF _Toc136969120 \h </w:instrText>
        </w:r>
        <w:r w:rsidR="00DE0D6C" w:rsidRPr="00DE0D6C">
          <w:rPr>
            <w:webHidden/>
          </w:rPr>
        </w:r>
        <w:r w:rsidR="00DE0D6C" w:rsidRPr="00DE0D6C">
          <w:rPr>
            <w:webHidden/>
          </w:rPr>
          <w:fldChar w:fldCharType="separate"/>
        </w:r>
        <w:r w:rsidR="009F4506">
          <w:rPr>
            <w:webHidden/>
          </w:rPr>
          <w:t>63</w:t>
        </w:r>
        <w:r w:rsidR="00DE0D6C" w:rsidRPr="00DE0D6C">
          <w:rPr>
            <w:webHidden/>
          </w:rPr>
          <w:fldChar w:fldCharType="end"/>
        </w:r>
      </w:hyperlink>
    </w:p>
    <w:p w14:paraId="6E4D1F14" w14:textId="140D8854" w:rsidR="00DE0D6C" w:rsidRPr="00204420" w:rsidRDefault="00B45932" w:rsidP="00DE0D6C">
      <w:pPr>
        <w:pStyle w:val="TOC3"/>
        <w:rPr>
          <w:rFonts w:ascii="Calibri" w:hAnsi="Calibri" w:cs="Times New Roman"/>
          <w:sz w:val="22"/>
          <w:szCs w:val="22"/>
        </w:rPr>
      </w:pPr>
      <w:hyperlink w:anchor="_Toc136969122" w:history="1">
        <w:r w:rsidR="00DE0D6C" w:rsidRPr="00DE0D6C">
          <w:rPr>
            <w:rStyle w:val="Hyperlink"/>
          </w:rPr>
          <w:t>2.9.2</w:t>
        </w:r>
        <w:r w:rsidR="00DE0D6C" w:rsidRPr="00204420">
          <w:rPr>
            <w:rFonts w:ascii="Calibri" w:hAnsi="Calibri" w:cs="Times New Roman"/>
            <w:sz w:val="22"/>
            <w:szCs w:val="22"/>
          </w:rPr>
          <w:tab/>
        </w:r>
        <w:r w:rsidR="00DE0D6C" w:rsidRPr="00DE0D6C">
          <w:rPr>
            <w:rStyle w:val="Hyperlink"/>
          </w:rPr>
          <w:t>Voltage Ride-Through Requirements for Distribution Generation Resources (DGRs) and Distribution Energy Storage Resources (DESRs)</w:t>
        </w:r>
        <w:r w:rsidR="00DE0D6C" w:rsidRPr="00DE0D6C">
          <w:rPr>
            <w:webHidden/>
          </w:rPr>
          <w:tab/>
        </w:r>
        <w:r w:rsidR="00DE0D6C" w:rsidRPr="00DE0D6C">
          <w:rPr>
            <w:webHidden/>
          </w:rPr>
          <w:fldChar w:fldCharType="begin"/>
        </w:r>
        <w:r w:rsidR="00DE0D6C" w:rsidRPr="00DE0D6C">
          <w:rPr>
            <w:webHidden/>
          </w:rPr>
          <w:instrText xml:space="preserve"> PAGEREF _Toc136969122 \h </w:instrText>
        </w:r>
        <w:r w:rsidR="00DE0D6C" w:rsidRPr="00DE0D6C">
          <w:rPr>
            <w:webHidden/>
          </w:rPr>
        </w:r>
        <w:r w:rsidR="00DE0D6C" w:rsidRPr="00DE0D6C">
          <w:rPr>
            <w:webHidden/>
          </w:rPr>
          <w:fldChar w:fldCharType="separate"/>
        </w:r>
        <w:r w:rsidR="009F4506">
          <w:rPr>
            <w:webHidden/>
          </w:rPr>
          <w:t>68</w:t>
        </w:r>
        <w:r w:rsidR="00DE0D6C" w:rsidRPr="00DE0D6C">
          <w:rPr>
            <w:webHidden/>
          </w:rPr>
          <w:fldChar w:fldCharType="end"/>
        </w:r>
      </w:hyperlink>
    </w:p>
    <w:p w14:paraId="1FAE29E5" w14:textId="58EF4B74" w:rsidR="00DE0D6C" w:rsidRPr="00204420" w:rsidRDefault="00B45932">
      <w:pPr>
        <w:pStyle w:val="TOC2"/>
        <w:rPr>
          <w:rFonts w:ascii="Calibri" w:hAnsi="Calibri"/>
          <w:bCs w:val="0"/>
          <w:smallCaps w:val="0"/>
          <w:sz w:val="22"/>
          <w:szCs w:val="22"/>
        </w:rPr>
      </w:pPr>
      <w:hyperlink w:anchor="_Toc136969123" w:history="1">
        <w:r w:rsidR="00DE0D6C" w:rsidRPr="008C12A8">
          <w:rPr>
            <w:rStyle w:val="Hyperlink"/>
            <w:b/>
          </w:rPr>
          <w:t>2.10</w:t>
        </w:r>
        <w:r w:rsidR="00DE0D6C" w:rsidRPr="00204420">
          <w:rPr>
            <w:rFonts w:ascii="Calibri" w:hAnsi="Calibri"/>
            <w:bCs w:val="0"/>
            <w:smallCaps w:val="0"/>
            <w:sz w:val="22"/>
            <w:szCs w:val="22"/>
          </w:rPr>
          <w:tab/>
        </w:r>
        <w:r w:rsidR="00DE0D6C" w:rsidRPr="008C12A8">
          <w:rPr>
            <w:rStyle w:val="Hyperlink"/>
            <w:b/>
          </w:rPr>
          <w:t>Voltage Ride-Through Requirements for DC Ties</w:t>
        </w:r>
        <w:r w:rsidR="00DE0D6C">
          <w:rPr>
            <w:webHidden/>
          </w:rPr>
          <w:tab/>
        </w:r>
        <w:r w:rsidR="00DE0D6C">
          <w:rPr>
            <w:webHidden/>
          </w:rPr>
          <w:fldChar w:fldCharType="begin"/>
        </w:r>
        <w:r w:rsidR="00DE0D6C">
          <w:rPr>
            <w:webHidden/>
          </w:rPr>
          <w:instrText xml:space="preserve"> PAGEREF _Toc136969123 \h </w:instrText>
        </w:r>
        <w:r w:rsidR="00DE0D6C">
          <w:rPr>
            <w:webHidden/>
          </w:rPr>
        </w:r>
        <w:r w:rsidR="00DE0D6C">
          <w:rPr>
            <w:webHidden/>
          </w:rPr>
          <w:fldChar w:fldCharType="separate"/>
        </w:r>
        <w:r w:rsidR="009F4506">
          <w:rPr>
            <w:webHidden/>
          </w:rPr>
          <w:t>69</w:t>
        </w:r>
        <w:r w:rsidR="00DE0D6C">
          <w:rPr>
            <w:webHidden/>
          </w:rPr>
          <w:fldChar w:fldCharType="end"/>
        </w:r>
      </w:hyperlink>
    </w:p>
    <w:p w14:paraId="7789F1C2" w14:textId="7777777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136969059"/>
      <w:bookmarkStart w:id="5" w:name="_Toc460294895"/>
      <w:r w:rsidRPr="00E14A4A">
        <w:lastRenderedPageBreak/>
        <w:t>System Operations</w:t>
      </w:r>
      <w:bookmarkEnd w:id="0"/>
      <w:r w:rsidRPr="00E14A4A">
        <w:t xml:space="preserve"> and Control Requirements</w:t>
      </w:r>
      <w:bookmarkEnd w:id="1"/>
      <w:bookmarkEnd w:id="2"/>
      <w:bookmarkEnd w:id="3"/>
      <w:bookmarkEnd w:id="4"/>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136969060"/>
      <w:bookmarkEnd w:id="5"/>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p w14:paraId="08E5239E" w14:textId="77777777" w:rsidR="00E233B7" w:rsidRDefault="001C29FC" w:rsidP="00E233B7">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t>(c)</w:t>
      </w:r>
      <w:r w:rsidRPr="00E14A4A">
        <w:tab/>
        <w:t xml:space="preserve">Dispatch generation via the SCED process and deployment of Ancillary Services to control frequency and congestion; </w:t>
      </w:r>
    </w:p>
    <w:p w14:paraId="73B14F4E" w14:textId="77777777" w:rsidR="001C29FC" w:rsidRPr="00E14A4A" w:rsidRDefault="001C29FC">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lastRenderedPageBreak/>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19" w:name="_Toc49843462"/>
      <w:bookmarkStart w:id="20" w:name="_Toc191197010"/>
      <w:bookmarkStart w:id="21" w:name="_Toc414884912"/>
      <w:bookmarkStart w:id="22" w:name="_Toc120878486"/>
      <w:bookmarkStart w:id="23" w:name="_Toc136969061"/>
      <w:r w:rsidRPr="00E14A4A">
        <w:t>2.2</w:t>
      </w:r>
      <w:r w:rsidRPr="00E14A4A">
        <w:tab/>
        <w:t>System Monitoring and Control</w:t>
      </w:r>
      <w:bookmarkEnd w:id="19"/>
      <w:bookmarkEnd w:id="20"/>
      <w:bookmarkEnd w:id="21"/>
      <w:bookmarkEnd w:id="22"/>
      <w:bookmarkEnd w:id="23"/>
    </w:p>
    <w:p w14:paraId="53A4388D" w14:textId="77777777" w:rsidR="001C29FC" w:rsidRPr="00E14A4A" w:rsidRDefault="001C29FC">
      <w:pPr>
        <w:pStyle w:val="H3"/>
        <w:spacing w:before="480"/>
      </w:pPr>
      <w:bookmarkStart w:id="24" w:name="_Toc49843463"/>
      <w:bookmarkStart w:id="25" w:name="_Toc191197011"/>
      <w:bookmarkStart w:id="26" w:name="_Toc414884913"/>
      <w:bookmarkStart w:id="27" w:name="_Toc120878487"/>
      <w:bookmarkStart w:id="28" w:name="_Toc136969062"/>
      <w:r w:rsidRPr="00E14A4A">
        <w:t>2.2.1</w:t>
      </w:r>
      <w:r w:rsidRPr="00E14A4A">
        <w:tab/>
        <w:t>Overview</w:t>
      </w:r>
      <w:bookmarkEnd w:id="24"/>
      <w:bookmarkEnd w:id="25"/>
      <w:bookmarkEnd w:id="26"/>
      <w:bookmarkEnd w:id="27"/>
      <w:bookmarkEnd w:id="28"/>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w:t>
      </w:r>
      <w:proofErr w:type="gramStart"/>
      <w:r w:rsidRPr="00E14A4A">
        <w:t>commit</w:t>
      </w:r>
      <w:proofErr w:type="gramEnd"/>
      <w:r w:rsidRPr="00E14A4A">
        <w:t xml:space="preserve">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(i)</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lastRenderedPageBreak/>
        <w:t>(b)</w:t>
      </w:r>
      <w:r w:rsidRPr="00E14A4A">
        <w:tab/>
        <w:t>ERCOT Transmission Grid:</w:t>
      </w:r>
    </w:p>
    <w:p w14:paraId="7985F1F2" w14:textId="77777777" w:rsidR="001C29FC" w:rsidRPr="00E14A4A" w:rsidRDefault="001C29FC">
      <w:pPr>
        <w:pStyle w:val="List2"/>
        <w:spacing w:after="240"/>
        <w:ind w:left="2160" w:hanging="720"/>
      </w:pPr>
      <w:r w:rsidRPr="00E14A4A">
        <w:t>(i)</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(i)</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(i)</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29" w:name="_Toc49843464"/>
    </w:p>
    <w:p w14:paraId="562A878F" w14:textId="77777777" w:rsidR="001C29FC" w:rsidRPr="00E14A4A" w:rsidRDefault="001C29FC" w:rsidP="00365B29">
      <w:pPr>
        <w:pStyle w:val="H3"/>
        <w:spacing w:before="480"/>
      </w:pPr>
      <w:bookmarkStart w:id="30" w:name="_Toc191197012"/>
      <w:bookmarkStart w:id="31" w:name="_Toc414884914"/>
      <w:bookmarkStart w:id="32" w:name="_Toc120878488"/>
      <w:bookmarkStart w:id="33" w:name="_Toc136969063"/>
      <w:r w:rsidRPr="00E14A4A">
        <w:lastRenderedPageBreak/>
        <w:t>2.2.2</w:t>
      </w:r>
      <w:r w:rsidRPr="00E14A4A">
        <w:tab/>
        <w:t>Security Criteria</w:t>
      </w:r>
      <w:bookmarkEnd w:id="29"/>
      <w:bookmarkEnd w:id="30"/>
      <w:bookmarkEnd w:id="31"/>
      <w:bookmarkEnd w:id="32"/>
      <w:bookmarkEnd w:id="33"/>
    </w:p>
    <w:p w14:paraId="389F642C" w14:textId="77777777" w:rsidR="001C29FC" w:rsidRPr="00E14A4A" w:rsidRDefault="001C29FC">
      <w:pPr>
        <w:pStyle w:val="BodyTextNumbered"/>
      </w:pPr>
      <w:bookmarkStart w:id="34"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5" w:name="_Toc191197013"/>
      <w:bookmarkStart w:id="36" w:name="_Toc414884915"/>
      <w:bookmarkStart w:id="37" w:name="_Toc120878489"/>
      <w:bookmarkStart w:id="38" w:name="_Toc136969064"/>
      <w:r w:rsidRPr="00E14A4A">
        <w:t>2.2.3</w:t>
      </w:r>
      <w:r w:rsidRPr="00E14A4A">
        <w:tab/>
        <w:t>Response to Transient Voltage Disturbance</w:t>
      </w:r>
      <w:bookmarkEnd w:id="35"/>
      <w:bookmarkEnd w:id="36"/>
      <w:bookmarkEnd w:id="37"/>
      <w:bookmarkEnd w:id="38"/>
    </w:p>
    <w:p w14:paraId="4A85666E" w14:textId="77777777" w:rsidR="001C29FC" w:rsidRPr="00E14A4A" w:rsidRDefault="005C1131" w:rsidP="00365B29">
      <w:pPr>
        <w:spacing w:after="240"/>
        <w:ind w:left="720" w:hanging="720"/>
        <w:rPr>
          <w:i/>
        </w:rPr>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  </w:t>
      </w:r>
    </w:p>
    <w:p w14:paraId="7AB7697E" w14:textId="77777777" w:rsidR="001C29FC" w:rsidRPr="00E14A4A" w:rsidRDefault="001C29FC" w:rsidP="00365B29">
      <w:pPr>
        <w:pStyle w:val="H3"/>
        <w:spacing w:before="480"/>
      </w:pPr>
      <w:bookmarkStart w:id="39" w:name="_Toc191197014"/>
      <w:bookmarkStart w:id="40" w:name="_Toc414884916"/>
      <w:bookmarkStart w:id="41" w:name="_Toc120878490"/>
      <w:bookmarkStart w:id="42" w:name="_Toc136969065"/>
      <w:r w:rsidRPr="00E14A4A">
        <w:t>2.2.4</w:t>
      </w:r>
      <w:r w:rsidRPr="00E14A4A">
        <w:tab/>
        <w:t>Load Frequency Control</w:t>
      </w:r>
      <w:bookmarkEnd w:id="39"/>
      <w:bookmarkEnd w:id="40"/>
      <w:bookmarkEnd w:id="41"/>
      <w:bookmarkEnd w:id="42"/>
      <w:r w:rsidRPr="00E14A4A">
        <w:t xml:space="preserve"> </w:t>
      </w:r>
      <w:bookmarkEnd w:id="34"/>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lastRenderedPageBreak/>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77777777" w:rsidR="00A4479D" w:rsidRPr="00CE70F8" w:rsidRDefault="00A4479D" w:rsidP="000A61F0">
            <w:pPr>
              <w:pStyle w:val="Instructions"/>
              <w:spacing w:before="120"/>
            </w:pPr>
            <w:r w:rsidRPr="004E7580">
              <w:t>[</w:t>
            </w:r>
            <w:r w:rsidR="00BC1102">
              <w:t>NOGRR211</w:t>
            </w:r>
            <w:r w:rsidRPr="004E7580">
              <w:t>:  Replace</w:t>
            </w:r>
            <w:r w:rsidR="00BC1102">
              <w:t xml:space="preserve"> </w:t>
            </w:r>
            <w:r w:rsidRPr="004E7580">
              <w:t>Section 2.</w:t>
            </w:r>
            <w:r>
              <w:t>2.4</w:t>
            </w:r>
            <w:r w:rsidRPr="004E7580">
              <w:t xml:space="preserve"> above with the following upon </w:t>
            </w:r>
            <w:r>
              <w:t xml:space="preserve">system implementation of </w:t>
            </w:r>
            <w:r w:rsidR="00BC1102">
              <w:t>NPRR1007</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3" w:name="_Toc515442733"/>
            <w:bookmarkStart w:id="44" w:name="_Toc18052533"/>
            <w:bookmarkStart w:id="45" w:name="_Toc23238862"/>
            <w:bookmarkStart w:id="46" w:name="_Toc33777629"/>
            <w:bookmarkStart w:id="47" w:name="_Toc65159662"/>
            <w:bookmarkStart w:id="48" w:name="_Toc90892464"/>
            <w:bookmarkStart w:id="49" w:name="_Toc107474539"/>
            <w:bookmarkStart w:id="50" w:name="_Toc120878491"/>
            <w:bookmarkStart w:id="51" w:name="_Toc121302640"/>
            <w:bookmarkStart w:id="52" w:name="_Toc136969066"/>
            <w:r w:rsidRPr="00685C10">
              <w:rPr>
                <w:b/>
                <w:bCs/>
                <w:i/>
                <w:szCs w:val="20"/>
              </w:rPr>
              <w:t>2.2.4</w:t>
            </w:r>
            <w:r w:rsidRPr="00685C10">
              <w:rPr>
                <w:b/>
                <w:bCs/>
                <w:i/>
                <w:szCs w:val="20"/>
              </w:rPr>
              <w:tab/>
              <w:t>Load Frequency Control</w:t>
            </w:r>
            <w:bookmarkEnd w:id="43"/>
            <w:bookmarkEnd w:id="44"/>
            <w:bookmarkEnd w:id="45"/>
            <w:bookmarkEnd w:id="46"/>
            <w:bookmarkEnd w:id="47"/>
            <w:bookmarkEnd w:id="48"/>
            <w:bookmarkEnd w:id="49"/>
            <w:bookmarkEnd w:id="50"/>
            <w:bookmarkEnd w:id="51"/>
            <w:bookmarkEnd w:id="52"/>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777777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generation facilities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3" w:name="_Toc191197015"/>
      <w:bookmarkStart w:id="54" w:name="_Toc120878492"/>
      <w:bookmarkStart w:id="55" w:name="_Toc136969067"/>
      <w:r w:rsidRPr="00E14A4A">
        <w:t>2.2.4.1</w:t>
      </w:r>
      <w:r w:rsidRPr="00E14A4A">
        <w:tab/>
        <w:t>Maintenance and Verification</w:t>
      </w:r>
      <w:bookmarkEnd w:id="53"/>
      <w:bookmarkEnd w:id="54"/>
      <w:bookmarkEnd w:id="55"/>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365B29">
      <w:pPr>
        <w:pStyle w:val="H4"/>
        <w:widowControl/>
      </w:pPr>
      <w:bookmarkStart w:id="56" w:name="_Toc191197016"/>
      <w:bookmarkStart w:id="57" w:name="_Toc120878493"/>
      <w:bookmarkStart w:id="58" w:name="_Toc136969068"/>
      <w:r w:rsidRPr="00E14A4A">
        <w:t>2.2.4.2</w:t>
      </w:r>
      <w:r w:rsidRPr="00E14A4A">
        <w:tab/>
        <w:t>Regulation Provider Loss of AGC</w:t>
      </w:r>
      <w:bookmarkEnd w:id="56"/>
      <w:bookmarkEnd w:id="57"/>
      <w:bookmarkEnd w:id="58"/>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w:t>
            </w:r>
            <w:r w:rsidRPr="00B33211">
              <w:lastRenderedPageBreak/>
              <w:t xml:space="preserve">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365B29">
      <w:pPr>
        <w:pStyle w:val="H4"/>
      </w:pPr>
      <w:bookmarkStart w:id="59" w:name="_Toc191197017"/>
      <w:bookmarkStart w:id="60" w:name="_Toc120878494"/>
      <w:bookmarkStart w:id="61" w:name="_Toc136969069"/>
      <w:r w:rsidRPr="00E14A4A">
        <w:t>2.2.4.3</w:t>
      </w:r>
      <w:r w:rsidRPr="00E14A4A">
        <w:tab/>
        <w:t>ERCOT Loss of AGC</w:t>
      </w:r>
      <w:bookmarkEnd w:id="59"/>
      <w:bookmarkEnd w:id="60"/>
      <w:bookmarkEnd w:id="61"/>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2" w:name="_Toc120878495"/>
      <w:bookmarkStart w:id="63" w:name="_Toc136969070"/>
      <w:bookmarkStart w:id="64" w:name="_Hlk80774035"/>
      <w:r w:rsidRPr="00F71CE2">
        <w:rPr>
          <w:i/>
        </w:rPr>
        <w:t>2.2.5</w:t>
      </w:r>
      <w:r w:rsidRPr="00F71CE2">
        <w:rPr>
          <w:i/>
        </w:rPr>
        <w:tab/>
        <w:t>Automatic Voltage Regulators</w:t>
      </w:r>
      <w:bookmarkEnd w:id="62"/>
      <w:bookmarkEnd w:id="63"/>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ten year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lastRenderedPageBreak/>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r>
        <w:rPr>
          <w:szCs w:val="20"/>
        </w:rPr>
        <w:t>VAr</w:t>
      </w:r>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r w:rsidRPr="00AC6D5F">
              <w:rPr>
                <w:szCs w:val="20"/>
              </w:rPr>
              <w:t>VAr</w:t>
            </w:r>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t>(4)</w:t>
      </w:r>
      <w:r w:rsidRPr="00652622">
        <w:rPr>
          <w:iCs/>
        </w:rPr>
        <w:tab/>
        <w:t>An exemption may be granted for t</w:t>
      </w:r>
      <w:r w:rsidRPr="003F7125">
        <w:t xml:space="preserve">he testing requirements listed in paragraphs (2) and (3) above if the Resource on which the AVR or excitation system is installed has an Annual </w:t>
      </w:r>
      <w:r w:rsidRPr="003F7125">
        <w:lastRenderedPageBreak/>
        <w:t>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MWHr/(Annual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5" w:name="_Toc191197019"/>
      <w:bookmarkStart w:id="66" w:name="_Toc414884918"/>
      <w:bookmarkStart w:id="67" w:name="_Toc120878496"/>
      <w:bookmarkStart w:id="68" w:name="_Toc136969071"/>
      <w:bookmarkEnd w:id="64"/>
      <w:r w:rsidRPr="00E14A4A">
        <w:lastRenderedPageBreak/>
        <w:t>2.2.6</w:t>
      </w:r>
      <w:r w:rsidRPr="00E14A4A">
        <w:tab/>
        <w:t>Power System Stabilizers</w:t>
      </w:r>
      <w:bookmarkEnd w:id="65"/>
      <w:bookmarkEnd w:id="66"/>
      <w:bookmarkEnd w:id="67"/>
      <w:bookmarkEnd w:id="68"/>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p w14:paraId="20F48B50" w14:textId="77777777" w:rsidR="001C29FC" w:rsidRPr="00E14A4A" w:rsidRDefault="00E35413" w:rsidP="00E35413">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w:t>
      </w:r>
      <w:proofErr w:type="gramStart"/>
      <w:r w:rsidR="00ED6384" w:rsidRPr="00E14A4A">
        <w:t>e.g.</w:t>
      </w:r>
      <w:proofErr w:type="gramEnd"/>
      <w:r w:rsidR="00ED6384" w:rsidRPr="00E14A4A">
        <w:t xml:space="preserve">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p w14:paraId="3F2F77E8" w14:textId="77777777" w:rsidR="001C29FC" w:rsidRPr="00E14A4A" w:rsidRDefault="00E35413" w:rsidP="00E35413">
      <w:pPr>
        <w:pStyle w:val="BodyTextNumbered"/>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(i)</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t>(ii)</w:t>
      </w:r>
      <w:r w:rsidRPr="00E14A4A">
        <w:rPr>
          <w:szCs w:val="20"/>
          <w:lang w:bidi="ar-SA"/>
        </w:rPr>
        <w:tab/>
        <w:t>Whether or not PSS settings have been determined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w:t>
      </w:r>
      <w:r w:rsidR="00F13505" w:rsidRPr="00E14A4A">
        <w:lastRenderedPageBreak/>
        <w:t xml:space="preserve">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p w14:paraId="5D87939F" w14:textId="77777777" w:rsidR="001C29FC" w:rsidRPr="00E14A4A" w:rsidRDefault="00E35413" w:rsidP="00E35413">
      <w:pPr>
        <w:pStyle w:val="BodyTextNumbered"/>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p w14:paraId="3537205E" w14:textId="77777777" w:rsidR="001C29FC" w:rsidRPr="00E14A4A" w:rsidRDefault="00E35413" w:rsidP="00E35413">
      <w:pPr>
        <w:pStyle w:val="BodyTextNumbered"/>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p w14:paraId="1EE17551" w14:textId="77777777" w:rsidR="00171F1C" w:rsidRDefault="00E35413" w:rsidP="00171F1C">
      <w:pPr>
        <w:spacing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All new Generation Resources shall conduct a PSS test within five years of the initial PSS test that was approved as part of the commissioning process.  All subsequent tests shall be conducted on a ten year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measuring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p w14:paraId="4A5E5C9F" w14:textId="77777777" w:rsidR="0021492C" w:rsidRDefault="0021492C" w:rsidP="0021492C">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77777777"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r>
        <w:rPr>
          <w:iCs/>
          <w:szCs w:val="20"/>
        </w:rPr>
        <w:t xml:space="preserve">ten </w:t>
      </w:r>
      <w:r w:rsidRPr="00541574">
        <w:rPr>
          <w:iCs/>
          <w:szCs w:val="20"/>
        </w:rPr>
        <w:t xml:space="preserve">year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If no longer eligible for the ANCF exemption, then model verification must be completed within 365 calendar days of the date the capacity factor exemption expired.  Under certain operating conditions, ERCOT may require a ten year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lastRenderedPageBreak/>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69" w:name="_Toc191197020"/>
      <w:bookmarkStart w:id="70" w:name="_Toc414884919"/>
      <w:bookmarkStart w:id="71" w:name="_Toc120878497"/>
      <w:bookmarkStart w:id="72" w:name="_Toc136969072"/>
      <w:r w:rsidRPr="00E14A4A">
        <w:t>2.2.7</w:t>
      </w:r>
      <w:r w:rsidRPr="00E14A4A">
        <w:tab/>
        <w:t>Turbine Speed Governors</w:t>
      </w:r>
      <w:bookmarkEnd w:id="69"/>
      <w:bookmarkEnd w:id="70"/>
      <w:bookmarkEnd w:id="71"/>
      <w:bookmarkEnd w:id="72"/>
    </w:p>
    <w:p w14:paraId="06AD038A" w14:textId="77777777" w:rsidR="00885472" w:rsidRDefault="002A6744" w:rsidP="00E12514">
      <w:pPr>
        <w:pStyle w:val="BodyTextNumbered"/>
      </w:pPr>
      <w:bookmarkStart w:id="73" w:name="_Toc49843469"/>
      <w:r w:rsidRPr="00E14A4A">
        <w:t>(1)</w:t>
      </w:r>
      <w:r w:rsidRPr="00E14A4A">
        <w:tab/>
        <w:t>A Governor shall be in-service whenever the Generation Resource</w:t>
      </w:r>
      <w:r w:rsidR="00B24ADA">
        <w:t xml:space="preserve"> or ESR</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77777777" w:rsidR="002A6744" w:rsidRPr="00641D2E" w:rsidRDefault="002A6744" w:rsidP="00625524">
            <w:pPr>
              <w:autoSpaceDE w:val="0"/>
              <w:autoSpaceDN w:val="0"/>
              <w:adjustRightInd w:val="0"/>
              <w:rPr>
                <w:rFonts w:eastAsia="Calibri"/>
                <w:sz w:val="22"/>
                <w:szCs w:val="22"/>
              </w:rPr>
            </w:pPr>
            <w:r>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77777777"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Pr>
                <w:rFonts w:eastAsia="Calibri"/>
                <w:sz w:val="22"/>
                <w:szCs w:val="22"/>
              </w:rPr>
              <w:t>C</w:t>
            </w:r>
            <w:r w:rsidR="00625524">
              <w:rPr>
                <w:rFonts w:eastAsia="Calibri"/>
                <w:sz w:val="22"/>
                <w:szCs w:val="22"/>
              </w:rPr>
              <w:t>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lastRenderedPageBreak/>
        <w:t>(4)</w:t>
      </w:r>
      <w:r w:rsidRPr="0037259F">
        <w:rPr>
          <w:b w:val="0"/>
          <w:i w:val="0"/>
          <w:szCs w:val="24"/>
        </w:rPr>
        <w:tab/>
      </w:r>
      <w:r w:rsidR="00E3602F" w:rsidRPr="0037259F">
        <w:rPr>
          <w:b w:val="0"/>
          <w:i w:val="0"/>
          <w:iCs/>
          <w:szCs w:val="24"/>
        </w:rPr>
        <w:t>If ERCOT determines that ERCOT System reliability would be enhanced, for a defined period of time, ERCOT may direct Wind-powered Generation Resources (WGRs) under the control of a Remedial Action Scheme (RAS) to limit power increases due to frequency if there is risk of a RAS operation due to a low frequency FME</w:t>
      </w:r>
      <w:r w:rsidR="00E3602F" w:rsidRPr="0037259F">
        <w:rPr>
          <w:b w:val="0"/>
          <w:i w:val="0"/>
          <w:szCs w:val="24"/>
        </w:rPr>
        <w:t>.</w:t>
      </w:r>
      <w:bookmarkStart w:id="74" w:name="_Toc191197021"/>
      <w:bookmarkStart w:id="75" w:name="_Toc414884920"/>
    </w:p>
    <w:p w14:paraId="0F3131D8" w14:textId="77777777" w:rsidR="001C29FC" w:rsidRPr="00E14A4A" w:rsidRDefault="001C29FC" w:rsidP="001B6504">
      <w:pPr>
        <w:pStyle w:val="H3"/>
        <w:tabs>
          <w:tab w:val="clear" w:pos="1008"/>
        </w:tabs>
        <w:ind w:left="720" w:hanging="720"/>
      </w:pPr>
      <w:bookmarkStart w:id="76" w:name="_Toc120878498"/>
      <w:bookmarkStart w:id="77" w:name="_Toc136969073"/>
      <w:bookmarkStart w:id="78" w:name="_Hlk121221731"/>
      <w:r w:rsidRPr="00E14A4A">
        <w:t>2.2.8</w:t>
      </w:r>
      <w:r w:rsidRPr="00E14A4A">
        <w:tab/>
        <w:t>Performance/Disturbance/Compliance Analysis</w:t>
      </w:r>
      <w:bookmarkEnd w:id="74"/>
      <w:bookmarkEnd w:id="75"/>
      <w:bookmarkEnd w:id="76"/>
      <w:bookmarkEnd w:id="77"/>
    </w:p>
    <w:p w14:paraId="6D51DF3E" w14:textId="77777777"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Controllable Load Resource</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Controllable Load Resources in accordance with</w:t>
      </w:r>
      <w:r w:rsidRPr="001C5BAD">
        <w:rPr>
          <w:szCs w:val="20"/>
          <w:lang w:eastAsia="x-none"/>
        </w:rPr>
        <w:t xml:space="preserve">, but not limited to, </w:t>
      </w:r>
      <w:r w:rsidRPr="001C5BAD">
        <w:rPr>
          <w:szCs w:val="20"/>
          <w:lang w:val="x-none" w:eastAsia="x-none"/>
        </w:rPr>
        <w:t>the following conditions:</w:t>
      </w:r>
    </w:p>
    <w:p w14:paraId="78EE3B11" w14:textId="77777777" w:rsidR="002A6744" w:rsidRPr="001C5BAD" w:rsidRDefault="002A6744" w:rsidP="002A6744">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06916D71" w14:textId="77777777" w:rsidR="002A6744" w:rsidRDefault="002A6744" w:rsidP="00BA704C">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7777777" w:rsidR="001C29FC" w:rsidRDefault="00885472" w:rsidP="003948C4">
      <w:pPr>
        <w:pStyle w:val="BodyTextNumbered"/>
        <w:spacing w:after="480"/>
        <w:rPr>
          <w:lang w:val="x-none" w:eastAsia="x-none"/>
        </w:rPr>
      </w:pPr>
      <w:r w:rsidRPr="001C5BAD">
        <w:rPr>
          <w:lang w:val="x-none" w:eastAsia="x-none"/>
        </w:rPr>
        <w:lastRenderedPageBreak/>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Controllable Load Resource’s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79" w:name="_Toc191197022"/>
      <w:bookmarkStart w:id="80" w:name="_Toc414884921"/>
      <w:bookmarkStart w:id="81" w:name="_Toc120878499"/>
      <w:bookmarkStart w:id="82" w:name="_Toc136969074"/>
      <w:bookmarkEnd w:id="78"/>
      <w:r w:rsidRPr="00E14A4A">
        <w:t>2.2.9</w:t>
      </w:r>
      <w:r w:rsidRPr="00E14A4A">
        <w:tab/>
        <w:t>Time Error and Time Synchronization</w:t>
      </w:r>
      <w:bookmarkEnd w:id="79"/>
      <w:bookmarkEnd w:id="80"/>
      <w:bookmarkEnd w:id="81"/>
      <w:bookmarkEnd w:id="82"/>
    </w:p>
    <w:p w14:paraId="05BBA659" w14:textId="77777777" w:rsidR="001C29FC" w:rsidRPr="00E14A4A" w:rsidRDefault="001C29FC" w:rsidP="003948C4">
      <w:pPr>
        <w:pStyle w:val="H4"/>
        <w:ind w:left="0" w:firstLine="0"/>
      </w:pPr>
      <w:bookmarkStart w:id="83" w:name="_Toc191197023"/>
      <w:bookmarkStart w:id="84" w:name="_Toc120878500"/>
      <w:bookmarkStart w:id="85" w:name="_Toc136969075"/>
      <w:r w:rsidRPr="00E14A4A">
        <w:t>2.2.9.1</w:t>
      </w:r>
      <w:r w:rsidRPr="00E14A4A">
        <w:tab/>
        <w:t>Time Error</w:t>
      </w:r>
      <w:bookmarkEnd w:id="83"/>
      <w:bookmarkEnd w:id="84"/>
      <w:bookmarkEnd w:id="85"/>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(i)</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86" w:name="_Toc191197024"/>
      <w:bookmarkStart w:id="87" w:name="_Toc120878501"/>
      <w:bookmarkStart w:id="88" w:name="_Toc136969076"/>
      <w:r w:rsidRPr="00E14A4A">
        <w:t>2.2.9.2</w:t>
      </w:r>
      <w:r w:rsidRPr="00E14A4A">
        <w:tab/>
        <w:t>Time Synchronization</w:t>
      </w:r>
      <w:bookmarkEnd w:id="86"/>
      <w:bookmarkEnd w:id="87"/>
      <w:bookmarkEnd w:id="88"/>
    </w:p>
    <w:p w14:paraId="6D23FFDE" w14:textId="77777777" w:rsidR="001C29FC" w:rsidRPr="00E14A4A" w:rsidRDefault="005C1131" w:rsidP="00F71CE2">
      <w:pPr>
        <w:spacing w:after="48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191BCB15" w14:textId="77777777" w:rsidR="00695165" w:rsidRDefault="00695165" w:rsidP="003A28B1">
      <w:pPr>
        <w:pStyle w:val="Heading3"/>
        <w:spacing w:after="240"/>
        <w:rPr>
          <w:i/>
        </w:rPr>
      </w:pPr>
      <w:bookmarkStart w:id="89" w:name="_Toc414884922"/>
      <w:bookmarkStart w:id="90" w:name="_Toc120878502"/>
      <w:bookmarkStart w:id="91" w:name="_Toc136969077"/>
      <w:bookmarkStart w:id="92" w:name="_Hlk80774058"/>
      <w:r w:rsidRPr="00F71CE2">
        <w:rPr>
          <w:i/>
        </w:rPr>
        <w:lastRenderedPageBreak/>
        <w:t>2.2.10</w:t>
      </w:r>
      <w:r w:rsidRPr="00F71CE2">
        <w:rPr>
          <w:i/>
        </w:rPr>
        <w:tab/>
        <w:t>Generation Resource Response Time Requirements</w:t>
      </w:r>
      <w:bookmarkEnd w:id="89"/>
      <w:bookmarkEnd w:id="90"/>
      <w:bookmarkEnd w:id="91"/>
    </w:p>
    <w:p w14:paraId="5A4A999A" w14:textId="77777777" w:rsidR="0056798F" w:rsidRPr="00E14A4A" w:rsidRDefault="0056798F" w:rsidP="0056798F">
      <w:pPr>
        <w:pStyle w:val="BodyTextNumbered"/>
      </w:pPr>
      <w:r w:rsidRPr="00E14A4A">
        <w:t>(1)</w:t>
      </w:r>
      <w:r w:rsidRPr="00E14A4A">
        <w:tab/>
        <w:t xml:space="preserve">All Generation Resources providing </w:t>
      </w:r>
      <w:r>
        <w:t>Voltage Support Service (</w:t>
      </w:r>
      <w:r w:rsidRPr="00E14A4A">
        <w:t>VSS</w:t>
      </w:r>
      <w:r>
        <w:t>)</w:t>
      </w:r>
      <w:r w:rsidRPr="00E14A4A">
        <w:t xml:space="preserve"> as described in Protocol Section 3.15, Voltage Support, shall maintain the necessary procedures and processes plus communications, telemetry, remote control, automation, and staffing in order to normally comply with the response times listed below when a VSS Dispatch Instruction </w:t>
      </w:r>
      <w:r>
        <w:t xml:space="preserve">or a TO Voltage Set Point instruction, </w:t>
      </w:r>
      <w:r w:rsidRPr="00E14A4A">
        <w:t xml:space="preserve">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w:t>
      </w:r>
      <w:r>
        <w:t xml:space="preserve">VSS </w:t>
      </w:r>
      <w:r w:rsidRPr="00E14A4A">
        <w:t>Dispatch Instruction</w:t>
      </w:r>
      <w:r>
        <w:t xml:space="preserve"> or a TO Voltage Set Point instruction</w:t>
      </w:r>
      <w:r w:rsidRPr="00E14A4A">
        <w:t xml:space="preserve"> shall commence with the successful receipt by the </w:t>
      </w:r>
      <w:r>
        <w:t>QSE or Generation Resource either through a verbal or telemetered instruction.</w:t>
      </w:r>
      <w:r w:rsidRPr="00E14A4A">
        <w:t xml:space="preserve"> </w:t>
      </w:r>
    </w:p>
    <w:p w14:paraId="7AF392E4" w14:textId="77777777" w:rsidR="0056798F" w:rsidRDefault="0056798F" w:rsidP="0056798F">
      <w:pPr>
        <w:pStyle w:val="BodyTextNumbered"/>
      </w:pPr>
      <w:r w:rsidRPr="00E14A4A">
        <w:t>(2)</w:t>
      </w:r>
      <w:r w:rsidRPr="00E14A4A">
        <w:tab/>
      </w:r>
      <w:r>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sidR="00101922">
        <w:t>s</w:t>
      </w:r>
      <w:r>
        <w:t xml:space="preserve">.  In the event compliance with an instruction is precluded under this paragraph: </w:t>
      </w:r>
    </w:p>
    <w:p w14:paraId="6D572EE2" w14:textId="77777777" w:rsidR="0056798F" w:rsidRDefault="0056798F" w:rsidP="0056798F">
      <w:pPr>
        <w:pStyle w:val="List"/>
      </w:pPr>
      <w:r>
        <w:t>(a)</w:t>
      </w:r>
      <w:r>
        <w:tab/>
        <w:t>An affected Resource Entity shall, as soon as practicable, notify its QSE, and the Resource Entity or its QSE shall, as soon as practicable</w:t>
      </w:r>
      <w:r w:rsidR="00C73971">
        <w:rPr>
          <w:iCs/>
          <w:lang w:eastAsia="x-none"/>
        </w:rPr>
        <w:t>, but not longer than 15 minutes</w:t>
      </w:r>
      <w:r w:rsidR="00C73971" w:rsidRPr="00D32269">
        <w:t xml:space="preserve"> </w:t>
      </w:r>
      <w:r w:rsidR="00C73971">
        <w:t>from receipt of the instruction by the Resource Entity</w:t>
      </w:r>
      <w:r>
        <w:t>, notify the Entity issuing the instruction; and</w:t>
      </w:r>
    </w:p>
    <w:p w14:paraId="44AE9042" w14:textId="77777777" w:rsidR="0056798F" w:rsidRPr="00E14A4A" w:rsidRDefault="0056798F" w:rsidP="0056798F">
      <w:pPr>
        <w:pStyle w:val="List"/>
      </w:pPr>
      <w:r>
        <w:t>(b)</w:t>
      </w:r>
      <w:r>
        <w:tab/>
        <w:t>An affected TO shall, as soon as practicable</w:t>
      </w:r>
      <w:r w:rsidR="00C73971">
        <w:rPr>
          <w:iCs/>
          <w:lang w:eastAsia="x-none"/>
        </w:rPr>
        <w:t xml:space="preserve">, but not longer </w:t>
      </w:r>
      <w:r w:rsidR="00C73971">
        <w:t>than 15 minutes from notification from the Resource Entity or its QSE</w:t>
      </w:r>
      <w:r>
        <w:t>, notify ERCOT.</w:t>
      </w:r>
      <w:r w:rsidRPr="00E14A4A">
        <w:t xml:space="preserve"> </w:t>
      </w:r>
    </w:p>
    <w:p w14:paraId="77E10D10" w14:textId="77777777" w:rsidR="0056798F" w:rsidRPr="00E14A4A" w:rsidRDefault="0056798F" w:rsidP="0056798F">
      <w:pPr>
        <w:pStyle w:val="BodyTextNumbered"/>
      </w:pPr>
      <w:r w:rsidRPr="00E14A4A">
        <w:t>(3)</w:t>
      </w:r>
      <w:r w:rsidRPr="00E14A4A">
        <w:tab/>
        <w:t>The required VSS response times for Generation Resources are:</w:t>
      </w:r>
    </w:p>
    <w:p w14:paraId="0FBF1DE5" w14:textId="77777777" w:rsidR="0056798F" w:rsidRPr="00E14A4A" w:rsidRDefault="0056798F" w:rsidP="0056798F">
      <w:pPr>
        <w:pStyle w:val="List"/>
      </w:pPr>
      <w:r w:rsidRPr="00E14A4A">
        <w:t>(a)</w:t>
      </w:r>
      <w:r w:rsidRPr="00E14A4A">
        <w:tab/>
        <w:t xml:space="preserve">For automatically switchable static </w:t>
      </w:r>
      <w:r>
        <w:t>VAr</w:t>
      </w:r>
      <w:r w:rsidRPr="00E14A4A">
        <w:t xml:space="preserve"> capable devices, when voltage or reactive measurements at the </w:t>
      </w:r>
      <w:r>
        <w:t>POI</w:t>
      </w:r>
      <w:r w:rsidR="000E1156">
        <w:t>B</w:t>
      </w:r>
      <w:r w:rsidRPr="00E14A4A">
        <w:t xml:space="preserve"> are outside of </w:t>
      </w:r>
      <w:r>
        <w:t>the Voltage Set Point tolerance band identified</w:t>
      </w:r>
      <w:r w:rsidRPr="00E14A4A">
        <w:t xml:space="preserve"> in paragraph </w:t>
      </w:r>
      <w:r>
        <w:t>(4)</w:t>
      </w:r>
      <w:r w:rsidRPr="00E14A4A">
        <w:t xml:space="preserve"> of Section</w:t>
      </w:r>
      <w:r>
        <w:t xml:space="preserve"> 2.7.3.5, Resource Entity Responsibilities and Generation Resource Requirements</w:t>
      </w:r>
      <w:r w:rsidRPr="00E14A4A">
        <w:t xml:space="preserve">; then the response must be </w:t>
      </w:r>
      <w:r>
        <w:t xml:space="preserve">fully deployed </w:t>
      </w:r>
      <w:r w:rsidRPr="00E14A4A">
        <w:t>in no more than five minutes.</w:t>
      </w:r>
      <w:r>
        <w:t xml:space="preserve">  If a TO and a Resource Entity have determined that a longer response time is appropriate and have entered into a written agreement reflecting that response time, then the Generation Resource shall be required to comply with that agreed response time so long as it does not exceed ten minutes.</w:t>
      </w:r>
    </w:p>
    <w:p w14:paraId="31EA9011" w14:textId="77777777" w:rsidR="0056798F" w:rsidRDefault="0056798F" w:rsidP="0056798F">
      <w:pPr>
        <w:spacing w:after="240"/>
        <w:ind w:left="1440" w:hanging="720"/>
        <w:rPr>
          <w:iCs/>
          <w:szCs w:val="20"/>
          <w:lang w:val="x-none" w:eastAsia="x-none"/>
        </w:rPr>
      </w:pPr>
      <w:r w:rsidRPr="00E14A4A">
        <w:t>(b)</w:t>
      </w:r>
      <w:r w:rsidRPr="00E14A4A">
        <w:tab/>
        <w:t xml:space="preserve">Response to a </w:t>
      </w:r>
      <w:r>
        <w:t>TO Voltage Set Point instruction</w:t>
      </w:r>
      <w:r w:rsidRPr="00E14A4A">
        <w:t xml:space="preserve"> shall be completed in no more than five minutes </w:t>
      </w:r>
      <w:r>
        <w:t>from</w:t>
      </w:r>
      <w:r w:rsidRPr="00E14A4A">
        <w:t xml:space="preserve"> receipt of </w:t>
      </w:r>
      <w:r>
        <w:t>the i</w:t>
      </w:r>
      <w:r w:rsidRPr="00E14A4A">
        <w:t>nstruction.</w:t>
      </w:r>
      <w:r>
        <w:rPr>
          <w:iCs/>
          <w:szCs w:val="20"/>
          <w:lang w:val="x-none" w:eastAsia="x-none"/>
        </w:rPr>
        <w:t xml:space="preserve"> </w:t>
      </w:r>
    </w:p>
    <w:p w14:paraId="0EA5A6A8" w14:textId="77777777" w:rsidR="0056798F" w:rsidRPr="00E14A4A" w:rsidRDefault="0056798F" w:rsidP="0056798F">
      <w:pPr>
        <w:spacing w:after="240"/>
        <w:ind w:left="1440" w:hanging="720"/>
      </w:pPr>
      <w:r>
        <w:rPr>
          <w:iCs/>
          <w:szCs w:val="20"/>
          <w:lang w:eastAsia="x-none"/>
        </w:rPr>
        <w:t>(c)</w:t>
      </w:r>
      <w:r>
        <w:rPr>
          <w:iCs/>
          <w:szCs w:val="20"/>
          <w:lang w:eastAsia="x-none"/>
        </w:rPr>
        <w:tab/>
      </w:r>
      <w:r w:rsidRPr="0038028B">
        <w:rPr>
          <w:iCs/>
          <w:szCs w:val="20"/>
          <w:lang w:eastAsia="x-none"/>
        </w:rPr>
        <w:t>Response to a VSS Dispatch Instruction that requires a change to the real power output of the Generation Resource shall be completed as soon as practicable.</w:t>
      </w:r>
    </w:p>
    <w:p w14:paraId="03F743A4" w14:textId="77777777" w:rsidR="0056798F" w:rsidRPr="00E14A4A" w:rsidRDefault="0056798F" w:rsidP="0056798F">
      <w:pPr>
        <w:pStyle w:val="BodyTextNumbered"/>
      </w:pPr>
      <w:r w:rsidRPr="00E14A4A">
        <w:t>(4)</w:t>
      </w:r>
      <w:r w:rsidRPr="00E14A4A">
        <w:tab/>
        <w:t xml:space="preserve">Shutting down and disconnecting Generation Resources from the ERCOT </w:t>
      </w:r>
      <w:r w:rsidR="00484BB8">
        <w:t>System</w:t>
      </w:r>
      <w:r w:rsidRPr="00E14A4A">
        <w:t>:</w:t>
      </w:r>
    </w:p>
    <w:p w14:paraId="3FEA9E6E" w14:textId="77777777" w:rsidR="0056798F" w:rsidRPr="00E14A4A" w:rsidRDefault="0056798F" w:rsidP="0056798F">
      <w:pPr>
        <w:pStyle w:val="List"/>
      </w:pPr>
      <w:r w:rsidRPr="00E14A4A">
        <w:lastRenderedPageBreak/>
        <w:t>(a)</w:t>
      </w:r>
      <w:r w:rsidRPr="00E14A4A">
        <w:tab/>
        <w:t>On-Line Generation Resources 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sidR="00484BB8">
        <w:t xml:space="preserve">  Additionally,</w:t>
      </w:r>
      <w:r w:rsidR="00484BB8" w:rsidRPr="000C1DE0">
        <w:t xml:space="preserve"> Distribution Generation Resources </w:t>
      </w:r>
      <w:r w:rsidR="00484BB8">
        <w:t xml:space="preserve">(DGRs) or Distribution Energy Storage Resources (DESRs) </w:t>
      </w:r>
      <w:r w:rsidR="00484BB8" w:rsidRPr="000C1DE0">
        <w:t>must be able to shut</w:t>
      </w:r>
      <w:r w:rsidR="00484BB8">
        <w:t xml:space="preserve"> </w:t>
      </w:r>
      <w:r w:rsidR="00484BB8" w:rsidRPr="000C1DE0">
        <w:t>down their generator</w:t>
      </w:r>
      <w:r w:rsidR="00484BB8">
        <w:t>s</w:t>
      </w:r>
      <w:r w:rsidR="00484BB8" w:rsidRPr="000C1DE0">
        <w:t xml:space="preserve"> in a timeframe that meets the requirements of their </w:t>
      </w:r>
      <w:r w:rsidR="00484BB8">
        <w:t>Distribution Service Provider (</w:t>
      </w:r>
      <w:r w:rsidR="00484BB8" w:rsidRPr="000C1DE0">
        <w:t>DSP</w:t>
      </w:r>
      <w:r w:rsidR="00484BB8">
        <w:t>)</w:t>
      </w:r>
      <w:r w:rsidR="00484BB8" w:rsidRPr="000C1DE0">
        <w:t xml:space="preserve">.  Once disconnected from the ERCOT System, the QSE shall </w:t>
      </w:r>
      <w:r w:rsidR="00484BB8">
        <w:t>update the DGR or DESR’s Current Operating Plan (COP)</w:t>
      </w:r>
      <w:r w:rsidR="00484BB8" w:rsidRPr="000C1DE0">
        <w:t xml:space="preserve"> as soon as practicable of plans to reconnect to the ERCOT System</w:t>
      </w:r>
      <w:r w:rsidR="00484BB8">
        <w:t>.</w:t>
      </w:r>
    </w:p>
    <w:p w14:paraId="26CCB01D" w14:textId="77777777" w:rsidR="00695165" w:rsidRDefault="0056798F" w:rsidP="00F51EA3">
      <w:pPr>
        <w:pStyle w:val="List"/>
      </w:pPr>
      <w:r w:rsidRPr="00E14A4A">
        <w:t>(b)</w:t>
      </w:r>
      <w:r w:rsidRPr="00E14A4A">
        <w:tab/>
        <w:t>If the ERCOT Transmission Grid condition requires breaker or switch operations to disconnect a non-MW producing generator from the system</w:t>
      </w:r>
      <w:r>
        <w:t xml:space="preserve">, such operations </w:t>
      </w:r>
      <w:r w:rsidRPr="00E14A4A">
        <w:t>shall be completed as soon as practica</w:t>
      </w:r>
      <w:r>
        <w:t>ble</w:t>
      </w:r>
      <w:r w:rsidRPr="00E14A4A">
        <w:t xml:space="preserve">, but no longer than 15 minutes of the receipt of a Dispatch Instruction from ERCOT.  Once disconnected from the ERCOT Transmission Grid, a Generation Resource shall complete as soon as </w:t>
      </w:r>
      <w:r>
        <w:t>practicable</w:t>
      </w:r>
      <w:r w:rsidRPr="00E14A4A">
        <w:t>, but no longer than 15 minutes, the required switching to return the system to a normal configuration except for nuclear-fueled Generation Resources</w:t>
      </w:r>
      <w:r>
        <w:t>,</w:t>
      </w:r>
      <w:r w:rsidRPr="00E14A4A">
        <w:t xml:space="preserve"> which shall comply with the procedural requirements of the NRC when receiving Dispatch Instructions from ERCOT to disconnect the Generation Resource from the ERCOT Transmission Grid.</w:t>
      </w:r>
      <w:r w:rsidRPr="00E14A4A" w:rsidDel="005679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52E32" w14:paraId="11D882BF" w14:textId="77777777" w:rsidTr="00A263E7">
        <w:trPr>
          <w:trHeight w:val="260"/>
        </w:trPr>
        <w:tc>
          <w:tcPr>
            <w:tcW w:w="9576" w:type="dxa"/>
            <w:shd w:val="clear" w:color="auto" w:fill="E0E0E0"/>
          </w:tcPr>
          <w:p w14:paraId="158D0D52" w14:textId="77777777" w:rsidR="00D52E32" w:rsidRDefault="00D52E32" w:rsidP="00A263E7">
            <w:pPr>
              <w:pStyle w:val="Instructions"/>
              <w:spacing w:before="120"/>
            </w:pPr>
            <w:r w:rsidRPr="00433EBF">
              <w:t>[</w:t>
            </w:r>
            <w:r>
              <w:t>NOGRR204:  Replace Section 2.2.10 above with the following upon system implementation of NPRR989:</w:t>
            </w:r>
            <w:r w:rsidRPr="00433EBF">
              <w:t>]</w:t>
            </w:r>
          </w:p>
          <w:p w14:paraId="5F44D2E3" w14:textId="77777777" w:rsidR="00D52E32" w:rsidRPr="00AA7A46" w:rsidRDefault="00D52E32" w:rsidP="00D52E32">
            <w:pPr>
              <w:keepNext/>
              <w:spacing w:before="240" w:after="240"/>
              <w:outlineLvl w:val="2"/>
              <w:rPr>
                <w:rFonts w:cs="Arial"/>
                <w:b/>
                <w:bCs/>
                <w:i/>
                <w:szCs w:val="26"/>
              </w:rPr>
            </w:pPr>
            <w:bookmarkStart w:id="93" w:name="_Toc23238868"/>
            <w:bookmarkStart w:id="94" w:name="_Toc65159671"/>
            <w:bookmarkStart w:id="95" w:name="_Toc90892478"/>
            <w:bookmarkStart w:id="96" w:name="_Toc107474553"/>
            <w:bookmarkStart w:id="97" w:name="_Toc120878503"/>
            <w:bookmarkStart w:id="98" w:name="_Toc121302652"/>
            <w:bookmarkStart w:id="99" w:name="_Toc136969078"/>
            <w:r w:rsidRPr="00AA7A46">
              <w:rPr>
                <w:rFonts w:cs="Arial"/>
                <w:b/>
                <w:bCs/>
                <w:i/>
                <w:szCs w:val="26"/>
              </w:rPr>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93"/>
            <w:bookmarkEnd w:id="94"/>
            <w:bookmarkEnd w:id="95"/>
            <w:bookmarkEnd w:id="96"/>
            <w:bookmarkEnd w:id="97"/>
            <w:bookmarkEnd w:id="98"/>
            <w:bookmarkEnd w:id="99"/>
          </w:p>
          <w:p w14:paraId="6E5B2EF8" w14:textId="77777777" w:rsidR="00D52E32" w:rsidRPr="00AA7A46" w:rsidRDefault="00D52E32" w:rsidP="00D52E32">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3B25DE80" w14:textId="77777777" w:rsidR="00D52E32" w:rsidRPr="00AA7A46" w:rsidRDefault="00D52E32" w:rsidP="00D52E32">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sidR="00101922">
              <w:rPr>
                <w:iCs/>
                <w:szCs w:val="20"/>
              </w:rPr>
              <w:t>s</w:t>
            </w:r>
            <w:r w:rsidRPr="00AA7A46">
              <w:rPr>
                <w:iCs/>
                <w:szCs w:val="20"/>
              </w:rPr>
              <w:t xml:space="preserve">.  In the event compliance with an instruction is precluded under this paragraph: </w:t>
            </w:r>
          </w:p>
          <w:p w14:paraId="36D59876" w14:textId="77777777" w:rsidR="00D52E32" w:rsidRPr="00AA7A46" w:rsidRDefault="00D52E32" w:rsidP="00D52E32">
            <w:pPr>
              <w:spacing w:after="240"/>
              <w:ind w:left="1440" w:hanging="720"/>
              <w:rPr>
                <w:szCs w:val="20"/>
              </w:rPr>
            </w:pPr>
            <w:r w:rsidRPr="00AA7A46">
              <w:rPr>
                <w:szCs w:val="20"/>
              </w:rPr>
              <w:lastRenderedPageBreak/>
              <w:t>(a)</w:t>
            </w:r>
            <w:r w:rsidRPr="00AA7A46">
              <w:rPr>
                <w:szCs w:val="20"/>
              </w:rPr>
              <w:tab/>
              <w:t xml:space="preserve">An affected Resource Entity shall, as soon as practicable, </w:t>
            </w:r>
            <w:r w:rsidR="00845BD3">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3B46B70B" w14:textId="77777777" w:rsidR="00D52E32" w:rsidRPr="00AA7A46" w:rsidRDefault="00D52E32" w:rsidP="00D52E32">
            <w:pPr>
              <w:spacing w:after="240"/>
              <w:ind w:left="1440" w:hanging="720"/>
              <w:rPr>
                <w:szCs w:val="20"/>
              </w:rPr>
            </w:pPr>
            <w:r w:rsidRPr="00AA7A46">
              <w:rPr>
                <w:szCs w:val="20"/>
              </w:rPr>
              <w:t>(b)</w:t>
            </w:r>
            <w:r w:rsidRPr="00AA7A46">
              <w:rPr>
                <w:szCs w:val="20"/>
              </w:rPr>
              <w:tab/>
              <w:t xml:space="preserve">An affected TO shall, as soon as practicable, </w:t>
            </w:r>
            <w:r w:rsidR="00845BD3">
              <w:rPr>
                <w:szCs w:val="20"/>
              </w:rPr>
              <w:t xml:space="preserve">but not longer than 15 minutes from notification from the Resource Entity or its QSE, </w:t>
            </w:r>
            <w:r w:rsidRPr="00AA7A46">
              <w:rPr>
                <w:szCs w:val="20"/>
              </w:rPr>
              <w:t xml:space="preserve">notify ERCOT. </w:t>
            </w:r>
          </w:p>
          <w:p w14:paraId="22E8E21C" w14:textId="77777777" w:rsidR="00D52E32" w:rsidRPr="00AA7A46" w:rsidRDefault="00D52E32" w:rsidP="00D52E32">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5B372017" w14:textId="77777777" w:rsidR="00D52E32" w:rsidRPr="00AA7A46" w:rsidRDefault="00D52E32" w:rsidP="00D52E32">
            <w:pPr>
              <w:spacing w:after="240"/>
              <w:ind w:left="1440" w:hanging="720"/>
              <w:rPr>
                <w:szCs w:val="20"/>
              </w:rPr>
            </w:pPr>
            <w:r w:rsidRPr="00AA7A46">
              <w:rPr>
                <w:szCs w:val="20"/>
              </w:rPr>
              <w:t>(a)</w:t>
            </w:r>
            <w:r w:rsidRPr="00AA7A46">
              <w:rPr>
                <w:szCs w:val="20"/>
              </w:rPr>
              <w:tab/>
              <w:t>For automatically switchable static VAr capable devices, when voltage or reactive measurements at the POI</w:t>
            </w:r>
            <w:r w:rsidR="00D24A11">
              <w:rPr>
                <w:szCs w:val="20"/>
              </w:rPr>
              <w:t>B</w:t>
            </w:r>
            <w:r w:rsidRPr="00AA7A46">
              <w:rPr>
                <w:szCs w:val="20"/>
              </w:rPr>
              <w:t xml:space="preserve"> are outside of the Voltage Set Point tolerance band identified in paragraph (4) of Section 2.7.3.5, Resource Entity Responsibilities and Generation Resource </w:t>
            </w:r>
            <w:r>
              <w:t xml:space="preserve">or ESR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sidR="00C840F2">
              <w:rPr>
                <w:szCs w:val="20"/>
              </w:rPr>
              <w:t xml:space="preserve"> </w:t>
            </w:r>
          </w:p>
          <w:p w14:paraId="6CD6FCFA" w14:textId="77777777" w:rsidR="00D52E32" w:rsidRPr="00AA7A46" w:rsidRDefault="00D52E32" w:rsidP="00D52E32">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0EB3EEDF" w14:textId="77777777" w:rsidR="00D52E32" w:rsidRPr="00AA7A46" w:rsidRDefault="00D52E32" w:rsidP="00D52E32">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27DF91CB" w14:textId="77777777" w:rsidR="00D52E32" w:rsidRPr="00AA7A46" w:rsidRDefault="00D52E32" w:rsidP="00D52E32">
            <w:pPr>
              <w:spacing w:after="240"/>
              <w:ind w:left="720" w:hanging="720"/>
              <w:rPr>
                <w:iCs/>
                <w:szCs w:val="20"/>
              </w:rPr>
            </w:pPr>
            <w:r w:rsidRPr="00AA7A46">
              <w:rPr>
                <w:iCs/>
                <w:szCs w:val="20"/>
              </w:rPr>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sidR="00273C30">
              <w:rPr>
                <w:iCs/>
                <w:szCs w:val="20"/>
              </w:rPr>
              <w:t xml:space="preserve"> </w:t>
            </w:r>
            <w:r w:rsidR="00C840F2">
              <w:rPr>
                <w:iCs/>
                <w:szCs w:val="20"/>
              </w:rPr>
              <w:t>System</w:t>
            </w:r>
            <w:r w:rsidRPr="00AA7A46">
              <w:rPr>
                <w:iCs/>
                <w:szCs w:val="20"/>
              </w:rPr>
              <w:t>:</w:t>
            </w:r>
          </w:p>
          <w:p w14:paraId="46E8D5BD" w14:textId="77777777" w:rsidR="00D33030" w:rsidRDefault="00D52E32" w:rsidP="003E46F2">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sidR="007256D1">
              <w:rPr>
                <w:szCs w:val="20"/>
              </w:rPr>
              <w:t xml:space="preserve">  Additionally,</w:t>
            </w:r>
            <w:r w:rsidR="007256D1" w:rsidRPr="000C1DE0">
              <w:rPr>
                <w:szCs w:val="20"/>
              </w:rPr>
              <w:t xml:space="preserve"> Distribution Generation Resources </w:t>
            </w:r>
            <w:r w:rsidR="007256D1">
              <w:rPr>
                <w:szCs w:val="20"/>
              </w:rPr>
              <w:t xml:space="preserve">(DGRs) or Distribution Energy Storage Resources (DESRs) </w:t>
            </w:r>
            <w:r w:rsidR="007256D1" w:rsidRPr="000C1DE0">
              <w:rPr>
                <w:szCs w:val="20"/>
              </w:rPr>
              <w:t>must be able to shut</w:t>
            </w:r>
            <w:r w:rsidR="007256D1">
              <w:rPr>
                <w:szCs w:val="20"/>
              </w:rPr>
              <w:t xml:space="preserve"> </w:t>
            </w:r>
            <w:r w:rsidR="007256D1" w:rsidRPr="000C1DE0">
              <w:rPr>
                <w:szCs w:val="20"/>
              </w:rPr>
              <w:t>down their generator</w:t>
            </w:r>
            <w:r w:rsidR="007256D1">
              <w:rPr>
                <w:szCs w:val="20"/>
              </w:rPr>
              <w:t>s</w:t>
            </w:r>
            <w:r w:rsidR="007256D1" w:rsidRPr="000C1DE0">
              <w:rPr>
                <w:szCs w:val="20"/>
              </w:rPr>
              <w:t xml:space="preserve"> in a timeframe that meets the requirements of their </w:t>
            </w:r>
            <w:r w:rsidR="007256D1">
              <w:rPr>
                <w:szCs w:val="20"/>
              </w:rPr>
              <w:t>Distribution Service Provider (</w:t>
            </w:r>
            <w:r w:rsidR="007256D1" w:rsidRPr="000C1DE0">
              <w:rPr>
                <w:szCs w:val="20"/>
              </w:rPr>
              <w:t>DSP</w:t>
            </w:r>
            <w:r w:rsidR="007256D1">
              <w:rPr>
                <w:szCs w:val="20"/>
              </w:rPr>
              <w:t>)</w:t>
            </w:r>
            <w:r w:rsidR="007256D1" w:rsidRPr="000C1DE0">
              <w:rPr>
                <w:szCs w:val="20"/>
              </w:rPr>
              <w:t xml:space="preserve">.  Once disconnected from the ERCOT System, the QSE shall </w:t>
            </w:r>
            <w:r w:rsidR="007256D1">
              <w:rPr>
                <w:szCs w:val="20"/>
              </w:rPr>
              <w:t>update the DGR or DESR’s Current Operating Plan (COP)</w:t>
            </w:r>
            <w:r w:rsidR="007256D1" w:rsidRPr="000C1DE0">
              <w:rPr>
                <w:szCs w:val="20"/>
              </w:rPr>
              <w:t xml:space="preserve"> as soon as practicable of plans to reconnect to the ERCOT System</w:t>
            </w:r>
            <w:r w:rsidR="007256D1">
              <w:rPr>
                <w:szCs w:val="20"/>
              </w:rPr>
              <w:t xml:space="preserve">.  </w:t>
            </w:r>
            <w:r w:rsidR="002F50FD">
              <w:rPr>
                <w:szCs w:val="20"/>
              </w:rPr>
              <w:t xml:space="preserve">  </w:t>
            </w:r>
          </w:p>
          <w:p w14:paraId="6D5C87F4" w14:textId="77777777" w:rsidR="00D52E32" w:rsidRPr="00D52E32" w:rsidRDefault="00D52E32" w:rsidP="003E46F2">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r>
              <w:rPr>
                <w:szCs w:val="20"/>
              </w:rPr>
              <w:t>Generation Resource</w:t>
            </w:r>
            <w:r w:rsidRPr="00AA7A46">
              <w:rPr>
                <w:szCs w:val="20"/>
              </w:rPr>
              <w:t xml:space="preserve"> </w:t>
            </w:r>
            <w:r>
              <w:rPr>
                <w:szCs w:val="20"/>
              </w:rPr>
              <w:t>or ESR</w:t>
            </w:r>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r>
              <w:rPr>
                <w:szCs w:val="20"/>
              </w:rPr>
              <w:t xml:space="preserve"> or </w:t>
            </w:r>
            <w:r>
              <w:t>ESR</w:t>
            </w:r>
            <w:r w:rsidRPr="00AA7A46">
              <w:rPr>
                <w:szCs w:val="20"/>
              </w:rPr>
              <w:t xml:space="preserve"> shall complete as soon as practicable, but no longer than 15 minutes, the required </w:t>
            </w:r>
            <w:r w:rsidRPr="00AA7A46">
              <w:rPr>
                <w:szCs w:val="20"/>
              </w:rPr>
              <w:lastRenderedPageBreak/>
              <w:t>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tc>
      </w:tr>
    </w:tbl>
    <w:p w14:paraId="3A1C8A77" w14:textId="77777777" w:rsidR="001C29FC" w:rsidRPr="00E14A4A" w:rsidRDefault="001C29FC" w:rsidP="00A45945">
      <w:pPr>
        <w:pStyle w:val="H2"/>
        <w:pageBreakBefore w:val="0"/>
        <w:spacing w:before="480"/>
        <w:ind w:left="0" w:firstLine="0"/>
      </w:pPr>
      <w:bookmarkStart w:id="100" w:name="_Toc191197027"/>
      <w:bookmarkStart w:id="101" w:name="_Toc414884923"/>
      <w:bookmarkStart w:id="102" w:name="_Toc120878504"/>
      <w:bookmarkStart w:id="103" w:name="_Toc136969079"/>
      <w:bookmarkStart w:id="104" w:name="_Hlk121222094"/>
      <w:bookmarkEnd w:id="73"/>
      <w:r w:rsidRPr="00E14A4A">
        <w:lastRenderedPageBreak/>
        <w:t>2.3</w:t>
      </w:r>
      <w:r w:rsidRPr="00E14A4A">
        <w:tab/>
      </w:r>
      <w:bookmarkStart w:id="105" w:name="_Toc49843497"/>
      <w:r w:rsidRPr="00E14A4A">
        <w:t>Ancillary Services</w:t>
      </w:r>
      <w:bookmarkEnd w:id="100"/>
      <w:bookmarkEnd w:id="101"/>
      <w:bookmarkEnd w:id="102"/>
      <w:bookmarkEnd w:id="103"/>
      <w:bookmarkEnd w:id="105"/>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0E675B">
        <w:trPr>
          <w:tblHeader/>
        </w:trPr>
        <w:tc>
          <w:tcPr>
            <w:tcW w:w="2239" w:type="dxa"/>
            <w:vAlign w:val="center"/>
          </w:tcPr>
          <w:p w14:paraId="2B5412E5" w14:textId="77777777" w:rsidR="001C29FC" w:rsidRPr="00E14A4A" w:rsidRDefault="001C29FC">
            <w:pPr>
              <w:jc w:val="center"/>
              <w:rPr>
                <w:b/>
                <w:bCs/>
              </w:rPr>
            </w:pPr>
            <w:r w:rsidRPr="00E14A4A">
              <w:rPr>
                <w:b/>
                <w:bCs/>
              </w:rPr>
              <w:t>ANCILLARY SERVICE TYPE</w:t>
            </w:r>
          </w:p>
        </w:tc>
        <w:tc>
          <w:tcPr>
            <w:tcW w:w="3692" w:type="dxa"/>
            <w:vAlign w:val="center"/>
          </w:tcPr>
          <w:p w14:paraId="53659D81" w14:textId="77777777" w:rsidR="001C29FC" w:rsidRPr="00E14A4A" w:rsidRDefault="001C29FC">
            <w:pPr>
              <w:jc w:val="center"/>
              <w:rPr>
                <w:b/>
                <w:bCs/>
              </w:rPr>
            </w:pPr>
            <w:r w:rsidRPr="00E14A4A">
              <w:rPr>
                <w:b/>
                <w:bCs/>
              </w:rPr>
              <w:t>DESCRIPTION</w:t>
            </w:r>
          </w:p>
        </w:tc>
        <w:tc>
          <w:tcPr>
            <w:tcW w:w="3659"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0E675B">
        <w:trPr>
          <w:trHeight w:val="2433"/>
        </w:trPr>
        <w:tc>
          <w:tcPr>
            <w:tcW w:w="2239" w:type="dxa"/>
          </w:tcPr>
          <w:p w14:paraId="7695A529" w14:textId="77777777" w:rsidR="001C29FC" w:rsidRPr="00E14A4A" w:rsidRDefault="001C29FC">
            <w:pPr>
              <w:pStyle w:val="TableText"/>
            </w:pPr>
            <w:r w:rsidRPr="00E14A4A">
              <w:t>Regulation Down Service (</w:t>
            </w:r>
            <w:r w:rsidR="00EE2FB6">
              <w:t xml:space="preserve"> </w:t>
            </w:r>
            <w:r w:rsidRPr="00E14A4A">
              <w:t>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692"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659"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tc>
      </w:tr>
      <w:tr w:rsidR="001C29FC" w:rsidRPr="00E14A4A" w14:paraId="1B33F400" w14:textId="77777777" w:rsidTr="000E675B">
        <w:trPr>
          <w:trHeight w:val="2433"/>
        </w:trPr>
        <w:tc>
          <w:tcPr>
            <w:tcW w:w="2239" w:type="dxa"/>
          </w:tcPr>
          <w:p w14:paraId="6CC3C1BE" w14:textId="77777777" w:rsidR="001C29FC" w:rsidRPr="00E14A4A" w:rsidRDefault="001C29FC">
            <w:pPr>
              <w:pStyle w:val="TableText"/>
            </w:pPr>
            <w:r w:rsidRPr="00E14A4A">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692"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659"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 xml:space="preserve">Low Power Consumption (LPC) limit in response to a </w:t>
            </w:r>
            <w:r w:rsidRPr="00E14A4A">
              <w:lastRenderedPageBreak/>
              <w:t>change in system frequency.</w:t>
            </w:r>
          </w:p>
        </w:tc>
      </w:tr>
      <w:tr w:rsidR="00C01C03" w:rsidRPr="00E14A4A" w14:paraId="49A61AFF" w14:textId="77777777" w:rsidTr="000E675B">
        <w:tc>
          <w:tcPr>
            <w:tcW w:w="2239" w:type="dxa"/>
          </w:tcPr>
          <w:p w14:paraId="3324656A" w14:textId="77777777" w:rsidR="00C01C03" w:rsidRPr="00685C10" w:rsidRDefault="00C01C03" w:rsidP="00C01C03">
            <w:r w:rsidRPr="00685C10">
              <w:lastRenderedPageBreak/>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692" w:type="dxa"/>
          </w:tcPr>
          <w:p w14:paraId="6D4E49EE" w14:textId="77777777" w:rsidR="00C01C03" w:rsidRPr="00E14A4A" w:rsidRDefault="00C01C03" w:rsidP="00C01C03">
            <w:pPr>
              <w:pStyle w:val="TableText"/>
            </w:pPr>
            <w:r w:rsidRPr="00685C10">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maintained by 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659" w:type="dxa"/>
          </w:tcPr>
          <w:p w14:paraId="6F77259F" w14:textId="77777777" w:rsidR="00C01C03" w:rsidRPr="00685C10" w:rsidRDefault="00C01C03" w:rsidP="00C01C03">
            <w:r w:rsidRPr="00685C10">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0E675B">
        <w:trPr>
          <w:trHeight w:val="336"/>
        </w:trPr>
        <w:tc>
          <w:tcPr>
            <w:tcW w:w="2239" w:type="dxa"/>
          </w:tcPr>
          <w:p w14:paraId="0466918A" w14:textId="77777777" w:rsidR="0065731F" w:rsidRPr="00685C10" w:rsidRDefault="0065731F" w:rsidP="0065731F">
            <w:r>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692"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 xml:space="preserve">at </w:t>
            </w:r>
            <w:r w:rsidR="002253F9">
              <w:lastRenderedPageBreak/>
              <w:t>least two consecutive hours</w:t>
            </w:r>
            <w:r w:rsidRPr="00D53393">
              <w:t>.</w:t>
            </w:r>
          </w:p>
          <w:p w14:paraId="0F1E659D" w14:textId="77777777"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deployed until recalled by ERCOT.</w:t>
            </w:r>
          </w:p>
        </w:tc>
        <w:tc>
          <w:tcPr>
            <w:tcW w:w="3659" w:type="dxa"/>
          </w:tcPr>
          <w:p w14:paraId="1C2CFBB3" w14:textId="77777777" w:rsidR="0065731F" w:rsidRPr="00685C10" w:rsidRDefault="0065731F" w:rsidP="0065731F">
            <w:pPr>
              <w:pStyle w:val="TableText"/>
            </w:pPr>
            <w:r w:rsidRPr="00701787">
              <w:lastRenderedPageBreak/>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0E675B">
        <w:trPr>
          <w:trHeight w:val="4035"/>
        </w:trPr>
        <w:tc>
          <w:tcPr>
            <w:tcW w:w="2239" w:type="dxa"/>
          </w:tcPr>
          <w:p w14:paraId="701F861C" w14:textId="77777777" w:rsidR="00C01C03" w:rsidRPr="00685C10" w:rsidRDefault="00C01C03" w:rsidP="00C01C03">
            <w:r w:rsidRPr="00685C10">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692"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w:t>
            </w:r>
            <w:r>
              <w:lastRenderedPageBreak/>
              <w:t>response to an XML Dispatch Instruction within 30 minutes and remain deployed until recalled by ERCOT.</w:t>
            </w:r>
          </w:p>
        </w:tc>
        <w:tc>
          <w:tcPr>
            <w:tcW w:w="3659" w:type="dxa"/>
          </w:tcPr>
          <w:p w14:paraId="4938A254" w14:textId="77777777" w:rsidR="00C01C03" w:rsidRPr="00E14A4A" w:rsidRDefault="00C01C03" w:rsidP="00C01C03">
            <w:pPr>
              <w:pStyle w:val="TableText"/>
            </w:pPr>
            <w:r w:rsidRPr="00685C10">
              <w:lastRenderedPageBreak/>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1C29FC" w:rsidRPr="00E14A4A" w14:paraId="7BEE621A" w14:textId="77777777" w:rsidTr="000E675B">
        <w:tc>
          <w:tcPr>
            <w:tcW w:w="2239" w:type="dxa"/>
          </w:tcPr>
          <w:p w14:paraId="66C402D0" w14:textId="77777777" w:rsidR="001C29FC" w:rsidRPr="001C05CF" w:rsidRDefault="001C29FC">
            <w:pPr>
              <w:pStyle w:val="TableText"/>
            </w:pPr>
            <w:r w:rsidRPr="001C05CF">
              <w:t>Voltage Support</w:t>
            </w:r>
            <w:r w:rsidR="008D1FC7" w:rsidRPr="001C05CF">
              <w:t xml:space="preserve"> Service (VSS)</w:t>
            </w:r>
          </w:p>
          <w:p w14:paraId="08ACD07D" w14:textId="77777777" w:rsidR="001C29FC" w:rsidRPr="001C05CF" w:rsidRDefault="001C29FC">
            <w:pPr>
              <w:pStyle w:val="TableText"/>
            </w:pPr>
          </w:p>
          <w:p w14:paraId="68C7069A" w14:textId="77777777" w:rsidR="001C29FC" w:rsidRPr="00F079E7" w:rsidRDefault="001C29FC">
            <w:pPr>
              <w:rPr>
                <w:b/>
                <w:sz w:val="20"/>
                <w:szCs w:val="20"/>
              </w:rPr>
            </w:pPr>
            <w:r w:rsidRPr="001C05CF">
              <w:rPr>
                <w:b/>
                <w:i/>
                <w:sz w:val="20"/>
                <w:szCs w:val="20"/>
              </w:rPr>
              <w:t>Reference:  Protocol Section</w:t>
            </w:r>
            <w:r w:rsidRPr="001C05CF">
              <w:rPr>
                <w:rStyle w:val="StyleHeading2NoNNotSmallcapsChar"/>
                <w:bCs w:val="0"/>
                <w:iCs w:val="0"/>
                <w:smallCaps/>
                <w:sz w:val="20"/>
                <w:szCs w:val="20"/>
              </w:rPr>
              <w:t xml:space="preserve"> </w:t>
            </w:r>
            <w:r w:rsidRPr="001C05CF">
              <w:rPr>
                <w:rStyle w:val="StyleHeading2NoNNotSmallcapsChar"/>
                <w:bCs w:val="0"/>
                <w:i/>
                <w:iCs w:val="0"/>
                <w:smallCaps/>
                <w:sz w:val="20"/>
                <w:szCs w:val="20"/>
              </w:rPr>
              <w:t>3.15</w:t>
            </w:r>
            <w:r w:rsidRPr="001C05CF">
              <w:rPr>
                <w:b/>
                <w:i/>
                <w:sz w:val="20"/>
                <w:szCs w:val="20"/>
              </w:rPr>
              <w:t>, Voltage Support</w:t>
            </w:r>
          </w:p>
          <w:p w14:paraId="36552ED1" w14:textId="77777777" w:rsidR="001C29FC" w:rsidRPr="00E14A4A" w:rsidRDefault="001C29FC">
            <w:pPr>
              <w:pStyle w:val="TableText"/>
            </w:pPr>
          </w:p>
        </w:tc>
        <w:tc>
          <w:tcPr>
            <w:tcW w:w="3692" w:type="dxa"/>
          </w:tcPr>
          <w:p w14:paraId="7CF1DED7" w14:textId="77777777" w:rsidR="001C29FC" w:rsidRPr="00E14A4A" w:rsidRDefault="001C29FC" w:rsidP="008D1FC7">
            <w:pPr>
              <w:pStyle w:val="TableText"/>
            </w:pPr>
            <w:r w:rsidRPr="00E14A4A">
              <w:t xml:space="preserve">Reactive capability of a Generation Resource that is required to maintain transmission and distribution voltages on the ERCOT Transmission Grid within acceptable limits.  All Generation Resources with a gross rating greater than 20 MVA shall provide </w:t>
            </w:r>
            <w:r w:rsidR="003D7F5E" w:rsidRPr="00E14A4A">
              <w:t>VSS</w:t>
            </w:r>
            <w:r w:rsidRPr="00E14A4A">
              <w:t>.</w:t>
            </w:r>
          </w:p>
        </w:tc>
        <w:tc>
          <w:tcPr>
            <w:tcW w:w="3659" w:type="dxa"/>
          </w:tcPr>
          <w:p w14:paraId="65FED2EB" w14:textId="77777777" w:rsidR="001C29FC" w:rsidRPr="00E14A4A" w:rsidRDefault="001C29FC" w:rsidP="008D1FC7">
            <w:pPr>
              <w:pStyle w:val="TableText"/>
            </w:pPr>
            <w:r w:rsidRPr="00E14A4A">
              <w:t xml:space="preserve">Direct the scheduling of </w:t>
            </w:r>
            <w:r w:rsidR="009401CD" w:rsidRPr="00E14A4A">
              <w:t>VSS</w:t>
            </w:r>
            <w:r w:rsidRPr="00E14A4A">
              <w:t xml:space="preserve"> by providing Voltage Profiles at the </w:t>
            </w:r>
            <w:r w:rsidR="000E1156">
              <w:t>P</w:t>
            </w:r>
            <w:r w:rsidR="008D1FC7" w:rsidRPr="00E14A4A">
              <w:t xml:space="preserve">oint of </w:t>
            </w:r>
            <w:r w:rsidR="000E1156">
              <w:t>I</w:t>
            </w:r>
            <w:r w:rsidR="008D1FC7" w:rsidRPr="00E14A4A">
              <w:t>nterconnection</w:t>
            </w:r>
            <w:r w:rsidR="000E1156">
              <w:t xml:space="preserve"> Bus (POIB)</w:t>
            </w:r>
            <w:r w:rsidRPr="00E14A4A">
              <w:t xml:space="preserve">. </w:t>
            </w:r>
            <w:r w:rsidR="003D7F5E" w:rsidRPr="00E14A4A">
              <w:t xml:space="preserve"> </w:t>
            </w:r>
            <w:r w:rsidRPr="00E14A4A">
              <w:t xml:space="preserve">The Generation Resource is obligated to maintain the published </w:t>
            </w:r>
            <w:r w:rsidR="00FA23E6">
              <w:t>V</w:t>
            </w:r>
            <w:r w:rsidR="00FA23E6" w:rsidRPr="00E14A4A">
              <w:t xml:space="preserve">oltage </w:t>
            </w:r>
            <w:r w:rsidR="00FA23E6">
              <w:t>P</w:t>
            </w:r>
            <w:r w:rsidR="00FA23E6" w:rsidRPr="00E14A4A">
              <w:t xml:space="preserve">rofile </w:t>
            </w:r>
            <w:r w:rsidRPr="00E14A4A">
              <w:t xml:space="preserve">within its </w:t>
            </w:r>
            <w:r w:rsidR="003D7F5E" w:rsidRPr="00E14A4A">
              <w:t>Corrected Unit Reactive Limit (</w:t>
            </w:r>
            <w:r w:rsidRPr="00E14A4A">
              <w:t>CURL</w:t>
            </w:r>
            <w:r w:rsidR="003D7F5E" w:rsidRPr="00E14A4A">
              <w:t>)</w:t>
            </w:r>
            <w:r w:rsidRPr="00E14A4A">
              <w:t>.</w:t>
            </w:r>
          </w:p>
        </w:tc>
      </w:tr>
      <w:tr w:rsidR="001C29FC" w:rsidRPr="00E14A4A" w14:paraId="52962BD3" w14:textId="77777777" w:rsidTr="000E675B">
        <w:tc>
          <w:tcPr>
            <w:tcW w:w="2239" w:type="dxa"/>
          </w:tcPr>
          <w:p w14:paraId="03366C65" w14:textId="77777777" w:rsidR="001C29FC" w:rsidRPr="00E14A4A" w:rsidRDefault="001C29FC">
            <w:pPr>
              <w:pStyle w:val="TableText"/>
            </w:pPr>
            <w:r w:rsidRPr="00E14A4A">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692"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659"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0E675B">
        <w:tc>
          <w:tcPr>
            <w:tcW w:w="2239"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692"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659"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104"/>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7777777" w:rsidR="002D3AB0" w:rsidRPr="00CE70F8" w:rsidRDefault="002D3AB0" w:rsidP="000A61F0">
            <w:pPr>
              <w:pStyle w:val="Instructions"/>
              <w:spacing w:before="120"/>
            </w:pPr>
            <w:r w:rsidRPr="004E7580">
              <w:t>[</w:t>
            </w:r>
            <w:r w:rsidR="00A45945">
              <w:t>NOGRR204</w:t>
            </w:r>
            <w:r w:rsidR="00DC4A44">
              <w:t xml:space="preserve"> </w:t>
            </w:r>
            <w:r w:rsidR="00167597">
              <w:t xml:space="preserve">and </w:t>
            </w:r>
            <w:r w:rsidR="00C46D7A">
              <w:t>NOGRR211</w:t>
            </w:r>
            <w:r w:rsidRPr="004E7580">
              <w:t xml:space="preserve">:  Replace </w:t>
            </w:r>
            <w:r w:rsidR="00952616">
              <w:t xml:space="preserve">applicable portions of </w:t>
            </w:r>
            <w:r w:rsidR="00763334">
              <w:t>paragraph (1)</w:t>
            </w:r>
            <w:r w:rsidRPr="004E7580">
              <w:t xml:space="preserve"> above with the following upon </w:t>
            </w:r>
            <w:r>
              <w:t xml:space="preserve">system implementation of </w:t>
            </w:r>
            <w:r w:rsidR="00952616">
              <w:t>NPRR989</w:t>
            </w:r>
            <w:r w:rsidR="00DC4A44">
              <w:t xml:space="preserve"> </w:t>
            </w:r>
            <w:r w:rsidR="00167597">
              <w:t xml:space="preserve">or </w:t>
            </w:r>
            <w:r w:rsidR="00C46D7A">
              <w:t>NPRR1007</w:t>
            </w:r>
            <w:r w:rsidR="004A7EF1">
              <w:t xml:space="preserve">, </w:t>
            </w:r>
            <w:r w:rsidR="002C59BD">
              <w:t>respectively</w:t>
            </w:r>
            <w:r w:rsidRPr="004E7580">
              <w:t>:</w:t>
            </w:r>
            <w:r w:rsidRPr="00CE70F8">
              <w:t>]</w:t>
            </w:r>
          </w:p>
          <w:p w14:paraId="6D58ABF5" w14:textId="77777777" w:rsidR="002D3AB0" w:rsidRPr="00685C10" w:rsidRDefault="002D3AB0" w:rsidP="002D3AB0">
            <w:pPr>
              <w:keepNext/>
              <w:widowControl w:val="0"/>
              <w:spacing w:after="240"/>
            </w:pPr>
            <w:r w:rsidRPr="00685C10">
              <w:lastRenderedPageBreak/>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 xml:space="preserve">maintained by ERCOT to help </w:t>
                  </w:r>
                  <w:r w:rsidRPr="00D02DD7">
                    <w:lastRenderedPageBreak/>
                    <w:t>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lastRenderedPageBreak/>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w:t>
                  </w:r>
                  <w:r w:rsidRPr="00774404">
                    <w:lastRenderedPageBreak/>
                    <w:t xml:space="preserve">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106" w:name="_Toc49843501"/>
      <w:bookmarkStart w:id="107" w:name="_Toc191197028"/>
      <w:bookmarkStart w:id="108" w:name="_Toc414884924"/>
      <w:bookmarkStart w:id="109" w:name="_Toc120878505"/>
      <w:bookmarkStart w:id="110" w:name="_Toc136969080"/>
      <w:bookmarkEnd w:id="92"/>
      <w:r w:rsidRPr="00E14A4A">
        <w:lastRenderedPageBreak/>
        <w:t>2.3.1</w:t>
      </w:r>
      <w:r w:rsidRPr="00E14A4A">
        <w:tab/>
        <w:t>Responsive Reserve</w:t>
      </w:r>
      <w:bookmarkEnd w:id="106"/>
      <w:bookmarkEnd w:id="107"/>
      <w:bookmarkEnd w:id="108"/>
      <w:bookmarkEnd w:id="109"/>
      <w:bookmarkEnd w:id="110"/>
    </w:p>
    <w:p w14:paraId="10399447" w14:textId="77777777" w:rsidR="001C29FC" w:rsidRPr="00E14A4A" w:rsidRDefault="001C29FC" w:rsidP="00365B29">
      <w:pPr>
        <w:pStyle w:val="H4"/>
        <w:spacing w:before="480"/>
      </w:pPr>
      <w:bookmarkStart w:id="111" w:name="_Toc191197029"/>
      <w:bookmarkStart w:id="112" w:name="_Toc120878506"/>
      <w:bookmarkStart w:id="113" w:name="_Toc136969081"/>
      <w:r w:rsidRPr="00E14A4A">
        <w:t>2.3.1.1</w:t>
      </w:r>
      <w:r w:rsidRPr="00E14A4A">
        <w:tab/>
        <w:t>Obligation</w:t>
      </w:r>
      <w:bookmarkEnd w:id="111"/>
      <w:bookmarkEnd w:id="112"/>
      <w:bookmarkEnd w:id="113"/>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14" w:name="_Toc191197030"/>
      <w:bookmarkStart w:id="115" w:name="_Toc120878507"/>
      <w:bookmarkStart w:id="116" w:name="_Toc136969082"/>
      <w:bookmarkStart w:id="117" w:name="_Toc414884925"/>
      <w:r w:rsidRPr="00FC0DE1">
        <w:rPr>
          <w:b/>
          <w:bCs/>
          <w:snapToGrid w:val="0"/>
          <w:szCs w:val="20"/>
        </w:rPr>
        <w:t>2.3.1.2</w:t>
      </w:r>
      <w:r w:rsidRPr="00FC0DE1">
        <w:rPr>
          <w:b/>
          <w:bCs/>
          <w:snapToGrid w:val="0"/>
          <w:szCs w:val="20"/>
        </w:rPr>
        <w:tab/>
        <w:t>Additional Operational Details for Responsive Reserve Providers</w:t>
      </w:r>
      <w:bookmarkEnd w:id="114"/>
      <w:bookmarkEnd w:id="115"/>
      <w:bookmarkEnd w:id="116"/>
      <w:r w:rsidRPr="00FC0DE1">
        <w:rPr>
          <w:b/>
          <w:bCs/>
          <w:snapToGrid w:val="0"/>
          <w:szCs w:val="20"/>
        </w:rPr>
        <w:t xml:space="preserve">  </w:t>
      </w:r>
    </w:p>
    <w:p w14:paraId="24847BFD" w14:textId="77777777"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Generation Resources and Controllable Load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(i)</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(i)</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(i)</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t>(10)</w:t>
            </w:r>
            <w:r w:rsidRPr="00B33211">
              <w:tab/>
              <w:t xml:space="preserve">Control performance during periods in which ERCOT has deployed FFR shall be based </w:t>
            </w:r>
            <w:r w:rsidRPr="00B33211">
              <w:lastRenderedPageBreak/>
              <w:t xml:space="preserve">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(i)</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(i)</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Upon completion of deployment, ERCOT will issue a recall instruction to a Resource providing FFR.  Once the recall instruction is issued to Resources providing FFR,</w:t>
            </w:r>
            <w:r>
              <w:t xml:space="preserve"> the Resource shall continue following its </w:t>
            </w:r>
            <w:r>
              <w:lastRenderedPageBreak/>
              <w:t>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8" w:name="_Hlk52187981"/>
            <w:r>
              <w:t>instructed</w:t>
            </w:r>
            <w:bookmarkEnd w:id="118"/>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(i)</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7777777" w:rsidR="00E054BB" w:rsidRPr="00B44C35" w:rsidRDefault="00E054BB" w:rsidP="00365B29">
      <w:pPr>
        <w:pStyle w:val="H5"/>
        <w:spacing w:before="480"/>
        <w:ind w:left="1080" w:hanging="1080"/>
        <w:rPr>
          <w:bCs w:val="0"/>
          <w:i w:val="0"/>
          <w:iCs w:val="0"/>
        </w:rPr>
      </w:pPr>
      <w:bookmarkStart w:id="119" w:name="_Toc120878508"/>
      <w:bookmarkStart w:id="120" w:name="_Toc136969083"/>
      <w:r w:rsidRPr="00B44C35">
        <w:rPr>
          <w:bCs w:val="0"/>
          <w:i w:val="0"/>
          <w:iCs w:val="0"/>
        </w:rPr>
        <w:t>2.3.1.2.1</w:t>
      </w:r>
      <w:r w:rsidRPr="00B44C35">
        <w:rPr>
          <w:bCs w:val="0"/>
          <w:i w:val="0"/>
          <w:iCs w:val="0"/>
        </w:rPr>
        <w:tab/>
        <w:t xml:space="preserve">Limit on Generation Resources and Controllable Load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9"/>
      <w:bookmarkEnd w:id="120"/>
    </w:p>
    <w:p w14:paraId="1D72BCF5" w14:textId="77777777"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55C7B4D5" w14:textId="77777777" w:rsidR="00E054BB" w:rsidRDefault="00E054BB" w:rsidP="00E054BB">
      <w:pPr>
        <w:spacing w:after="240"/>
        <w:ind w:left="720" w:hanging="720"/>
      </w:pPr>
      <w:r>
        <w:lastRenderedPageBreak/>
        <w:t>(2)</w:t>
      </w:r>
      <w:r>
        <w:tab/>
        <w:t xml:space="preserve">ERCOT shall develop a Technical Advisory Committee (TAC)-approved procedure that describes the methodology to calculate the MW limit on individual Resources using the Resource’s actual performance during FMEs. </w:t>
      </w:r>
    </w:p>
    <w:p w14:paraId="69712133" w14:textId="77777777" w:rsidR="00E054BB" w:rsidRDefault="00E054BB" w:rsidP="00E054BB">
      <w:pPr>
        <w:spacing w:after="240"/>
        <w:ind w:left="720" w:hanging="720"/>
      </w:pPr>
      <w:r>
        <w:t>(3)</w:t>
      </w:r>
      <w:r>
        <w:tab/>
        <w:t>The default maximum MW limit of Primary Frequency Response shall be set to 20% of its High Sustained Limit (HSL) for any newly RRS-qualified Generation Resource or Generation Resource not yet evaluated per the TAC-approved methodology for measuring actual performance.</w:t>
      </w:r>
    </w:p>
    <w:p w14:paraId="341388DB" w14:textId="77777777" w:rsidR="00E054BB" w:rsidRPr="00E054BB" w:rsidRDefault="00E054BB" w:rsidP="00BF19D9">
      <w:pPr>
        <w:ind w:left="720" w:hanging="720"/>
      </w:pPr>
      <w:r>
        <w:t>(4)</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21" w:name="_Toc120878509"/>
      <w:bookmarkStart w:id="122" w:name="_Toc136969084"/>
      <w:r w:rsidRPr="00E14A4A">
        <w:t>2.3.2</w:t>
      </w:r>
      <w:r w:rsidRPr="00E14A4A">
        <w:tab/>
        <w:t>Non-Spinning Reserve Service</w:t>
      </w:r>
      <w:bookmarkEnd w:id="117"/>
      <w:bookmarkEnd w:id="121"/>
      <w:bookmarkEnd w:id="122"/>
    </w:p>
    <w:p w14:paraId="05D94400" w14:textId="77777777" w:rsidR="002A1E34" w:rsidRPr="00E14A4A" w:rsidRDefault="002A1E34" w:rsidP="002A1E34">
      <w:pPr>
        <w:pStyle w:val="H4"/>
      </w:pPr>
      <w:bookmarkStart w:id="123" w:name="_Toc120878510"/>
      <w:bookmarkStart w:id="124" w:name="_Toc136969085"/>
      <w:r w:rsidRPr="00E14A4A">
        <w:t>2.3.2.1</w:t>
      </w:r>
      <w:r w:rsidRPr="00E14A4A">
        <w:tab/>
        <w:t>Additional Operational Details for Non-Spinning Reserve Service Providers</w:t>
      </w:r>
      <w:bookmarkEnd w:id="123"/>
      <w:bookmarkEnd w:id="124"/>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lastRenderedPageBreak/>
        <w:t>(c)</w:t>
      </w:r>
      <w:r w:rsidRPr="00E14A4A">
        <w:tab/>
        <w:t>Provide ERCOT the appropriate Non-Spinning Load affidavit;</w:t>
      </w:r>
    </w:p>
    <w:p w14:paraId="40F165C6" w14:textId="77777777" w:rsidR="002A1E34" w:rsidRPr="00E14A4A" w:rsidRDefault="002A1E34" w:rsidP="002A1E34">
      <w:pPr>
        <w:pStyle w:val="List"/>
      </w:pPr>
      <w:r w:rsidRPr="00E14A4A">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25" w:name="_Toc136969086"/>
      <w:r>
        <w:lastRenderedPageBreak/>
        <w:t>2.3.3</w:t>
      </w:r>
      <w:r w:rsidRPr="00E14A4A">
        <w:tab/>
      </w:r>
      <w:r>
        <w:t>ERCOT Contingency Reserve</w:t>
      </w:r>
      <w:r w:rsidRPr="00E14A4A">
        <w:t xml:space="preserve"> Service</w:t>
      </w:r>
      <w:bookmarkEnd w:id="125"/>
    </w:p>
    <w:p w14:paraId="283FF6E2" w14:textId="77777777" w:rsidR="0065731F" w:rsidRPr="00E14A4A" w:rsidRDefault="0065731F" w:rsidP="00DE0D6C">
      <w:pPr>
        <w:pStyle w:val="H4"/>
        <w:ind w:left="864" w:hanging="864"/>
      </w:pPr>
      <w:bookmarkStart w:id="126" w:name="_Toc136969087"/>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26"/>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7" w:name="_Toc90892487"/>
            <w:bookmarkStart w:id="128" w:name="_Toc107474562"/>
            <w:bookmarkStart w:id="129" w:name="_Toc120878512"/>
            <w:bookmarkStart w:id="130" w:name="_Toc136969088"/>
            <w:bookmarkStart w:id="131"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7"/>
            <w:bookmarkEnd w:id="128"/>
            <w:bookmarkEnd w:id="129"/>
            <w:bookmarkEnd w:id="130"/>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t>(e)</w:t>
            </w:r>
            <w:r>
              <w:tab/>
              <w:t xml:space="preserve">Be able to maintain consumption at an ERCOT-instructed level during an </w:t>
            </w:r>
            <w:r>
              <w:lastRenderedPageBreak/>
              <w:t>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32"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32"/>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33" w:name="_Toc191197034"/>
      <w:bookmarkStart w:id="134" w:name="_Toc414884926"/>
      <w:bookmarkStart w:id="135" w:name="_Toc120878513"/>
      <w:bookmarkStart w:id="136" w:name="_Toc136969089"/>
      <w:bookmarkEnd w:id="131"/>
      <w:r w:rsidRPr="00E14A4A">
        <w:lastRenderedPageBreak/>
        <w:t>2.4</w:t>
      </w:r>
      <w:r w:rsidRPr="00E14A4A">
        <w:tab/>
      </w:r>
      <w:bookmarkStart w:id="137" w:name="_Toc49843512"/>
      <w:r w:rsidRPr="00E14A4A">
        <w:t>Outage Coordination</w:t>
      </w:r>
      <w:bookmarkEnd w:id="133"/>
      <w:bookmarkEnd w:id="134"/>
      <w:bookmarkEnd w:id="135"/>
      <w:bookmarkEnd w:id="136"/>
      <w:bookmarkEnd w:id="137"/>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38" w:name="_Toc191197035"/>
      <w:bookmarkStart w:id="139" w:name="_Toc414884927"/>
      <w:bookmarkStart w:id="140" w:name="_Toc120878514"/>
      <w:bookmarkStart w:id="141" w:name="_Toc136969090"/>
      <w:r w:rsidRPr="00E14A4A">
        <w:lastRenderedPageBreak/>
        <w:t>2.5</w:t>
      </w:r>
      <w:r w:rsidRPr="00E14A4A">
        <w:tab/>
        <w:t>Reliability Unit Commitment</w:t>
      </w:r>
      <w:bookmarkEnd w:id="138"/>
      <w:bookmarkEnd w:id="139"/>
      <w:bookmarkEnd w:id="140"/>
      <w:bookmarkEnd w:id="141"/>
    </w:p>
    <w:p w14:paraId="68D99EDB" w14:textId="77777777" w:rsidR="001C29FC" w:rsidRPr="00E14A4A" w:rsidRDefault="001C29FC">
      <w:pPr>
        <w:pStyle w:val="H3"/>
      </w:pPr>
      <w:bookmarkStart w:id="142" w:name="_Toc191197036"/>
      <w:bookmarkStart w:id="143" w:name="_Toc414884928"/>
      <w:bookmarkStart w:id="144" w:name="_Toc120878515"/>
      <w:bookmarkStart w:id="145" w:name="_Toc136969091"/>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42"/>
      <w:bookmarkEnd w:id="143"/>
      <w:bookmarkEnd w:id="144"/>
      <w:bookmarkEnd w:id="145"/>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46" w:name="_Toc191197037"/>
      <w:bookmarkStart w:id="147" w:name="_Toc414884929"/>
      <w:bookmarkStart w:id="148" w:name="_Toc120878516"/>
      <w:bookmarkStart w:id="149" w:name="_Toc136969092"/>
      <w:r w:rsidRPr="00E14A4A">
        <w:t>2.6</w:t>
      </w:r>
      <w:r w:rsidRPr="00E14A4A">
        <w:tab/>
      </w:r>
      <w:bookmarkStart w:id="150" w:name="_Toc49843519"/>
      <w:r w:rsidRPr="00E14A4A">
        <w:t xml:space="preserve">Requirements for Under-Frequency </w:t>
      </w:r>
      <w:r w:rsidR="00966D4D">
        <w:t xml:space="preserve">and Over-Frequency </w:t>
      </w:r>
      <w:r w:rsidRPr="00E14A4A">
        <w:t>Relaying</w:t>
      </w:r>
      <w:bookmarkEnd w:id="146"/>
      <w:bookmarkEnd w:id="147"/>
      <w:bookmarkEnd w:id="148"/>
      <w:bookmarkEnd w:id="149"/>
      <w:r w:rsidRPr="00E14A4A">
        <w:t xml:space="preserve"> </w:t>
      </w:r>
      <w:bookmarkEnd w:id="150"/>
    </w:p>
    <w:p w14:paraId="3432B3B1" w14:textId="77777777" w:rsidR="001C29FC" w:rsidRPr="00E14A4A" w:rsidRDefault="001C29FC">
      <w:pPr>
        <w:pStyle w:val="H3"/>
      </w:pPr>
      <w:bookmarkStart w:id="151" w:name="_Toc501156134"/>
      <w:bookmarkStart w:id="152" w:name="_Toc49843520"/>
      <w:bookmarkStart w:id="153" w:name="_Toc191197038"/>
      <w:bookmarkStart w:id="154" w:name="_Toc414884930"/>
      <w:bookmarkStart w:id="155" w:name="_Toc120878517"/>
      <w:bookmarkStart w:id="156" w:name="_Toc136969093"/>
      <w:bookmarkStart w:id="157" w:name="_Hlk125024449"/>
      <w:r w:rsidRPr="00E14A4A">
        <w:t>2.6.1</w:t>
      </w:r>
      <w:r w:rsidRPr="00E14A4A">
        <w:tab/>
        <w:t>Automatic Firm Load Shedding</w:t>
      </w:r>
      <w:bookmarkEnd w:id="151"/>
      <w:bookmarkEnd w:id="152"/>
      <w:bookmarkEnd w:id="153"/>
      <w:bookmarkEnd w:id="154"/>
      <w:bookmarkEnd w:id="155"/>
      <w:bookmarkEnd w:id="156"/>
    </w:p>
    <w:p w14:paraId="18246160" w14:textId="77777777"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rsidRPr="00181E74">
        <w:t xml:space="preserve">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58" w:name="_Hlk120528323"/>
      <w:r w:rsidR="00181E74">
        <w:t xml:space="preserve">supplemental anti-stall </w:t>
      </w:r>
      <w:bookmarkEnd w:id="158"/>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59"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77777777"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441F45">
              <w:t>Table 1, Standard UFLS Stages, and Table 2, Supplemental/Anti-Stall UFLS Stages,</w:t>
            </w:r>
            <w:r>
              <w:t xml:space="preserve"> below.  For the purposes of this </w:t>
            </w:r>
            <w:r>
              <w:lastRenderedPageBreak/>
              <w:t xml:space="preserve">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9"/>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60" w:name="_Hlk120642437"/>
      <w:r w:rsidRPr="00877730">
        <w:rPr>
          <w:szCs w:val="20"/>
        </w:rPr>
        <w:t>Standard UFLS Stages</w:t>
      </w:r>
      <w:bookmarkEnd w:id="160"/>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877730" w:rsidRPr="00E14A4A" w14:paraId="3E21840A" w14:textId="77777777" w:rsidTr="008D4E75">
        <w:trPr>
          <w:gridAfter w:val="1"/>
          <w:wAfter w:w="275" w:type="dxa"/>
          <w:trHeight w:val="153"/>
        </w:trPr>
        <w:tc>
          <w:tcPr>
            <w:tcW w:w="1654"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8D4E75">
        <w:trPr>
          <w:gridAfter w:val="1"/>
          <w:wAfter w:w="275" w:type="dxa"/>
          <w:trHeight w:val="146"/>
        </w:trPr>
        <w:tc>
          <w:tcPr>
            <w:tcW w:w="1654"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8D4E75">
        <w:trPr>
          <w:gridAfter w:val="1"/>
          <w:wAfter w:w="275" w:type="dxa"/>
          <w:trHeight w:val="146"/>
        </w:trPr>
        <w:tc>
          <w:tcPr>
            <w:tcW w:w="1654"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3926"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2828"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8D4E75">
        <w:trPr>
          <w:gridAfter w:val="1"/>
          <w:wAfter w:w="275" w:type="dxa"/>
          <w:trHeight w:val="153"/>
        </w:trPr>
        <w:tc>
          <w:tcPr>
            <w:tcW w:w="1654" w:type="dxa"/>
          </w:tcPr>
          <w:p w14:paraId="4CC0C2A1" w14:textId="77777777" w:rsidR="00877730" w:rsidRPr="00E14A4A" w:rsidRDefault="00877730" w:rsidP="008D4E75">
            <w:pPr>
              <w:suppressAutoHyphens/>
              <w:jc w:val="center"/>
              <w:rPr>
                <w:spacing w:val="-2"/>
              </w:rPr>
            </w:pPr>
            <w:r w:rsidRPr="00E14A4A">
              <w:rPr>
                <w:spacing w:val="-2"/>
              </w:rPr>
              <w:t>58.9 Hz</w:t>
            </w:r>
          </w:p>
        </w:tc>
        <w:tc>
          <w:tcPr>
            <w:tcW w:w="3926"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8D4E75">
        <w:trPr>
          <w:gridAfter w:val="1"/>
          <w:wAfter w:w="275" w:type="dxa"/>
          <w:trHeight w:val="153"/>
        </w:trPr>
        <w:tc>
          <w:tcPr>
            <w:tcW w:w="1654" w:type="dxa"/>
          </w:tcPr>
          <w:p w14:paraId="04C4A20A" w14:textId="77777777" w:rsidR="00BC0421" w:rsidRPr="00E14A4A" w:rsidRDefault="00BC0421" w:rsidP="00BC0421">
            <w:pPr>
              <w:suppressAutoHyphens/>
              <w:jc w:val="center"/>
              <w:rPr>
                <w:spacing w:val="-2"/>
              </w:rPr>
            </w:pPr>
            <w:r>
              <w:rPr>
                <w:spacing w:val="-2"/>
              </w:rPr>
              <w:t>58.7 Hz</w:t>
            </w:r>
          </w:p>
        </w:tc>
        <w:tc>
          <w:tcPr>
            <w:tcW w:w="3926"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8D4E75">
        <w:trPr>
          <w:gridAfter w:val="1"/>
          <w:wAfter w:w="275" w:type="dxa"/>
          <w:trHeight w:val="59"/>
        </w:trPr>
        <w:tc>
          <w:tcPr>
            <w:tcW w:w="1654" w:type="dxa"/>
          </w:tcPr>
          <w:p w14:paraId="788AFB10" w14:textId="77777777" w:rsidR="00877730" w:rsidRPr="00E14A4A" w:rsidRDefault="00877730" w:rsidP="008D4E75">
            <w:pPr>
              <w:suppressAutoHyphens/>
              <w:jc w:val="center"/>
              <w:rPr>
                <w:spacing w:val="-2"/>
              </w:rPr>
            </w:pPr>
            <w:r w:rsidRPr="00E14A4A">
              <w:rPr>
                <w:spacing w:val="-2"/>
              </w:rPr>
              <w:t>58.5 Hz</w:t>
            </w:r>
          </w:p>
        </w:tc>
        <w:tc>
          <w:tcPr>
            <w:tcW w:w="3926"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A3B1A09" w14:textId="77777777" w:rsidR="00877730" w:rsidRDefault="00877730" w:rsidP="008D4E75">
            <w:pPr>
              <w:suppressAutoHyphens/>
              <w:jc w:val="center"/>
              <w:rPr>
                <w:spacing w:val="-2"/>
              </w:rPr>
            </w:pPr>
            <w:r>
              <w:rPr>
                <w:spacing w:val="-2"/>
              </w:rPr>
              <w:t>No more than 30 cycles</w:t>
            </w:r>
          </w:p>
        </w:tc>
      </w:tr>
      <w:tr w:rsidR="002070EA" w:rsidRPr="00F12A00" w14:paraId="3D1DA2AB" w14:textId="77777777" w:rsidTr="000068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01123771" w14:textId="77777777" w:rsidR="002070EA" w:rsidRDefault="002070EA" w:rsidP="000068C4">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2070EA" w:rsidRPr="00E14A4A" w14:paraId="52263B38" w14:textId="77777777" w:rsidTr="000068C4">
              <w:trPr>
                <w:trHeight w:val="153"/>
              </w:trPr>
              <w:tc>
                <w:tcPr>
                  <w:tcW w:w="1654" w:type="dxa"/>
                  <w:tcBorders>
                    <w:top w:val="thinThickSmallGap" w:sz="24" w:space="0" w:color="auto"/>
                    <w:bottom w:val="single" w:sz="12" w:space="0" w:color="auto"/>
                  </w:tcBorders>
                </w:tcPr>
                <w:p w14:paraId="32E588C6" w14:textId="77777777" w:rsidR="002070EA" w:rsidRPr="00E14A4A" w:rsidRDefault="002070EA" w:rsidP="000068C4">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2ABCD98A" w14:textId="77777777" w:rsidR="002070EA" w:rsidRPr="00E14A4A" w:rsidRDefault="002070EA" w:rsidP="000068C4">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9F25EA9" w14:textId="77777777" w:rsidR="002070EA" w:rsidRDefault="002070EA" w:rsidP="000068C4">
                  <w:pPr>
                    <w:suppressAutoHyphens/>
                    <w:jc w:val="center"/>
                    <w:rPr>
                      <w:b/>
                      <w:bCs/>
                      <w:spacing w:val="-2"/>
                    </w:rPr>
                  </w:pPr>
                  <w:r>
                    <w:rPr>
                      <w:b/>
                      <w:bCs/>
                      <w:spacing w:val="-2"/>
                    </w:rPr>
                    <w:t>Delay to Trip</w:t>
                  </w:r>
                </w:p>
              </w:tc>
            </w:tr>
            <w:tr w:rsidR="002070EA" w:rsidRPr="00E14A4A" w14:paraId="3F1A8FF9" w14:textId="77777777" w:rsidTr="000068C4">
              <w:trPr>
                <w:trHeight w:val="146"/>
              </w:trPr>
              <w:tc>
                <w:tcPr>
                  <w:tcW w:w="1654" w:type="dxa"/>
                  <w:tcBorders>
                    <w:top w:val="single" w:sz="12" w:space="0" w:color="auto"/>
                  </w:tcBorders>
                </w:tcPr>
                <w:p w14:paraId="1FBAAFEC" w14:textId="77777777" w:rsidR="002070EA" w:rsidRPr="00E14A4A" w:rsidRDefault="002070EA" w:rsidP="000068C4">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7FBA0FD" w14:textId="77777777" w:rsidR="002070EA" w:rsidRPr="00E14A4A" w:rsidRDefault="002070EA" w:rsidP="000068C4">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6B5BE2D9"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B020B06" w14:textId="77777777" w:rsidTr="000068C4">
              <w:trPr>
                <w:trHeight w:val="153"/>
              </w:trPr>
              <w:tc>
                <w:tcPr>
                  <w:tcW w:w="1654" w:type="dxa"/>
                </w:tcPr>
                <w:p w14:paraId="79122815" w14:textId="77777777" w:rsidR="002070EA" w:rsidRPr="00E14A4A" w:rsidRDefault="002070EA" w:rsidP="000068C4">
                  <w:pPr>
                    <w:suppressAutoHyphens/>
                    <w:jc w:val="center"/>
                    <w:rPr>
                      <w:spacing w:val="-2"/>
                    </w:rPr>
                  </w:pPr>
                  <w:r>
                    <w:rPr>
                      <w:spacing w:val="-2"/>
                    </w:rPr>
                    <w:t>59.1 Hz</w:t>
                  </w:r>
                </w:p>
              </w:tc>
              <w:tc>
                <w:tcPr>
                  <w:tcW w:w="3926" w:type="dxa"/>
                </w:tcPr>
                <w:p w14:paraId="4898ABA8" w14:textId="77777777" w:rsidR="002070EA" w:rsidRDefault="002070EA" w:rsidP="000068C4">
                  <w:pPr>
                    <w:suppressAutoHyphens/>
                    <w:jc w:val="center"/>
                    <w:rPr>
                      <w:spacing w:val="-2"/>
                    </w:rPr>
                  </w:pPr>
                  <w:r>
                    <w:rPr>
                      <w:spacing w:val="-2"/>
                    </w:rPr>
                    <w:t>A total of at least 10% of the TO Load</w:t>
                  </w:r>
                </w:p>
              </w:tc>
              <w:tc>
                <w:tcPr>
                  <w:tcW w:w="2828" w:type="dxa"/>
                </w:tcPr>
                <w:p w14:paraId="23FE39F4"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95B3D45" w14:textId="77777777" w:rsidTr="000068C4">
              <w:trPr>
                <w:trHeight w:val="153"/>
              </w:trPr>
              <w:tc>
                <w:tcPr>
                  <w:tcW w:w="1654" w:type="dxa"/>
                </w:tcPr>
                <w:p w14:paraId="486DC6A9" w14:textId="77777777" w:rsidR="002070EA" w:rsidRPr="00E14A4A" w:rsidRDefault="002070EA" w:rsidP="000068C4">
                  <w:pPr>
                    <w:suppressAutoHyphens/>
                    <w:jc w:val="center"/>
                    <w:rPr>
                      <w:spacing w:val="-2"/>
                    </w:rPr>
                  </w:pPr>
                  <w:r w:rsidRPr="00E14A4A">
                    <w:rPr>
                      <w:spacing w:val="-2"/>
                    </w:rPr>
                    <w:t>58.9 Hz</w:t>
                  </w:r>
                </w:p>
              </w:tc>
              <w:tc>
                <w:tcPr>
                  <w:tcW w:w="3926" w:type="dxa"/>
                </w:tcPr>
                <w:p w14:paraId="366B275F" w14:textId="77777777" w:rsidR="002070EA" w:rsidRPr="00E14A4A" w:rsidRDefault="002070EA" w:rsidP="000068C4">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7D24985"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5BB9EA12" w14:textId="77777777" w:rsidTr="000068C4">
              <w:trPr>
                <w:trHeight w:val="59"/>
              </w:trPr>
              <w:tc>
                <w:tcPr>
                  <w:tcW w:w="1654" w:type="dxa"/>
                </w:tcPr>
                <w:p w14:paraId="6C4A649E" w14:textId="77777777" w:rsidR="002070EA" w:rsidRPr="00E14A4A" w:rsidRDefault="002070EA" w:rsidP="000068C4">
                  <w:pPr>
                    <w:suppressAutoHyphens/>
                    <w:jc w:val="center"/>
                    <w:rPr>
                      <w:spacing w:val="-2"/>
                    </w:rPr>
                  </w:pPr>
                  <w:r>
                    <w:rPr>
                      <w:spacing w:val="-2"/>
                    </w:rPr>
                    <w:t>58.7 Hz</w:t>
                  </w:r>
                </w:p>
              </w:tc>
              <w:tc>
                <w:tcPr>
                  <w:tcW w:w="3926" w:type="dxa"/>
                </w:tcPr>
                <w:p w14:paraId="7D02F875" w14:textId="77777777" w:rsidR="002070EA" w:rsidRDefault="002070EA" w:rsidP="000068C4">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76029278"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09DD27EC" w14:textId="77777777" w:rsidTr="000068C4">
              <w:trPr>
                <w:trHeight w:val="59"/>
              </w:trPr>
              <w:tc>
                <w:tcPr>
                  <w:tcW w:w="1654" w:type="dxa"/>
                </w:tcPr>
                <w:p w14:paraId="0655A4B6" w14:textId="77777777" w:rsidR="002070EA" w:rsidRPr="00E14A4A" w:rsidRDefault="002070EA" w:rsidP="000068C4">
                  <w:pPr>
                    <w:suppressAutoHyphens/>
                    <w:jc w:val="center"/>
                    <w:rPr>
                      <w:spacing w:val="-2"/>
                    </w:rPr>
                  </w:pPr>
                  <w:r w:rsidRPr="00E14A4A">
                    <w:rPr>
                      <w:spacing w:val="-2"/>
                    </w:rPr>
                    <w:t>58.5 Hz</w:t>
                  </w:r>
                </w:p>
              </w:tc>
              <w:tc>
                <w:tcPr>
                  <w:tcW w:w="3926" w:type="dxa"/>
                </w:tcPr>
                <w:p w14:paraId="1E9C8A60" w14:textId="77777777" w:rsidR="002070EA" w:rsidRPr="00E14A4A" w:rsidRDefault="002070EA" w:rsidP="000068C4">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76753773"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04514701" w14:textId="77777777" w:rsidR="002070EA" w:rsidRPr="00C10B05" w:rsidRDefault="002070EA" w:rsidP="000068C4">
            <w:pPr>
              <w:pStyle w:val="BodyTextNumbered"/>
              <w:rPr>
                <w:iCs w:val="0"/>
              </w:rPr>
            </w:pPr>
          </w:p>
        </w:tc>
      </w:tr>
    </w:tbl>
    <w:p w14:paraId="34F64187" w14:textId="77777777" w:rsidR="00877730" w:rsidRDefault="00877730" w:rsidP="00821F1C">
      <w:pPr>
        <w:spacing w:before="240" w:after="240"/>
        <w:jc w:val="center"/>
      </w:pPr>
      <w:r>
        <w:t xml:space="preserve">Table 2: </w:t>
      </w:r>
      <w:bookmarkStart w:id="161" w:name="_Hlk120642484"/>
      <w:r>
        <w:t>Supplemental/Anti-Stall UFLS Stages</w:t>
      </w:r>
      <w:bookmarkEnd w:id="161"/>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lastRenderedPageBreak/>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62"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62"/>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63" w:name="_Toc501156135"/>
      <w:bookmarkStart w:id="164" w:name="_Toc49843521"/>
      <w:r w:rsidRPr="00E14A4A">
        <w:t>(</w:t>
      </w:r>
      <w:r w:rsidR="002B55DB">
        <w:t>5</w:t>
      </w:r>
      <w:r w:rsidRPr="00E14A4A">
        <w:t>)</w:t>
      </w:r>
      <w:r w:rsidRPr="00E14A4A">
        <w:tab/>
      </w:r>
      <w:r w:rsidR="00272A9C" w:rsidRPr="00E14A4A">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rsidR="00272A9C">
        <w:t xml:space="preserve">  DSPs shall ensure that Distribution Generation Resources (DGRs) and Distribution Energy Storage Resources </w:t>
      </w:r>
      <w:r w:rsidR="00272A9C">
        <w:lastRenderedPageBreak/>
        <w:t>(DESRs)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77777777" w:rsidR="001C29FC" w:rsidRPr="00E14A4A" w:rsidRDefault="001C29FC" w:rsidP="00134A8C">
      <w:pPr>
        <w:pStyle w:val="H3"/>
        <w:spacing w:before="480"/>
      </w:pPr>
      <w:bookmarkStart w:id="165" w:name="_Toc191197039"/>
      <w:bookmarkStart w:id="166" w:name="_Toc414884931"/>
      <w:bookmarkStart w:id="167" w:name="_Toc120878518"/>
      <w:bookmarkStart w:id="168" w:name="_Toc136969094"/>
      <w:bookmarkStart w:id="169" w:name="_Hlk121222429"/>
      <w:bookmarkEnd w:id="157"/>
      <w:r w:rsidRPr="00E14A4A">
        <w:lastRenderedPageBreak/>
        <w:t>2.6.2</w:t>
      </w:r>
      <w:r w:rsidRPr="00E14A4A">
        <w:tab/>
        <w:t>Generators</w:t>
      </w:r>
      <w:bookmarkEnd w:id="163"/>
      <w:bookmarkEnd w:id="164"/>
      <w:bookmarkEnd w:id="165"/>
      <w:bookmarkEnd w:id="166"/>
      <w:r w:rsidR="00762580">
        <w:t xml:space="preserve"> and Energy Storage Resources</w:t>
      </w:r>
      <w:bookmarkEnd w:id="167"/>
      <w:bookmarkEnd w:id="168"/>
    </w:p>
    <w:p w14:paraId="361BF77D" w14:textId="77777777" w:rsidR="001C29FC" w:rsidRPr="00E14A4A" w:rsidRDefault="001C29FC">
      <w:pPr>
        <w:pStyle w:val="BodyTextNumbered"/>
      </w:pPr>
      <w:r w:rsidRPr="00E14A4A">
        <w:t>(1)</w:t>
      </w:r>
      <w:r w:rsidRPr="00E14A4A">
        <w:tab/>
      </w:r>
      <w:r w:rsidR="00272A9C">
        <w:t>Except for Generation Resources subject to Section 2.6.2.1, 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Pr="00E14A4A">
        <w:t xml:space="preserve">, these relays shall be set such that the automatic removal of individual </w:t>
      </w:r>
      <w:r w:rsidR="00FA3F18" w:rsidRPr="00E14A4A">
        <w:t>Generation Resources</w:t>
      </w:r>
      <w:r w:rsidRPr="00E14A4A">
        <w:t xml:space="preserve"> </w:t>
      </w:r>
      <w:r w:rsidR="000232C0">
        <w:t xml:space="preserve">or </w:t>
      </w:r>
      <w:r w:rsidR="00CC3E09">
        <w:t>Energy Storage Resources (</w:t>
      </w:r>
      <w:r w:rsidR="000232C0">
        <w:t>ESRs</w:t>
      </w:r>
      <w:r w:rsidR="00CC3E09">
        <w:t>)</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77777777" w:rsidR="001C29FC" w:rsidRPr="00E14A4A" w:rsidRDefault="001C29FC">
            <w:pPr>
              <w:suppressAutoHyphens/>
              <w:jc w:val="center"/>
              <w:rPr>
                <w:spacing w:val="-2"/>
              </w:rPr>
            </w:pPr>
            <w:r w:rsidRPr="00E14A4A">
              <w:rPr>
                <w:spacing w:val="-2"/>
              </w:rPr>
              <w:t>(Continuous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77777777" w:rsidR="001C29FC" w:rsidRPr="00E14A4A" w:rsidRDefault="001C29FC">
            <w:pPr>
              <w:suppressAutoHyphens/>
              <w:jc w:val="center"/>
              <w:rPr>
                <w:spacing w:val="-2"/>
              </w:rPr>
            </w:pPr>
            <w:r w:rsidRPr="00E14A4A">
              <w:rPr>
                <w:spacing w:val="-2"/>
              </w:rPr>
              <w:t>And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77777777" w:rsidR="001C29FC" w:rsidRPr="00E14A4A" w:rsidRDefault="001C29FC">
            <w:pPr>
              <w:suppressAutoHyphens/>
              <w:jc w:val="center"/>
              <w:rPr>
                <w:spacing w:val="-2"/>
              </w:rPr>
            </w:pPr>
            <w:r w:rsidRPr="00E14A4A">
              <w:rPr>
                <w:spacing w:val="-2"/>
              </w:rPr>
              <w:t>And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77777777" w:rsidR="001C29FC" w:rsidRPr="00E14A4A" w:rsidRDefault="001C29FC">
            <w:pPr>
              <w:suppressAutoHyphens/>
              <w:jc w:val="center"/>
              <w:rPr>
                <w:spacing w:val="-2"/>
              </w:rPr>
            </w:pPr>
            <w:r w:rsidRPr="00E14A4A">
              <w:rPr>
                <w:spacing w:val="-2"/>
              </w:rPr>
              <w:t>And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77777777"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 2.6.2.1, i</w:t>
      </w:r>
      <w:r w:rsidRPr="00966D4D">
        <w:rPr>
          <w:iCs/>
          <w:szCs w:val="20"/>
          <w:lang w:val="x-none" w:eastAsia="x-none"/>
        </w:rPr>
        <w:t xml:space="preserve">f over-frequency relays are installed and activated to trip the unit, they shall be set such that the automatic removal of individual Generation Resources </w:t>
      </w:r>
      <w:r w:rsidR="000232C0">
        <w:rPr>
          <w:iCs/>
          <w:szCs w:val="20"/>
          <w:lang w:eastAsia="x-none"/>
        </w:rPr>
        <w:t xml:space="preserve">or ESRs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77777777" w:rsidR="00966D4D" w:rsidRPr="00966D4D" w:rsidRDefault="00966D4D" w:rsidP="00966D4D">
            <w:pPr>
              <w:suppressAutoHyphens/>
              <w:jc w:val="center"/>
              <w:rPr>
                <w:spacing w:val="-2"/>
              </w:rPr>
            </w:pPr>
            <w:r w:rsidRPr="00966D4D">
              <w:rPr>
                <w:rFonts w:cs="Calibri"/>
                <w:color w:val="000000"/>
                <w:spacing w:val="-2"/>
              </w:rPr>
              <w:t>No automatic tripping (Continuous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77777777"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w:t>
      </w:r>
    </w:p>
    <w:p w14:paraId="1CD6B86F" w14:textId="77777777" w:rsidR="00501388" w:rsidRDefault="00966D4D" w:rsidP="003948C4">
      <w:pPr>
        <w:spacing w:after="48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t xml:space="preserve">The Resource Entity that owns Generation Resources that are unable to comply shall provide to ERCOT an explanation of the limitations including, but not limited to, study results or manufacturer’s advice. </w:t>
      </w:r>
    </w:p>
    <w:p w14:paraId="746E4626" w14:textId="77777777" w:rsidR="00781316" w:rsidRPr="00985506" w:rsidRDefault="00781316" w:rsidP="00DA241F">
      <w:pPr>
        <w:keepNext/>
        <w:widowControl w:val="0"/>
        <w:tabs>
          <w:tab w:val="left" w:pos="907"/>
          <w:tab w:val="left" w:pos="1296"/>
        </w:tabs>
        <w:spacing w:before="240" w:after="240"/>
        <w:ind w:left="907" w:hanging="907"/>
        <w:outlineLvl w:val="3"/>
        <w:rPr>
          <w:b/>
          <w:bCs/>
          <w:snapToGrid w:val="0"/>
          <w:szCs w:val="20"/>
        </w:rPr>
      </w:pPr>
      <w:bookmarkStart w:id="170" w:name="_Toc120878519"/>
      <w:bookmarkStart w:id="171" w:name="_Toc136969095"/>
      <w:bookmarkStart w:id="172" w:name="_Toc191197040"/>
      <w:bookmarkStart w:id="173" w:name="_Toc414884932"/>
      <w:bookmarkEnd w:id="169"/>
      <w:r w:rsidRPr="004938DE">
        <w:rPr>
          <w:b/>
          <w:bCs/>
          <w:snapToGrid w:val="0"/>
          <w:szCs w:val="20"/>
        </w:rPr>
        <w:lastRenderedPageBreak/>
        <w:t>2.6.2.1</w:t>
      </w:r>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170"/>
      <w:bookmarkEnd w:id="171"/>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Pr="00781316" w:rsidRDefault="00781316" w:rsidP="00781316">
      <w:pPr>
        <w:spacing w:before="240" w:after="240"/>
        <w:ind w:left="720" w:hanging="720"/>
        <w:rPr>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1178279" w14:textId="77777777" w:rsidR="000D5C93" w:rsidRPr="00D47768" w:rsidRDefault="000D5C93" w:rsidP="000D5C93">
      <w:pPr>
        <w:keepNext/>
        <w:tabs>
          <w:tab w:val="left" w:pos="1008"/>
        </w:tabs>
        <w:spacing w:before="360" w:after="240"/>
        <w:outlineLvl w:val="2"/>
        <w:rPr>
          <w:b/>
          <w:bCs/>
          <w:i/>
          <w:szCs w:val="20"/>
        </w:rPr>
      </w:pPr>
      <w:bookmarkStart w:id="174" w:name="_Toc120878520"/>
      <w:bookmarkStart w:id="175" w:name="_Toc136969096"/>
      <w:r w:rsidRPr="00D47768">
        <w:rPr>
          <w:b/>
          <w:bCs/>
          <w:i/>
          <w:szCs w:val="20"/>
        </w:rPr>
        <w:t>2.6.3</w:t>
      </w:r>
      <w:r w:rsidRPr="00D47768">
        <w:rPr>
          <w:b/>
          <w:bCs/>
          <w:i/>
          <w:szCs w:val="20"/>
        </w:rPr>
        <w:tab/>
        <w:t>Frequency Ride-Through Requirements for Direct Current Ties (DC Ties)</w:t>
      </w:r>
      <w:bookmarkEnd w:id="174"/>
      <w:bookmarkEnd w:id="175"/>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948C4">
      <w:pPr>
        <w:pStyle w:val="H2"/>
        <w:pageBreakBefore w:val="0"/>
        <w:spacing w:before="480" w:after="480"/>
        <w:ind w:left="0" w:firstLine="0"/>
      </w:pPr>
      <w:bookmarkStart w:id="176" w:name="_Toc120878521"/>
      <w:bookmarkStart w:id="177" w:name="_Toc136969097"/>
      <w:r w:rsidRPr="00E14A4A">
        <w:t>2.7</w:t>
      </w:r>
      <w:r w:rsidRPr="00E14A4A">
        <w:tab/>
        <w:t>System Voltage Profile</w:t>
      </w:r>
      <w:r>
        <w:t xml:space="preserve"> and Operational Voltage Control</w:t>
      </w:r>
      <w:bookmarkEnd w:id="176"/>
      <w:bookmarkEnd w:id="177"/>
    </w:p>
    <w:p w14:paraId="145421FD" w14:textId="77777777" w:rsidR="00792F97" w:rsidRPr="00E14A4A" w:rsidRDefault="00792F97" w:rsidP="00792F97">
      <w:pPr>
        <w:pStyle w:val="H3"/>
      </w:pPr>
      <w:bookmarkStart w:id="178" w:name="_Toc120878522"/>
      <w:bookmarkStart w:id="179" w:name="_Toc136969098"/>
      <w:r w:rsidRPr="00E14A4A">
        <w:t>2.7.1</w:t>
      </w:r>
      <w:r w:rsidRPr="00E14A4A">
        <w:tab/>
        <w:t>Introduction</w:t>
      </w:r>
      <w:bookmarkEnd w:id="178"/>
      <w:bookmarkEnd w:id="179"/>
    </w:p>
    <w:bookmarkEnd w:id="172"/>
    <w:bookmarkEnd w:id="173"/>
    <w:p w14:paraId="7AA89763" w14:textId="77777777" w:rsidR="009E45B1" w:rsidRDefault="009E45B1" w:rsidP="009E45B1">
      <w:pPr>
        <w:pStyle w:val="BodyTextNumbered"/>
      </w:pPr>
      <w:r w:rsidRPr="00E14A4A">
        <w:t>(1)</w:t>
      </w:r>
      <w:r w:rsidRPr="00E14A4A">
        <w:tab/>
        <w:t>The system Voltage Profile</w:t>
      </w:r>
      <w:r>
        <w:t xml:space="preserve"> is</w:t>
      </w:r>
      <w:r w:rsidRPr="00E14A4A">
        <w:t xml:space="preserve"> </w:t>
      </w:r>
      <w:r>
        <w:t>the set of normally desired Voltage Set Points for those Generation Resources required to provide Voltage Support Service (VSS).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B7EF1" w14:paraId="53C7CF2A" w14:textId="77777777" w:rsidTr="00A263E7">
        <w:trPr>
          <w:trHeight w:val="260"/>
        </w:trPr>
        <w:tc>
          <w:tcPr>
            <w:tcW w:w="9576" w:type="dxa"/>
            <w:shd w:val="clear" w:color="auto" w:fill="E0E0E0"/>
          </w:tcPr>
          <w:p w14:paraId="30C49ED0" w14:textId="77777777" w:rsidR="004B7EF1" w:rsidRDefault="004B7EF1" w:rsidP="00A263E7">
            <w:pPr>
              <w:pStyle w:val="Instructions"/>
              <w:spacing w:before="120"/>
            </w:pPr>
            <w:r w:rsidRPr="00433EBF">
              <w:t>[</w:t>
            </w:r>
            <w:r>
              <w:t>NOGRR204:  Replace paragraph (1) above with the following upon system implementation of NPRR989:</w:t>
            </w:r>
            <w:r w:rsidRPr="00433EBF">
              <w:t>]</w:t>
            </w:r>
          </w:p>
          <w:p w14:paraId="020D5022" w14:textId="77777777" w:rsidR="004B7EF1" w:rsidRPr="00EF28D7" w:rsidRDefault="004B7EF1" w:rsidP="00BF19D9">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r>
              <w:t xml:space="preserve">and Energy Storage Resources (ESRs) </w:t>
            </w:r>
            <w:r w:rsidRPr="005F17DF">
              <w:rPr>
                <w:iCs/>
                <w:szCs w:val="20"/>
              </w:rPr>
              <w:t>required to provide Voltage Support Service (VSS).</w:t>
            </w:r>
          </w:p>
        </w:tc>
      </w:tr>
    </w:tbl>
    <w:p w14:paraId="33635B8C" w14:textId="77777777" w:rsidR="009E45B1" w:rsidRPr="00E14A4A" w:rsidRDefault="009E45B1" w:rsidP="00BF19D9">
      <w:pPr>
        <w:pStyle w:val="BodyTextNumbered"/>
        <w:spacing w:before="240"/>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80" w:name="_Toc49843524"/>
      <w:bookmarkStart w:id="181" w:name="_Toc191197042"/>
      <w:bookmarkStart w:id="182" w:name="_Toc414884934"/>
      <w:bookmarkStart w:id="183" w:name="_Toc120878523"/>
      <w:bookmarkStart w:id="184" w:name="_Toc136969099"/>
      <w:r w:rsidRPr="00E14A4A">
        <w:t>2.7.2</w:t>
      </w:r>
      <w:r w:rsidRPr="00E14A4A">
        <w:tab/>
        <w:t>Maintaining Voltage Profile</w:t>
      </w:r>
      <w:bookmarkEnd w:id="180"/>
      <w:bookmarkEnd w:id="181"/>
      <w:bookmarkEnd w:id="182"/>
      <w:bookmarkEnd w:id="183"/>
      <w:bookmarkEnd w:id="184"/>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lastRenderedPageBreak/>
        <w:t>(</w:t>
      </w:r>
      <w:r w:rsidR="00E35ECD" w:rsidRPr="00E14A4A">
        <w:t>i</w:t>
      </w:r>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r w:rsidR="00E35ECD" w:rsidRPr="00E14A4A">
        <w:t>i</w:t>
      </w:r>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777777" w:rsidR="001C29FC" w:rsidRPr="00E14A4A" w:rsidRDefault="001C29FC" w:rsidP="00E35ECD">
      <w:pPr>
        <w:pStyle w:val="List"/>
        <w:ind w:left="2160"/>
      </w:pPr>
      <w:r w:rsidRPr="00E14A4A">
        <w:t>(</w:t>
      </w:r>
      <w:r w:rsidR="00E35ECD" w:rsidRPr="00E14A4A">
        <w:t>i</w:t>
      </w:r>
      <w:r w:rsidRPr="00E14A4A">
        <w:t>)</w:t>
      </w:r>
      <w:r w:rsidRPr="00E14A4A">
        <w:tab/>
        <w:t>Generation Resources with voltage problems shall notify the TO to whom they are directly connected.  TOs shall notify other affected TOs and ERCOT; and</w:t>
      </w:r>
    </w:p>
    <w:p w14:paraId="50036782" w14:textId="77777777" w:rsidR="001C29FC" w:rsidRDefault="001C29FC" w:rsidP="00E35ECD">
      <w:pPr>
        <w:pStyle w:val="List"/>
        <w:ind w:left="2160"/>
      </w:pPr>
      <w:r w:rsidRPr="00E14A4A">
        <w:t>(</w:t>
      </w:r>
      <w:r w:rsidR="00E35ECD" w:rsidRPr="00E14A4A">
        <w:t>ii</w:t>
      </w:r>
      <w:r w:rsidRPr="00E14A4A">
        <w:t>)</w:t>
      </w:r>
      <w:r w:rsidRPr="00E14A4A">
        <w:tab/>
        <w:t>ERCOT will monitor events and may direct actions to solve the problem.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4B45E7A4" w14:textId="77777777" w:rsidTr="00A263E7">
        <w:trPr>
          <w:trHeight w:val="260"/>
        </w:trPr>
        <w:tc>
          <w:tcPr>
            <w:tcW w:w="9576" w:type="dxa"/>
            <w:shd w:val="clear" w:color="auto" w:fill="E0E0E0"/>
          </w:tcPr>
          <w:p w14:paraId="2DA6BDAB" w14:textId="77777777" w:rsidR="00A01F1F" w:rsidRDefault="00A01F1F" w:rsidP="00A263E7">
            <w:pPr>
              <w:pStyle w:val="Instructions"/>
              <w:spacing w:before="120"/>
            </w:pPr>
            <w:r w:rsidRPr="00433EBF">
              <w:t>[</w:t>
            </w:r>
            <w:r>
              <w:t xml:space="preserve">NOGRR204:  Replace item (c) above with the following upon system implementation of </w:t>
            </w:r>
            <w:r>
              <w:lastRenderedPageBreak/>
              <w:t>NPRR989:</w:t>
            </w:r>
            <w:r w:rsidRPr="00433EBF">
              <w:t>]</w:t>
            </w:r>
          </w:p>
          <w:p w14:paraId="70C721FC" w14:textId="77777777" w:rsidR="00A01F1F" w:rsidRPr="005F17DF" w:rsidRDefault="00A01F1F" w:rsidP="00A01F1F">
            <w:pPr>
              <w:spacing w:after="240"/>
              <w:ind w:left="1440" w:hanging="720"/>
              <w:rPr>
                <w:lang w:bidi="he-IL"/>
              </w:rPr>
            </w:pPr>
            <w:r w:rsidRPr="005F17DF">
              <w:rPr>
                <w:lang w:bidi="he-IL"/>
              </w:rPr>
              <w:t>(c)</w:t>
            </w:r>
            <w:r w:rsidRPr="005F17DF">
              <w:rPr>
                <w:lang w:bidi="he-IL"/>
              </w:rPr>
              <w:tab/>
              <w:t>Notification</w:t>
            </w:r>
          </w:p>
          <w:p w14:paraId="226FAAB9" w14:textId="77777777" w:rsidR="00A01F1F" w:rsidRPr="005F17DF" w:rsidRDefault="00A01F1F" w:rsidP="00A01F1F">
            <w:pPr>
              <w:spacing w:after="240"/>
              <w:ind w:left="2160" w:hanging="720"/>
              <w:rPr>
                <w:szCs w:val="20"/>
              </w:rPr>
            </w:pPr>
            <w:r w:rsidRPr="005F17DF">
              <w:rPr>
                <w:szCs w:val="20"/>
              </w:rPr>
              <w:t>(i)</w:t>
            </w:r>
            <w:r w:rsidRPr="005F17DF">
              <w:rPr>
                <w:szCs w:val="20"/>
              </w:rPr>
              <w:tab/>
              <w:t xml:space="preserve">Generation Resources </w:t>
            </w:r>
            <w:r>
              <w:t xml:space="preserve">or ESRs </w:t>
            </w:r>
            <w:r w:rsidRPr="005F17DF">
              <w:rPr>
                <w:szCs w:val="20"/>
              </w:rPr>
              <w:t>with voltage problems shall notify the TO to whom they are directly connected.  TOs shall notify other affected TOs and ERCOT; and</w:t>
            </w:r>
          </w:p>
          <w:p w14:paraId="30F53D85" w14:textId="77777777" w:rsidR="00A01F1F" w:rsidRPr="00BF19D9" w:rsidRDefault="00A01F1F" w:rsidP="00BF19D9">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tc>
      </w:tr>
    </w:tbl>
    <w:p w14:paraId="53D44DA0" w14:textId="77777777" w:rsidR="001C29FC" w:rsidRPr="00E14A4A" w:rsidRDefault="001C29FC" w:rsidP="00BF19D9">
      <w:pPr>
        <w:pStyle w:val="BodyTextNumbered"/>
        <w:spacing w:before="240"/>
        <w:ind w:left="1440"/>
      </w:pPr>
      <w:r w:rsidRPr="00E14A4A">
        <w:lastRenderedPageBreak/>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r w:rsidR="00E35ECD" w:rsidRPr="00E14A4A">
        <w:t>i</w:t>
      </w:r>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r w:rsidR="00E35ECD" w:rsidRPr="00E14A4A">
        <w:t>i</w:t>
      </w:r>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r w:rsidR="00E35ECD" w:rsidRPr="00E14A4A">
        <w:t>i</w:t>
      </w:r>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77777777"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apacitor switching, reactor switching, auto-transformer tap changing, generator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7777777" w:rsidR="00A01F1F" w:rsidRDefault="00A01F1F" w:rsidP="00A263E7">
            <w:pPr>
              <w:pStyle w:val="Instructions"/>
              <w:spacing w:before="120"/>
            </w:pPr>
            <w:r w:rsidRPr="00433EBF">
              <w:t>[</w:t>
            </w:r>
            <w:r>
              <w:t>NOGRR204</w:t>
            </w:r>
            <w:r w:rsidR="006207FF">
              <w:t xml:space="preserve"> and NOGRR234</w:t>
            </w:r>
            <w:r>
              <w:t xml:space="preserve">:  Replace item (f) above with </w:t>
            </w:r>
            <w:r w:rsidR="006207FF">
              <w:t xml:space="preserve">applicable portions of </w:t>
            </w:r>
            <w:r>
              <w:t>the following upon system implementation of NPRR989</w:t>
            </w:r>
            <w:r w:rsidR="006207FF">
              <w:t xml:space="preserve"> or NPRR1098, respectively</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w:t>
            </w:r>
            <w:r w:rsidRPr="005F17DF">
              <w:rPr>
                <w:szCs w:val="20"/>
              </w:rPr>
              <w:lastRenderedPageBreak/>
              <w:t>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lastRenderedPageBreak/>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r w:rsidR="00E35ECD" w:rsidRPr="00E14A4A">
        <w:t>i</w:t>
      </w:r>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r w:rsidR="00E35ECD" w:rsidRPr="00E14A4A">
        <w:t>i</w:t>
      </w:r>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85" w:name="_Toc120878524"/>
      <w:bookmarkStart w:id="186" w:name="_Toc136969100"/>
      <w:r w:rsidRPr="00C400E4">
        <w:t>2.7.3</w:t>
      </w:r>
      <w:r w:rsidRPr="00C400E4">
        <w:tab/>
        <w:t>Real</w:t>
      </w:r>
      <w:r>
        <w:t>-</w:t>
      </w:r>
      <w:r w:rsidRPr="00C400E4">
        <w:t>Time Operational Voltage Control</w:t>
      </w:r>
      <w:bookmarkEnd w:id="185"/>
      <w:bookmarkEnd w:id="186"/>
    </w:p>
    <w:p w14:paraId="19F504AB" w14:textId="77777777" w:rsidR="00792F97" w:rsidRPr="00792274" w:rsidRDefault="00792F97" w:rsidP="00DA241F">
      <w:pPr>
        <w:spacing w:before="480" w:after="240"/>
        <w:outlineLvl w:val="3"/>
        <w:rPr>
          <w:b/>
        </w:rPr>
      </w:pPr>
      <w:bookmarkStart w:id="187" w:name="_Toc120878525"/>
      <w:bookmarkStart w:id="188" w:name="_Toc136969101"/>
      <w:r w:rsidRPr="00792274">
        <w:rPr>
          <w:b/>
        </w:rPr>
        <w:t>2.7.3.1</w:t>
      </w:r>
      <w:r w:rsidR="006F2473">
        <w:rPr>
          <w:b/>
        </w:rPr>
        <w:tab/>
        <w:t xml:space="preserve">    </w:t>
      </w:r>
      <w:r w:rsidRPr="00792274">
        <w:rPr>
          <w:b/>
        </w:rPr>
        <w:t>Operational Guidelines</w:t>
      </w:r>
      <w:bookmarkEnd w:id="187"/>
      <w:bookmarkEnd w:id="188"/>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r w:rsidRPr="00E8651F">
        <w:rPr>
          <w:iCs/>
          <w:szCs w:val="20"/>
          <w:lang w:val="x-none" w:eastAsia="x-none"/>
        </w:rPr>
        <w:t>ransmission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lastRenderedPageBreak/>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r w:rsidRPr="00E8651F">
        <w:rPr>
          <w:iCs/>
          <w:szCs w:val="20"/>
          <w:lang w:val="x-none" w:eastAsia="x-none"/>
        </w:rPr>
        <w:t xml:space="preserve">ny </w:t>
      </w:r>
      <w:r>
        <w:rPr>
          <w:iCs/>
          <w:szCs w:val="20"/>
          <w:lang w:eastAsia="x-none"/>
        </w:rPr>
        <w:t>t</w:t>
      </w:r>
      <w:r w:rsidRPr="00E8651F">
        <w:rPr>
          <w:iCs/>
          <w:szCs w:val="20"/>
          <w:lang w:val="x-none" w:eastAsia="x-none"/>
        </w:rPr>
        <w:t xml:space="preserve">ransmission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792F97">
      <w:pPr>
        <w:spacing w:after="240"/>
        <w:ind w:left="1440" w:hanging="720"/>
      </w:pPr>
      <w:r w:rsidRPr="00E8651F">
        <w:rPr>
          <w:iCs/>
          <w:szCs w:val="20"/>
          <w:lang w:val="x-none" w:eastAsia="x-none"/>
        </w:rPr>
        <w:t>(</w:t>
      </w:r>
      <w:r>
        <w:rPr>
          <w:iCs/>
          <w:szCs w:val="20"/>
          <w:lang w:eastAsia="x-none"/>
        </w:rPr>
        <w:t>i</w:t>
      </w:r>
      <w:r w:rsidRPr="00E8651F">
        <w:rPr>
          <w:iCs/>
          <w:szCs w:val="20"/>
          <w:lang w:val="x-none" w:eastAsia="x-none"/>
        </w:rPr>
        <w:t>)</w:t>
      </w:r>
      <w:r w:rsidRPr="00E8651F">
        <w:rPr>
          <w:iCs/>
          <w:szCs w:val="20"/>
          <w:lang w:val="x-none" w:eastAsia="x-none"/>
        </w:rPr>
        <w:tab/>
      </w:r>
      <w:r>
        <w:rPr>
          <w:iCs/>
          <w:szCs w:val="20"/>
          <w:lang w:eastAsia="x-none"/>
        </w:rPr>
        <w:t>Generally speaking, s</w:t>
      </w:r>
      <w:r w:rsidRPr="00C14AB7">
        <w:rPr>
          <w:iCs/>
          <w:szCs w:val="20"/>
          <w:lang w:val="x-none" w:eastAsia="x-none"/>
        </w:rPr>
        <w:t xml:space="preserve">tatic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89" w:name="_Toc120878526"/>
      <w:bookmarkStart w:id="190" w:name="_Toc136969102"/>
      <w:bookmarkStart w:id="191" w:name="_Hlk80774078"/>
      <w:r w:rsidRPr="00E8651F">
        <w:t>2.7.3.2</w:t>
      </w:r>
      <w:r w:rsidRPr="00E8651F">
        <w:tab/>
        <w:t>ERCOT Responsibilities</w:t>
      </w:r>
      <w:bookmarkEnd w:id="189"/>
      <w:bookmarkEnd w:id="190"/>
    </w:p>
    <w:p w14:paraId="3995B92F" w14:textId="77777777" w:rsidR="00364C24" w:rsidRPr="00E8651F" w:rsidRDefault="00364C24" w:rsidP="00364C24">
      <w:pPr>
        <w:pStyle w:val="List"/>
        <w:ind w:left="720"/>
      </w:pPr>
      <w:r w:rsidRPr="00E8651F">
        <w:t>(1)</w:t>
      </w:r>
      <w:r w:rsidRPr="00E8651F">
        <w:tab/>
        <w:t xml:space="preserve">ERCOT shall be responsible for ordering </w:t>
      </w:r>
      <w:r>
        <w:t xml:space="preserve">necessary </w:t>
      </w:r>
      <w:r w:rsidRPr="00E8651F">
        <w:t xml:space="preserve">generation </w:t>
      </w:r>
      <w:r>
        <w:t>O</w:t>
      </w:r>
      <w:r w:rsidRPr="00E8651F">
        <w:t>n</w:t>
      </w:r>
      <w:r>
        <w:t>-L</w:t>
      </w:r>
      <w:r w:rsidRPr="00E8651F">
        <w:t>ine to regulate transmission voltage and reactive flow.</w:t>
      </w:r>
    </w:p>
    <w:p w14:paraId="3FEE2321" w14:textId="77777777" w:rsidR="00364C24" w:rsidRPr="008F50DF" w:rsidRDefault="00364C24" w:rsidP="00364C24">
      <w:pPr>
        <w:pStyle w:val="List"/>
        <w:ind w:left="720"/>
        <w:rPr>
          <w:rFonts w:cs="Arial"/>
          <w:color w:val="000000"/>
        </w:rPr>
      </w:pPr>
      <w:r w:rsidRPr="00E8651F">
        <w:t>(2)</w:t>
      </w:r>
      <w:r w:rsidRPr="00E8651F">
        <w:tab/>
        <w:t xml:space="preserve">When voltage levels deviate from normal operating limits in the pre-contingency (base case) condition or </w:t>
      </w:r>
      <w:r>
        <w:t xml:space="preserve">from </w:t>
      </w:r>
      <w:r w:rsidRPr="00E8651F">
        <w:t xml:space="preserve">emergency operating limits in the post-contingency condition, ERCOT shall take immediate steps to </w:t>
      </w:r>
      <w:r>
        <w:t>restore voltage levels within the applicable operating limits</w:t>
      </w:r>
      <w:r w:rsidRPr="00E8651F">
        <w:t xml:space="preserve"> using all available reactive </w:t>
      </w:r>
      <w:r>
        <w:t>r</w:t>
      </w:r>
      <w:r w:rsidRPr="00E8651F">
        <w:t xml:space="preserve">esources. </w:t>
      </w:r>
      <w:r>
        <w:t xml:space="preserve"> </w:t>
      </w:r>
      <w:r w:rsidRPr="00E8651F">
        <w:t xml:space="preserve">ERCOT may allow additional time for </w:t>
      </w:r>
      <w:r>
        <w:t xml:space="preserve">a </w:t>
      </w:r>
      <w:r w:rsidRPr="00E8651F">
        <w:t xml:space="preserve">TO </w:t>
      </w:r>
      <w:r>
        <w:t xml:space="preserve">to </w:t>
      </w:r>
      <w:r w:rsidRPr="00E8651F">
        <w:t>correct the voltage levels to within limits</w:t>
      </w:r>
      <w:r w:rsidRPr="00411248">
        <w:t xml:space="preserve"> </w:t>
      </w:r>
      <w:r>
        <w:t xml:space="preserve">on </w:t>
      </w:r>
      <w:r w:rsidRPr="00E8651F">
        <w:t>sub-100kV facilities</w:t>
      </w:r>
      <w:r>
        <w:t xml:space="preserve"> prior to ERCOT taking further steps to restore voltage levels.</w:t>
      </w:r>
      <w:r w:rsidRPr="00E8651F">
        <w:t xml:space="preserve"> </w:t>
      </w:r>
      <w:r>
        <w:t xml:space="preserve"> </w:t>
      </w:r>
      <w:r w:rsidRPr="00E8651F">
        <w:t xml:space="preserve">The steps </w:t>
      </w:r>
      <w:r>
        <w:t xml:space="preserve">ERCOT may take </w:t>
      </w:r>
      <w:r w:rsidRPr="00E8651F">
        <w:t>include</w:t>
      </w:r>
      <w:r>
        <w:t>,</w:t>
      </w:r>
      <w:r w:rsidRPr="00E8651F">
        <w:t xml:space="preserve"> but are not limited to:</w:t>
      </w:r>
      <w:r>
        <w:rPr>
          <w:szCs w:val="24"/>
        </w:rPr>
        <w:t xml:space="preserve"> </w:t>
      </w:r>
    </w:p>
    <w:p w14:paraId="2DC687C6" w14:textId="77777777" w:rsidR="00364C24" w:rsidRPr="00E8651F" w:rsidRDefault="00364C24" w:rsidP="00364C24">
      <w:pPr>
        <w:pStyle w:val="BodyTextNumbered"/>
        <w:ind w:left="1440"/>
      </w:pPr>
      <w:r>
        <w:t>(a)</w:t>
      </w:r>
      <w:r>
        <w:tab/>
        <w:t>E</w:t>
      </w:r>
      <w:r w:rsidRPr="00E8651F">
        <w:t xml:space="preserve">valuating TO actions taken to </w:t>
      </w:r>
      <w:r>
        <w:t>correct voltage levels;</w:t>
      </w:r>
      <w:r w:rsidRPr="00E8651F">
        <w:t xml:space="preserve"> </w:t>
      </w:r>
    </w:p>
    <w:p w14:paraId="34538827" w14:textId="77777777" w:rsidR="00364C24" w:rsidRPr="00E8651F" w:rsidRDefault="00364C24" w:rsidP="00364C24">
      <w:pPr>
        <w:pStyle w:val="BodyTextNumbered"/>
        <w:ind w:left="1440"/>
      </w:pPr>
      <w:r>
        <w:t>(b)</w:t>
      </w:r>
      <w:r>
        <w:tab/>
        <w:t>Directing</w:t>
      </w:r>
      <w:r w:rsidRPr="00E8651F">
        <w:t xml:space="preserve"> additional Generation Resources </w:t>
      </w:r>
      <w:r>
        <w:t>O</w:t>
      </w:r>
      <w:r w:rsidRPr="00E8651F">
        <w:t>n</w:t>
      </w:r>
      <w:r>
        <w:t>-L</w:t>
      </w:r>
      <w:r w:rsidRPr="00E8651F">
        <w:t>ine</w:t>
      </w:r>
      <w:r>
        <w:t>;</w:t>
      </w:r>
      <w:r w:rsidRPr="00E8651F">
        <w:t xml:space="preserve"> </w:t>
      </w:r>
    </w:p>
    <w:p w14:paraId="039B161D" w14:textId="77777777" w:rsidR="00364C24" w:rsidRPr="00E8651F" w:rsidRDefault="00364C24" w:rsidP="00364C24">
      <w:pPr>
        <w:pStyle w:val="BodyTextNumbered"/>
        <w:ind w:left="1440"/>
      </w:pPr>
      <w:r>
        <w:t>(c)</w:t>
      </w:r>
      <w:r>
        <w:tab/>
        <w:t>R</w:t>
      </w:r>
      <w:r w:rsidRPr="00E8651F">
        <w:t>edispatch</w:t>
      </w:r>
      <w:r>
        <w:t>ing</w:t>
      </w:r>
      <w:r w:rsidRPr="00E8651F">
        <w:t xml:space="preserve"> generation</w:t>
      </w:r>
      <w:r>
        <w:t>;</w:t>
      </w:r>
      <w:r w:rsidRPr="00E8651F">
        <w:t xml:space="preserve"> </w:t>
      </w:r>
    </w:p>
    <w:p w14:paraId="6FAC171F" w14:textId="77777777" w:rsidR="00364C24" w:rsidRPr="00E8651F" w:rsidRDefault="00364C24" w:rsidP="00364C24">
      <w:pPr>
        <w:pStyle w:val="BodyTextNumbered"/>
        <w:ind w:left="1440"/>
      </w:pPr>
      <w:r>
        <w:t>(d)</w:t>
      </w:r>
      <w:r>
        <w:tab/>
        <w:t>D</w:t>
      </w:r>
      <w:r w:rsidRPr="00E8651F">
        <w:t>eploying additional Resources</w:t>
      </w:r>
      <w:r>
        <w:t>;</w:t>
      </w:r>
      <w:r w:rsidRPr="00E8651F">
        <w:t xml:space="preserve"> </w:t>
      </w:r>
    </w:p>
    <w:p w14:paraId="37FFF021" w14:textId="77777777" w:rsidR="00364C24" w:rsidRPr="00E8651F" w:rsidRDefault="00364C24" w:rsidP="00364C24">
      <w:pPr>
        <w:pStyle w:val="BodyTextNumbered"/>
        <w:ind w:left="1440"/>
      </w:pPr>
      <w:r>
        <w:t>(e)</w:t>
      </w:r>
      <w:r>
        <w:tab/>
        <w:t>Directing</w:t>
      </w:r>
      <w:r w:rsidRPr="00E8651F">
        <w:t xml:space="preserve"> static Reactive Power </w:t>
      </w:r>
      <w:r>
        <w:t>r</w:t>
      </w:r>
      <w:r w:rsidRPr="00E8651F">
        <w:t>esources to be put in service</w:t>
      </w:r>
      <w:r>
        <w:t>;</w:t>
      </w:r>
      <w:r w:rsidRPr="00E8651F">
        <w:t xml:space="preserve"> </w:t>
      </w:r>
    </w:p>
    <w:p w14:paraId="70AC032B" w14:textId="77777777" w:rsidR="00364C24" w:rsidRPr="00E8651F" w:rsidRDefault="00364C24" w:rsidP="00364C24">
      <w:pPr>
        <w:pStyle w:val="BodyTextNumbered"/>
        <w:ind w:left="1440"/>
      </w:pPr>
      <w:r>
        <w:lastRenderedPageBreak/>
        <w:t>(f)</w:t>
      </w:r>
      <w:r>
        <w:tab/>
        <w:t>Utiliz</w:t>
      </w:r>
      <w:r w:rsidRPr="00E8651F">
        <w:t xml:space="preserve">ing temporary </w:t>
      </w:r>
      <w:r>
        <w:t>changes to limits of Resources or Transmission Facilities;</w:t>
      </w:r>
    </w:p>
    <w:p w14:paraId="12027904" w14:textId="77777777" w:rsidR="00364C24" w:rsidRDefault="00364C24" w:rsidP="00364C24">
      <w:pPr>
        <w:pStyle w:val="BodyTextNumbered"/>
        <w:ind w:left="1440"/>
      </w:pPr>
      <w:r>
        <w:t>(g)</w:t>
      </w:r>
      <w:r>
        <w:tab/>
        <w:t>D</w:t>
      </w:r>
      <w:r w:rsidRPr="00E8651F">
        <w:t>eveloping a Constraint Management Plan</w:t>
      </w:r>
      <w:r>
        <w:t xml:space="preserve"> (CMP);</w:t>
      </w:r>
      <w:r w:rsidRPr="00E8651F">
        <w:t xml:space="preserve"> </w:t>
      </w:r>
    </w:p>
    <w:p w14:paraId="03E9539E" w14:textId="77777777" w:rsidR="00364C24" w:rsidRPr="00E8651F" w:rsidRDefault="00364C24" w:rsidP="00364C24">
      <w:pPr>
        <w:pStyle w:val="BodyTextNumbered"/>
        <w:ind w:left="1440"/>
      </w:pPr>
      <w:r>
        <w:t>(h)</w:t>
      </w:r>
      <w:r>
        <w:tab/>
        <w:t xml:space="preserve">Adjusting a Voltage Set Point; </w:t>
      </w:r>
      <w:r w:rsidRPr="00E8651F">
        <w:t xml:space="preserve">and  </w:t>
      </w:r>
    </w:p>
    <w:p w14:paraId="29397A9D" w14:textId="77777777" w:rsidR="00364C24" w:rsidRPr="00C239C1" w:rsidRDefault="00364C24" w:rsidP="00364C24">
      <w:pPr>
        <w:pStyle w:val="BodyTextNumbered"/>
        <w:ind w:left="1440"/>
        <w:rPr>
          <w:rFonts w:cs="Arial"/>
          <w:color w:val="000000"/>
        </w:rPr>
      </w:pPr>
      <w:r>
        <w:t>(i)</w:t>
      </w:r>
      <w:r>
        <w:tab/>
        <w:t>Shedding f</w:t>
      </w:r>
      <w:r w:rsidRPr="00E8651F">
        <w:t xml:space="preserve">irm </w:t>
      </w:r>
      <w:r>
        <w:t>L</w:t>
      </w:r>
      <w:r w:rsidRPr="00E8651F">
        <w:t>oad.</w:t>
      </w:r>
    </w:p>
    <w:p w14:paraId="1D21A4F1" w14:textId="77777777" w:rsidR="00364C24" w:rsidRPr="00E8651F" w:rsidRDefault="00364C24" w:rsidP="00364C24">
      <w:pPr>
        <w:pStyle w:val="List"/>
        <w:ind w:left="720"/>
      </w:pPr>
      <w:r w:rsidRPr="00E8651F">
        <w:t>(3)</w:t>
      </w:r>
      <w:r w:rsidRPr="00E8651F">
        <w:tab/>
      </w:r>
      <w:r>
        <w:t>ERCOT shall issue a VSS Dispatch Instruction to the designated QSE f</w:t>
      </w:r>
      <w:r w:rsidRPr="00E8651F">
        <w:t xml:space="preserve">or adjustments that would require </w:t>
      </w:r>
      <w:r>
        <w:t xml:space="preserve">a </w:t>
      </w:r>
      <w:r w:rsidRPr="00E8651F">
        <w:t xml:space="preserve">Generation Resource to operate outside </w:t>
      </w:r>
      <w:r>
        <w:t>its Unit Reactive Limit (URL)</w:t>
      </w:r>
      <w:r w:rsidRPr="00E8651F">
        <w:t xml:space="preserve">. </w:t>
      </w:r>
    </w:p>
    <w:p w14:paraId="2EC1651A" w14:textId="77777777" w:rsidR="00364C24" w:rsidRPr="00E8651F" w:rsidRDefault="00364C24" w:rsidP="00364C24">
      <w:pPr>
        <w:pStyle w:val="List"/>
        <w:ind w:left="720"/>
      </w:pPr>
      <w:r w:rsidRPr="00E8651F">
        <w:t>(4)</w:t>
      </w:r>
      <w:r w:rsidRPr="00E8651F">
        <w:tab/>
        <w:t xml:space="preserve">For multi-generator buses, ERCOT may not instruct any single Generation Resource to operate beyond its </w:t>
      </w:r>
      <w:r>
        <w:t>Corrected Unit Reactive Limit (</w:t>
      </w:r>
      <w:r w:rsidRPr="00E8651F">
        <w:t>CURL</w:t>
      </w:r>
      <w:r>
        <w:t>)</w:t>
      </w:r>
      <w:r w:rsidRPr="00E8651F">
        <w:t xml:space="preserve"> or URL until all Generation Resources On-Line and interconnected at the same transmission bus </w:t>
      </w:r>
      <w:r>
        <w:t xml:space="preserve">are operating at </w:t>
      </w:r>
      <w:r w:rsidRPr="00E8651F">
        <w:t>their respective CURLs or URLs.</w:t>
      </w:r>
    </w:p>
    <w:p w14:paraId="4C506F16" w14:textId="77777777" w:rsidR="00364C24" w:rsidRPr="00E8651F" w:rsidRDefault="00364C24" w:rsidP="00364C24">
      <w:pPr>
        <w:pStyle w:val="List"/>
        <w:ind w:left="720"/>
      </w:pPr>
      <w:r w:rsidRPr="00E8651F">
        <w:t>(5)</w:t>
      </w:r>
      <w:r w:rsidRPr="00E8651F">
        <w:tab/>
        <w:t xml:space="preserve">ERCOT </w:t>
      </w:r>
      <w:r>
        <w:t>shall</w:t>
      </w:r>
      <w:r w:rsidRPr="00E8651F">
        <w:t xml:space="preserve"> coordinate Automatic Voltage Regulator (AVR), dynamic and static reactive device Outages to ensure adequate reactive reserves are maintained.</w:t>
      </w:r>
    </w:p>
    <w:p w14:paraId="44C27443" w14:textId="77777777" w:rsidR="00364C24" w:rsidRPr="00E8651F" w:rsidRDefault="00364C24" w:rsidP="00364C24">
      <w:pPr>
        <w:pStyle w:val="List"/>
        <w:ind w:left="720"/>
      </w:pPr>
      <w:r w:rsidRPr="00E8651F">
        <w:t>(6)</w:t>
      </w:r>
      <w:r w:rsidRPr="00E8651F">
        <w:tab/>
        <w:t xml:space="preserve">ERCOT </w:t>
      </w:r>
      <w:r>
        <w:t>shall</w:t>
      </w:r>
      <w:r w:rsidRPr="00E8651F">
        <w:t xml:space="preserve"> maintain a performance log of QSE acknowledgements of VSS Dispatch Instructions.</w:t>
      </w:r>
    </w:p>
    <w:p w14:paraId="72F2FCF0" w14:textId="77777777" w:rsidR="00364C24" w:rsidRPr="00E8651F" w:rsidRDefault="00364C24" w:rsidP="00364C24">
      <w:pPr>
        <w:pStyle w:val="List"/>
        <w:ind w:left="720"/>
      </w:pPr>
      <w:r w:rsidRPr="00E8651F">
        <w:t>(7)</w:t>
      </w:r>
      <w:r w:rsidRPr="00E8651F">
        <w:tab/>
        <w:t xml:space="preserve">ERCOT </w:t>
      </w:r>
      <w:r>
        <w:t>shall</w:t>
      </w:r>
      <w:r w:rsidRPr="00E8651F">
        <w:t xml:space="preserve"> be aware of the location of and availability of reactive </w:t>
      </w:r>
      <w:r>
        <w:t>power resources, including AVRs and Power System Stabilizers (PSSs), and shall monitor their statuses</w:t>
      </w:r>
      <w:r w:rsidRPr="00E8651F">
        <w:t>.</w:t>
      </w:r>
    </w:p>
    <w:p w14:paraId="6EDE71C7" w14:textId="77777777" w:rsidR="00364C24" w:rsidRPr="00E8651F" w:rsidRDefault="00364C24" w:rsidP="00364C24">
      <w:pPr>
        <w:pStyle w:val="List"/>
        <w:ind w:left="720"/>
      </w:pPr>
      <w:r w:rsidRPr="00E8651F">
        <w:t>(8)</w:t>
      </w:r>
      <w:r w:rsidRPr="00E8651F">
        <w:tab/>
        <w:t xml:space="preserve">ERCOT shall maintain displays to monitor Voltage Profiles and reactive flows. </w:t>
      </w:r>
    </w:p>
    <w:p w14:paraId="66BFE364" w14:textId="77777777" w:rsidR="00BB59AC" w:rsidRDefault="00364C24" w:rsidP="00BB59AC">
      <w:pPr>
        <w:pStyle w:val="List"/>
        <w:ind w:left="720"/>
      </w:pPr>
      <w:r w:rsidRPr="00E8651F">
        <w:t>(9)</w:t>
      </w:r>
      <w:r w:rsidRPr="00E8651F">
        <w:tab/>
      </w:r>
      <w:r>
        <w:t>ERCOT shall, for each Generation Resource</w:t>
      </w:r>
      <w:r w:rsidR="00781316">
        <w:t xml:space="preserve"> providing VSS</w:t>
      </w:r>
      <w:r>
        <w:t xml:space="preserve">, telemeter the Real-Time desired Voltage Set Point and the TSP-designated Point of Interconnection </w:t>
      </w:r>
      <w:r w:rsidR="00E06236">
        <w:t xml:space="preserve">Bus </w:t>
      </w:r>
      <w:r>
        <w:t>(POI</w:t>
      </w:r>
      <w:r w:rsidR="00E06236">
        <w:t>B</w:t>
      </w:r>
      <w:r>
        <w:t>) kV measurement via Inter-Control Center Communications Protocol (ICCP) to the QSE representing that Generation Resource</w:t>
      </w:r>
      <w:r w:rsidRPr="00E8651F">
        <w:t>.</w:t>
      </w:r>
    </w:p>
    <w:p w14:paraId="6A835628" w14:textId="77777777" w:rsidR="002643C4" w:rsidRDefault="00364C24" w:rsidP="000A4EF7">
      <w:pPr>
        <w:pStyle w:val="List"/>
        <w:ind w:left="720"/>
      </w:pPr>
      <w:r>
        <w:t>(10)</w:t>
      </w:r>
      <w:r>
        <w:tab/>
        <w:t xml:space="preserve">ERCOT shall instruct the TO </w:t>
      </w:r>
      <w:r w:rsidR="00565484">
        <w:t xml:space="preserve">to </w:t>
      </w:r>
      <w:r>
        <w:t>make Voltage Set Point adjustments, as necessary, within the Generation Resource’s URL provided to ERCOT.</w:t>
      </w:r>
      <w:r w:rsidRPr="00E8651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84375" w14:paraId="3FA43A35" w14:textId="77777777" w:rsidTr="00A263E7">
        <w:trPr>
          <w:trHeight w:val="260"/>
        </w:trPr>
        <w:tc>
          <w:tcPr>
            <w:tcW w:w="9576" w:type="dxa"/>
            <w:shd w:val="clear" w:color="auto" w:fill="E0E0E0"/>
          </w:tcPr>
          <w:p w14:paraId="4B8D2CC6" w14:textId="77777777" w:rsidR="00B84375" w:rsidRDefault="00B84375" w:rsidP="00A263E7">
            <w:pPr>
              <w:pStyle w:val="Instructions"/>
              <w:spacing w:before="120"/>
            </w:pPr>
            <w:r w:rsidRPr="00433EBF">
              <w:t>[</w:t>
            </w:r>
            <w:r>
              <w:t>NOGRR204:  Replace Section 2.7.3.2 above with the following upon system implementation of NPRR989:</w:t>
            </w:r>
            <w:r w:rsidRPr="00433EBF">
              <w:t>]</w:t>
            </w:r>
          </w:p>
          <w:p w14:paraId="01FB8585" w14:textId="77777777" w:rsidR="00B84375" w:rsidRPr="005F17DF" w:rsidRDefault="00B84375" w:rsidP="00B84375">
            <w:pPr>
              <w:keepNext/>
              <w:widowControl w:val="0"/>
              <w:tabs>
                <w:tab w:val="left" w:pos="907"/>
                <w:tab w:val="left" w:pos="1296"/>
              </w:tabs>
              <w:spacing w:before="480" w:after="240"/>
              <w:ind w:left="1296" w:hanging="1296"/>
              <w:outlineLvl w:val="3"/>
              <w:rPr>
                <w:b/>
                <w:bCs/>
                <w:snapToGrid w:val="0"/>
              </w:rPr>
            </w:pPr>
            <w:bookmarkStart w:id="192" w:name="_Toc90892502"/>
            <w:bookmarkStart w:id="193" w:name="_Toc107474578"/>
            <w:bookmarkStart w:id="194" w:name="_Toc120878527"/>
            <w:bookmarkStart w:id="195" w:name="_Toc136969103"/>
            <w:r w:rsidRPr="005F17DF">
              <w:rPr>
                <w:b/>
                <w:bCs/>
                <w:snapToGrid w:val="0"/>
                <w:szCs w:val="20"/>
              </w:rPr>
              <w:t>2.7.3.2</w:t>
            </w:r>
            <w:r w:rsidRPr="005F17DF">
              <w:rPr>
                <w:b/>
                <w:bCs/>
                <w:snapToGrid w:val="0"/>
                <w:szCs w:val="20"/>
              </w:rPr>
              <w:tab/>
              <w:t>ERCOT Responsibilities</w:t>
            </w:r>
            <w:bookmarkEnd w:id="192"/>
            <w:bookmarkEnd w:id="193"/>
            <w:bookmarkEnd w:id="194"/>
            <w:bookmarkEnd w:id="195"/>
          </w:p>
          <w:p w14:paraId="293DEDC6" w14:textId="77777777" w:rsidR="00B84375" w:rsidRPr="005F17DF" w:rsidRDefault="00B84375" w:rsidP="00B84375">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47D79016" w14:textId="77777777" w:rsidR="00B84375" w:rsidRPr="005F17DF" w:rsidRDefault="00B84375" w:rsidP="00B84375">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w:t>
            </w:r>
            <w:r w:rsidRPr="005F17DF">
              <w:rPr>
                <w:szCs w:val="20"/>
              </w:rPr>
              <w:lastRenderedPageBreak/>
              <w:t>time for a TO to correct the voltage levels to within limits on sub-100kV facilities prior to ERCOT taking further steps to restore voltage levels.  The steps ERCOT may take include, but are not limited to:</w:t>
            </w:r>
            <w:r w:rsidRPr="005F17DF">
              <w:t xml:space="preserve"> </w:t>
            </w:r>
          </w:p>
          <w:p w14:paraId="33BF6D97" w14:textId="77777777" w:rsidR="00B84375" w:rsidRPr="005F17DF" w:rsidRDefault="00B84375" w:rsidP="00B84375">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51DC0C47" w14:textId="77777777" w:rsidR="00B84375" w:rsidRPr="005F17DF" w:rsidRDefault="00B84375" w:rsidP="00B84375">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1CFD225" w14:textId="77777777" w:rsidR="00B84375" w:rsidRPr="005F17DF" w:rsidRDefault="00B84375" w:rsidP="00B84375">
            <w:pPr>
              <w:spacing w:after="240"/>
              <w:ind w:left="1440" w:hanging="720"/>
              <w:rPr>
                <w:iCs/>
                <w:szCs w:val="20"/>
              </w:rPr>
            </w:pPr>
            <w:r w:rsidRPr="005F17DF">
              <w:rPr>
                <w:iCs/>
                <w:szCs w:val="20"/>
              </w:rPr>
              <w:t>(c)</w:t>
            </w:r>
            <w:r w:rsidRPr="005F17DF">
              <w:rPr>
                <w:iCs/>
                <w:szCs w:val="20"/>
              </w:rPr>
              <w:tab/>
              <w:t xml:space="preserve">Redispatching </w:t>
            </w:r>
            <w:r>
              <w:t>Generation Resources or ESRs</w:t>
            </w:r>
            <w:r w:rsidRPr="005F17DF">
              <w:rPr>
                <w:iCs/>
                <w:szCs w:val="20"/>
              </w:rPr>
              <w:t xml:space="preserve">; </w:t>
            </w:r>
          </w:p>
          <w:p w14:paraId="1CBD7A75" w14:textId="77777777" w:rsidR="00B84375" w:rsidRPr="005F17DF" w:rsidRDefault="00B84375" w:rsidP="00B84375">
            <w:pPr>
              <w:spacing w:after="240"/>
              <w:ind w:left="1440" w:hanging="720"/>
              <w:rPr>
                <w:iCs/>
                <w:szCs w:val="20"/>
              </w:rPr>
            </w:pPr>
            <w:r w:rsidRPr="005F17DF">
              <w:rPr>
                <w:iCs/>
                <w:szCs w:val="20"/>
              </w:rPr>
              <w:t>(d)</w:t>
            </w:r>
            <w:r w:rsidRPr="005F17DF">
              <w:rPr>
                <w:iCs/>
                <w:szCs w:val="20"/>
              </w:rPr>
              <w:tab/>
              <w:t xml:space="preserve">Deploying additional Resources; </w:t>
            </w:r>
          </w:p>
          <w:p w14:paraId="2C0FAA02" w14:textId="77777777" w:rsidR="00B84375" w:rsidRPr="005F17DF" w:rsidRDefault="00B84375" w:rsidP="00B84375">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6FF9CE7D" w14:textId="77777777" w:rsidR="00B84375" w:rsidRPr="005F17DF" w:rsidRDefault="00B84375" w:rsidP="00B84375">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5D73815A" w14:textId="77777777" w:rsidR="00B84375" w:rsidRPr="005F17DF" w:rsidRDefault="00B84375" w:rsidP="00B84375">
            <w:pPr>
              <w:spacing w:after="240"/>
              <w:ind w:left="1440" w:hanging="720"/>
              <w:rPr>
                <w:iCs/>
                <w:szCs w:val="20"/>
              </w:rPr>
            </w:pPr>
            <w:r w:rsidRPr="005F17DF">
              <w:rPr>
                <w:iCs/>
                <w:szCs w:val="20"/>
              </w:rPr>
              <w:t>(g)</w:t>
            </w:r>
            <w:r w:rsidRPr="005F17DF">
              <w:rPr>
                <w:iCs/>
                <w:szCs w:val="20"/>
              </w:rPr>
              <w:tab/>
              <w:t xml:space="preserve">Developing a Constraint Management Plan (CMP); </w:t>
            </w:r>
          </w:p>
          <w:p w14:paraId="333641EC" w14:textId="77777777" w:rsidR="00B84375" w:rsidRPr="005F17DF" w:rsidRDefault="00B84375" w:rsidP="00B84375">
            <w:pPr>
              <w:spacing w:after="240"/>
              <w:ind w:left="1440" w:hanging="720"/>
              <w:rPr>
                <w:iCs/>
                <w:szCs w:val="20"/>
              </w:rPr>
            </w:pPr>
            <w:r w:rsidRPr="005F17DF">
              <w:rPr>
                <w:iCs/>
                <w:szCs w:val="20"/>
              </w:rPr>
              <w:t>(h)</w:t>
            </w:r>
            <w:r w:rsidRPr="005F17DF">
              <w:rPr>
                <w:iCs/>
                <w:szCs w:val="20"/>
              </w:rPr>
              <w:tab/>
              <w:t xml:space="preserve">Adjusting a Voltage Set Point; and  </w:t>
            </w:r>
          </w:p>
          <w:p w14:paraId="438BC79C" w14:textId="77777777" w:rsidR="00B84375" w:rsidRPr="005F17DF" w:rsidRDefault="00B84375" w:rsidP="00B84375">
            <w:pPr>
              <w:spacing w:after="240"/>
              <w:ind w:left="1440" w:hanging="720"/>
              <w:rPr>
                <w:rFonts w:cs="Arial"/>
                <w:iCs/>
                <w:color w:val="000000"/>
                <w:szCs w:val="20"/>
              </w:rPr>
            </w:pPr>
            <w:r w:rsidRPr="005F17DF">
              <w:rPr>
                <w:iCs/>
                <w:szCs w:val="20"/>
              </w:rPr>
              <w:t>(i)</w:t>
            </w:r>
            <w:r w:rsidRPr="005F17DF">
              <w:rPr>
                <w:iCs/>
                <w:szCs w:val="20"/>
              </w:rPr>
              <w:tab/>
              <w:t>Shedding firm Load.</w:t>
            </w:r>
          </w:p>
          <w:p w14:paraId="64759372" w14:textId="77777777" w:rsidR="00B84375" w:rsidRPr="005F17DF" w:rsidRDefault="00B84375" w:rsidP="00B84375">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0DA66C36" w14:textId="77777777" w:rsidR="00B84375" w:rsidRPr="005F17DF" w:rsidRDefault="00B84375" w:rsidP="00B84375">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44920765" w14:textId="77777777" w:rsidR="00B84375" w:rsidRPr="005F17DF" w:rsidRDefault="00B84375" w:rsidP="00B84375">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313274E0" w14:textId="77777777" w:rsidR="00B84375" w:rsidRPr="005F17DF" w:rsidRDefault="00B84375" w:rsidP="00B84375">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77BA7E47" w14:textId="77777777" w:rsidR="00B84375" w:rsidRPr="005F17DF" w:rsidRDefault="00B84375" w:rsidP="00B84375">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488B5FE1" w14:textId="77777777" w:rsidR="00B84375" w:rsidRPr="005F17DF" w:rsidRDefault="00B84375" w:rsidP="00B84375">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25EA1EC5" w14:textId="77777777" w:rsidR="00B84375" w:rsidRPr="005F17DF" w:rsidRDefault="00B84375" w:rsidP="00B84375">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sidR="00FE7015">
              <w:rPr>
                <w:szCs w:val="20"/>
              </w:rPr>
              <w:t xml:space="preserve">providing VSS, </w:t>
            </w:r>
            <w:r w:rsidRPr="005F17DF">
              <w:rPr>
                <w:szCs w:val="20"/>
              </w:rPr>
              <w:t xml:space="preserve">telemeter the Real-Time desired Voltage Set Point and the TSP-designated Point of Interconnection </w:t>
            </w:r>
            <w:r w:rsidR="00D24A11">
              <w:rPr>
                <w:szCs w:val="20"/>
              </w:rPr>
              <w:t xml:space="preserve">Bus </w:t>
            </w:r>
            <w:r w:rsidRPr="005F17DF">
              <w:rPr>
                <w:szCs w:val="20"/>
              </w:rPr>
              <w:t>(POI</w:t>
            </w:r>
            <w:r w:rsidR="00D24A11">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21AB31DA" w14:textId="77777777" w:rsidR="00B84375" w:rsidRPr="001871AE" w:rsidRDefault="00B84375" w:rsidP="00BF19D9">
            <w:pPr>
              <w:spacing w:after="240"/>
              <w:ind w:left="720" w:hanging="720"/>
              <w:rPr>
                <w:szCs w:val="20"/>
              </w:rPr>
            </w:pPr>
            <w:r w:rsidRPr="005F17DF">
              <w:rPr>
                <w:szCs w:val="20"/>
              </w:rPr>
              <w:t>(10)</w:t>
            </w:r>
            <w:r w:rsidRPr="005F17DF">
              <w:rPr>
                <w:szCs w:val="20"/>
              </w:rPr>
              <w:tab/>
              <w:t xml:space="preserve">ERCOT shall instruct the TO to make Voltage Set Point adjustments, as necessary, </w:t>
            </w:r>
            <w:r w:rsidRPr="005F17DF">
              <w:rPr>
                <w:szCs w:val="20"/>
              </w:rPr>
              <w:lastRenderedPageBreak/>
              <w:t xml:space="preserve">within the Generation Resource’s </w:t>
            </w:r>
            <w:r>
              <w:rPr>
                <w:szCs w:val="20"/>
              </w:rPr>
              <w:t xml:space="preserve">or ESR’s </w:t>
            </w:r>
            <w:r w:rsidRPr="005F17DF">
              <w:rPr>
                <w:szCs w:val="20"/>
              </w:rPr>
              <w:t>URL provided to ERCOT.</w:t>
            </w:r>
          </w:p>
        </w:tc>
      </w:tr>
    </w:tbl>
    <w:p w14:paraId="1A59DE12" w14:textId="77777777" w:rsidR="00792F97" w:rsidRDefault="00792F97" w:rsidP="00A45945">
      <w:pPr>
        <w:pStyle w:val="H4"/>
        <w:spacing w:before="480"/>
        <w:ind w:left="0" w:firstLine="0"/>
        <w:rPr>
          <w:szCs w:val="24"/>
        </w:rPr>
      </w:pPr>
      <w:bookmarkStart w:id="196" w:name="_Toc120878528"/>
      <w:bookmarkStart w:id="197" w:name="_Toc136969104"/>
      <w:r w:rsidRPr="00E8651F">
        <w:lastRenderedPageBreak/>
        <w:t>2.7.3.3</w:t>
      </w:r>
      <w:r w:rsidR="006F2473">
        <w:tab/>
      </w:r>
      <w:r w:rsidRPr="00E8651F">
        <w:t>TO/TSP Responsibilities</w:t>
      </w:r>
      <w:bookmarkEnd w:id="196"/>
      <w:bookmarkEnd w:id="197"/>
    </w:p>
    <w:p w14:paraId="04A911B7" w14:textId="77777777"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 xml:space="preserve">responsible for the operation of the Generation Resource.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77777777"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77777777"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7777777" w:rsidR="00806535" w:rsidRDefault="00806535" w:rsidP="00B37B69">
            <w:pPr>
              <w:spacing w:before="120" w:after="240"/>
              <w:rPr>
                <w:b/>
                <w:i/>
              </w:rPr>
            </w:pPr>
            <w:r>
              <w:rPr>
                <w:b/>
                <w:i/>
              </w:rPr>
              <w:t>[NOGRR177</w:t>
            </w:r>
            <w:r w:rsidR="006031AA">
              <w:rPr>
                <w:b/>
                <w:i/>
              </w:rPr>
              <w:t xml:space="preserve">, </w:t>
            </w:r>
            <w:r w:rsidR="00BE418B">
              <w:rPr>
                <w:b/>
                <w:i/>
              </w:rPr>
              <w:t>NOGRR204</w:t>
            </w:r>
            <w:r w:rsidR="006031AA">
              <w:rPr>
                <w:b/>
                <w:i/>
              </w:rPr>
              <w:t>,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w:t>
            </w:r>
            <w:r w:rsidR="00E06236">
              <w:rPr>
                <w:b/>
                <w:i/>
              </w:rPr>
              <w:t xml:space="preserve"> </w:t>
            </w:r>
            <w:r w:rsidR="00BE418B">
              <w:rPr>
                <w:b/>
                <w:i/>
              </w:rPr>
              <w:t>NPRR989</w:t>
            </w:r>
            <w:r w:rsidR="002C59BD">
              <w:rPr>
                <w:b/>
                <w:i/>
              </w:rPr>
              <w:t>,</w:t>
            </w:r>
            <w:r w:rsidR="006031AA">
              <w:rPr>
                <w:b/>
                <w:i/>
              </w:rPr>
              <w:t xml:space="preserve"> or NPRR1098</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198" w:name="_Toc90892504"/>
            <w:bookmarkStart w:id="199" w:name="_Toc107474580"/>
            <w:bookmarkStart w:id="200" w:name="_Toc120878529"/>
            <w:bookmarkStart w:id="201" w:name="_Toc136969105"/>
            <w:r w:rsidRPr="00E8651F">
              <w:t>2.7.3.3</w:t>
            </w:r>
            <w:r w:rsidRPr="00E8651F">
              <w:tab/>
              <w:t>TO/TSP Responsibilities</w:t>
            </w:r>
            <w:bookmarkEnd w:id="198"/>
            <w:bookmarkEnd w:id="199"/>
            <w:bookmarkEnd w:id="200"/>
            <w:bookmarkEnd w:id="201"/>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w:t>
            </w:r>
            <w:r>
              <w:lastRenderedPageBreak/>
              <w:t xml:space="preserve">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Direct Current Tie Owner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lastRenderedPageBreak/>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202" w:name="_Toc120878530"/>
      <w:bookmarkStart w:id="203" w:name="_Toc136969106"/>
      <w:r w:rsidRPr="00E8651F">
        <w:lastRenderedPageBreak/>
        <w:t>2.7.3.4</w:t>
      </w:r>
      <w:r w:rsidRPr="00E8651F">
        <w:tab/>
        <w:t>QSE Responsibilities</w:t>
      </w:r>
      <w:bookmarkEnd w:id="202"/>
      <w:bookmarkEnd w:id="203"/>
    </w:p>
    <w:p w14:paraId="5BD194D3" w14:textId="77777777" w:rsidR="006A61C2" w:rsidRPr="00E8651F" w:rsidRDefault="006A61C2" w:rsidP="006A61C2">
      <w:pPr>
        <w:pStyle w:val="List"/>
        <w:ind w:left="720"/>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r w:rsidR="00E7568A">
        <w:t>, even if the new Voltage Set Point is within the tolerance band identified in paragraph (4) of</w:t>
      </w:r>
      <w:r w:rsidR="00E7568A" w:rsidRPr="00E8651F">
        <w:t xml:space="preserve"> </w:t>
      </w:r>
      <w:r w:rsidR="00E7568A" w:rsidRPr="00E66D65">
        <w:t>Section</w:t>
      </w:r>
      <w:r w:rsidR="00E7568A">
        <w:t xml:space="preserve"> 2.7.3.5, Resource Entity Responsibilities and Generation Resource Requirements</w:t>
      </w:r>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shall </w:t>
      </w:r>
      <w:r w:rsidRPr="00E8651F">
        <w:t xml:space="preserve">provide </w:t>
      </w:r>
      <w:r>
        <w:t xml:space="preserve">the </w:t>
      </w:r>
      <w:r w:rsidRPr="00E8651F">
        <w:t>reason for not being able to comply and an estimated time for resolution</w:t>
      </w:r>
      <w:r>
        <w:t>, when known.</w:t>
      </w:r>
    </w:p>
    <w:p w14:paraId="1247433D" w14:textId="77777777" w:rsidR="006A61C2" w:rsidRPr="00E8651F" w:rsidRDefault="006A61C2" w:rsidP="006A61C2">
      <w:pPr>
        <w:pStyle w:val="List"/>
        <w:ind w:left="720"/>
      </w:pPr>
      <w:r>
        <w:t>(2)</w:t>
      </w:r>
      <w:r>
        <w:tab/>
        <w:t xml:space="preserve">Each </w:t>
      </w:r>
      <w:r w:rsidRPr="00E8651F">
        <w:t xml:space="preserve">QSE </w:t>
      </w:r>
      <w:r>
        <w:t>representing a Generation Resource shall provide in Real-Time the desired Voltage Set Point and the associated POI</w:t>
      </w:r>
      <w:r w:rsidR="00C76285">
        <w:t>B</w:t>
      </w:r>
      <w:r>
        <w:t xml:space="preserve"> kV measurement to the Generation Resource</w:t>
      </w:r>
      <w:r w:rsidRPr="00E8651F">
        <w:t>.</w:t>
      </w:r>
    </w:p>
    <w:p w14:paraId="52EB33CE" w14:textId="77777777" w:rsidR="006A61C2" w:rsidRPr="00AE12FF" w:rsidRDefault="006A61C2" w:rsidP="006A61C2">
      <w:pPr>
        <w:pStyle w:val="List"/>
        <w:ind w:left="720"/>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242F4BF7" w14:textId="77777777" w:rsidR="00D07C8E" w:rsidRDefault="006A61C2" w:rsidP="00D07C8E">
      <w:pPr>
        <w:pStyle w:val="List"/>
        <w:ind w:left="720"/>
        <w:rPr>
          <w:iCs/>
          <w:lang w:val="x-none" w:eastAsia="x-none"/>
        </w:rPr>
      </w:pPr>
      <w:r>
        <w:t>(4)</w:t>
      </w:r>
      <w:r>
        <w:tab/>
        <w:t>Each QSE must, as soon as practicable, notify ERCOT</w:t>
      </w:r>
      <w:r w:rsidR="001D3400">
        <w:t>, via telemetry and verbal notifications,</w:t>
      </w:r>
      <w:r>
        <w:t xml:space="preserve">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 AVR.</w:t>
      </w:r>
      <w:r w:rsidR="001D3400">
        <w:t xml:space="preserve">  For each Generation Resource that is </w:t>
      </w:r>
      <w:r w:rsidR="001D3400">
        <w:rPr>
          <w:iCs/>
          <w:lang w:eastAsia="x-none"/>
        </w:rPr>
        <w:t xml:space="preserve">On-Line but not producing real power and is not capable of providing Reactive Power, each QSE must still telemeter its AVR status to ERCOT, but is not required to provide verbal notifications </w:t>
      </w:r>
      <w:bookmarkStart w:id="204" w:name="_Hlk125990074"/>
      <w:r w:rsidR="001D3400">
        <w:rPr>
          <w:iCs/>
          <w:lang w:eastAsia="x-none"/>
        </w:rPr>
        <w:t>of its AVR status changes</w:t>
      </w:r>
      <w:bookmarkEnd w:id="204"/>
      <w:r w:rsidR="001D3400">
        <w:rPr>
          <w:iCs/>
          <w:lang w:eastAsia="x-none"/>
        </w:rPr>
        <w:t xml:space="preserve"> to ERCOT during these operating conditions.</w:t>
      </w:r>
      <w:r w:rsidRPr="00E8651F">
        <w:rPr>
          <w:iCs/>
          <w:lang w:val="x-none"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C2F9A" w14:paraId="080750BB" w14:textId="77777777" w:rsidTr="00A263E7">
        <w:trPr>
          <w:trHeight w:val="260"/>
        </w:trPr>
        <w:tc>
          <w:tcPr>
            <w:tcW w:w="9576" w:type="dxa"/>
            <w:shd w:val="clear" w:color="auto" w:fill="E0E0E0"/>
          </w:tcPr>
          <w:p w14:paraId="45820C4F" w14:textId="77777777" w:rsidR="008C2F9A" w:rsidRDefault="008C2F9A" w:rsidP="00A263E7">
            <w:pPr>
              <w:pStyle w:val="Instructions"/>
              <w:spacing w:before="120"/>
            </w:pPr>
            <w:r w:rsidRPr="00433EBF">
              <w:t>[</w:t>
            </w:r>
            <w:r>
              <w:t>NOGRR204:  Replace Section 2.7.3.4 above with the following upon system implementation of NPRR989:</w:t>
            </w:r>
            <w:r w:rsidRPr="00433EBF">
              <w:t>]</w:t>
            </w:r>
          </w:p>
          <w:p w14:paraId="291F1AC7" w14:textId="77777777" w:rsidR="008C2F9A" w:rsidRPr="005F17DF" w:rsidRDefault="008C2F9A" w:rsidP="008C2F9A">
            <w:pPr>
              <w:keepNext/>
              <w:widowControl w:val="0"/>
              <w:tabs>
                <w:tab w:val="left" w:pos="907"/>
                <w:tab w:val="left" w:pos="1296"/>
              </w:tabs>
              <w:spacing w:before="480" w:after="240"/>
              <w:outlineLvl w:val="3"/>
              <w:rPr>
                <w:b/>
                <w:bCs/>
                <w:snapToGrid w:val="0"/>
                <w:szCs w:val="20"/>
              </w:rPr>
            </w:pPr>
            <w:bookmarkStart w:id="205" w:name="_Toc90892506"/>
            <w:bookmarkStart w:id="206" w:name="_Toc107474582"/>
            <w:bookmarkStart w:id="207" w:name="_Toc120878531"/>
            <w:bookmarkStart w:id="208" w:name="_Toc136969107"/>
            <w:r w:rsidRPr="005F17DF">
              <w:rPr>
                <w:b/>
                <w:bCs/>
                <w:snapToGrid w:val="0"/>
                <w:szCs w:val="20"/>
              </w:rPr>
              <w:t>2.7.3.4</w:t>
            </w:r>
            <w:r w:rsidRPr="005F17DF">
              <w:rPr>
                <w:b/>
                <w:bCs/>
                <w:snapToGrid w:val="0"/>
                <w:szCs w:val="20"/>
              </w:rPr>
              <w:tab/>
              <w:t>QSE Responsibilities</w:t>
            </w:r>
            <w:bookmarkEnd w:id="205"/>
            <w:bookmarkEnd w:id="206"/>
            <w:bookmarkEnd w:id="207"/>
            <w:bookmarkEnd w:id="208"/>
          </w:p>
          <w:p w14:paraId="2953033C" w14:textId="77777777" w:rsidR="008C2F9A" w:rsidRPr="005F17DF" w:rsidRDefault="008C2F9A" w:rsidP="008C2F9A">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w:t>
            </w:r>
            <w:r w:rsidRPr="005F17DF">
              <w:rPr>
                <w:szCs w:val="20"/>
              </w:rPr>
              <w:lastRenderedPageBreak/>
              <w:t xml:space="preserve">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sidR="00DC5EB2">
              <w:rPr>
                <w:szCs w:val="20"/>
              </w:rPr>
              <w:t xml:space="preserve">, even if the new Voltage Set Point is within the tolerance band identified in paragraph (4) of Section 2.7.3.5, Resource Entity Responsibilities and Generation Resource and </w:t>
            </w:r>
            <w:r w:rsidR="00DC5EB2"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70AFDE73" w14:textId="77777777" w:rsidR="008C2F9A" w:rsidRPr="005F17DF" w:rsidRDefault="008C2F9A" w:rsidP="008C2F9A">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sidR="00D24A11">
              <w:rPr>
                <w:szCs w:val="20"/>
              </w:rPr>
              <w:t>B</w:t>
            </w:r>
            <w:r w:rsidRPr="005F17DF">
              <w:rPr>
                <w:szCs w:val="20"/>
              </w:rPr>
              <w:t xml:space="preserve"> kV measurement to the Generation Resource</w:t>
            </w:r>
            <w:r>
              <w:rPr>
                <w:szCs w:val="20"/>
              </w:rPr>
              <w:t xml:space="preserve"> </w:t>
            </w:r>
            <w:r>
              <w:t>or ESR</w:t>
            </w:r>
            <w:r w:rsidRPr="005F17DF">
              <w:rPr>
                <w:szCs w:val="20"/>
              </w:rPr>
              <w:t>.</w:t>
            </w:r>
          </w:p>
          <w:p w14:paraId="25F5D0D3" w14:textId="77777777" w:rsidR="008C2F9A" w:rsidRPr="005F17DF" w:rsidRDefault="008C2F9A" w:rsidP="008C2F9A">
            <w:pPr>
              <w:spacing w:after="240"/>
              <w:ind w:left="720" w:hanging="720"/>
              <w:rPr>
                <w:szCs w:val="20"/>
              </w:rPr>
            </w:pPr>
            <w:r w:rsidRPr="005F17DF">
              <w:rPr>
                <w:szCs w:val="20"/>
              </w:rPr>
              <w:t>(3)</w:t>
            </w:r>
            <w:r w:rsidRPr="005F17DF">
              <w:rPr>
                <w:szCs w:val="20"/>
              </w:rPr>
              <w:tab/>
              <w:t>Each QSE will continuously monitor the status of its Resources’ AVRs and PSSs.</w:t>
            </w:r>
          </w:p>
          <w:p w14:paraId="6258E99F" w14:textId="77777777" w:rsidR="008C2F9A" w:rsidRPr="001871AE" w:rsidRDefault="008C2F9A" w:rsidP="00BF19D9">
            <w:pPr>
              <w:spacing w:after="240"/>
              <w:ind w:left="720" w:hanging="720"/>
              <w:rPr>
                <w:szCs w:val="20"/>
              </w:rPr>
            </w:pPr>
            <w:r w:rsidRPr="005F17DF">
              <w:rPr>
                <w:szCs w:val="20"/>
              </w:rPr>
              <w:t>(4)</w:t>
            </w:r>
            <w:r w:rsidRPr="005F17DF">
              <w:rPr>
                <w:szCs w:val="20"/>
              </w:rPr>
              <w:tab/>
              <w:t>Each QSE must, as soon as practicable, notify ERCOT</w:t>
            </w:r>
            <w:r w:rsidR="001D3400">
              <w:rPr>
                <w:szCs w:val="20"/>
              </w:rPr>
              <w:t>, via telemetry and verbal notifications,</w:t>
            </w:r>
            <w:r w:rsidRPr="005F17DF">
              <w:rPr>
                <w:szCs w:val="20"/>
              </w:rPr>
              <w:t xml:space="preserve"> when a Generation Resource </w:t>
            </w:r>
            <w:r>
              <w:t>or ESR</w:t>
            </w:r>
            <w:r w:rsidRPr="00E8651F">
              <w:t xml:space="preserve"> </w:t>
            </w:r>
            <w:r w:rsidRPr="005F17DF">
              <w:rPr>
                <w:szCs w:val="20"/>
              </w:rPr>
              <w:t xml:space="preserve">experiences a change that affects its reactive capability, including any change to the operation mode of the Generation Resource’s </w:t>
            </w:r>
            <w:r>
              <w:t xml:space="preserve">or ESR’s </w:t>
            </w:r>
            <w:r w:rsidRPr="005F17DF">
              <w:rPr>
                <w:szCs w:val="20"/>
              </w:rPr>
              <w:t>AVR.</w:t>
            </w:r>
            <w:r w:rsidR="001D3400">
              <w:rPr>
                <w:szCs w:val="20"/>
              </w:rPr>
              <w:t xml:space="preserve">  </w:t>
            </w:r>
            <w:r w:rsidR="001D3400">
              <w:t xml:space="preserve">For each Generation Resource that is </w:t>
            </w:r>
            <w:r w:rsidR="001D3400">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5F17DF">
              <w:rPr>
                <w:iCs/>
                <w:szCs w:val="20"/>
                <w:lang w:val="x-none" w:eastAsia="x-none"/>
              </w:rPr>
              <w:t xml:space="preserve"> </w:t>
            </w:r>
          </w:p>
        </w:tc>
      </w:tr>
    </w:tbl>
    <w:p w14:paraId="1BB0D2DA" w14:textId="77777777" w:rsidR="00792F97" w:rsidRDefault="00792F97" w:rsidP="00A45945">
      <w:pPr>
        <w:pStyle w:val="H4"/>
        <w:spacing w:before="480"/>
        <w:ind w:left="0" w:firstLine="0"/>
      </w:pPr>
      <w:bookmarkStart w:id="209" w:name="_Toc120878532"/>
      <w:bookmarkStart w:id="210" w:name="_Toc136969108"/>
      <w:bookmarkEnd w:id="191"/>
      <w:r w:rsidRPr="00E8651F">
        <w:lastRenderedPageBreak/>
        <w:t>2.7.3.5</w:t>
      </w:r>
      <w:r w:rsidRPr="00E8651F">
        <w:tab/>
      </w:r>
      <w:r>
        <w:t>Resource Entity</w:t>
      </w:r>
      <w:r w:rsidRPr="00E8651F">
        <w:t xml:space="preserve"> Responsibilities</w:t>
      </w:r>
      <w:r>
        <w:t xml:space="preserve"> and Generation Resource Requirements</w:t>
      </w:r>
      <w:bookmarkEnd w:id="209"/>
      <w:bookmarkEnd w:id="210"/>
    </w:p>
    <w:p w14:paraId="6995C285" w14:textId="77777777" w:rsidR="001E7F42" w:rsidRPr="00E8651F" w:rsidRDefault="001E7F42" w:rsidP="001E7F42">
      <w:pPr>
        <w:pStyle w:val="List"/>
        <w:ind w:left="720"/>
      </w:pPr>
      <w:r w:rsidRPr="00E8651F">
        <w:t>(1)</w:t>
      </w:r>
      <w:r w:rsidRPr="00E8651F">
        <w:tab/>
      </w:r>
      <w:r>
        <w:t xml:space="preserve">Each Resource Entity shall ensure that its </w:t>
      </w:r>
      <w:r w:rsidRPr="00E8651F">
        <w:t>Generation Resource</w:t>
      </w:r>
      <w:r>
        <w:t>(s)</w:t>
      </w:r>
      <w:r w:rsidRPr="00E8651F">
        <w:t xml:space="preserve"> respond</w:t>
      </w:r>
      <w:r>
        <w:t>s</w:t>
      </w:r>
      <w:r w:rsidRPr="00E8651F">
        <w:t xml:space="preserve"> to </w:t>
      </w:r>
      <w:r>
        <w:t xml:space="preserve">all </w:t>
      </w:r>
      <w:r w:rsidRPr="00E8651F">
        <w:t xml:space="preserve">VSS </w:t>
      </w:r>
      <w:r>
        <w:t>Dispatch I</w:t>
      </w:r>
      <w:r w:rsidRPr="00E8651F">
        <w:t>nstruction</w:t>
      </w:r>
      <w:r>
        <w:t xml:space="preserve"> or a </w:t>
      </w:r>
      <w:r w:rsidRPr="00E8651F">
        <w:t xml:space="preserve">TO </w:t>
      </w:r>
      <w:r>
        <w:t>Voltage Set Point</w:t>
      </w:r>
      <w:r w:rsidRPr="00E8651F">
        <w:t xml:space="preserve"> instruction from its QSE</w:t>
      </w:r>
      <w:r>
        <w:t xml:space="preserve"> or interconnecting TO </w:t>
      </w:r>
      <w:r w:rsidRPr="00E8651F">
        <w:t xml:space="preserve">within the time requirements specified </w:t>
      </w:r>
      <w:r>
        <w:t>in paragraph (3)(b) of</w:t>
      </w:r>
      <w:r w:rsidRPr="00E8651F">
        <w:t xml:space="preserve"> Section 2.2.10</w:t>
      </w:r>
      <w:r>
        <w:t>, Generation Resource Response Time Requirements</w:t>
      </w:r>
      <w:r w:rsidR="00E7568A">
        <w:t>,</w:t>
      </w:r>
      <w:r w:rsidR="00E7568A" w:rsidRPr="001650C4">
        <w:t xml:space="preserve"> </w:t>
      </w:r>
      <w:r w:rsidR="00E7568A">
        <w:t>even if the new Voltage Set Point is within the tolerance band identified in paragraph (4) below</w:t>
      </w:r>
      <w:r w:rsidRPr="00E8651F">
        <w:t>.</w:t>
      </w:r>
      <w:r w:rsidRPr="00BE177D">
        <w:t xml:space="preserve"> </w:t>
      </w:r>
    </w:p>
    <w:p w14:paraId="3154538A" w14:textId="77777777" w:rsidR="001E7F42" w:rsidRPr="00E8651F" w:rsidRDefault="001E7F42" w:rsidP="001E7F42">
      <w:pPr>
        <w:pStyle w:val="List"/>
        <w:ind w:left="720"/>
      </w:pPr>
      <w:r w:rsidRPr="00E8651F">
        <w:t>(</w:t>
      </w:r>
      <w:r>
        <w:t>2</w:t>
      </w:r>
      <w:r w:rsidRPr="00E8651F">
        <w:t>)</w:t>
      </w:r>
      <w:r w:rsidRPr="00E8651F">
        <w:tab/>
        <w:t xml:space="preserve">Generation Resources </w:t>
      </w:r>
      <w:r>
        <w:t xml:space="preserve">with high reactive loading resulting from abnormal conditions </w:t>
      </w:r>
      <w:r w:rsidRPr="00E8651F">
        <w:t xml:space="preserve">shall not reduce </w:t>
      </w:r>
      <w:r>
        <w:t>their reactive</w:t>
      </w:r>
      <w:r w:rsidRPr="00E8651F">
        <w:t xml:space="preserve"> loading without the consent of ERCOT unless equipment damage is imminent</w:t>
      </w:r>
      <w:r>
        <w:t xml:space="preserve"> </w:t>
      </w:r>
      <w:r w:rsidRPr="009E2A05">
        <w:t>based on the sole and reasonable judgment of the R</w:t>
      </w:r>
      <w:r w:rsidRPr="00B83665">
        <w:t>esource</w:t>
      </w:r>
      <w:r>
        <w:t xml:space="preserve"> </w:t>
      </w:r>
      <w:r w:rsidRPr="009E2A05">
        <w:t>E</w:t>
      </w:r>
      <w:r w:rsidRPr="00B83665">
        <w:t>ntity</w:t>
      </w:r>
      <w:r w:rsidRPr="009E2A05">
        <w:t xml:space="preserve">. In that case the </w:t>
      </w:r>
      <w:r w:rsidRPr="00C7276E">
        <w:t xml:space="preserve">Resource Entity will notify </w:t>
      </w:r>
      <w:r>
        <w:t>its QSE</w:t>
      </w:r>
      <w:r w:rsidRPr="00C7276E">
        <w:t xml:space="preserve"> </w:t>
      </w:r>
      <w:r w:rsidRPr="009C0F09">
        <w:t xml:space="preserve">and its TO </w:t>
      </w:r>
      <w:r w:rsidRPr="009E2A05">
        <w:t xml:space="preserve">as soon as practicable of its action.  </w:t>
      </w:r>
    </w:p>
    <w:p w14:paraId="0B15AC34" w14:textId="77777777" w:rsidR="001E7F42" w:rsidRPr="00E8651F" w:rsidRDefault="001E7F42" w:rsidP="001E7F42">
      <w:pPr>
        <w:pStyle w:val="List"/>
        <w:ind w:left="720"/>
      </w:pPr>
      <w:r w:rsidRPr="00E8651F">
        <w:t>(</w:t>
      </w:r>
      <w:r>
        <w:t>3</w:t>
      </w:r>
      <w:r w:rsidRPr="00E8651F">
        <w:t>)</w:t>
      </w:r>
      <w:r w:rsidRPr="00E8651F">
        <w:tab/>
      </w:r>
      <w:r w:rsidR="00E7568A">
        <w:t>Each Resource Entity shall</w:t>
      </w:r>
      <w:r w:rsidR="00E7568A" w:rsidRPr="00E8651F">
        <w:t xml:space="preserve"> </w:t>
      </w:r>
      <w:r w:rsidR="00E7568A">
        <w:t>monitor Real-Time provided Voltage Set Point</w:t>
      </w:r>
      <w:r w:rsidR="00E7568A" w:rsidRPr="00E8651F">
        <w:t xml:space="preserve"> instruction</w:t>
      </w:r>
      <w:r w:rsidR="00E7568A">
        <w:t>s</w:t>
      </w:r>
      <w:r w:rsidR="00E7568A" w:rsidRPr="00E8651F">
        <w:t xml:space="preserve"> </w:t>
      </w:r>
      <w:r w:rsidR="00E7568A">
        <w:t xml:space="preserve">it </w:t>
      </w:r>
      <w:r w:rsidR="00E7568A" w:rsidRPr="00E8651F">
        <w:t>receive</w:t>
      </w:r>
      <w:r w:rsidR="00E7568A">
        <w:t xml:space="preserve">s.  The Resource Entity shall </w:t>
      </w:r>
      <w:r w:rsidR="00E7568A" w:rsidRPr="00EC33A1">
        <w:t xml:space="preserve">inform its QSE </w:t>
      </w:r>
      <w:r w:rsidR="00E7568A">
        <w:t>and either the Resource Entity or its QSE shall notify the Resource Entity’s TO, as soon as practicable,</w:t>
      </w:r>
      <w:r w:rsidR="00E7568A" w:rsidRPr="001650C4">
        <w:t xml:space="preserve"> </w:t>
      </w:r>
      <w:r w:rsidR="00E7568A">
        <w:t xml:space="preserve">but not longer than 15 minutes from receipt of the instruction by the Resource Entity, </w:t>
      </w:r>
      <w:r w:rsidR="00E7568A" w:rsidRPr="00EC33A1">
        <w:t>if it cannot comply with TO Voltage Set Point instructions</w:t>
      </w:r>
      <w:r w:rsidR="00E7568A">
        <w:t>,</w:t>
      </w:r>
      <w:r w:rsidR="00E7568A" w:rsidRPr="001650C4">
        <w:t xml:space="preserve"> </w:t>
      </w:r>
      <w:r w:rsidR="00E7568A">
        <w:t xml:space="preserve">or not longer than 30 minutes from being outside of </w:t>
      </w:r>
      <w:r w:rsidR="00E7568A">
        <w:lastRenderedPageBreak/>
        <w:t>the tolerance band if it cannot maintain the POI</w:t>
      </w:r>
      <w:r w:rsidR="00093A92">
        <w:t>B</w:t>
      </w:r>
      <w:r w:rsidR="00E7568A">
        <w:t xml:space="preserve"> voltage within the tolerance band identified in paragraph (4) below</w:t>
      </w:r>
      <w:r w:rsidR="00E7568A" w:rsidRPr="00E8651F">
        <w:t>.</w:t>
      </w:r>
      <w:r w:rsidR="00E7568A">
        <w:t xml:space="preserve">  If a Resource Entity cannot comply with a VSS Dispatch Instruction, the Resource Entity shall inform its QSE and its QSE shall notify ERCOT as soon as practicable</w:t>
      </w:r>
      <w:r w:rsidR="00E7568A" w:rsidRPr="001650C4">
        <w:t xml:space="preserve"> </w:t>
      </w:r>
      <w:r w:rsidR="00E7568A">
        <w:t xml:space="preserve">but not longer than 15 minutes from the </w:t>
      </w:r>
      <w:r w:rsidR="00E7568A" w:rsidRPr="00E14A4A">
        <w:t>receipt</w:t>
      </w:r>
      <w:r w:rsidR="00E7568A" w:rsidRPr="008C1044">
        <w:t xml:space="preserve"> </w:t>
      </w:r>
      <w:r w:rsidR="00E7568A">
        <w:t>of the instruction by the Resource Entity.</w:t>
      </w:r>
    </w:p>
    <w:p w14:paraId="597BFCEA" w14:textId="77777777" w:rsidR="001E7F42" w:rsidRDefault="001E7F42" w:rsidP="001E7F42">
      <w:pPr>
        <w:pStyle w:val="List"/>
        <w:ind w:left="720"/>
      </w:pPr>
      <w:r w:rsidRPr="00E8651F">
        <w:t>(</w:t>
      </w:r>
      <w:r>
        <w:t>4</w:t>
      </w:r>
      <w:r w:rsidRPr="00E8651F">
        <w:t>)</w:t>
      </w:r>
      <w:r w:rsidRPr="00E8651F">
        <w:tab/>
      </w:r>
      <w:r w:rsidR="00BF24EB">
        <w:t xml:space="preserve">A Resource Entity </w:t>
      </w:r>
      <w:r w:rsidR="00BF24EB" w:rsidRPr="00E8651F">
        <w:t xml:space="preserve">required to provide VSS shall maintain the generator voltage or Reactive Power schedule </w:t>
      </w:r>
      <w:r w:rsidR="00BF24EB">
        <w:t>to maintain voltage at the POI</w:t>
      </w:r>
      <w:r w:rsidR="00093A92">
        <w:t>B</w:t>
      </w:r>
      <w:r w:rsidR="00BF24EB">
        <w:t xml:space="preserve"> to be </w:t>
      </w:r>
      <w:r w:rsidR="00BF24EB" w:rsidRPr="00E8651F">
        <w:t xml:space="preserve">within </w:t>
      </w:r>
      <w:r w:rsidR="00BF24EB">
        <w:t>a tolerance band of the</w:t>
      </w:r>
      <w:r w:rsidR="00BF24EB" w:rsidRPr="00E8651F">
        <w:t xml:space="preserve"> Voltage Set Point while operating at less than </w:t>
      </w:r>
      <w:r w:rsidR="00BF24EB">
        <w:t xml:space="preserve">or equal to </w:t>
      </w:r>
      <w:r w:rsidR="00BF24EB" w:rsidRPr="00E8651F">
        <w:t>the maximum reactive capability of the Generation Resource.</w:t>
      </w:r>
      <w:r w:rsidR="00BF24EB">
        <w:t xml:space="preserve">  A Generation Resource’s POI</w:t>
      </w:r>
      <w:r w:rsidR="00093A92">
        <w:t>B</w:t>
      </w:r>
      <w:r w:rsidR="00BF24EB">
        <w:t xml:space="preserve">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BF24EB" w:rsidRPr="00B163FF" w14:paraId="3C6421FD" w14:textId="77777777" w:rsidTr="00B43DC1">
        <w:tc>
          <w:tcPr>
            <w:tcW w:w="1233" w:type="dxa"/>
          </w:tcPr>
          <w:p w14:paraId="04A2756D" w14:textId="77777777" w:rsidR="00BF24EB" w:rsidRPr="00B163FF" w:rsidRDefault="00BF24EB" w:rsidP="00B43DC1">
            <w:pPr>
              <w:pStyle w:val="TableText"/>
              <w:jc w:val="center"/>
            </w:pPr>
            <w:r w:rsidRPr="00B163FF">
              <w:t>Nominal Voltage</w:t>
            </w:r>
          </w:p>
        </w:tc>
        <w:tc>
          <w:tcPr>
            <w:tcW w:w="1832" w:type="dxa"/>
          </w:tcPr>
          <w:p w14:paraId="677F96F5" w14:textId="77777777" w:rsidR="00BF24EB" w:rsidRDefault="00BF24EB" w:rsidP="00B43DC1">
            <w:pPr>
              <w:pStyle w:val="TableText"/>
              <w:jc w:val="center"/>
            </w:pPr>
            <w:r>
              <w:t xml:space="preserve">Tolerance </w:t>
            </w:r>
          </w:p>
          <w:p w14:paraId="24CF3655" w14:textId="77777777" w:rsidR="00BF24EB" w:rsidRPr="00B163FF" w:rsidRDefault="00BF24EB" w:rsidP="00B43DC1">
            <w:pPr>
              <w:pStyle w:val="TableText"/>
              <w:jc w:val="center"/>
            </w:pPr>
            <w:r>
              <w:t xml:space="preserve">Band </w:t>
            </w:r>
            <w:r w:rsidR="00B8450B">
              <w:t>k</w:t>
            </w:r>
            <w:r>
              <w:t>V</w:t>
            </w:r>
          </w:p>
        </w:tc>
      </w:tr>
      <w:tr w:rsidR="00BF24EB" w:rsidRPr="00B163FF" w14:paraId="2873B081" w14:textId="77777777" w:rsidTr="00B43DC1">
        <w:tc>
          <w:tcPr>
            <w:tcW w:w="1233" w:type="dxa"/>
          </w:tcPr>
          <w:p w14:paraId="6878A8D8" w14:textId="77777777" w:rsidR="00BF24EB" w:rsidRPr="00B163FF" w:rsidRDefault="00BF24EB" w:rsidP="00B43DC1">
            <w:pPr>
              <w:pStyle w:val="TableText"/>
              <w:jc w:val="center"/>
            </w:pPr>
            <w:r w:rsidRPr="00B163FF">
              <w:t>345</w:t>
            </w:r>
          </w:p>
        </w:tc>
        <w:tc>
          <w:tcPr>
            <w:tcW w:w="1832" w:type="dxa"/>
          </w:tcPr>
          <w:p w14:paraId="77F260AC" w14:textId="77777777" w:rsidR="00BF24EB" w:rsidRPr="00B163FF" w:rsidRDefault="00BF24EB" w:rsidP="00B43DC1">
            <w:pPr>
              <w:pStyle w:val="TableText"/>
              <w:jc w:val="center"/>
            </w:pPr>
            <w:r>
              <w:t>+/- 4kV</w:t>
            </w:r>
          </w:p>
        </w:tc>
      </w:tr>
      <w:tr w:rsidR="00BF24EB" w:rsidRPr="00B163FF" w14:paraId="2A52DB88" w14:textId="77777777" w:rsidTr="00B43DC1">
        <w:trPr>
          <w:trHeight w:val="47"/>
        </w:trPr>
        <w:tc>
          <w:tcPr>
            <w:tcW w:w="1233" w:type="dxa"/>
          </w:tcPr>
          <w:p w14:paraId="79470ED0" w14:textId="77777777" w:rsidR="00BF24EB" w:rsidRPr="00B163FF" w:rsidRDefault="00BF24EB" w:rsidP="00B43DC1">
            <w:pPr>
              <w:pStyle w:val="TableText"/>
              <w:jc w:val="center"/>
            </w:pPr>
            <w:r>
              <w:t>230</w:t>
            </w:r>
          </w:p>
        </w:tc>
        <w:tc>
          <w:tcPr>
            <w:tcW w:w="1832" w:type="dxa"/>
          </w:tcPr>
          <w:p w14:paraId="36104C7B" w14:textId="77777777" w:rsidR="00BF24EB" w:rsidRPr="00B163FF" w:rsidRDefault="00BF24EB" w:rsidP="00B43DC1">
            <w:pPr>
              <w:pStyle w:val="TableText"/>
              <w:jc w:val="center"/>
            </w:pPr>
            <w:r>
              <w:t>+/- 3kV</w:t>
            </w:r>
          </w:p>
        </w:tc>
      </w:tr>
      <w:tr w:rsidR="00BF24EB" w:rsidRPr="00B163FF" w14:paraId="0300C9E4" w14:textId="77777777" w:rsidTr="00B43DC1">
        <w:tc>
          <w:tcPr>
            <w:tcW w:w="1233" w:type="dxa"/>
          </w:tcPr>
          <w:p w14:paraId="47BCC9DF" w14:textId="77777777" w:rsidR="00BF24EB" w:rsidRPr="00B163FF" w:rsidRDefault="00BF24EB" w:rsidP="00B43DC1">
            <w:pPr>
              <w:pStyle w:val="TableText"/>
              <w:jc w:val="center"/>
            </w:pPr>
            <w:r w:rsidRPr="00B163FF">
              <w:t>1</w:t>
            </w:r>
            <w:r>
              <w:t>38</w:t>
            </w:r>
          </w:p>
        </w:tc>
        <w:tc>
          <w:tcPr>
            <w:tcW w:w="1832" w:type="dxa"/>
          </w:tcPr>
          <w:p w14:paraId="30994535" w14:textId="77777777" w:rsidR="00BF24EB" w:rsidRPr="00B163FF" w:rsidRDefault="00BF24EB" w:rsidP="00B43DC1">
            <w:pPr>
              <w:pStyle w:val="TableText"/>
              <w:jc w:val="center"/>
            </w:pPr>
            <w:r>
              <w:t>+/- 2kV</w:t>
            </w:r>
          </w:p>
        </w:tc>
      </w:tr>
      <w:tr w:rsidR="00BF24EB" w:rsidRPr="00B163FF" w14:paraId="777C3DCC" w14:textId="77777777" w:rsidTr="00B43DC1">
        <w:tc>
          <w:tcPr>
            <w:tcW w:w="1233" w:type="dxa"/>
          </w:tcPr>
          <w:p w14:paraId="504DD5D1" w14:textId="77777777" w:rsidR="00BF24EB" w:rsidRPr="00B163FF" w:rsidRDefault="00BF24EB" w:rsidP="00B43DC1">
            <w:pPr>
              <w:pStyle w:val="TableText"/>
              <w:jc w:val="center"/>
            </w:pPr>
            <w:r w:rsidRPr="00B163FF">
              <w:t>1</w:t>
            </w:r>
            <w:r>
              <w:t>15</w:t>
            </w:r>
          </w:p>
        </w:tc>
        <w:tc>
          <w:tcPr>
            <w:tcW w:w="1832" w:type="dxa"/>
          </w:tcPr>
          <w:p w14:paraId="5510904A" w14:textId="77777777" w:rsidR="00BF24EB" w:rsidRDefault="00BF24EB" w:rsidP="00B43DC1">
            <w:pPr>
              <w:pStyle w:val="TableText"/>
              <w:jc w:val="center"/>
            </w:pPr>
            <w:r>
              <w:t>+/- 2kV</w:t>
            </w:r>
          </w:p>
        </w:tc>
      </w:tr>
      <w:tr w:rsidR="00BF24EB" w:rsidRPr="00B163FF" w14:paraId="4208AF40" w14:textId="77777777" w:rsidTr="00B43DC1">
        <w:tc>
          <w:tcPr>
            <w:tcW w:w="1233" w:type="dxa"/>
          </w:tcPr>
          <w:p w14:paraId="745BAFEB" w14:textId="77777777" w:rsidR="00BF24EB" w:rsidRPr="00B163FF" w:rsidRDefault="00BF24EB" w:rsidP="00B43DC1">
            <w:pPr>
              <w:pStyle w:val="TableText"/>
              <w:jc w:val="center"/>
            </w:pPr>
            <w:r w:rsidRPr="00B163FF">
              <w:t>69</w:t>
            </w:r>
          </w:p>
        </w:tc>
        <w:tc>
          <w:tcPr>
            <w:tcW w:w="1832" w:type="dxa"/>
          </w:tcPr>
          <w:p w14:paraId="7C78D177" w14:textId="77777777" w:rsidR="00BF24EB" w:rsidRDefault="00BF24EB" w:rsidP="00B43DC1">
            <w:pPr>
              <w:pStyle w:val="TableText"/>
              <w:jc w:val="center"/>
            </w:pPr>
            <w:r>
              <w:t>+/- 1kV</w:t>
            </w:r>
          </w:p>
        </w:tc>
      </w:tr>
    </w:tbl>
    <w:p w14:paraId="62380F2D" w14:textId="77777777" w:rsidR="001E7F42" w:rsidRDefault="001E7F42" w:rsidP="00C37FE8">
      <w:pPr>
        <w:pStyle w:val="List"/>
        <w:spacing w:before="240"/>
        <w:ind w:left="720"/>
      </w:pPr>
      <w:r>
        <w:t>(5</w:t>
      </w:r>
      <w:r w:rsidRPr="00E8651F">
        <w:t>)</w:t>
      </w:r>
      <w:r w:rsidRPr="00E8651F">
        <w:tab/>
      </w:r>
      <w:r>
        <w:t xml:space="preserve">Required </w:t>
      </w:r>
      <w:r w:rsidRPr="00E8651F">
        <w:t xml:space="preserve">reactive capability must be maintained at all times that the Generation Resource is On-Line.  When a </w:t>
      </w:r>
      <w:r>
        <w:t>Generation</w:t>
      </w:r>
      <w:r w:rsidRPr="00E8651F">
        <w:t xml:space="preserve"> Resource experiences a change that affects </w:t>
      </w:r>
      <w:r>
        <w:t>its</w:t>
      </w:r>
      <w:r w:rsidRPr="00E8651F">
        <w:t xml:space="preserve"> reactive</w:t>
      </w:r>
      <w:r>
        <w:t xml:space="preserve"> capability</w:t>
      </w:r>
      <w:r w:rsidRPr="00E8651F">
        <w:t xml:space="preserve">, </w:t>
      </w:r>
      <w:r>
        <w:t>the associated Resource Entity</w:t>
      </w:r>
      <w:r w:rsidRPr="00E8651F">
        <w:t xml:space="preserve"> shall notify its QSE and TO</w:t>
      </w:r>
      <w:r>
        <w:t xml:space="preserve"> as soon as practicable</w:t>
      </w:r>
      <w:r w:rsidR="00520177" w:rsidRPr="00520177">
        <w:t xml:space="preserve"> </w:t>
      </w:r>
      <w:r w:rsidR="00520177">
        <w:t>but not longer than 30 minutes from becoming aware of the change in reactive capability</w:t>
      </w:r>
      <w:r w:rsidRPr="00E8651F">
        <w:t>.</w:t>
      </w:r>
    </w:p>
    <w:p w14:paraId="1BAB24E4" w14:textId="77777777" w:rsidR="003D7874" w:rsidRDefault="001E7F42" w:rsidP="00F51EA3">
      <w:pPr>
        <w:pStyle w:val="List"/>
        <w:ind w:left="720"/>
      </w:pPr>
      <w:r w:rsidRPr="001F3B43">
        <w:t>(6)</w:t>
      </w:r>
      <w:r w:rsidRPr="001F3B43">
        <w:tab/>
        <w:t xml:space="preserve">Each Resource Entity shall communicate any </w:t>
      </w:r>
      <w:r>
        <w:t xml:space="preserve">generator-owned </w:t>
      </w:r>
      <w:r w:rsidRPr="001F3B43">
        <w:t>transmission voltage limits that deviate from those identified in Section 2.7.3.1, Operational Guidelines, to ERCOT and to its QSE.</w:t>
      </w:r>
      <w:r w:rsidRPr="00E8651F">
        <w:t xml:space="preserve"> </w:t>
      </w:r>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C2F9A" w14:paraId="00C08D66" w14:textId="77777777" w:rsidTr="00A263E7">
        <w:trPr>
          <w:trHeight w:val="260"/>
        </w:trPr>
        <w:tc>
          <w:tcPr>
            <w:tcW w:w="9576" w:type="dxa"/>
            <w:shd w:val="clear" w:color="auto" w:fill="E0E0E0"/>
          </w:tcPr>
          <w:p w14:paraId="0FB2F5C1" w14:textId="77777777" w:rsidR="008C2F9A" w:rsidRDefault="008C2F9A" w:rsidP="00A263E7">
            <w:pPr>
              <w:pStyle w:val="Instructions"/>
              <w:spacing w:before="120"/>
            </w:pPr>
            <w:r w:rsidRPr="00433EBF">
              <w:t>[</w:t>
            </w:r>
            <w:r>
              <w:t>NOGRR204:  Replace Section 2.7.3.5 above with the following upon system implementation of NPRR989:</w:t>
            </w:r>
            <w:r w:rsidRPr="00433EBF">
              <w:t>]</w:t>
            </w:r>
          </w:p>
          <w:p w14:paraId="5F8AA60F" w14:textId="77777777" w:rsidR="008C2F9A" w:rsidRPr="005F17DF" w:rsidRDefault="008C2F9A" w:rsidP="00BF19D9">
            <w:pPr>
              <w:keepNext/>
              <w:widowControl w:val="0"/>
              <w:tabs>
                <w:tab w:val="left" w:pos="907"/>
                <w:tab w:val="left" w:pos="1296"/>
              </w:tabs>
              <w:spacing w:before="480" w:after="240"/>
              <w:ind w:left="907" w:hanging="907"/>
              <w:outlineLvl w:val="3"/>
              <w:rPr>
                <w:b/>
                <w:bCs/>
                <w:snapToGrid w:val="0"/>
                <w:szCs w:val="20"/>
              </w:rPr>
            </w:pPr>
            <w:bookmarkStart w:id="211" w:name="_Toc90892508"/>
            <w:bookmarkStart w:id="212" w:name="_Toc107474584"/>
            <w:bookmarkStart w:id="213" w:name="_Toc120878533"/>
            <w:bookmarkStart w:id="214" w:name="_Toc136969109"/>
            <w:r w:rsidRPr="005F17DF">
              <w:rPr>
                <w:b/>
                <w:bCs/>
                <w:snapToGrid w:val="0"/>
                <w:szCs w:val="20"/>
              </w:rPr>
              <w:t>2.7.3.5</w:t>
            </w:r>
            <w:r w:rsidRPr="005F17DF">
              <w:rPr>
                <w:b/>
                <w:bCs/>
                <w:snapToGrid w:val="0"/>
                <w:szCs w:val="20"/>
              </w:rPr>
              <w:tab/>
              <w:t>Resource Entity Responsibilities and Generation Resource</w:t>
            </w:r>
            <w:r>
              <w:rPr>
                <w:b/>
                <w:bCs/>
                <w:snapToGrid w:val="0"/>
                <w:szCs w:val="20"/>
              </w:rPr>
              <w:t xml:space="preserve"> </w:t>
            </w:r>
            <w:r w:rsidRPr="009D0FF3">
              <w:rPr>
                <w:b/>
                <w:bCs/>
                <w:snapToGrid w:val="0"/>
                <w:szCs w:val="20"/>
              </w:rPr>
              <w:t>and Energy Storage Resource</w:t>
            </w:r>
            <w:r w:rsidRPr="005F17DF">
              <w:rPr>
                <w:b/>
                <w:bCs/>
                <w:snapToGrid w:val="0"/>
                <w:szCs w:val="20"/>
              </w:rPr>
              <w:t xml:space="preserve"> Requirements</w:t>
            </w:r>
            <w:bookmarkEnd w:id="211"/>
            <w:bookmarkEnd w:id="212"/>
            <w:bookmarkEnd w:id="213"/>
            <w:bookmarkEnd w:id="214"/>
          </w:p>
          <w:p w14:paraId="65116916" w14:textId="77777777" w:rsidR="008C2F9A" w:rsidRPr="005F17DF" w:rsidRDefault="008C2F9A" w:rsidP="008C2F9A">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sidR="00DC5EB2">
              <w:rPr>
                <w:szCs w:val="20"/>
              </w:rPr>
              <w:t>, even if the new Voltage Set Point is within the tolerance band identified in paragraph (4) below</w:t>
            </w:r>
            <w:r w:rsidRPr="005F17DF">
              <w:rPr>
                <w:szCs w:val="20"/>
              </w:rPr>
              <w:t xml:space="preserve">. </w:t>
            </w:r>
          </w:p>
          <w:p w14:paraId="67F95073" w14:textId="77777777" w:rsidR="008C2F9A" w:rsidRPr="005F17DF" w:rsidRDefault="008C2F9A" w:rsidP="008C2F9A">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w:t>
            </w:r>
            <w:r w:rsidRPr="005F17DF">
              <w:rPr>
                <w:szCs w:val="20"/>
              </w:rPr>
              <w:lastRenderedPageBreak/>
              <w:t xml:space="preserve">Resource Entity. In that case the Resource Entity will notify its QSE and its TO as soon as practicable of its action.  </w:t>
            </w:r>
          </w:p>
          <w:p w14:paraId="62903559" w14:textId="77777777" w:rsidR="008C2F9A" w:rsidRPr="005F17DF" w:rsidRDefault="008C2F9A" w:rsidP="008C2F9A">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sidR="00942F1A">
              <w:rPr>
                <w:szCs w:val="20"/>
              </w:rPr>
              <w:t>, but not longer than 15 minutes from receipt of the instruction by the Resource Entity</w:t>
            </w:r>
            <w:r w:rsidRPr="005F17DF">
              <w:rPr>
                <w:szCs w:val="20"/>
              </w:rPr>
              <w:t>, if it cannot comply with TO Voltage Set Point instructions</w:t>
            </w:r>
            <w:r w:rsidR="00942F1A">
              <w:rPr>
                <w:szCs w:val="20"/>
              </w:rPr>
              <w:t>, or not longer than 30 minutes from being outside of the tolerance band if it cannot maintain the POI</w:t>
            </w:r>
            <w:r w:rsidR="00093A92">
              <w:rPr>
                <w:szCs w:val="20"/>
              </w:rPr>
              <w:t>B</w:t>
            </w:r>
            <w:r w:rsidR="00942F1A">
              <w:rPr>
                <w:szCs w:val="20"/>
              </w:rPr>
              <w:t xml:space="preserve">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sidR="00942F1A">
              <w:rPr>
                <w:szCs w:val="20"/>
              </w:rPr>
              <w:t xml:space="preserve"> but not longer than 15 minutes from the receipt of the </w:t>
            </w:r>
            <w:r w:rsidR="00942F1A" w:rsidRPr="00F62863">
              <w:rPr>
                <w:szCs w:val="20"/>
              </w:rPr>
              <w:t>instruction by the Resource Entity</w:t>
            </w:r>
            <w:r w:rsidRPr="005F17DF">
              <w:rPr>
                <w:szCs w:val="20"/>
              </w:rPr>
              <w:t>.</w:t>
            </w:r>
          </w:p>
          <w:p w14:paraId="515B94E9" w14:textId="77777777" w:rsidR="00982E27" w:rsidRDefault="008C2F9A" w:rsidP="00982E27">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sidR="00982E27">
              <w:rPr>
                <w:szCs w:val="20"/>
              </w:rPr>
              <w:t xml:space="preserve"> to maintain voltage at the POI</w:t>
            </w:r>
            <w:r w:rsidR="00093A92">
              <w:rPr>
                <w:szCs w:val="20"/>
              </w:rPr>
              <w:t>B</w:t>
            </w:r>
            <w:r w:rsidR="00982E27">
              <w:rPr>
                <w:szCs w:val="20"/>
              </w:rPr>
              <w:t xml:space="preserve"> to be</w:t>
            </w:r>
            <w:r w:rsidRPr="005F17DF">
              <w:rPr>
                <w:szCs w:val="20"/>
              </w:rPr>
              <w:t xml:space="preserve"> within </w:t>
            </w:r>
            <w:r w:rsidR="00982E27">
              <w:rPr>
                <w:szCs w:val="20"/>
              </w:rPr>
              <w:t xml:space="preserve">a tolerance band of the </w:t>
            </w:r>
            <w:r w:rsidRPr="005F17DF">
              <w:rPr>
                <w:szCs w:val="20"/>
              </w:rPr>
              <w:t>Voltage Set Point while operating at less than</w:t>
            </w:r>
            <w:r w:rsidR="00982E27">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sidR="00982E27">
              <w:rPr>
                <w:szCs w:val="20"/>
              </w:rPr>
              <w:t xml:space="preserve">  A Generation Resource’s or ESR’s POI</w:t>
            </w:r>
            <w:r w:rsidR="00093A92">
              <w:rPr>
                <w:szCs w:val="20"/>
              </w:rPr>
              <w:t>B</w:t>
            </w:r>
            <w:r w:rsidR="00982E27">
              <w:rPr>
                <w:szCs w:val="20"/>
              </w:rPr>
              <w:t xml:space="preserve">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982E27" w:rsidRPr="00B163FF" w14:paraId="0BB5B2B6" w14:textId="77777777" w:rsidTr="005B1ACB">
              <w:tc>
                <w:tcPr>
                  <w:tcW w:w="1233" w:type="dxa"/>
                </w:tcPr>
                <w:p w14:paraId="416C98F8" w14:textId="77777777" w:rsidR="00982E27" w:rsidRPr="00B163FF" w:rsidRDefault="00982E27" w:rsidP="00982E27">
                  <w:pPr>
                    <w:pStyle w:val="TableText"/>
                    <w:jc w:val="center"/>
                  </w:pPr>
                  <w:r w:rsidRPr="00B163FF">
                    <w:t>Nominal Voltage</w:t>
                  </w:r>
                </w:p>
              </w:tc>
              <w:tc>
                <w:tcPr>
                  <w:tcW w:w="1832" w:type="dxa"/>
                </w:tcPr>
                <w:p w14:paraId="7E353243" w14:textId="77777777" w:rsidR="00982E27" w:rsidRDefault="00982E27" w:rsidP="00982E27">
                  <w:pPr>
                    <w:pStyle w:val="TableText"/>
                    <w:jc w:val="center"/>
                  </w:pPr>
                  <w:r>
                    <w:t xml:space="preserve">Tolerance </w:t>
                  </w:r>
                </w:p>
                <w:p w14:paraId="59D6422E" w14:textId="77777777" w:rsidR="00982E27" w:rsidRPr="00B163FF" w:rsidRDefault="00982E27" w:rsidP="00982E27">
                  <w:pPr>
                    <w:pStyle w:val="TableText"/>
                    <w:jc w:val="center"/>
                  </w:pPr>
                  <w:r>
                    <w:t xml:space="preserve">Band </w:t>
                  </w:r>
                  <w:r w:rsidR="00B8450B">
                    <w:t>k</w:t>
                  </w:r>
                  <w:r>
                    <w:t>V</w:t>
                  </w:r>
                </w:p>
              </w:tc>
            </w:tr>
            <w:tr w:rsidR="00982E27" w:rsidRPr="00B163FF" w14:paraId="3FDE8E8A" w14:textId="77777777" w:rsidTr="005B1ACB">
              <w:tc>
                <w:tcPr>
                  <w:tcW w:w="1233" w:type="dxa"/>
                </w:tcPr>
                <w:p w14:paraId="549594FB" w14:textId="77777777" w:rsidR="00982E27" w:rsidRPr="00B163FF" w:rsidRDefault="00982E27" w:rsidP="00982E27">
                  <w:pPr>
                    <w:pStyle w:val="TableText"/>
                    <w:jc w:val="center"/>
                  </w:pPr>
                  <w:r w:rsidRPr="00B163FF">
                    <w:t>345</w:t>
                  </w:r>
                </w:p>
              </w:tc>
              <w:tc>
                <w:tcPr>
                  <w:tcW w:w="1832" w:type="dxa"/>
                </w:tcPr>
                <w:p w14:paraId="0981491D" w14:textId="77777777" w:rsidR="00982E27" w:rsidRPr="00B163FF" w:rsidRDefault="00982E27" w:rsidP="00982E27">
                  <w:pPr>
                    <w:pStyle w:val="TableText"/>
                    <w:jc w:val="center"/>
                  </w:pPr>
                  <w:r>
                    <w:t>+/- 4kV</w:t>
                  </w:r>
                </w:p>
              </w:tc>
            </w:tr>
            <w:tr w:rsidR="00982E27" w:rsidRPr="00B163FF" w14:paraId="337311F8" w14:textId="77777777" w:rsidTr="005B1ACB">
              <w:trPr>
                <w:trHeight w:val="47"/>
              </w:trPr>
              <w:tc>
                <w:tcPr>
                  <w:tcW w:w="1233" w:type="dxa"/>
                </w:tcPr>
                <w:p w14:paraId="580F1607" w14:textId="77777777" w:rsidR="00982E27" w:rsidRPr="00B163FF" w:rsidRDefault="00982E27" w:rsidP="00982E27">
                  <w:pPr>
                    <w:pStyle w:val="TableText"/>
                    <w:jc w:val="center"/>
                  </w:pPr>
                  <w:r>
                    <w:t>230</w:t>
                  </w:r>
                </w:p>
              </w:tc>
              <w:tc>
                <w:tcPr>
                  <w:tcW w:w="1832" w:type="dxa"/>
                </w:tcPr>
                <w:p w14:paraId="55CCF8D6" w14:textId="77777777" w:rsidR="00982E27" w:rsidRPr="00B163FF" w:rsidRDefault="00982E27" w:rsidP="00982E27">
                  <w:pPr>
                    <w:pStyle w:val="TableText"/>
                    <w:jc w:val="center"/>
                  </w:pPr>
                  <w:r>
                    <w:t>+/- 3kV</w:t>
                  </w:r>
                </w:p>
              </w:tc>
            </w:tr>
            <w:tr w:rsidR="00982E27" w:rsidRPr="00B163FF" w14:paraId="1B43DC72" w14:textId="77777777" w:rsidTr="005B1ACB">
              <w:tc>
                <w:tcPr>
                  <w:tcW w:w="1233" w:type="dxa"/>
                </w:tcPr>
                <w:p w14:paraId="608523F8" w14:textId="77777777" w:rsidR="00982E27" w:rsidRPr="00B163FF" w:rsidRDefault="00982E27" w:rsidP="00982E27">
                  <w:pPr>
                    <w:pStyle w:val="TableText"/>
                    <w:jc w:val="center"/>
                  </w:pPr>
                  <w:r w:rsidRPr="00B163FF">
                    <w:t>1</w:t>
                  </w:r>
                  <w:r>
                    <w:t>38</w:t>
                  </w:r>
                </w:p>
              </w:tc>
              <w:tc>
                <w:tcPr>
                  <w:tcW w:w="1832" w:type="dxa"/>
                </w:tcPr>
                <w:p w14:paraId="6EC1C8DE" w14:textId="77777777" w:rsidR="00982E27" w:rsidRPr="00B163FF" w:rsidRDefault="00982E27" w:rsidP="00982E27">
                  <w:pPr>
                    <w:pStyle w:val="TableText"/>
                    <w:jc w:val="center"/>
                  </w:pPr>
                  <w:r>
                    <w:t>+/- 2kV</w:t>
                  </w:r>
                </w:p>
              </w:tc>
            </w:tr>
            <w:tr w:rsidR="00982E27" w:rsidRPr="00B163FF" w14:paraId="0CF08F75" w14:textId="77777777" w:rsidTr="005B1ACB">
              <w:tc>
                <w:tcPr>
                  <w:tcW w:w="1233" w:type="dxa"/>
                </w:tcPr>
                <w:p w14:paraId="156CB531" w14:textId="77777777" w:rsidR="00982E27" w:rsidRPr="00B163FF" w:rsidRDefault="00982E27" w:rsidP="00982E27">
                  <w:pPr>
                    <w:pStyle w:val="TableText"/>
                    <w:jc w:val="center"/>
                  </w:pPr>
                  <w:r w:rsidRPr="00B163FF">
                    <w:t>1</w:t>
                  </w:r>
                  <w:r>
                    <w:t>15</w:t>
                  </w:r>
                </w:p>
              </w:tc>
              <w:tc>
                <w:tcPr>
                  <w:tcW w:w="1832" w:type="dxa"/>
                </w:tcPr>
                <w:p w14:paraId="066FDFFD" w14:textId="77777777" w:rsidR="00982E27" w:rsidRDefault="00982E27" w:rsidP="00982E27">
                  <w:pPr>
                    <w:pStyle w:val="TableText"/>
                    <w:jc w:val="center"/>
                  </w:pPr>
                  <w:r>
                    <w:t>+/- 2kV</w:t>
                  </w:r>
                </w:p>
              </w:tc>
            </w:tr>
            <w:tr w:rsidR="00982E27" w:rsidRPr="00B163FF" w14:paraId="0067E7B6" w14:textId="77777777" w:rsidTr="005B1ACB">
              <w:tc>
                <w:tcPr>
                  <w:tcW w:w="1233" w:type="dxa"/>
                </w:tcPr>
                <w:p w14:paraId="03BC24DE" w14:textId="77777777" w:rsidR="00982E27" w:rsidRPr="00B163FF" w:rsidRDefault="00982E27" w:rsidP="00982E27">
                  <w:pPr>
                    <w:pStyle w:val="TableText"/>
                    <w:jc w:val="center"/>
                  </w:pPr>
                  <w:r w:rsidRPr="00B163FF">
                    <w:t>69</w:t>
                  </w:r>
                </w:p>
              </w:tc>
              <w:tc>
                <w:tcPr>
                  <w:tcW w:w="1832" w:type="dxa"/>
                </w:tcPr>
                <w:p w14:paraId="63DF1650" w14:textId="77777777" w:rsidR="00982E27" w:rsidRDefault="00982E27" w:rsidP="00982E27">
                  <w:pPr>
                    <w:pStyle w:val="TableText"/>
                    <w:jc w:val="center"/>
                  </w:pPr>
                  <w:r>
                    <w:t>+/- 1kV</w:t>
                  </w:r>
                </w:p>
              </w:tc>
            </w:tr>
          </w:tbl>
          <w:p w14:paraId="2D30F321" w14:textId="77777777" w:rsidR="008C2F9A" w:rsidRPr="005F17DF" w:rsidRDefault="008C2F9A" w:rsidP="00982E27">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sidR="00764109">
              <w:rPr>
                <w:szCs w:val="20"/>
              </w:rPr>
              <w:t xml:space="preserve"> but not longer than 30 minutes from becoming aware of the change in reactive capability</w:t>
            </w:r>
            <w:r w:rsidRPr="005F17DF">
              <w:rPr>
                <w:szCs w:val="20"/>
              </w:rPr>
              <w:t>.</w:t>
            </w:r>
          </w:p>
          <w:p w14:paraId="49EC13CD" w14:textId="77777777" w:rsidR="008C2F9A" w:rsidRPr="001871AE" w:rsidRDefault="008C2F9A" w:rsidP="004C4CD3">
            <w:pPr>
              <w:spacing w:after="240"/>
              <w:ind w:left="720" w:hanging="720"/>
              <w:rPr>
                <w:szCs w:val="20"/>
              </w:rPr>
            </w:pPr>
            <w:r w:rsidRPr="005F17DF">
              <w:rPr>
                <w:szCs w:val="20"/>
              </w:rPr>
              <w:t>(6)</w:t>
            </w:r>
            <w:r w:rsidRPr="005F17DF">
              <w:rPr>
                <w:szCs w:val="20"/>
              </w:rPr>
              <w:tab/>
              <w:t xml:space="preserve">Each Resource Entity shall communicate any </w:t>
            </w:r>
            <w:r>
              <w:rPr>
                <w:szCs w:val="20"/>
              </w:rPr>
              <w:t>Resource Entity</w:t>
            </w:r>
            <w:r w:rsidRPr="005F17DF">
              <w:rPr>
                <w:szCs w:val="20"/>
              </w:rPr>
              <w:t>-owned transmission voltage limits that deviate from those identified in Section 2.7.3.1, Operational Guide</w:t>
            </w:r>
            <w:r>
              <w:rPr>
                <w:szCs w:val="20"/>
              </w:rPr>
              <w:t>lines, to ERCOT and to its QSE.</w:t>
            </w:r>
          </w:p>
        </w:tc>
      </w:tr>
    </w:tbl>
    <w:p w14:paraId="75FD2112" w14:textId="77777777" w:rsidR="00EC1E08" w:rsidRDefault="00EC1E08" w:rsidP="004C4CD3">
      <w:pPr>
        <w:pStyle w:val="H3"/>
        <w:spacing w:before="0"/>
        <w:ind w:left="0" w:firstLine="0"/>
      </w:pPr>
      <w:bookmarkStart w:id="215" w:name="_Toc49843525"/>
      <w:bookmarkStart w:id="216" w:name="_Toc191197043"/>
      <w:bookmarkStart w:id="217" w:name="_Toc4148849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18" w:name="_Toc107474585"/>
            <w:bookmarkStart w:id="219" w:name="_Toc120878534"/>
            <w:bookmarkStart w:id="220" w:name="_Toc136969110"/>
            <w:r w:rsidRPr="004C4CD3">
              <w:rPr>
                <w:b/>
                <w:bCs/>
                <w:snapToGrid w:val="0"/>
                <w:szCs w:val="20"/>
              </w:rPr>
              <w:t>2.7.3.6</w:t>
            </w:r>
            <w:r w:rsidRPr="004C4CD3">
              <w:rPr>
                <w:b/>
                <w:bCs/>
                <w:snapToGrid w:val="0"/>
                <w:szCs w:val="20"/>
              </w:rPr>
              <w:tab/>
              <w:t>DCTO Responsibilities and DC Tie Requirements</w:t>
            </w:r>
            <w:bookmarkEnd w:id="218"/>
            <w:bookmarkEnd w:id="219"/>
            <w:bookmarkEnd w:id="220"/>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lastRenderedPageBreak/>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Each DCTO shall provide to its TO, via telemetry, the status of the voltage control system for any DC Tie meeting the applicability requirements of paragraph (1) of Protocol Section 3.15.4.  An “On” status will indicate that the control system is on and 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21" w:name="_Toc120878535"/>
      <w:bookmarkStart w:id="222" w:name="_Toc136969111"/>
      <w:r w:rsidRPr="00E14A4A">
        <w:lastRenderedPageBreak/>
        <w:t>2.7.</w:t>
      </w:r>
      <w:r w:rsidR="00792F97">
        <w:t>4</w:t>
      </w:r>
      <w:r w:rsidRPr="00E14A4A">
        <w:tab/>
        <w:t>Special Consideration for Nuclear Power Plants</w:t>
      </w:r>
      <w:bookmarkEnd w:id="215"/>
      <w:bookmarkEnd w:id="216"/>
      <w:bookmarkEnd w:id="217"/>
      <w:bookmarkEnd w:id="221"/>
      <w:bookmarkEnd w:id="222"/>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w:t>
      </w:r>
      <w:r w:rsidR="001C29FC" w:rsidRPr="00E14A4A">
        <w:lastRenderedPageBreak/>
        <w:t xml:space="preserve">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23" w:name="_Toc120878536"/>
      <w:bookmarkStart w:id="224" w:name="_Toc136969112"/>
      <w:r w:rsidRPr="00F71CE2">
        <w:rPr>
          <w:i/>
        </w:rPr>
        <w:t>2.7.5</w:t>
      </w:r>
      <w:r w:rsidRPr="00F71CE2">
        <w:rPr>
          <w:i/>
        </w:rPr>
        <w:tab/>
        <w:t xml:space="preserve"> Parameters for Standard Reactor and Capacitor Switching Plan</w:t>
      </w:r>
      <w:bookmarkStart w:id="225" w:name="_Toc191197046"/>
      <w:bookmarkEnd w:id="223"/>
      <w:bookmarkEnd w:id="224"/>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(i)</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26" w:name="_Toc120878537"/>
      <w:bookmarkStart w:id="227" w:name="_Toc136969113"/>
      <w:bookmarkEnd w:id="225"/>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26"/>
      <w:bookmarkEnd w:id="227"/>
    </w:p>
    <w:p w14:paraId="0A4EEE9A" w14:textId="77777777" w:rsidR="00F81392" w:rsidRPr="00F81392" w:rsidRDefault="00F81392" w:rsidP="00F71CE2">
      <w:pPr>
        <w:pStyle w:val="BodyText"/>
        <w:spacing w:after="240"/>
        <w:ind w:left="720" w:hanging="720"/>
      </w:pPr>
      <w:r w:rsidRPr="00F81392">
        <w:t>(1)</w:t>
      </w:r>
      <w:r w:rsidRPr="00F81392">
        <w:tab/>
      </w:r>
      <w:r>
        <w:tab/>
      </w:r>
      <w:r w:rsidRPr="00F81392">
        <w:t xml:space="preserve">Each Generation Resource shall respond to ERCOT instructed voltage control, including exceeding its CURL or URL.  For multi-generator buses, ERCOT shall not instruct any single Generation Resource to operate beyond its CURL or URL until all Generation </w:t>
      </w:r>
      <w:r w:rsidRPr="00F81392">
        <w:lastRenderedPageBreak/>
        <w:t>Resources On-Line and interconnected at the same transmission bus, have been instructed to their respective CURLs or URLs.</w:t>
      </w:r>
    </w:p>
    <w:p w14:paraId="11244824" w14:textId="77777777" w:rsidR="001C29FC" w:rsidRPr="00E14A4A" w:rsidRDefault="001C29FC" w:rsidP="00D75D5A">
      <w:pPr>
        <w:pStyle w:val="H2"/>
        <w:pageBreakBefore w:val="0"/>
        <w:spacing w:before="480"/>
        <w:ind w:left="0" w:firstLine="0"/>
      </w:pPr>
      <w:bookmarkStart w:id="228" w:name="_Toc191197048"/>
      <w:bookmarkStart w:id="229" w:name="_Toc414884937"/>
      <w:bookmarkStart w:id="230" w:name="_Toc8745485"/>
      <w:bookmarkStart w:id="231" w:name="_Toc18052557"/>
      <w:bookmarkStart w:id="232" w:name="_Toc23238886"/>
      <w:bookmarkStart w:id="233" w:name="_Toc33777653"/>
      <w:bookmarkStart w:id="234" w:name="_Toc120878538"/>
      <w:bookmarkStart w:id="235" w:name="_Toc121302687"/>
      <w:bookmarkStart w:id="236" w:name="_Toc136969114"/>
      <w:r w:rsidRPr="00E14A4A">
        <w:t>2.8</w:t>
      </w:r>
      <w:r w:rsidRPr="00E14A4A">
        <w:tab/>
        <w:t>Operation of Direct Current Ties</w:t>
      </w:r>
      <w:bookmarkEnd w:id="228"/>
      <w:bookmarkEnd w:id="229"/>
      <w:bookmarkEnd w:id="230"/>
      <w:bookmarkEnd w:id="231"/>
      <w:bookmarkEnd w:id="232"/>
      <w:bookmarkEnd w:id="233"/>
      <w:bookmarkEnd w:id="234"/>
      <w:bookmarkEnd w:id="235"/>
      <w:bookmarkEnd w:id="236"/>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37" w:name="_Toc191197049"/>
            <w:bookmarkStart w:id="238" w:name="_Toc414884938"/>
            <w:bookmarkStart w:id="239"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40" w:name="_Toc65159691"/>
            <w:bookmarkStart w:id="241" w:name="_Toc90892513"/>
            <w:bookmarkStart w:id="242" w:name="_Toc107474590"/>
            <w:bookmarkStart w:id="243" w:name="_Toc120878539"/>
            <w:bookmarkStart w:id="244" w:name="_Toc136969115"/>
            <w:r w:rsidRPr="00BE2C42">
              <w:t>2.8</w:t>
            </w:r>
            <w:r w:rsidRPr="00BE2C42">
              <w:tab/>
              <w:t>Operation of Direct Current Ties</w:t>
            </w:r>
            <w:bookmarkEnd w:id="240"/>
            <w:bookmarkEnd w:id="241"/>
            <w:bookmarkEnd w:id="242"/>
            <w:bookmarkEnd w:id="243"/>
            <w:bookmarkEnd w:id="244"/>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45" w:name="_Toc120878540"/>
      <w:bookmarkStart w:id="246" w:name="_Toc136969116"/>
      <w:r w:rsidRPr="00E14A4A">
        <w:t>2.8.1</w:t>
      </w:r>
      <w:r w:rsidRPr="00E14A4A">
        <w:tab/>
        <w:t xml:space="preserve">Inadvertent </w:t>
      </w:r>
      <w:r w:rsidR="00316967">
        <w:t>Energy</w:t>
      </w:r>
      <w:r w:rsidR="00316967" w:rsidRPr="00E14A4A">
        <w:t xml:space="preserve"> </w:t>
      </w:r>
      <w:r w:rsidRPr="00E14A4A">
        <w:t>Management</w:t>
      </w:r>
      <w:bookmarkEnd w:id="237"/>
      <w:bookmarkEnd w:id="238"/>
      <w:bookmarkEnd w:id="239"/>
      <w:bookmarkEnd w:id="245"/>
      <w:bookmarkEnd w:id="246"/>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r w:rsidR="001C29FC" w:rsidRPr="00E14A4A">
        <w:t>Comision Federal de Electricidad</w:t>
      </w:r>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w:t>
      </w:r>
      <w:r w:rsidR="001C29FC" w:rsidRPr="00E14A4A">
        <w:rPr>
          <w:bCs/>
        </w:rPr>
        <w:lastRenderedPageBreak/>
        <w:t xml:space="preserve">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47"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48" w:name="_Toc8745488"/>
            <w:bookmarkStart w:id="249" w:name="_Toc18052560"/>
            <w:bookmarkStart w:id="250" w:name="_Toc23238889"/>
            <w:bookmarkStart w:id="251" w:name="_Toc33777656"/>
            <w:bookmarkStart w:id="252" w:name="_Toc65159693"/>
            <w:bookmarkStart w:id="253" w:name="_Toc90892515"/>
            <w:bookmarkStart w:id="254" w:name="_Toc107474592"/>
            <w:bookmarkStart w:id="255" w:name="_Toc120878541"/>
            <w:bookmarkStart w:id="256" w:name="_Toc121302690"/>
            <w:bookmarkStart w:id="257" w:name="_Toc136969117"/>
            <w:r w:rsidRPr="00E14A4A">
              <w:t>2.8.1</w:t>
            </w:r>
            <w:r w:rsidRPr="00E14A4A">
              <w:tab/>
              <w:t xml:space="preserve">Inadvertent </w:t>
            </w:r>
            <w:r>
              <w:t>Energy</w:t>
            </w:r>
            <w:r w:rsidRPr="00E14A4A">
              <w:t xml:space="preserve"> Management</w:t>
            </w:r>
            <w:bookmarkEnd w:id="248"/>
            <w:bookmarkEnd w:id="249"/>
            <w:bookmarkEnd w:id="250"/>
            <w:bookmarkEnd w:id="251"/>
            <w:bookmarkEnd w:id="252"/>
            <w:bookmarkEnd w:id="253"/>
            <w:bookmarkEnd w:id="254"/>
            <w:bookmarkEnd w:id="255"/>
            <w:bookmarkEnd w:id="256"/>
            <w:bookmarkEnd w:id="257"/>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77777777" w:rsidR="001C29FC" w:rsidRPr="00E14A4A" w:rsidRDefault="00075A76" w:rsidP="00D75D5A">
      <w:pPr>
        <w:pStyle w:val="H2"/>
        <w:pageBreakBefore w:val="0"/>
        <w:spacing w:before="480"/>
        <w:ind w:left="0" w:firstLine="0"/>
      </w:pPr>
      <w:bookmarkStart w:id="258" w:name="_Toc120878542"/>
      <w:bookmarkStart w:id="259" w:name="_Toc121302691"/>
      <w:bookmarkStart w:id="260" w:name="_Toc136969118"/>
      <w:r w:rsidRPr="00E14A4A">
        <w:t>2.9</w:t>
      </w:r>
      <w:r w:rsidRPr="00E14A4A">
        <w:tab/>
        <w:t>Voltage Ride-Through Requirements for Generation Resources</w:t>
      </w:r>
      <w:bookmarkEnd w:id="247"/>
      <w:bookmarkEnd w:id="258"/>
      <w:bookmarkEnd w:id="259"/>
      <w:bookmarkEnd w:id="260"/>
    </w:p>
    <w:p w14:paraId="5F54EC93" w14:textId="77777777" w:rsidR="00075A76" w:rsidRPr="00E14A4A" w:rsidRDefault="00075A76" w:rsidP="00075A76">
      <w:pPr>
        <w:pStyle w:val="BodyTextNumbered"/>
      </w:pPr>
      <w:r w:rsidRPr="00E14A4A">
        <w:t>(</w:t>
      </w:r>
      <w:r w:rsidR="00D66EC9">
        <w:t>1</w:t>
      </w:r>
      <w:r w:rsidRPr="00E14A4A">
        <w:t>)</w:t>
      </w:r>
      <w:r w:rsidRPr="00E14A4A">
        <w:tab/>
      </w:r>
      <w:r w:rsidR="009C546C">
        <w:rPr>
          <w:iCs w:val="0"/>
        </w:rPr>
        <w:t xml:space="preserve">Except for Generation Resources subject to Sections 2.9.1, </w:t>
      </w:r>
      <w:r w:rsidR="009C546C" w:rsidRPr="001F08EC">
        <w:rPr>
          <w:iCs w:val="0"/>
        </w:rPr>
        <w:t>Voltage Ride-Through Requirements for Intermittent Renewable Resources Connected to the ERCOT Transmission Grid</w:t>
      </w:r>
      <w:r w:rsidR="009C546C">
        <w:rPr>
          <w:iCs w:val="0"/>
        </w:rPr>
        <w:t xml:space="preserve">, and 2.9.2, </w:t>
      </w:r>
      <w:r w:rsidR="009C546C" w:rsidRPr="001F08EC">
        <w:rPr>
          <w:iCs w:val="0"/>
        </w:rPr>
        <w:t>Voltage Ride-Through Requirements for Distribution Generation Resources (DGR</w:t>
      </w:r>
      <w:r w:rsidR="009C546C">
        <w:rPr>
          <w:iCs w:val="0"/>
        </w:rPr>
        <w:t>s</w:t>
      </w:r>
      <w:r w:rsidR="009C546C" w:rsidRPr="001F08EC">
        <w:rPr>
          <w:iCs w:val="0"/>
        </w:rPr>
        <w:t>)</w:t>
      </w:r>
      <w:r w:rsidR="009C546C">
        <w:rPr>
          <w:iCs w:val="0"/>
        </w:rPr>
        <w:t xml:space="preserve"> and Distribution Energy Storage Resources (DESRs), each </w:t>
      </w:r>
      <w:r w:rsidRPr="00E14A4A">
        <w:t>Generation Resource must be designed</w:t>
      </w:r>
      <w:r w:rsidR="009C546C">
        <w:t>,</w:t>
      </w:r>
      <w:r w:rsidRPr="00E14A4A">
        <w:t xml:space="preserve"> and </w:t>
      </w:r>
      <w:r w:rsidR="009C546C">
        <w:t xml:space="preserve">its </w:t>
      </w:r>
      <w:r w:rsidRPr="00E14A4A">
        <w:t>generation voltage relays must be set</w:t>
      </w:r>
      <w:r w:rsidR="009C546C">
        <w:t>,</w:t>
      </w:r>
      <w:r w:rsidRPr="00E14A4A">
        <w:t xml:space="preserve"> to remain connected to the </w:t>
      </w:r>
      <w:r w:rsidR="00800053" w:rsidRPr="00E14A4A">
        <w:t>t</w:t>
      </w:r>
      <w:r w:rsidRPr="00E14A4A">
        <w:t xml:space="preserve">ransmission </w:t>
      </w:r>
      <w:r w:rsidR="00800053" w:rsidRPr="00E14A4A">
        <w:t>s</w:t>
      </w:r>
      <w:r w:rsidRPr="00E14A4A">
        <w:t>ystem during the following operating conditions:</w:t>
      </w:r>
    </w:p>
    <w:p w14:paraId="5804A9C1" w14:textId="77777777" w:rsidR="00075A76" w:rsidRPr="00E14A4A" w:rsidRDefault="00075A76" w:rsidP="00075A76">
      <w:pPr>
        <w:pStyle w:val="List"/>
      </w:pPr>
      <w:r w:rsidRPr="00E14A4A">
        <w:t>(a)</w:t>
      </w:r>
      <w:r w:rsidRPr="00E14A4A">
        <w:tab/>
        <w:t>Generator terminal voltages are within 5% of the rated design voltage and volts per hertz are less than 105% of generator rated design voltage and frequency;</w:t>
      </w:r>
    </w:p>
    <w:p w14:paraId="45F12F99" w14:textId="77777777" w:rsidR="00075A76" w:rsidRPr="00E14A4A" w:rsidRDefault="00075A76" w:rsidP="00075A76">
      <w:pPr>
        <w:pStyle w:val="List"/>
        <w:rPr>
          <w:iCs/>
        </w:rPr>
      </w:pPr>
      <w:r w:rsidRPr="00E14A4A">
        <w:t>(b)</w:t>
      </w:r>
      <w:r w:rsidRPr="00E14A4A">
        <w:tab/>
      </w:r>
      <w:r w:rsidRPr="00E14A4A">
        <w:rPr>
          <w:iCs/>
        </w:rPr>
        <w:t>Generator terminal voltage deviations exceed 5% but are within 10% of the rated design voltage and persist for less than ten seconds;</w:t>
      </w:r>
    </w:p>
    <w:p w14:paraId="50BBDC4B" w14:textId="77777777" w:rsidR="00075A76" w:rsidRPr="00E14A4A" w:rsidRDefault="00075A76" w:rsidP="00075A76">
      <w:pPr>
        <w:pStyle w:val="List"/>
        <w:rPr>
          <w:iCs/>
        </w:rPr>
      </w:pPr>
      <w:r w:rsidRPr="00E14A4A">
        <w:rPr>
          <w:iCs/>
        </w:rPr>
        <w:t>(c)</w:t>
      </w:r>
      <w:r w:rsidRPr="00E14A4A">
        <w:rPr>
          <w:iCs/>
        </w:rPr>
        <w:tab/>
        <w:t>Generator volts per hertz conditions are less than 116% of generator rated design voltage and frequency and last for less than 1.5 seconds;</w:t>
      </w:r>
    </w:p>
    <w:p w14:paraId="51FF0FAC" w14:textId="77777777" w:rsidR="00075A76" w:rsidRPr="00E14A4A" w:rsidRDefault="00075A76" w:rsidP="00075A76">
      <w:pPr>
        <w:pStyle w:val="List"/>
        <w:rPr>
          <w:iCs/>
        </w:rPr>
      </w:pPr>
      <w:r w:rsidRPr="00E14A4A">
        <w:rPr>
          <w:iCs/>
        </w:rPr>
        <w:t>(d)</w:t>
      </w:r>
      <w:r w:rsidRPr="00E14A4A">
        <w:rPr>
          <w:iCs/>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w:t>
      </w:r>
      <w:r w:rsidR="00BA683C">
        <w:rPr>
          <w:iCs/>
        </w:rPr>
        <w:t>12</w:t>
      </w:r>
      <w:r w:rsidRPr="00E14A4A">
        <w:rPr>
          <w:iCs/>
        </w:rPr>
        <w:t>) of Protocol Section 3.15, Voltage Support; and</w:t>
      </w:r>
    </w:p>
    <w:p w14:paraId="41091EF0" w14:textId="77777777" w:rsidR="00075A76" w:rsidRDefault="00075A76" w:rsidP="00075A76">
      <w:pPr>
        <w:pStyle w:val="List"/>
        <w:rPr>
          <w:iCs/>
        </w:rPr>
      </w:pPr>
      <w:r w:rsidRPr="00E14A4A">
        <w:rPr>
          <w:iCs/>
        </w:rPr>
        <w:t>(e)</w:t>
      </w:r>
      <w:r w:rsidRPr="00E14A4A">
        <w:rPr>
          <w:iCs/>
        </w:rPr>
        <w:tab/>
        <w:t>In the case of a generator bus fault or a primary transmission system relay failure, the generator protective relaying may clear the generator independent of the operation of any transmission protective relaying.</w:t>
      </w:r>
    </w:p>
    <w:p w14:paraId="15F4B4C8" w14:textId="77777777" w:rsidR="00D66EC9" w:rsidRDefault="00D66EC9" w:rsidP="00D66EC9">
      <w:pPr>
        <w:spacing w:after="240"/>
        <w:ind w:left="720" w:hanging="720"/>
        <w:rPr>
          <w:iCs/>
          <w:szCs w:val="20"/>
        </w:rPr>
      </w:pPr>
      <w:r w:rsidRPr="00BD1843">
        <w:rPr>
          <w:iCs/>
          <w:szCs w:val="20"/>
        </w:rPr>
        <w:lastRenderedPageBreak/>
        <w:t>(</w:t>
      </w:r>
      <w:r>
        <w:rPr>
          <w:iCs/>
          <w:szCs w:val="20"/>
        </w:rPr>
        <w:t>2</w:t>
      </w:r>
      <w:r w:rsidRPr="00BD1843">
        <w:rPr>
          <w:iCs/>
          <w:szCs w:val="20"/>
        </w:rPr>
        <w:t>)</w:t>
      </w:r>
      <w:r w:rsidRPr="00BD1843">
        <w:rPr>
          <w:iCs/>
          <w:szCs w:val="20"/>
        </w:rPr>
        <w:tab/>
      </w:r>
      <w:r>
        <w:rPr>
          <w:iCs/>
          <w:szCs w:val="20"/>
        </w:rPr>
        <w:t>During operating conditions listed in paragraph (1) above, each Generation Resource shall not, during and following a transient voltage disturbance, cease providing real or reactive power except to the extent needed to provide frequency support or aid in voltage recovery.</w:t>
      </w:r>
    </w:p>
    <w:p w14:paraId="67C81D18" w14:textId="77777777" w:rsidR="00075A76" w:rsidRPr="00E14A4A" w:rsidRDefault="00075A76" w:rsidP="00D66EC9">
      <w:pPr>
        <w:pStyle w:val="BodyTextNumbered"/>
      </w:pPr>
      <w:r w:rsidRPr="00E14A4A">
        <w:t>(3)</w:t>
      </w:r>
      <w:r w:rsidRPr="00E14A4A">
        <w:tab/>
        <w:t>Generating Resources required to provide Voltage Support Service (VSS) shall have and maintain the following capability:</w:t>
      </w:r>
    </w:p>
    <w:p w14:paraId="031103A7" w14:textId="77777777" w:rsidR="00075A76" w:rsidRPr="00E14A4A" w:rsidRDefault="00075A76" w:rsidP="00075A76">
      <w:pPr>
        <w:pStyle w:val="List"/>
      </w:pPr>
      <w:r w:rsidRPr="00E14A4A">
        <w:t>(a)</w:t>
      </w:r>
      <w:r w:rsidRPr="00E14A4A">
        <w:tab/>
      </w:r>
      <w:r w:rsidRPr="00E14A4A">
        <w:rPr>
          <w:iCs/>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EC5E0A7" w14:textId="77777777" w:rsidR="00075A76" w:rsidRPr="00E14A4A" w:rsidRDefault="00075A76" w:rsidP="00861B2E">
      <w:pPr>
        <w:spacing w:after="240"/>
        <w:ind w:left="720" w:firstLine="720"/>
        <w:rPr>
          <w:iCs/>
        </w:rPr>
      </w:pPr>
      <w:r w:rsidRPr="00E14A4A">
        <w:rPr>
          <w:iCs/>
        </w:rPr>
        <w:t>Time (seconds)</w:t>
      </w:r>
      <w:r w:rsidRPr="00E14A4A">
        <w:rPr>
          <w:iCs/>
        </w:rPr>
        <w:tab/>
      </w:r>
      <w:r w:rsidRPr="00E14A4A">
        <w:rPr>
          <w:iCs/>
        </w:rPr>
        <w:tab/>
        <w:t>10</w:t>
      </w:r>
      <w:r w:rsidRPr="00E14A4A">
        <w:rPr>
          <w:iCs/>
        </w:rPr>
        <w:tab/>
        <w:t>30</w:t>
      </w:r>
      <w:r w:rsidRPr="00E14A4A">
        <w:rPr>
          <w:iCs/>
        </w:rPr>
        <w:tab/>
        <w:t>60</w:t>
      </w:r>
      <w:r w:rsidRPr="00E14A4A">
        <w:rPr>
          <w:iCs/>
        </w:rPr>
        <w:tab/>
        <w:t>120</w:t>
      </w:r>
    </w:p>
    <w:p w14:paraId="48484F58" w14:textId="77777777" w:rsidR="00075A76" w:rsidRPr="00E14A4A" w:rsidRDefault="00075A76" w:rsidP="00861B2E">
      <w:pPr>
        <w:spacing w:after="240"/>
        <w:ind w:left="720" w:firstLine="720"/>
        <w:rPr>
          <w:iCs/>
          <w:szCs w:val="20"/>
        </w:rPr>
      </w:pPr>
      <w:r w:rsidRPr="00E14A4A">
        <w:rPr>
          <w:iCs/>
          <w:szCs w:val="20"/>
        </w:rPr>
        <w:t>Field Voltage %</w:t>
      </w:r>
      <w:r w:rsidRPr="00E14A4A">
        <w:rPr>
          <w:iCs/>
          <w:szCs w:val="20"/>
        </w:rPr>
        <w:tab/>
      </w:r>
      <w:r w:rsidRPr="00E14A4A">
        <w:rPr>
          <w:iCs/>
          <w:szCs w:val="20"/>
        </w:rPr>
        <w:tab/>
        <w:t>208</w:t>
      </w:r>
      <w:r w:rsidRPr="00E14A4A">
        <w:rPr>
          <w:iCs/>
          <w:szCs w:val="20"/>
        </w:rPr>
        <w:tab/>
        <w:t>146</w:t>
      </w:r>
      <w:r w:rsidRPr="00E14A4A">
        <w:rPr>
          <w:iCs/>
          <w:szCs w:val="20"/>
        </w:rPr>
        <w:tab/>
        <w:t>125</w:t>
      </w:r>
      <w:r w:rsidRPr="00E14A4A">
        <w:rPr>
          <w:iCs/>
          <w:szCs w:val="20"/>
        </w:rPr>
        <w:tab/>
        <w:t>112</w:t>
      </w:r>
    </w:p>
    <w:p w14:paraId="1918CA4C" w14:textId="77777777" w:rsidR="00075A76" w:rsidRPr="00E14A4A" w:rsidRDefault="00075A76" w:rsidP="000D7433">
      <w:pPr>
        <w:spacing w:after="240"/>
        <w:ind w:left="1440"/>
        <w:rPr>
          <w:iCs/>
          <w:szCs w:val="20"/>
        </w:rPr>
      </w:pPr>
      <w:r w:rsidRPr="00E14A4A">
        <w:rPr>
          <w:iCs/>
        </w:rPr>
        <w:t>After allowing temporary field current overload, the limiter shall operate through the a</w:t>
      </w:r>
      <w:r w:rsidRPr="00E14A4A">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67158B97" w14:textId="77777777" w:rsidR="00075A76" w:rsidRPr="00E14A4A" w:rsidRDefault="00075A76" w:rsidP="00075A76">
      <w:pPr>
        <w:pStyle w:val="List"/>
        <w:rPr>
          <w:iCs/>
        </w:rPr>
      </w:pPr>
      <w:r w:rsidRPr="00E14A4A">
        <w:t>(b)</w:t>
      </w:r>
      <w:r w:rsidRPr="00E14A4A">
        <w:tab/>
      </w:r>
      <w:r w:rsidRPr="00E14A4A">
        <w:rPr>
          <w:iCs/>
        </w:rPr>
        <w:t>Under-excitation limiters shall be provided and coordinated with loss-of-field protection to eliminate unnecessary generating unit disconnection as a result of operator error or equipment malfunction.</w:t>
      </w:r>
    </w:p>
    <w:p w14:paraId="409912B9" w14:textId="77777777" w:rsidR="00075A76" w:rsidRPr="00E14A4A" w:rsidRDefault="00075A76" w:rsidP="00075A76">
      <w:pPr>
        <w:pStyle w:val="BodyTextNumbered"/>
      </w:pPr>
      <w:r w:rsidRPr="00E14A4A">
        <w:t>(4)</w:t>
      </w:r>
      <w:r w:rsidRPr="00E14A4A">
        <w:tab/>
        <w:t>Generation Resources shall have protective relaying necessary to protect its equipment from abnormal conditions as well as to be consistent with protective relaying criteria described in Section 6.2.</w:t>
      </w:r>
      <w:r w:rsidR="004C2FEA" w:rsidRPr="00E14A4A">
        <w:t>6</w:t>
      </w:r>
      <w:r w:rsidRPr="00E14A4A">
        <w:t>.3.4, Generator Protection and Relay Requirements.</w:t>
      </w:r>
    </w:p>
    <w:p w14:paraId="4B700824" w14:textId="77777777" w:rsidR="00075A76" w:rsidRDefault="00075A76" w:rsidP="00075A76">
      <w:pPr>
        <w:pStyle w:val="BodyTextNumbered"/>
      </w:pPr>
      <w:r w:rsidRPr="00E14A4A">
        <w:t>(5)</w:t>
      </w:r>
      <w:r w:rsidRPr="00E14A4A">
        <w:tab/>
        <w:t xml:space="preserve">The </w:t>
      </w:r>
      <w:r w:rsidR="006F5A0D">
        <w:t>v</w:t>
      </w:r>
      <w:r w:rsidRPr="00E14A4A">
        <w:t xml:space="preserve">oltage </w:t>
      </w:r>
      <w:r w:rsidR="006F5A0D">
        <w:t>r</w:t>
      </w:r>
      <w:r w:rsidRPr="00E14A4A">
        <w:t>ide-</w:t>
      </w:r>
      <w:r w:rsidR="006F5A0D">
        <w:t>t</w:t>
      </w:r>
      <w:r w:rsidRPr="00E14A4A">
        <w:t xml:space="preserve">hrough requirements do not apply to faults that occur between the generator terminals and the transmission voltage side of the </w:t>
      </w:r>
      <w:r w:rsidR="00971BA8">
        <w:t>Main Power Transformer (MPT)</w:t>
      </w:r>
      <w:r w:rsidRPr="00E14A4A">
        <w:t>, or when clearing the fault effectively disconnects the Generation Resources from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5ACF" w14:paraId="6C21835E" w14:textId="77777777" w:rsidTr="00A263E7">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2B1D" w14:textId="77777777" w:rsidR="00FD5ACF" w:rsidRPr="00CE70F8" w:rsidRDefault="00FD5ACF" w:rsidP="00A263E7">
            <w:pPr>
              <w:pStyle w:val="Instructions"/>
              <w:spacing w:before="120"/>
            </w:pPr>
            <w:r w:rsidRPr="004E7580">
              <w:t>[NOGRR</w:t>
            </w:r>
            <w:r>
              <w:t>204</w:t>
            </w:r>
            <w:r w:rsidRPr="004E7580">
              <w:t>:  Replace Section 2.</w:t>
            </w:r>
            <w:r>
              <w:t>9</w:t>
            </w:r>
            <w:r w:rsidRPr="004E7580">
              <w:t xml:space="preserve"> above with the following upon system implementation of NPRR</w:t>
            </w:r>
            <w:r>
              <w:t>989</w:t>
            </w:r>
            <w:r w:rsidRPr="004E7580">
              <w:t>:</w:t>
            </w:r>
            <w:r w:rsidRPr="00CE70F8">
              <w:t>]</w:t>
            </w:r>
          </w:p>
          <w:p w14:paraId="0F83CFCE" w14:textId="77777777" w:rsidR="00FD5ACF" w:rsidRPr="00DA7365" w:rsidRDefault="00FD5ACF" w:rsidP="00BF19D9">
            <w:pPr>
              <w:keepNext/>
              <w:tabs>
                <w:tab w:val="left" w:pos="720"/>
              </w:tabs>
              <w:spacing w:before="480" w:after="240"/>
              <w:ind w:left="720" w:hanging="720"/>
              <w:outlineLvl w:val="1"/>
              <w:rPr>
                <w:b/>
                <w:szCs w:val="20"/>
              </w:rPr>
            </w:pPr>
            <w:bookmarkStart w:id="261" w:name="_Toc23238890"/>
            <w:bookmarkStart w:id="262" w:name="_Toc65159695"/>
            <w:bookmarkStart w:id="263" w:name="_Toc90892517"/>
            <w:bookmarkStart w:id="264" w:name="_Toc107474594"/>
            <w:bookmarkStart w:id="265" w:name="_Toc120878543"/>
            <w:bookmarkStart w:id="266" w:name="_Toc136969119"/>
            <w:r w:rsidRPr="00DA7365">
              <w:rPr>
                <w:b/>
                <w:szCs w:val="20"/>
              </w:rPr>
              <w:t>2.9</w:t>
            </w:r>
            <w:r w:rsidRPr="00DA7365">
              <w:rPr>
                <w:b/>
                <w:szCs w:val="20"/>
              </w:rPr>
              <w:tab/>
              <w:t>Voltage Ride-Through Requirements for Generation Resources</w:t>
            </w:r>
            <w:bookmarkEnd w:id="261"/>
            <w:r>
              <w:rPr>
                <w:b/>
                <w:szCs w:val="20"/>
              </w:rPr>
              <w:t xml:space="preserve"> and Energy Storage Resources</w:t>
            </w:r>
            <w:bookmarkEnd w:id="262"/>
            <w:bookmarkEnd w:id="263"/>
            <w:bookmarkEnd w:id="264"/>
            <w:bookmarkEnd w:id="265"/>
            <w:bookmarkEnd w:id="266"/>
          </w:p>
          <w:p w14:paraId="4EC7C443" w14:textId="77777777" w:rsidR="00FD5ACF" w:rsidRPr="00DA7365" w:rsidRDefault="00FD5ACF" w:rsidP="00FD5ACF">
            <w:pPr>
              <w:spacing w:after="240"/>
              <w:ind w:left="720" w:hanging="720"/>
              <w:rPr>
                <w:iCs/>
                <w:szCs w:val="20"/>
              </w:rPr>
            </w:pPr>
            <w:r w:rsidRPr="00DA7365">
              <w:rPr>
                <w:iCs/>
                <w:szCs w:val="20"/>
              </w:rPr>
              <w:t>(1)</w:t>
            </w:r>
            <w:r w:rsidRPr="00DA7365">
              <w:rPr>
                <w:iCs/>
                <w:szCs w:val="20"/>
              </w:rPr>
              <w:tab/>
            </w:r>
            <w:r w:rsidR="00610ECE">
              <w:rPr>
                <w:iCs/>
                <w:szCs w:val="20"/>
              </w:rPr>
              <w:t xml:space="preserve">Except for Generation Resources subject to Sections 2.9.1, </w:t>
            </w:r>
            <w:r w:rsidR="00610ECE" w:rsidRPr="001F08EC">
              <w:rPr>
                <w:iCs/>
                <w:szCs w:val="20"/>
              </w:rPr>
              <w:t xml:space="preserve">Voltage Ride-Through Requirements for Intermittent Renewable Resources </w:t>
            </w:r>
            <w:r w:rsidR="00CB19BA">
              <w:rPr>
                <w:iCs/>
                <w:szCs w:val="20"/>
              </w:rPr>
              <w:t xml:space="preserve">and Energy Storage Resources </w:t>
            </w:r>
            <w:r w:rsidR="00610ECE" w:rsidRPr="001F08EC">
              <w:rPr>
                <w:iCs/>
                <w:szCs w:val="20"/>
              </w:rPr>
              <w:t>Connected to the ERCOT Transmission Grid</w:t>
            </w:r>
            <w:r w:rsidR="00610ECE">
              <w:rPr>
                <w:iCs/>
                <w:szCs w:val="20"/>
              </w:rPr>
              <w:t xml:space="preserve">, and 2.9.2, </w:t>
            </w:r>
            <w:r w:rsidR="00610ECE" w:rsidRPr="001F08EC">
              <w:rPr>
                <w:iCs/>
                <w:szCs w:val="20"/>
              </w:rPr>
              <w:t>Voltage Ride-Through Requirements for Distribution Generation Resources (DGR</w:t>
            </w:r>
            <w:r w:rsidR="00610ECE">
              <w:rPr>
                <w:iCs/>
                <w:szCs w:val="20"/>
              </w:rPr>
              <w:t>s</w:t>
            </w:r>
            <w:r w:rsidR="00610ECE" w:rsidRPr="001F08EC">
              <w:rPr>
                <w:iCs/>
                <w:szCs w:val="20"/>
              </w:rPr>
              <w:t>)</w:t>
            </w:r>
            <w:r w:rsidR="00610ECE">
              <w:rPr>
                <w:iCs/>
                <w:szCs w:val="20"/>
              </w:rPr>
              <w:t xml:space="preserve"> and Distribution Energy </w:t>
            </w:r>
            <w:r w:rsidR="00610ECE">
              <w:rPr>
                <w:iCs/>
                <w:szCs w:val="20"/>
              </w:rPr>
              <w:lastRenderedPageBreak/>
              <w:t xml:space="preserve">Storage Resources (DESRs), each </w:t>
            </w:r>
            <w:r w:rsidRPr="00DA7365">
              <w:rPr>
                <w:iCs/>
                <w:szCs w:val="20"/>
              </w:rPr>
              <w:t xml:space="preserve">Generation Resource </w:t>
            </w:r>
            <w:r>
              <w:rPr>
                <w:iCs/>
                <w:szCs w:val="20"/>
              </w:rPr>
              <w:t xml:space="preserve">and Energy Storage Resource (ESR) </w:t>
            </w:r>
            <w:r w:rsidRPr="00DA7365">
              <w:rPr>
                <w:iCs/>
                <w:szCs w:val="20"/>
              </w:rPr>
              <w:t>must be designed</w:t>
            </w:r>
            <w:r w:rsidR="00610ECE">
              <w:rPr>
                <w:iCs/>
                <w:szCs w:val="20"/>
              </w:rPr>
              <w:t>,</w:t>
            </w:r>
            <w:r w:rsidRPr="00DA7365">
              <w:rPr>
                <w:iCs/>
                <w:szCs w:val="20"/>
              </w:rPr>
              <w:t xml:space="preserve"> and </w:t>
            </w:r>
            <w:r w:rsidR="00610ECE">
              <w:rPr>
                <w:iCs/>
                <w:szCs w:val="20"/>
              </w:rPr>
              <w:t>its</w:t>
            </w:r>
            <w:r>
              <w:rPr>
                <w:iCs/>
                <w:szCs w:val="20"/>
              </w:rPr>
              <w:t xml:space="preserve"> </w:t>
            </w:r>
            <w:r w:rsidRPr="00DA7365">
              <w:rPr>
                <w:iCs/>
                <w:szCs w:val="20"/>
              </w:rPr>
              <w:t>voltage relays must be set</w:t>
            </w:r>
            <w:r w:rsidR="00610ECE">
              <w:rPr>
                <w:iCs/>
                <w:szCs w:val="20"/>
              </w:rPr>
              <w:t>,</w:t>
            </w:r>
            <w:r w:rsidRPr="00DA7365">
              <w:rPr>
                <w:iCs/>
                <w:szCs w:val="20"/>
              </w:rPr>
              <w:t xml:space="preserve"> to remain connected to the transmission system during the following operating conditions:</w:t>
            </w:r>
          </w:p>
          <w:p w14:paraId="60C1218B" w14:textId="77777777" w:rsidR="00FD5ACF" w:rsidRPr="00DA7365" w:rsidRDefault="00FD5ACF" w:rsidP="00FD5AC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6C30BE37" w14:textId="77777777" w:rsidR="00FD5ACF" w:rsidRPr="00DA7365" w:rsidRDefault="00FD5ACF" w:rsidP="00FD5AC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24FE3353" w14:textId="77777777" w:rsidR="00FD5ACF" w:rsidRPr="00DA7365" w:rsidRDefault="00FD5ACF" w:rsidP="00FD5ACF">
            <w:pPr>
              <w:spacing w:after="240"/>
              <w:ind w:left="1440" w:hanging="720"/>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4703CDFE" w14:textId="77777777" w:rsidR="00FD5ACF" w:rsidRPr="00DA7365" w:rsidRDefault="00FD5ACF" w:rsidP="00FD5AC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sidR="00936542">
              <w:rPr>
                <w:iCs/>
                <w:szCs w:val="20"/>
              </w:rPr>
              <w:t>P) on any line connected to the</w:t>
            </w:r>
            <w:r>
              <w:rPr>
                <w:iCs/>
                <w:szCs w:val="20"/>
              </w:rPr>
              <w:t xml:space="preserv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7802771D" w14:textId="77777777" w:rsidR="00FD5ACF" w:rsidRPr="00DA7365" w:rsidRDefault="00FD5ACF" w:rsidP="00FD5AC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11A09EAE" w14:textId="77777777" w:rsidR="00FD5ACF" w:rsidRPr="0037274A" w:rsidRDefault="00FD5ACF" w:rsidP="00FD5AC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Pr>
                <w:iCs/>
                <w:szCs w:val="20"/>
              </w:rPr>
              <w:t xml:space="preserve">or ESR </w:t>
            </w:r>
            <w:r w:rsidRPr="00DA7365">
              <w:rPr>
                <w:iCs/>
                <w:szCs w:val="20"/>
              </w:rPr>
              <w:t>shall not, during and following a transient voltage disturbance, cease providing real or reactive power except to the extent needed to provide frequency support or aid in voltage recovery.</w:t>
            </w:r>
            <w:r>
              <w:rPr>
                <w:iCs/>
                <w:szCs w:val="20"/>
              </w:rPr>
              <w:t xml:space="preserve">  Each </w:t>
            </w:r>
            <w:r w:rsidRPr="0037274A">
              <w:rPr>
                <w:iCs/>
                <w:szCs w:val="20"/>
              </w:rPr>
              <w:t>ESR</w:t>
            </w:r>
            <w:r>
              <w:rPr>
                <w:iCs/>
                <w:szCs w:val="20"/>
              </w:rPr>
              <w:t>, if it is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59F43886" w14:textId="77777777" w:rsidR="00FD5ACF" w:rsidRPr="00DA7365" w:rsidRDefault="00FD5ACF" w:rsidP="00FD5AC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0929592E" w14:textId="77777777" w:rsidR="00FD5ACF" w:rsidRPr="00DA7365" w:rsidRDefault="00FD5ACF" w:rsidP="00FD5AC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124EEDCA" w14:textId="77777777" w:rsidR="00FD5ACF" w:rsidRPr="00DA7365" w:rsidRDefault="00FD5ACF" w:rsidP="00FD5AC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79051B12" w14:textId="77777777" w:rsidR="00FD5ACF" w:rsidRPr="00DA7365" w:rsidRDefault="00FD5ACF" w:rsidP="00FD5AC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3EC86B0" w14:textId="77777777" w:rsidR="00FD5ACF" w:rsidRPr="00DA7365" w:rsidRDefault="00FD5ACF" w:rsidP="00FD5ACF">
            <w:pPr>
              <w:spacing w:after="240"/>
              <w:ind w:left="1440"/>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rating.  Return to normal AC voltage regulation after current reduction shall be automatic.  The over-excitation limiter shall be coordinated </w:t>
            </w:r>
            <w:r w:rsidRPr="00DA7365">
              <w:rPr>
                <w:iCs/>
                <w:szCs w:val="20"/>
              </w:rPr>
              <w:lastRenderedPageBreak/>
              <w:t>with the over-excitation protection so that over-excitation protection only operates for failure of the voltage regulator/limiter.</w:t>
            </w:r>
          </w:p>
          <w:p w14:paraId="33F7DF3C" w14:textId="77777777" w:rsidR="00FD5ACF" w:rsidRPr="00DA7365" w:rsidRDefault="00FD5ACF" w:rsidP="00FD5AC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473BDDB5" w14:textId="77777777" w:rsidR="00FD5ACF" w:rsidRPr="00DA7365" w:rsidRDefault="00FD5ACF" w:rsidP="00FD5AC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w:t>
            </w:r>
            <w:r>
              <w:rPr>
                <w:iCs/>
                <w:szCs w:val="20"/>
              </w:rPr>
              <w:t>their</w:t>
            </w:r>
            <w:r w:rsidRPr="00DA7365">
              <w:rPr>
                <w:iCs/>
                <w:szCs w:val="20"/>
              </w:rPr>
              <w:t xml:space="preserve"> equipment from abnormal conditions as well as to be consistent with protective relaying criteria described in Section 6.2.6.3.4, Generat</w:t>
            </w:r>
            <w:r>
              <w:rPr>
                <w:iCs/>
                <w:szCs w:val="20"/>
              </w:rPr>
              <w:t>ion Resource</w:t>
            </w:r>
            <w:r w:rsidRPr="00DA7365">
              <w:rPr>
                <w:iCs/>
                <w:szCs w:val="20"/>
              </w:rPr>
              <w:t xml:space="preserve"> </w:t>
            </w:r>
            <w:r>
              <w:rPr>
                <w:iCs/>
                <w:szCs w:val="20"/>
              </w:rPr>
              <w:t xml:space="preserve">and Energy Storage Resource </w:t>
            </w:r>
            <w:r w:rsidRPr="00DA7365">
              <w:rPr>
                <w:iCs/>
                <w:szCs w:val="20"/>
              </w:rPr>
              <w:t>Protection and Relay Requirements.</w:t>
            </w:r>
          </w:p>
          <w:p w14:paraId="5EB54B95" w14:textId="77777777" w:rsidR="00C276A1" w:rsidRPr="002F50FD" w:rsidRDefault="00FD5ACF" w:rsidP="00174E17">
            <w:pPr>
              <w:spacing w:after="240"/>
              <w:ind w:left="720" w:hanging="720"/>
            </w:pPr>
            <w:r w:rsidRPr="00DA7365">
              <w:rPr>
                <w:iCs/>
                <w:szCs w:val="20"/>
              </w:rPr>
              <w:t>(</w:t>
            </w:r>
            <w:r>
              <w:rPr>
                <w:iCs/>
                <w:szCs w:val="20"/>
              </w:rPr>
              <w:t>6</w:t>
            </w:r>
            <w:r w:rsidRPr="00DA7365">
              <w:rPr>
                <w:iCs/>
                <w:szCs w:val="20"/>
              </w:rPr>
              <w:t>)</w:t>
            </w:r>
            <w:r w:rsidRPr="00DA7365">
              <w:rPr>
                <w:iCs/>
                <w:szCs w:val="20"/>
              </w:rPr>
              <w:tab/>
              <w:t xml:space="preserve">The </w:t>
            </w:r>
            <w:r w:rsidR="006F5A0D">
              <w:rPr>
                <w:iCs/>
                <w:szCs w:val="20"/>
              </w:rPr>
              <w:t>v</w:t>
            </w:r>
            <w:r w:rsidRPr="00DA7365">
              <w:rPr>
                <w:iCs/>
                <w:szCs w:val="20"/>
              </w:rPr>
              <w:t xml:space="preserve">oltage </w:t>
            </w:r>
            <w:r w:rsidR="006F5A0D">
              <w:rPr>
                <w:iCs/>
                <w:szCs w:val="20"/>
              </w:rPr>
              <w:t>r</w:t>
            </w:r>
            <w:r w:rsidRPr="00DA7365">
              <w:rPr>
                <w:iCs/>
                <w:szCs w:val="20"/>
              </w:rPr>
              <w:t>ide-</w:t>
            </w:r>
            <w:r w:rsidR="006F5A0D">
              <w:rPr>
                <w:iCs/>
                <w:szCs w:val="20"/>
              </w:rPr>
              <w:t>t</w:t>
            </w:r>
            <w:r w:rsidRPr="00DA7365">
              <w:rPr>
                <w:iCs/>
                <w:szCs w:val="20"/>
              </w:rPr>
              <w:t>hrough requirements do not apply to faults that occur</w:t>
            </w:r>
            <w:r>
              <w:rPr>
                <w:iCs/>
                <w:szCs w:val="20"/>
              </w:rPr>
              <w:t xml:space="preserve"> at or behind the POI</w:t>
            </w:r>
            <w:r w:rsidRPr="00DA7365">
              <w:rPr>
                <w:iCs/>
                <w:szCs w:val="20"/>
              </w:rPr>
              <w:t>, or when clearing the fault effectively disconnects the Resource from the ERCOT System.</w:t>
            </w:r>
          </w:p>
        </w:tc>
      </w:tr>
    </w:tbl>
    <w:p w14:paraId="5CB9B119" w14:textId="77777777" w:rsidR="007E05EC" w:rsidRPr="00E14A4A" w:rsidRDefault="007E05EC" w:rsidP="00936542">
      <w:pPr>
        <w:pStyle w:val="H3"/>
        <w:spacing w:before="480"/>
      </w:pPr>
      <w:bookmarkStart w:id="267" w:name="_Toc414884940"/>
      <w:bookmarkStart w:id="268" w:name="_Toc120878544"/>
      <w:bookmarkStart w:id="269" w:name="_Toc136969120"/>
      <w:bookmarkStart w:id="270" w:name="_Hlk80774107"/>
      <w:r w:rsidRPr="00E14A4A">
        <w:lastRenderedPageBreak/>
        <w:t>2.9.1</w:t>
      </w:r>
      <w:r w:rsidRPr="00E14A4A">
        <w:tab/>
        <w:t xml:space="preserve">Voltage Ride-Through Requirements for </w:t>
      </w:r>
      <w:r>
        <w:t>Intermittent Renewable</w:t>
      </w:r>
      <w:r w:rsidRPr="00E14A4A">
        <w:t xml:space="preserve"> Resources</w:t>
      </w:r>
      <w:bookmarkEnd w:id="267"/>
      <w:r w:rsidR="009C546C">
        <w:t xml:space="preserve"> Connected to the ERCOT Transmission Grid</w:t>
      </w:r>
      <w:bookmarkEnd w:id="268"/>
      <w:bookmarkEnd w:id="269"/>
    </w:p>
    <w:p w14:paraId="5ACBE0F9" w14:textId="77777777" w:rsidR="008E2601" w:rsidRPr="00E14A4A" w:rsidRDefault="008E2601" w:rsidP="008E2601">
      <w:pPr>
        <w:pStyle w:val="BodyTextNumbered"/>
      </w:pPr>
      <w:r w:rsidRPr="00E14A4A">
        <w:t>(1)</w:t>
      </w:r>
      <w:r w:rsidRPr="00E14A4A">
        <w:tab/>
        <w:t xml:space="preserve">All </w:t>
      </w:r>
      <w:r>
        <w:t>Intermittent Renewable Resources (IRRs)</w:t>
      </w:r>
      <w:r w:rsidRPr="00E14A4A">
        <w:t xml:space="preserve"> </w:t>
      </w:r>
      <w:r w:rsidR="009C546C">
        <w:t xml:space="preserve">that </w:t>
      </w:r>
      <w:r w:rsidR="00CB19BA">
        <w:t>inter</w:t>
      </w:r>
      <w:r w:rsidR="009C546C">
        <w:t xml:space="preserve">connect to the ERCOT Transmission Grid </w:t>
      </w:r>
      <w:r w:rsidRPr="00E14A4A">
        <w:t>shall</w:t>
      </w:r>
      <w:r>
        <w:t xml:space="preserve"> </w:t>
      </w:r>
      <w:r w:rsidRPr="00E14A4A">
        <w:t xml:space="preserve">comply with </w:t>
      </w:r>
      <w:r>
        <w:t xml:space="preserve">the requirements of this </w:t>
      </w:r>
      <w:r w:rsidRPr="00E14A4A">
        <w:t>Section</w:t>
      </w:r>
      <w:r>
        <w:t>, except as follows</w:t>
      </w:r>
      <w:r w:rsidRPr="00E14A4A">
        <w:t>:</w:t>
      </w:r>
    </w:p>
    <w:p w14:paraId="5A82A8F1" w14:textId="77777777" w:rsidR="008E2601" w:rsidRDefault="008E2601" w:rsidP="008E2601">
      <w:pPr>
        <w:spacing w:after="240"/>
        <w:ind w:left="1440" w:hanging="720"/>
      </w:pPr>
      <w:r w:rsidRPr="00E14A4A">
        <w:t>(a)</w:t>
      </w:r>
      <w:r w:rsidRPr="00E14A4A">
        <w:tab/>
      </w:r>
      <w:r>
        <w:t xml:space="preserve">An IRR </w:t>
      </w:r>
      <w:r w:rsidRPr="00E14A4A">
        <w:t xml:space="preserve">that </w:t>
      </w:r>
      <w:r>
        <w:t xml:space="preserve">interconnects to the ERCOT </w:t>
      </w:r>
      <w:r w:rsidR="009C546C">
        <w:t>Transmission Grid</w:t>
      </w:r>
      <w:r>
        <w:t xml:space="preserve"> pursuant to a Standard Generation Interconnection Agreement (SGIA) (i) executed on or before January 16, 2014 and (ii) under which the IRR provided all required financial security to the TSP on or before January 16, 2014, is not required to meet any high </w:t>
      </w:r>
      <w:r w:rsidR="006F5A0D">
        <w:t>voltage ride-through</w:t>
      </w:r>
      <w:r>
        <w:t xml:space="preserve"> requirement greater than 1.1 per unit voltage </w:t>
      </w:r>
      <w:r w:rsidRPr="005A2F58">
        <w:rPr>
          <w:szCs w:val="20"/>
        </w:rPr>
        <w:t>unless the interconnected IRR includes one or more turbines that differ from the turbine model(s) described in the SGIA (including any attachment thereto), as that agreement existed on January 16, 2014</w:t>
      </w:r>
      <w:r>
        <w:t xml:space="preserve">.  </w:t>
      </w:r>
      <w:r w:rsidRPr="005A2F58">
        <w:rPr>
          <w:szCs w:val="20"/>
        </w:rPr>
        <w:t>Notwithstanding the foregoing, if the Resource Entity that owns or operates an IRR that was interconnected pursuant to an SGIA executed before January 16, 2014</w:t>
      </w:r>
      <w:r>
        <w:rPr>
          <w:szCs w:val="20"/>
        </w:rPr>
        <w:t>,</w:t>
      </w:r>
      <w:r>
        <w:t xml:space="preserve"> under which the IRR provided all required financial security to the TSP on or before January 16, 2014, </w:t>
      </w:r>
      <w:r w:rsidRPr="005A2F58">
        <w:rPr>
          <w:szCs w:val="20"/>
        </w:rPr>
        <w:t xml:space="preserve">demonstrates to ERCOT’s satisfaction that the high </w:t>
      </w:r>
      <w:r w:rsidR="006F5A0D">
        <w:rPr>
          <w:szCs w:val="20"/>
        </w:rPr>
        <w:t>voltage ride-through</w:t>
      </w:r>
      <w:r w:rsidRPr="005A2F58">
        <w:rPr>
          <w:szCs w:val="20"/>
        </w:rPr>
        <w:t xml:space="preserve"> capability of the IRR is not lower than the capability of the turbine model(s) described in the SGIA (including any attachment thereto), as that agreement existed on January 16, 2014</w:t>
      </w:r>
      <w:r w:rsidRPr="00F77A0D">
        <w:rPr>
          <w:szCs w:val="20"/>
        </w:rPr>
        <w:t xml:space="preserve"> </w:t>
      </w:r>
      <w:r w:rsidRPr="005A2F58">
        <w:rPr>
          <w:szCs w:val="20"/>
        </w:rPr>
        <w:t xml:space="preserve">that IRR is not required to meet the high </w:t>
      </w:r>
      <w:r w:rsidR="006F5A0D">
        <w:rPr>
          <w:szCs w:val="20"/>
        </w:rPr>
        <w:t>voltage ride-through</w:t>
      </w:r>
      <w:r w:rsidRPr="005A2F58">
        <w:rPr>
          <w:szCs w:val="20"/>
        </w:rPr>
        <w:t xml:space="preserve"> requirement in this Section.</w:t>
      </w:r>
      <w:r>
        <w:t xml:space="preserve"> </w:t>
      </w:r>
    </w:p>
    <w:p w14:paraId="61980263" w14:textId="77777777" w:rsidR="008E2601" w:rsidRDefault="008E2601" w:rsidP="008E2601">
      <w:pPr>
        <w:pStyle w:val="List"/>
      </w:pPr>
      <w:r>
        <w:t>(b)</w:t>
      </w:r>
      <w:r>
        <w:tab/>
        <w:t xml:space="preserve">An IRR that interconnects to the ERCOT System pursuant to an SGIA executed prior to </w:t>
      </w:r>
      <w:r w:rsidRPr="00E14A4A">
        <w:t xml:space="preserve">November 1, 2008 </w:t>
      </w:r>
      <w:r>
        <w:t xml:space="preserve">is not required to meet </w:t>
      </w:r>
      <w:r w:rsidR="006F5A0D">
        <w:t>voltage ride-through</w:t>
      </w:r>
      <w:r>
        <w:t xml:space="preserve"> requirements presented in this Section.  However, any </w:t>
      </w:r>
      <w:r w:rsidR="00CB19BA">
        <w:t>Wind-powered Generation Resource (</w:t>
      </w:r>
      <w:r>
        <w:t>WGR</w:t>
      </w:r>
      <w:r w:rsidR="00CB19BA">
        <w:t>)</w:t>
      </w:r>
      <w:r>
        <w:t xml:space="preserve"> that is installed on or after November 1, 2008 and that initially synchronizes with the ERCOT System, pursuant to a</w:t>
      </w:r>
      <w:r w:rsidR="00F0720A">
        <w:t>n</w:t>
      </w:r>
      <w:r>
        <w:t xml:space="preserve"> SGIA (i) executed on or before January 16, 2014, and (ii) under which the IRR provided all required financial security to the TSP on or before January 16, 2014 (except for an IRR </w:t>
      </w:r>
      <w:r>
        <w:lastRenderedPageBreak/>
        <w:t xml:space="preserve">installed pursuant to an SGIA executed before November 1, 2008) shall be </w:t>
      </w:r>
      <w:r w:rsidR="006F5A0D">
        <w:t xml:space="preserve">voltage ride-through </w:t>
      </w:r>
      <w:r>
        <w:t xml:space="preserve">capable in accordance with the low </w:t>
      </w:r>
      <w:r w:rsidR="006F5A0D">
        <w:t xml:space="preserve">voltage ride-through </w:t>
      </w:r>
      <w:r>
        <w: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t>
      </w:r>
      <w:r w:rsidR="006F5A0D">
        <w:t>voltage ride-through</w:t>
      </w:r>
      <w:r>
        <w:t xml:space="preserve"> requirements of this </w:t>
      </w:r>
      <w:r w:rsidR="004A32D4">
        <w:t>Section</w:t>
      </w:r>
      <w:r>
        <w:t xml:space="preserve">, subject to the exemption described in paragraph (a), above.  </w:t>
      </w:r>
    </w:p>
    <w:p w14:paraId="1FA06BD4" w14:textId="77777777" w:rsidR="008E2601" w:rsidRPr="00E14A4A" w:rsidRDefault="008E2601" w:rsidP="008E2601">
      <w:pPr>
        <w:pStyle w:val="List"/>
      </w:pPr>
      <w:r>
        <w:t>(c)</w:t>
      </w:r>
      <w:r>
        <w:tab/>
        <w:t xml:space="preserve">An IRR that is not technically capable of complying with a 1.2 per unit voltage high </w:t>
      </w:r>
      <w:r w:rsidR="006F5A0D">
        <w:t>voltage ride-through</w:t>
      </w:r>
      <w:r>
        <w:t xml:space="preserve"> requirement and that is not subject to either of the exemptions described in paragraphs (a) or (b), above, is not required to meet any high </w:t>
      </w:r>
      <w:r w:rsidR="006F5A0D">
        <w:t>voltage ride-through</w:t>
      </w:r>
      <w:r>
        <w:t xml:space="preserve"> requirement greater than 1.1 per unit voltage until January 16, 2016</w:t>
      </w:r>
      <w:r w:rsidR="00F03132">
        <w:t>.</w:t>
      </w:r>
    </w:p>
    <w:p w14:paraId="68557204" w14:textId="77777777" w:rsidR="008E2601" w:rsidRDefault="008E2601" w:rsidP="004A4DF1">
      <w:pPr>
        <w:pStyle w:val="List"/>
      </w:pPr>
      <w:r w:rsidRPr="00E14A4A">
        <w:t>(</w:t>
      </w:r>
      <w:r>
        <w:t>d</w:t>
      </w:r>
      <w:r w:rsidRPr="00E14A4A">
        <w:t>)</w:t>
      </w:r>
      <w:r w:rsidRPr="00E14A4A">
        <w:tab/>
        <w:t xml:space="preserve">Notwithstanding any of the foregoing provisions, </w:t>
      </w:r>
      <w:r>
        <w:t xml:space="preserve">an IRR’s </w:t>
      </w:r>
      <w:r w:rsidR="006F5A0D">
        <w:t>voltage ride-through</w:t>
      </w:r>
      <w:r w:rsidRPr="00E14A4A">
        <w:t xml:space="preserve"> capability shall</w:t>
      </w:r>
      <w:r>
        <w:t xml:space="preserve"> not</w:t>
      </w:r>
      <w:r w:rsidRPr="00E14A4A">
        <w:t xml:space="preserve"> be </w:t>
      </w:r>
      <w:r>
        <w:t>reduced</w:t>
      </w:r>
      <w:r w:rsidRPr="00E14A4A">
        <w:t xml:space="preserve"> over time.</w:t>
      </w:r>
    </w:p>
    <w:p w14:paraId="3103E0AA" w14:textId="77777777" w:rsidR="008E2601" w:rsidRPr="00E14A4A" w:rsidRDefault="008E2601" w:rsidP="008E2601">
      <w:pPr>
        <w:pStyle w:val="List"/>
        <w:ind w:left="720"/>
      </w:pPr>
      <w:r w:rsidRPr="00E14A4A">
        <w:t>(</w:t>
      </w:r>
      <w:r>
        <w:t>2)</w:t>
      </w:r>
      <w:r>
        <w:tab/>
        <w:t xml:space="preserve">Each IRR </w:t>
      </w:r>
      <w:r w:rsidRPr="00E14A4A">
        <w:t xml:space="preserve">shall provide </w:t>
      </w:r>
      <w:r>
        <w:t xml:space="preserve">technical documentation of </w:t>
      </w:r>
      <w:r w:rsidR="006F5A0D">
        <w:t>voltage ride-through</w:t>
      </w:r>
      <w:r>
        <w:t xml:space="preserve"> capability to ERCOT </w:t>
      </w:r>
      <w:r w:rsidRPr="00E14A4A">
        <w:t>upon request.</w:t>
      </w:r>
    </w:p>
    <w:p w14:paraId="7CCEB218" w14:textId="77777777" w:rsidR="008E2601" w:rsidRPr="00E14A4A" w:rsidRDefault="008E2601" w:rsidP="008E2601">
      <w:pPr>
        <w:pStyle w:val="BodyTextNumbered"/>
      </w:pPr>
      <w:r w:rsidRPr="00E14A4A">
        <w:t>(</w:t>
      </w:r>
      <w:r>
        <w:t>3</w:t>
      </w:r>
      <w:r w:rsidRPr="00E14A4A">
        <w:t>)</w:t>
      </w:r>
      <w:r w:rsidRPr="00E14A4A">
        <w:tab/>
      </w:r>
      <w:r>
        <w:t xml:space="preserve">Each IRR is </w:t>
      </w:r>
      <w:r w:rsidRPr="00E14A4A">
        <w:t>required to set generator voltage relays to remain in</w:t>
      </w:r>
      <w:r>
        <w:t xml:space="preserve"> </w:t>
      </w:r>
      <w:r w:rsidRPr="00E14A4A">
        <w:t xml:space="preserve">service </w:t>
      </w:r>
      <w:r>
        <w:t xml:space="preserve">for at least 0.15 seconds </w:t>
      </w:r>
      <w:r w:rsidRPr="00E14A4A">
        <w:t xml:space="preserve">during all transmission faults and to allow the system to recover </w:t>
      </w:r>
      <w:r>
        <w:t>as illustrated in</w:t>
      </w:r>
      <w:r w:rsidRPr="00E14A4A">
        <w:t xml:space="preserve"> Figure 1, Default Voltage Ride-Through Boundaries </w:t>
      </w:r>
      <w:r>
        <w:t>f</w:t>
      </w:r>
      <w:r w:rsidRPr="00E14A4A">
        <w:t xml:space="preserve">or </w:t>
      </w:r>
      <w:r>
        <w:t>IRRs</w:t>
      </w:r>
      <w:r w:rsidR="00CB19BA">
        <w:t xml:space="preserve"> Connected to the ERCOT Transmission Grid</w:t>
      </w:r>
      <w:r w:rsidRPr="00E14A4A">
        <w:t xml:space="preserve">, below.  </w:t>
      </w:r>
      <w:r w:rsidRPr="00171B19">
        <w:t>Recovery time to 90% of per unit voltage should be within 1.75 seconds.</w:t>
      </w:r>
      <w:r>
        <w:t xml:space="preserve">  </w:t>
      </w:r>
      <w:r w:rsidRPr="00E14A4A">
        <w:t>Faults on individual phases with delayed clearing (zone 2) may result in phase voltages outside this boundary but if the phase voltages remain inside this boundary</w:t>
      </w:r>
      <w:r>
        <w:t>,</w:t>
      </w:r>
      <w:r w:rsidRPr="00E14A4A">
        <w:t xml:space="preserve"> then generator voltage relays are required to be set to remain connected and recover </w:t>
      </w:r>
      <w:r>
        <w:t>as illustrated in</w:t>
      </w:r>
      <w:r w:rsidRPr="00E14A4A">
        <w:t xml:space="preserve"> Figure 1.</w:t>
      </w:r>
    </w:p>
    <w:p w14:paraId="209348D8" w14:textId="77777777" w:rsidR="008E2601" w:rsidRDefault="008E2601" w:rsidP="008E2601">
      <w:pPr>
        <w:pStyle w:val="BodyTextNumbered"/>
      </w:pPr>
      <w:r w:rsidRPr="00E14A4A">
        <w:t>(</w:t>
      </w:r>
      <w:r>
        <w:t>4</w:t>
      </w:r>
      <w:r w:rsidRPr="00E14A4A">
        <w:t>)</w:t>
      </w:r>
      <w:r w:rsidRPr="00E14A4A">
        <w:tab/>
      </w:r>
      <w:r>
        <w:t>Each IRR</w:t>
      </w:r>
      <w:r w:rsidRPr="00E14A4A">
        <w:t xml:space="preserve"> shall remain interconnected during three-phase faults on the ERCOT System for a voltage level as low as zero volts with a duration of </w:t>
      </w:r>
      <w:r>
        <w:t>0.15 seconds</w:t>
      </w:r>
      <w:r w:rsidRPr="00E14A4A">
        <w:t xml:space="preserve"> as measured at the Point of Interconnection</w:t>
      </w:r>
      <w:r w:rsidR="00C76285">
        <w:t xml:space="preserve"> Bus</w:t>
      </w:r>
      <w:r w:rsidRPr="00E14A4A">
        <w:t xml:space="preserve"> (POI</w:t>
      </w:r>
      <w:r w:rsidR="00C76285">
        <w:t>B</w:t>
      </w:r>
      <w:r w:rsidRPr="00E14A4A">
        <w:t xml:space="preserve">) unless a shorter clearing time requirement for a three-phase fault specific to the generating plant </w:t>
      </w:r>
      <w:r w:rsidR="00EB3A9E">
        <w:t>POIB</w:t>
      </w:r>
      <w:r w:rsidRPr="00E14A4A">
        <w:t xml:space="preserve"> is determined by and documented by the TSP in conjunction with the SGIA.  The clearing time requirement shall not exceed nine cycles.</w:t>
      </w:r>
    </w:p>
    <w:p w14:paraId="4D5E3F57" w14:textId="77777777" w:rsidR="008E2601" w:rsidRDefault="008E2601" w:rsidP="008E2601">
      <w:pPr>
        <w:pStyle w:val="BodyTextNumbered"/>
      </w:pPr>
      <w:r>
        <w:t>(5)</w:t>
      </w:r>
      <w:r>
        <w:tab/>
        <w: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AD1ED8">
        <w:rPr>
          <w:iCs w:val="0"/>
        </w:rPr>
        <w:t xml:space="preserve">1.175 per unit voltage for up to 0.5 seconds, and </w:t>
      </w:r>
      <w:r>
        <w:rPr>
          <w:iCs w:val="0"/>
        </w:rPr>
        <w:t xml:space="preserve">any per-unit voltage equal to or greater than 1.1 but less than </w:t>
      </w:r>
      <w:r w:rsidRPr="00AD1ED8">
        <w:rPr>
          <w:iCs w:val="0"/>
        </w:rPr>
        <w:t>1.15 for up to 1.0 seconds.</w:t>
      </w:r>
      <w:r w:rsidRPr="00E14A4A" w:rsidDel="00AD1ED8">
        <w:t xml:space="preserve"> </w:t>
      </w:r>
      <w:r>
        <w:t xml:space="preserve"> The indicated voltages are measured at the POI</w:t>
      </w:r>
      <w:r w:rsidR="00C76285">
        <w:t>B</w:t>
      </w:r>
      <w:r>
        <w:t>.</w:t>
      </w:r>
    </w:p>
    <w:p w14:paraId="33B0C147" w14:textId="77777777" w:rsidR="0074586B" w:rsidRDefault="008E2601" w:rsidP="00C2087D">
      <w:pPr>
        <w:pStyle w:val="BodyTextNumbered"/>
        <w:spacing w:before="240"/>
      </w:pPr>
      <w:r w:rsidRPr="00E14A4A">
        <w:t>(</w:t>
      </w:r>
      <w:r>
        <w:t>6</w:t>
      </w:r>
      <w:r w:rsidRPr="00E14A4A">
        <w:t>)</w:t>
      </w:r>
      <w:r w:rsidRPr="00E14A4A">
        <w:tab/>
      </w:r>
      <w:r w:rsidR="00E3602F">
        <w:t>An IRR</w:t>
      </w:r>
      <w:r w:rsidR="00E3602F" w:rsidRPr="00E14A4A">
        <w:t xml:space="preserve"> may be tripped Off-Line </w:t>
      </w:r>
      <w:r w:rsidR="00E3602F">
        <w:t xml:space="preserve">or curtailed </w:t>
      </w:r>
      <w:r w:rsidR="00E3602F" w:rsidRPr="00E14A4A">
        <w:t xml:space="preserve">after the fault clearing period if this action is part of an approved </w:t>
      </w:r>
      <w:r w:rsidR="00E3602F">
        <w:t>Remedial Action Scheme (RAS)</w:t>
      </w:r>
      <w:r w:rsidR="00E3602F" w:rsidRPr="00E14A4A">
        <w:t>.</w:t>
      </w:r>
      <w:r w:rsidR="00E3602F" w:rsidDel="00E3602F">
        <w:t xml:space="preserve"> </w:t>
      </w:r>
    </w:p>
    <w:p w14:paraId="1EF37E03" w14:textId="77777777" w:rsidR="008E2601" w:rsidRPr="00E14A4A" w:rsidRDefault="008E2601" w:rsidP="00C2087D">
      <w:pPr>
        <w:pStyle w:val="BodyTextNumbered"/>
        <w:spacing w:before="240"/>
      </w:pPr>
      <w:r w:rsidRPr="00E14A4A">
        <w:lastRenderedPageBreak/>
        <w:t>(</w:t>
      </w:r>
      <w:r>
        <w:t>7</w:t>
      </w:r>
      <w:r w:rsidRPr="00E14A4A">
        <w:t>)</w:t>
      </w:r>
      <w:r w:rsidRPr="00E14A4A">
        <w:tab/>
      </w:r>
      <w:r w:rsidR="006F5A0D">
        <w:t>Voltage ride-through</w:t>
      </w:r>
      <w:r w:rsidRPr="00E14A4A">
        <w:t xml:space="preserve"> requirements may be met by the performance of the generators; by installing additional reactive equipment behind the </w:t>
      </w:r>
      <w:r w:rsidR="00B5136F">
        <w:t>Point of Interconnection (</w:t>
      </w:r>
      <w:r w:rsidRPr="00E14A4A">
        <w:t>POI</w:t>
      </w:r>
      <w:r w:rsidR="00B5136F">
        <w:t>)</w:t>
      </w:r>
      <w:r w:rsidRPr="00E14A4A">
        <w:t xml:space="preserve">; or by a combination of generator performance and additional equipment behind the POI.  </w:t>
      </w:r>
      <w:r w:rsidR="006F5A0D">
        <w:t>voltage ride-through</w:t>
      </w:r>
      <w:r w:rsidRPr="00E14A4A">
        <w:t xml:space="preserve"> requirements may be met by equipment outside the POI if documented in the SGIA.</w:t>
      </w:r>
    </w:p>
    <w:p w14:paraId="7E35FBEC" w14:textId="77777777" w:rsidR="00C76285" w:rsidRDefault="008E2601" w:rsidP="00D24A11">
      <w:pPr>
        <w:pStyle w:val="BodyTextNumbered"/>
      </w:pPr>
      <w:r w:rsidRPr="00E14A4A">
        <w:t>(</w:t>
      </w:r>
      <w:r>
        <w:t>8</w:t>
      </w:r>
      <w:r w:rsidRPr="00E14A4A">
        <w:t>)</w:t>
      </w:r>
      <w:r w:rsidRPr="00E14A4A">
        <w:tab/>
        <w:t xml:space="preserve">If </w:t>
      </w:r>
      <w:r>
        <w:t>an</w:t>
      </w:r>
      <w:r w:rsidRPr="00E14A4A">
        <w:t xml:space="preserve"> </w:t>
      </w:r>
      <w:r>
        <w:t>IRR</w:t>
      </w:r>
      <w:r w:rsidRPr="00E14A4A">
        <w:t xml:space="preserve"> fails to comply with the clearing time or recovery </w:t>
      </w:r>
      <w:r w:rsidR="006F5A0D">
        <w:t>voltage ride-through</w:t>
      </w:r>
      <w:r w:rsidRPr="00E14A4A">
        <w:t xml:space="preserve"> requirement, then the </w:t>
      </w:r>
      <w:r>
        <w:t>IRR</w:t>
      </w:r>
      <w:r w:rsidRPr="00E14A4A">
        <w:t xml:space="preserve"> and the </w:t>
      </w:r>
      <w:r>
        <w:t xml:space="preserve">interconnecting </w:t>
      </w:r>
      <w:r w:rsidRPr="00E14A4A">
        <w:t xml:space="preserve">TSP shall be required to investigate and report to ERCOT on the cause of the </w:t>
      </w:r>
      <w:r>
        <w:t>IRR</w:t>
      </w:r>
      <w:r w:rsidRPr="00E14A4A">
        <w:t xml:space="preserve"> trip, identifying a reasonable mitigation plan and timeline.</w:t>
      </w:r>
    </w:p>
    <w:p w14:paraId="780E8DD5" w14:textId="77777777" w:rsidR="00276F39" w:rsidRPr="00E14A4A" w:rsidRDefault="00C76285" w:rsidP="00D24A11">
      <w:pPr>
        <w:pStyle w:val="BodyTextNumbered"/>
      </w:pPr>
      <w:r>
        <w:object w:dxaOrig="9750" w:dyaOrig="6795" w14:anchorId="1B366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05pt;height:324.95pt" o:ole="">
            <v:imagedata r:id="rId11" o:title=""/>
          </v:shape>
          <o:OLEObject Type="Embed" ProgID="Visio.Drawing.11" ShapeID="_x0000_i1025" DrawAspect="Content" ObjectID="_1771155748" r:id="rId12"/>
        </w:object>
      </w:r>
    </w:p>
    <w:p w14:paraId="61642361" w14:textId="77777777" w:rsidR="00075A76" w:rsidRDefault="00075A76" w:rsidP="00075A76">
      <w:pPr>
        <w:pStyle w:val="BodyTextNumbered"/>
        <w:rPr>
          <w:b/>
          <w:iCs w:val="0"/>
          <w:szCs w:val="24"/>
        </w:rPr>
      </w:pPr>
      <w:r w:rsidRPr="00E14A4A">
        <w:rPr>
          <w:b/>
          <w:iCs w:val="0"/>
          <w:szCs w:val="24"/>
        </w:rPr>
        <w:t xml:space="preserve">Figure 1:  Default Voltage Ride-Through Boundaries </w:t>
      </w:r>
      <w:r w:rsidR="00DF703C">
        <w:rPr>
          <w:b/>
          <w:iCs w:val="0"/>
          <w:szCs w:val="24"/>
        </w:rPr>
        <w:t>f</w:t>
      </w:r>
      <w:r w:rsidR="00DF703C" w:rsidRPr="00E14A4A">
        <w:rPr>
          <w:b/>
          <w:iCs w:val="0"/>
          <w:szCs w:val="24"/>
        </w:rPr>
        <w:t xml:space="preserve">or </w:t>
      </w:r>
      <w:r w:rsidR="00276F39">
        <w:rPr>
          <w:b/>
          <w:iCs w:val="0"/>
          <w:szCs w:val="24"/>
        </w:rPr>
        <w:t>IRRs</w:t>
      </w:r>
      <w:r w:rsidR="009C546C">
        <w:rPr>
          <w:b/>
          <w:iCs w:val="0"/>
          <w:szCs w:val="24"/>
        </w:rPr>
        <w:t xml:space="preserve"> Connected to the ERCOT Transmission Grid</w:t>
      </w:r>
      <w:r w:rsidRPr="00E14A4A">
        <w:rPr>
          <w:b/>
          <w:iCs w:val="0"/>
          <w:szCs w:val="24"/>
        </w:rPr>
        <w:t xml:space="preserve"> </w:t>
      </w:r>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2C6640" w14:paraId="2D429C59" w14:textId="77777777" w:rsidTr="0050025D">
        <w:tc>
          <w:tcPr>
            <w:tcW w:w="10373" w:type="dxa"/>
            <w:tcBorders>
              <w:top w:val="single" w:sz="4" w:space="0" w:color="auto"/>
              <w:left w:val="single" w:sz="4" w:space="0" w:color="auto"/>
              <w:bottom w:val="single" w:sz="4" w:space="0" w:color="auto"/>
              <w:right w:val="single" w:sz="4" w:space="0" w:color="auto"/>
            </w:tcBorders>
            <w:shd w:val="clear" w:color="auto" w:fill="D9D9D9"/>
          </w:tcPr>
          <w:p w14:paraId="59AE3BF2" w14:textId="77777777" w:rsidR="002C6640" w:rsidRPr="00CE70F8" w:rsidRDefault="002C6640" w:rsidP="00A263E7">
            <w:pPr>
              <w:pStyle w:val="Instructions"/>
              <w:spacing w:before="120"/>
            </w:pPr>
            <w:r w:rsidRPr="004E7580">
              <w:t>[NOGRR</w:t>
            </w:r>
            <w:r>
              <w:t>204</w:t>
            </w:r>
            <w:r w:rsidRPr="004E7580">
              <w:t>:  Replace Section 2.</w:t>
            </w:r>
            <w:r>
              <w:t>9.1</w:t>
            </w:r>
            <w:r w:rsidRPr="004E7580">
              <w:t xml:space="preserve"> above with the following upon system implementation of NPRR</w:t>
            </w:r>
            <w:r>
              <w:t>989</w:t>
            </w:r>
            <w:r w:rsidRPr="004E7580">
              <w:t>:</w:t>
            </w:r>
            <w:r w:rsidRPr="00CE70F8">
              <w:t>]</w:t>
            </w:r>
          </w:p>
          <w:p w14:paraId="0C3E887C" w14:textId="77777777" w:rsidR="002C6640" w:rsidRPr="00DA7365" w:rsidRDefault="002C6640" w:rsidP="002C6640">
            <w:pPr>
              <w:keepNext/>
              <w:tabs>
                <w:tab w:val="left" w:pos="1008"/>
              </w:tabs>
              <w:spacing w:before="480" w:after="240"/>
              <w:ind w:left="1008" w:hanging="1008"/>
              <w:outlineLvl w:val="2"/>
              <w:rPr>
                <w:b/>
                <w:bCs/>
                <w:i/>
                <w:szCs w:val="20"/>
              </w:rPr>
            </w:pPr>
            <w:bookmarkStart w:id="271" w:name="_Toc23238891"/>
            <w:bookmarkStart w:id="272" w:name="_Toc65159697"/>
            <w:bookmarkStart w:id="273" w:name="_Toc90892519"/>
            <w:bookmarkStart w:id="274" w:name="_Toc107474596"/>
            <w:bookmarkStart w:id="275" w:name="_Toc120878545"/>
            <w:bookmarkStart w:id="276" w:name="_Toc121302694"/>
            <w:bookmarkStart w:id="277" w:name="_Toc136969121"/>
            <w:r w:rsidRPr="00DA7365">
              <w:rPr>
                <w:b/>
                <w:bCs/>
                <w:i/>
                <w:szCs w:val="20"/>
              </w:rPr>
              <w:t>2.9.1</w:t>
            </w:r>
            <w:r w:rsidRPr="00DA7365">
              <w:rPr>
                <w:b/>
                <w:bCs/>
                <w:i/>
                <w:szCs w:val="20"/>
              </w:rPr>
              <w:tab/>
              <w:t>Voltage Ride-Through Requirements for Intermittent Renewable Resources</w:t>
            </w:r>
            <w:bookmarkEnd w:id="271"/>
            <w:r>
              <w:rPr>
                <w:b/>
                <w:bCs/>
                <w:i/>
                <w:szCs w:val="20"/>
              </w:rPr>
              <w:t xml:space="preserve"> and Energy Storage Resources</w:t>
            </w:r>
            <w:r w:rsidR="00BD7AA6">
              <w:rPr>
                <w:b/>
                <w:bCs/>
                <w:i/>
                <w:szCs w:val="20"/>
              </w:rPr>
              <w:t xml:space="preserve"> Connected to the ERCOT Transmission Grid</w:t>
            </w:r>
            <w:bookmarkEnd w:id="272"/>
            <w:bookmarkEnd w:id="273"/>
            <w:bookmarkEnd w:id="274"/>
            <w:bookmarkEnd w:id="275"/>
            <w:bookmarkEnd w:id="276"/>
            <w:bookmarkEnd w:id="277"/>
          </w:p>
          <w:p w14:paraId="5606C128" w14:textId="77777777" w:rsidR="002C6640" w:rsidRPr="00DA7365" w:rsidRDefault="002C6640" w:rsidP="002C6640">
            <w:pPr>
              <w:spacing w:after="240"/>
              <w:ind w:left="720" w:hanging="720"/>
              <w:rPr>
                <w:iCs/>
                <w:szCs w:val="20"/>
              </w:rPr>
            </w:pPr>
            <w:r w:rsidRPr="00DA7365">
              <w:rPr>
                <w:iCs/>
                <w:szCs w:val="20"/>
              </w:rPr>
              <w:t>(1)</w:t>
            </w:r>
            <w:r w:rsidRPr="00DA7365">
              <w:rPr>
                <w:iCs/>
                <w:szCs w:val="20"/>
              </w:rPr>
              <w:tab/>
              <w:t xml:space="preserve">All Intermittent Renewable Resources (IRRs) </w:t>
            </w:r>
            <w:r>
              <w:rPr>
                <w:iCs/>
                <w:szCs w:val="20"/>
              </w:rPr>
              <w:t xml:space="preserve">and ESRs </w:t>
            </w:r>
            <w:r w:rsidR="00BD7AA6">
              <w:rPr>
                <w:iCs/>
                <w:szCs w:val="20"/>
              </w:rPr>
              <w:t xml:space="preserve">that interconnect to the ERCOT </w:t>
            </w:r>
            <w:r w:rsidR="00BD7AA6">
              <w:rPr>
                <w:iCs/>
                <w:szCs w:val="20"/>
              </w:rPr>
              <w:lastRenderedPageBreak/>
              <w:t xml:space="preserve">Transmission Grid </w:t>
            </w:r>
            <w:r w:rsidRPr="00DA7365">
              <w:rPr>
                <w:iCs/>
                <w:szCs w:val="20"/>
              </w:rPr>
              <w:t xml:space="preserve">shall </w:t>
            </w:r>
            <w:r w:rsidR="000E0C5B">
              <w:rPr>
                <w:iCs/>
                <w:szCs w:val="20"/>
              </w:rPr>
              <w:t xml:space="preserve">also </w:t>
            </w:r>
            <w:r w:rsidRPr="00DA7365">
              <w:rPr>
                <w:iCs/>
                <w:szCs w:val="20"/>
              </w:rPr>
              <w:t>comply with the requirements of this Section, except as follows:</w:t>
            </w:r>
          </w:p>
          <w:p w14:paraId="5C2CF9A4" w14:textId="77777777" w:rsidR="002C6640" w:rsidRPr="00DA7365" w:rsidRDefault="002C6640" w:rsidP="002C6640">
            <w:pPr>
              <w:spacing w:after="240"/>
              <w:ind w:left="1440" w:hanging="720"/>
            </w:pPr>
            <w:r w:rsidRPr="00DA7365">
              <w:t>(a)</w:t>
            </w:r>
            <w:r w:rsidRPr="00DA7365">
              <w:tab/>
              <w:t xml:space="preserve">An IRR that interconnects to the ERCOT </w:t>
            </w:r>
            <w:r w:rsidR="00BD7AA6">
              <w:t>Transmission Grid</w:t>
            </w:r>
            <w:r w:rsidR="000E0C5B">
              <w:t xml:space="preserve"> </w:t>
            </w:r>
            <w:r w:rsidRPr="00DA7365">
              <w:t xml:space="preserve">pursuant to a Standard Generation Interconnection Agreement (SGIA) (i) executed on or before January 16, 2014 and (ii) under which the IRR provided all required financial security to the TSP on or before January 16, 2014, is not required to meet any high </w:t>
            </w:r>
            <w:r w:rsidR="006F5A0D">
              <w:t>voltage ride-through</w:t>
            </w:r>
            <w:r w:rsidRPr="00DA7365">
              <w:t xml:space="preserve">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 xml:space="preserve">demonstrates to ERCOT’s satisfaction that the high </w:t>
            </w:r>
            <w:r w:rsidR="006F5A0D">
              <w:rPr>
                <w:szCs w:val="20"/>
              </w:rPr>
              <w:t>voltage ride-through</w:t>
            </w:r>
            <w:r w:rsidRPr="00DA7365">
              <w:rPr>
                <w:szCs w:val="20"/>
              </w:rPr>
              <w:t xml:space="preserve"> capability of the IRR is not lower than the capability of the turbine model(s) described in the SGIA (including any attachment thereto), as that agreement existed on January 16, 2014 that IRR is not required to meet the high </w:t>
            </w:r>
            <w:r w:rsidR="006F5A0D">
              <w:rPr>
                <w:szCs w:val="20"/>
              </w:rPr>
              <w:t>voltage ride-through</w:t>
            </w:r>
            <w:r w:rsidRPr="00DA7365">
              <w:rPr>
                <w:szCs w:val="20"/>
              </w:rPr>
              <w:t xml:space="preserve"> requirement in this Section.</w:t>
            </w:r>
            <w:r w:rsidRPr="00DA7365">
              <w:t xml:space="preserve"> </w:t>
            </w:r>
          </w:p>
          <w:p w14:paraId="4471E7D0" w14:textId="77777777" w:rsidR="002C6640" w:rsidRPr="00DA7365" w:rsidRDefault="002C6640" w:rsidP="002C6640">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w:t>
            </w:r>
            <w:r w:rsidR="006F5A0D">
              <w:rPr>
                <w:szCs w:val="20"/>
              </w:rPr>
              <w:t>voltage ride-through</w:t>
            </w:r>
            <w:r w:rsidRPr="00DA7365">
              <w:rPr>
                <w:szCs w:val="20"/>
              </w:rPr>
              <w:t xml:space="preserve"> requirements presented in this Section.  However, any W</w:t>
            </w:r>
            <w:r w:rsidR="00F0720A">
              <w:rPr>
                <w:szCs w:val="20"/>
              </w:rPr>
              <w:t xml:space="preserve">ind-powered Generation Resource </w:t>
            </w:r>
            <w:r w:rsidR="002B1EF8">
              <w:rPr>
                <w:szCs w:val="20"/>
              </w:rPr>
              <w:t xml:space="preserve">(WGR) </w:t>
            </w:r>
            <w:r w:rsidRPr="00DA7365">
              <w:rPr>
                <w:szCs w:val="20"/>
              </w:rPr>
              <w:t>that is installed on or after November 1, 2008 and that initially synchronizes with the ERCOT System, pursuant to a</w:t>
            </w:r>
            <w:r w:rsidR="00F0720A">
              <w:rPr>
                <w:szCs w:val="20"/>
              </w:rPr>
              <w:t>n</w:t>
            </w:r>
            <w:r w:rsidRPr="00DA7365">
              <w:rPr>
                <w:szCs w:val="20"/>
              </w:rPr>
              <w:t xml:space="preserve"> SGIA (i) executed on or before January 16, 2014, and (ii) under which the IRR provided all required financial security to the TSP on or before January 16, 2014 (except for an IRR installed pursuant to an SGIA executed before November 1, 2008) shall be </w:t>
            </w:r>
            <w:r w:rsidR="006F5A0D">
              <w:rPr>
                <w:szCs w:val="20"/>
              </w:rPr>
              <w:t>voltage ride-through</w:t>
            </w:r>
            <w:r w:rsidRPr="00DA7365">
              <w:rPr>
                <w:szCs w:val="20"/>
              </w:rPr>
              <w:t xml:space="preserve">-capable in accordance with the low </w:t>
            </w:r>
            <w:r w:rsidR="006F5A0D">
              <w:rPr>
                <w:szCs w:val="20"/>
              </w:rPr>
              <w:t>voltage ride-through</w:t>
            </w:r>
            <w:r w:rsidRPr="00DA7365">
              <w:rPr>
                <w:szCs w:val="20"/>
              </w:rPr>
              <w: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t>
            </w:r>
            <w:r w:rsidR="006F5A0D">
              <w:rPr>
                <w:szCs w:val="20"/>
              </w:rPr>
              <w:t>voltage ride-through</w:t>
            </w:r>
            <w:r w:rsidRPr="00DA7365">
              <w:rPr>
                <w:szCs w:val="20"/>
              </w:rPr>
              <w:t xml:space="preserve"> requirements of this </w:t>
            </w:r>
            <w:r w:rsidR="00187235">
              <w:rPr>
                <w:szCs w:val="20"/>
              </w:rPr>
              <w:t>S</w:t>
            </w:r>
            <w:r w:rsidR="00187235" w:rsidRPr="00DA7365">
              <w:rPr>
                <w:szCs w:val="20"/>
              </w:rPr>
              <w:t>ection</w:t>
            </w:r>
            <w:r w:rsidRPr="00DA7365">
              <w:rPr>
                <w:szCs w:val="20"/>
              </w:rPr>
              <w:t xml:space="preserve">, subject to the exemption described in paragraph (a), above.  </w:t>
            </w:r>
          </w:p>
          <w:p w14:paraId="60D6EB3B" w14:textId="77777777" w:rsidR="002C6640" w:rsidRPr="00DA7365" w:rsidRDefault="002C6640" w:rsidP="002C6640">
            <w:pPr>
              <w:spacing w:after="240"/>
              <w:ind w:left="1440" w:hanging="720"/>
              <w:rPr>
                <w:szCs w:val="20"/>
              </w:rPr>
            </w:pPr>
            <w:r w:rsidRPr="00DA7365">
              <w:rPr>
                <w:szCs w:val="20"/>
              </w:rPr>
              <w:t>(c)</w:t>
            </w:r>
            <w:r w:rsidRPr="00DA7365">
              <w:rPr>
                <w:szCs w:val="20"/>
              </w:rPr>
              <w:tab/>
              <w:t xml:space="preserve">An IRR that is not technically capable of complying with a 1.2 per unit voltage high </w:t>
            </w:r>
            <w:r w:rsidR="006F5A0D">
              <w:rPr>
                <w:szCs w:val="20"/>
              </w:rPr>
              <w:t>voltage ride-through</w:t>
            </w:r>
            <w:r w:rsidRPr="00DA7365">
              <w:rPr>
                <w:szCs w:val="20"/>
              </w:rPr>
              <w:t xml:space="preserve"> requirement and that is not subject to either of the exemptions described in paragraphs (a) or (b), above, is not required to meet any high </w:t>
            </w:r>
            <w:r w:rsidR="006F5A0D">
              <w:rPr>
                <w:szCs w:val="20"/>
              </w:rPr>
              <w:t>voltage ride-through</w:t>
            </w:r>
            <w:r w:rsidRPr="00DA7365">
              <w:rPr>
                <w:szCs w:val="20"/>
              </w:rPr>
              <w:t xml:space="preserve"> requirement greater than 1.1 per unit voltage until January 16, 2016.</w:t>
            </w:r>
          </w:p>
          <w:p w14:paraId="300B1A04" w14:textId="77777777" w:rsidR="002C6640" w:rsidRPr="00DA7365" w:rsidRDefault="002C6640" w:rsidP="002C6640">
            <w:pPr>
              <w:spacing w:after="240"/>
              <w:ind w:left="1440" w:hanging="720"/>
              <w:rPr>
                <w:szCs w:val="20"/>
              </w:rPr>
            </w:pPr>
            <w:r w:rsidRPr="00DA7365">
              <w:rPr>
                <w:szCs w:val="20"/>
              </w:rPr>
              <w:t>(d)</w:t>
            </w:r>
            <w:r w:rsidRPr="00DA7365">
              <w:rPr>
                <w:szCs w:val="20"/>
              </w:rPr>
              <w:tab/>
              <w:t xml:space="preserve">Notwithstanding any of the foregoing provisions, an IRR’s </w:t>
            </w:r>
            <w:r w:rsidR="006F5A0D">
              <w:rPr>
                <w:szCs w:val="20"/>
              </w:rPr>
              <w:t>voltage ride-through</w:t>
            </w:r>
            <w:r w:rsidRPr="00DA7365">
              <w:rPr>
                <w:szCs w:val="20"/>
              </w:rPr>
              <w:t xml:space="preserve"> capability shall not be reduced over time.</w:t>
            </w:r>
          </w:p>
          <w:p w14:paraId="34F1CE4A" w14:textId="77777777" w:rsidR="002C6640" w:rsidRPr="00DA7365" w:rsidRDefault="002C6640" w:rsidP="002C6640">
            <w:pPr>
              <w:spacing w:after="240"/>
              <w:ind w:left="720" w:hanging="720"/>
              <w:rPr>
                <w:szCs w:val="20"/>
              </w:rPr>
            </w:pPr>
            <w:r w:rsidRPr="00DA7365">
              <w:rPr>
                <w:szCs w:val="20"/>
              </w:rPr>
              <w:t>(2)</w:t>
            </w:r>
            <w:r w:rsidRPr="00DA7365">
              <w:rPr>
                <w:szCs w:val="20"/>
              </w:rPr>
              <w:tab/>
              <w:t xml:space="preserve">Each IRR </w:t>
            </w:r>
            <w:r>
              <w:rPr>
                <w:szCs w:val="20"/>
              </w:rPr>
              <w:t xml:space="preserve">or ESR </w:t>
            </w:r>
            <w:r w:rsidRPr="00DA7365">
              <w:rPr>
                <w:szCs w:val="20"/>
              </w:rPr>
              <w:t xml:space="preserve">shall provide technical documentation of </w:t>
            </w:r>
            <w:r w:rsidR="006F5A0D">
              <w:rPr>
                <w:szCs w:val="20"/>
              </w:rPr>
              <w:t>voltage ride-through</w:t>
            </w:r>
            <w:r w:rsidRPr="00DA7365">
              <w:rPr>
                <w:szCs w:val="20"/>
              </w:rPr>
              <w:t xml:space="preserve"> capability to ERCOT upon request.</w:t>
            </w:r>
          </w:p>
          <w:p w14:paraId="3B83C79F" w14:textId="77777777" w:rsidR="002C6640" w:rsidRPr="00DA7365" w:rsidRDefault="002C6640" w:rsidP="002C6640">
            <w:pPr>
              <w:spacing w:after="240"/>
              <w:ind w:left="720" w:hanging="720"/>
              <w:rPr>
                <w:iCs/>
                <w:szCs w:val="20"/>
              </w:rPr>
            </w:pPr>
            <w:r w:rsidRPr="00DA7365">
              <w:rPr>
                <w:iCs/>
                <w:szCs w:val="20"/>
              </w:rPr>
              <w:t>(3)</w:t>
            </w:r>
            <w:r w:rsidRPr="00DA7365">
              <w:rPr>
                <w:iCs/>
                <w:szCs w:val="20"/>
              </w:rPr>
              <w:tab/>
              <w:t>Each IRR</w:t>
            </w:r>
            <w:r>
              <w:rPr>
                <w:iCs/>
                <w:szCs w:val="20"/>
              </w:rPr>
              <w:t xml:space="preserve"> or ESR</w:t>
            </w:r>
            <w:r w:rsidRPr="00DA7365">
              <w:rPr>
                <w:iCs/>
                <w:szCs w:val="20"/>
              </w:rPr>
              <w:t xml:space="preserve"> is required to set </w:t>
            </w:r>
            <w:r>
              <w:rPr>
                <w:iCs/>
                <w:szCs w:val="20"/>
              </w:rPr>
              <w:t xml:space="preserve">its </w:t>
            </w:r>
            <w:r w:rsidRPr="00DA7365">
              <w:rPr>
                <w:iCs/>
                <w:szCs w:val="20"/>
              </w:rPr>
              <w:t>voltage relays to remain in service for at least 0.15 seconds during all transmission faults and to allow the system to recover as illustrated in Figure 1, Default Voltage Ride-Through Boundaries for IRRs</w:t>
            </w:r>
            <w:r>
              <w:rPr>
                <w:iCs/>
                <w:szCs w:val="20"/>
              </w:rPr>
              <w:t xml:space="preserve"> and ESRs</w:t>
            </w:r>
            <w:r w:rsidR="00CB19BA">
              <w:rPr>
                <w:iCs/>
                <w:szCs w:val="20"/>
              </w:rPr>
              <w:t xml:space="preserve"> Connected to the ERCOT Transmission Grid</w:t>
            </w:r>
            <w:r w:rsidRPr="00DA7365">
              <w:rPr>
                <w:iCs/>
                <w:szCs w:val="20"/>
              </w:rPr>
              <w:t xml:space="preserve">, below.  Recovery time to 90% of per unit voltage should be within 1.75 seconds.  Faults on individual phases with delayed clearing (zone 2) may result in phase voltages outside this </w:t>
            </w:r>
            <w:r w:rsidRPr="00DA7365">
              <w:rPr>
                <w:iCs/>
                <w:szCs w:val="20"/>
              </w:rPr>
              <w:lastRenderedPageBreak/>
              <w:t xml:space="preserve">boundary but if the phase voltages remain inside this boundary, then </w:t>
            </w:r>
            <w:r>
              <w:rPr>
                <w:iCs/>
                <w:szCs w:val="20"/>
              </w:rPr>
              <w:t xml:space="preserve">Resource </w:t>
            </w:r>
            <w:r w:rsidRPr="00DA7365">
              <w:rPr>
                <w:iCs/>
                <w:szCs w:val="20"/>
              </w:rPr>
              <w:t>voltage relays are required to be set to remain connected and recover as illustrated in Figure 1.</w:t>
            </w:r>
          </w:p>
          <w:p w14:paraId="498DF754" w14:textId="77777777" w:rsidR="002C6640" w:rsidRPr="00DA7365" w:rsidRDefault="002C6640" w:rsidP="002C6640">
            <w:pPr>
              <w:spacing w:after="240"/>
              <w:ind w:left="720" w:hanging="720"/>
              <w:rPr>
                <w:iCs/>
                <w:szCs w:val="20"/>
              </w:rPr>
            </w:pPr>
            <w:r w:rsidRPr="00DA7365">
              <w:rPr>
                <w:iCs/>
                <w:szCs w:val="20"/>
              </w:rPr>
              <w:t>(4)</w:t>
            </w:r>
            <w:r w:rsidRPr="00DA7365">
              <w:rPr>
                <w:iCs/>
                <w:szCs w:val="20"/>
              </w:rPr>
              <w:tab/>
              <w:t>Each IRR</w:t>
            </w:r>
            <w:r>
              <w:rPr>
                <w:iCs/>
                <w:szCs w:val="20"/>
              </w:rPr>
              <w:t xml:space="preserve"> or ESR</w:t>
            </w:r>
            <w:r w:rsidRPr="00DA7365">
              <w:rPr>
                <w:iCs/>
                <w:szCs w:val="20"/>
              </w:rPr>
              <w:t xml:space="preserve"> shall remain interconnected during three-phase faults on the ERCOT System for a voltage level as low as zero volts with a duration of 0.15 seconds as measured at the Point of Interconnection</w:t>
            </w:r>
            <w:r w:rsidR="0050025D">
              <w:rPr>
                <w:iCs/>
                <w:szCs w:val="20"/>
              </w:rPr>
              <w:t xml:space="preserve"> Bus</w:t>
            </w:r>
            <w:r w:rsidRPr="00DA7365">
              <w:rPr>
                <w:iCs/>
                <w:szCs w:val="20"/>
              </w:rPr>
              <w:t xml:space="preserve"> (POI</w:t>
            </w:r>
            <w:r w:rsidR="0050025D">
              <w:rPr>
                <w:iCs/>
                <w:szCs w:val="20"/>
              </w:rPr>
              <w:t>B</w:t>
            </w:r>
            <w:r w:rsidRPr="00DA7365">
              <w:rPr>
                <w:iCs/>
                <w:szCs w:val="20"/>
              </w:rPr>
              <w:t>) unless a shorter clearing time requirement for a three-phase fault specific to the POI</w:t>
            </w:r>
            <w:r w:rsidR="00EB3A9E">
              <w:rPr>
                <w:iCs/>
                <w:szCs w:val="20"/>
              </w:rPr>
              <w:t>B</w:t>
            </w:r>
            <w:r w:rsidRPr="00DA7365">
              <w:rPr>
                <w:iCs/>
                <w:szCs w:val="20"/>
              </w:rPr>
              <w:t xml:space="preserve"> is determined by and documented by the TSP in conjunction with the SGIA.  The clearing time requirement shall not exceed nine cycles.</w:t>
            </w:r>
          </w:p>
          <w:p w14:paraId="66561FD0" w14:textId="77777777" w:rsidR="002C6640" w:rsidRPr="00DA7365" w:rsidRDefault="002C6640" w:rsidP="002C6640">
            <w:pPr>
              <w:spacing w:after="240"/>
              <w:ind w:left="720" w:hanging="720"/>
              <w:rPr>
                <w:iCs/>
                <w:szCs w:val="20"/>
              </w:rPr>
            </w:pPr>
            <w:r w:rsidRPr="00DA7365">
              <w:rPr>
                <w:iCs/>
                <w:szCs w:val="20"/>
              </w:rPr>
              <w:t>(5)</w:t>
            </w:r>
            <w:r w:rsidRPr="00DA7365">
              <w:rPr>
                <w:iCs/>
                <w:szCs w:val="20"/>
              </w:rPr>
              <w:tab/>
              <w:t>Each IRR</w:t>
            </w:r>
            <w:r>
              <w:rPr>
                <w:iCs/>
                <w:szCs w:val="20"/>
              </w:rPr>
              <w:t xml:space="preserve"> or ESR</w:t>
            </w:r>
            <w:r w:rsidRPr="00DA7365">
              <w:rPr>
                <w:iCs/>
                <w:szCs w:val="20"/>
              </w:rPr>
              <w:t xml:space="preserve"> shall set </w:t>
            </w:r>
            <w:r>
              <w:rPr>
                <w:iCs/>
                <w:szCs w:val="20"/>
              </w:rPr>
              <w:t>its</w:t>
            </w:r>
            <w:r w:rsidRPr="00DA7365">
              <w:rPr>
                <w:iCs/>
                <w:szCs w:val="20"/>
              </w:rPr>
              <w:t xml:space="preserve">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r w:rsidR="0050025D">
              <w:rPr>
                <w:iCs/>
                <w:szCs w:val="20"/>
              </w:rPr>
              <w:t>B</w:t>
            </w:r>
            <w:r w:rsidRPr="00DA7365">
              <w:rPr>
                <w:iCs/>
                <w:szCs w:val="20"/>
              </w:rPr>
              <w:t>.</w:t>
            </w:r>
          </w:p>
          <w:p w14:paraId="110F67A6" w14:textId="77777777" w:rsidR="002C6640" w:rsidRDefault="002C6640" w:rsidP="002C6640">
            <w:pPr>
              <w:spacing w:before="240" w:after="240"/>
              <w:ind w:left="720" w:hanging="720"/>
              <w:rPr>
                <w:iCs/>
                <w:szCs w:val="20"/>
              </w:rPr>
            </w:pPr>
            <w:r w:rsidRPr="00DA7365">
              <w:rPr>
                <w:iCs/>
                <w:szCs w:val="20"/>
              </w:rPr>
              <w:t>(6)</w:t>
            </w:r>
            <w:r w:rsidRPr="00DA7365">
              <w:rPr>
                <w:iCs/>
                <w:szCs w:val="20"/>
              </w:rPr>
              <w:tab/>
              <w:t xml:space="preserve">An IRR </w:t>
            </w:r>
            <w:r>
              <w:rPr>
                <w:iCs/>
                <w:szCs w:val="20"/>
              </w:rPr>
              <w:t xml:space="preserve">or ESR </w:t>
            </w:r>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1708132A" w14:textId="77777777" w:rsidR="002C6640" w:rsidRDefault="002C6640" w:rsidP="002C6640">
            <w:pPr>
              <w:spacing w:before="240" w:after="240"/>
              <w:ind w:left="720" w:hanging="720"/>
              <w:rPr>
                <w:iCs/>
                <w:szCs w:val="20"/>
              </w:rPr>
            </w:pPr>
            <w:r w:rsidRPr="00DA7365">
              <w:rPr>
                <w:iCs/>
                <w:szCs w:val="20"/>
              </w:rPr>
              <w:t>(7)</w:t>
            </w:r>
            <w:r w:rsidRPr="00DA7365">
              <w:rPr>
                <w:iCs/>
                <w:szCs w:val="20"/>
              </w:rPr>
              <w:tab/>
            </w:r>
            <w:r w:rsidR="006F5A0D">
              <w:rPr>
                <w:iCs/>
                <w:szCs w:val="20"/>
              </w:rPr>
              <w:t>Voltage ride-through</w:t>
            </w:r>
            <w:r w:rsidRPr="00DA7365">
              <w:rPr>
                <w:iCs/>
                <w:szCs w:val="20"/>
              </w:rPr>
              <w:t xml:space="preserve"> requirements may be met by the performance of the </w:t>
            </w:r>
            <w:r>
              <w:rPr>
                <w:iCs/>
                <w:szCs w:val="20"/>
              </w:rPr>
              <w:t>Resource</w:t>
            </w:r>
            <w:r w:rsidRPr="00DA7365">
              <w:rPr>
                <w:iCs/>
                <w:szCs w:val="20"/>
              </w:rPr>
              <w:t xml:space="preserve">; by installing additional reactive equipment behind the POI; or by a combination of </w:t>
            </w:r>
            <w:r>
              <w:rPr>
                <w:iCs/>
                <w:szCs w:val="20"/>
              </w:rPr>
              <w:t>Resource</w:t>
            </w:r>
            <w:r w:rsidRPr="00DA7365">
              <w:rPr>
                <w:iCs/>
                <w:szCs w:val="20"/>
              </w:rPr>
              <w:t xml:space="preserve"> performance and additional equipment behind the POI.  </w:t>
            </w:r>
            <w:r w:rsidR="006F5A0D">
              <w:rPr>
                <w:iCs/>
                <w:szCs w:val="20"/>
              </w:rPr>
              <w:t>Voltage ride-through</w:t>
            </w:r>
            <w:r w:rsidRPr="00DA7365">
              <w:rPr>
                <w:iCs/>
                <w:szCs w:val="20"/>
              </w:rPr>
              <w:t xml:space="preserve"> requirements may be met by equipment outside the POI if documented in the SGIA.</w:t>
            </w:r>
          </w:p>
          <w:p w14:paraId="2BD3ED27" w14:textId="77777777" w:rsidR="002C6640" w:rsidRPr="00D24A11" w:rsidRDefault="002C6640" w:rsidP="00D24A11">
            <w:pPr>
              <w:spacing w:after="240"/>
              <w:ind w:left="720" w:hanging="720"/>
              <w:rPr>
                <w:iCs/>
                <w:szCs w:val="20"/>
              </w:rPr>
            </w:pPr>
            <w:r w:rsidRPr="00DA7365">
              <w:rPr>
                <w:iCs/>
                <w:szCs w:val="20"/>
              </w:rPr>
              <w:t>(8)</w:t>
            </w:r>
            <w:r w:rsidRPr="00DA7365">
              <w:rPr>
                <w:iCs/>
                <w:szCs w:val="20"/>
              </w:rPr>
              <w:tab/>
              <w:t>If an IRR</w:t>
            </w:r>
            <w:r>
              <w:rPr>
                <w:iCs/>
                <w:szCs w:val="20"/>
              </w:rPr>
              <w:t xml:space="preserve"> or ESR</w:t>
            </w:r>
            <w:r w:rsidRPr="00DA7365">
              <w:rPr>
                <w:iCs/>
                <w:szCs w:val="20"/>
              </w:rPr>
              <w:t xml:space="preserve"> fails to comply with the clearing time or recovery </w:t>
            </w:r>
            <w:r w:rsidR="006F5A0D">
              <w:rPr>
                <w:iCs/>
                <w:szCs w:val="20"/>
              </w:rPr>
              <w:t>voltage ride-through</w:t>
            </w:r>
            <w:r w:rsidRPr="00DA7365">
              <w:rPr>
                <w:iCs/>
                <w:szCs w:val="20"/>
              </w:rPr>
              <w:t xml:space="preserve"> requirement, then the </w:t>
            </w:r>
            <w:r>
              <w:rPr>
                <w:iCs/>
                <w:szCs w:val="20"/>
              </w:rPr>
              <w:t>Resource</w:t>
            </w:r>
            <w:r w:rsidRPr="00DA7365">
              <w:rPr>
                <w:iCs/>
                <w:szCs w:val="20"/>
              </w:rPr>
              <w:t xml:space="preserve"> </w:t>
            </w:r>
            <w:r>
              <w:rPr>
                <w:iCs/>
                <w:szCs w:val="20"/>
              </w:rPr>
              <w:t xml:space="preserve">Entity </w:t>
            </w:r>
            <w:r w:rsidRPr="00DA7365">
              <w:rPr>
                <w:iCs/>
                <w:szCs w:val="20"/>
              </w:rPr>
              <w:t>and the interconnecting TSP shall be required to investigate and report to ERCOT on the cause of the</w:t>
            </w:r>
            <w:r>
              <w:rPr>
                <w:iCs/>
                <w:szCs w:val="20"/>
              </w:rPr>
              <w:t xml:space="preserve"> Resource’s</w:t>
            </w:r>
            <w:r w:rsidRPr="00DA7365">
              <w:rPr>
                <w:iCs/>
                <w:szCs w:val="20"/>
              </w:rPr>
              <w:t xml:space="preserve"> trip, identifying a reasonable mitigation plan and timeline.</w:t>
            </w:r>
          </w:p>
          <w:p w14:paraId="7C3DC229" w14:textId="77777777" w:rsidR="00D24A11" w:rsidRDefault="00D24A11" w:rsidP="00C251F1">
            <w:pPr>
              <w:spacing w:after="240"/>
              <w:ind w:left="720" w:hanging="720"/>
              <w:rPr>
                <w:b/>
              </w:rPr>
            </w:pPr>
            <w:r>
              <w:object w:dxaOrig="9750" w:dyaOrig="6795" w14:anchorId="1138D8D3">
                <v:shape id="_x0000_i1026" type="#_x0000_t75" style="width:467.05pt;height:324.95pt" o:ole="">
                  <v:imagedata r:id="rId11" o:title=""/>
                </v:shape>
                <o:OLEObject Type="Embed" ProgID="Visio.Drawing.11" ShapeID="_x0000_i1026" DrawAspect="Content" ObjectID="_1771155749" r:id="rId13"/>
              </w:object>
            </w:r>
          </w:p>
          <w:p w14:paraId="684EACA8" w14:textId="77777777" w:rsidR="002C6640" w:rsidRPr="00BF19D9" w:rsidRDefault="002C6640" w:rsidP="00C251F1">
            <w:pPr>
              <w:spacing w:after="240"/>
              <w:ind w:left="720" w:hanging="720"/>
              <w:rPr>
                <w:i/>
              </w:rPr>
            </w:pPr>
            <w:r w:rsidRPr="00DA7365">
              <w:rPr>
                <w:b/>
              </w:rPr>
              <w:t xml:space="preserve">Figure 1:  Default Voltage Ride-Through Boundaries for IRRs </w:t>
            </w:r>
            <w:r>
              <w:rPr>
                <w:b/>
              </w:rPr>
              <w:t>and ESRs</w:t>
            </w:r>
            <w:r w:rsidR="00BD7AA6">
              <w:rPr>
                <w:b/>
              </w:rPr>
              <w:t xml:space="preserve"> Connected to the ERCOT Transmission Grid</w:t>
            </w:r>
          </w:p>
        </w:tc>
      </w:tr>
    </w:tbl>
    <w:p w14:paraId="6F74CAB6" w14:textId="77777777" w:rsidR="002C6640" w:rsidRDefault="002C6640" w:rsidP="0061575B">
      <w:pPr>
        <w:pStyle w:val="BodyTextNumbered"/>
        <w:spacing w:after="0"/>
        <w:rPr>
          <w:iCs w:val="0"/>
          <w:szCs w:val="24"/>
        </w:rPr>
      </w:pPr>
    </w:p>
    <w:p w14:paraId="6E9193C9" w14:textId="77777777" w:rsidR="00A80C7E" w:rsidRDefault="00A80C7E" w:rsidP="0061575B">
      <w:pPr>
        <w:keepNext/>
        <w:tabs>
          <w:tab w:val="left" w:pos="1008"/>
        </w:tabs>
        <w:spacing w:before="240" w:after="240"/>
        <w:ind w:left="720" w:hanging="720"/>
        <w:outlineLvl w:val="2"/>
        <w:rPr>
          <w:b/>
          <w:bCs/>
          <w:i/>
          <w:szCs w:val="20"/>
        </w:rPr>
      </w:pPr>
      <w:bookmarkStart w:id="278" w:name="_Toc120878546"/>
      <w:bookmarkStart w:id="279" w:name="_Toc136969122"/>
      <w:bookmarkEnd w:id="270"/>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78"/>
      <w:bookmarkEnd w:id="279"/>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lastRenderedPageBreak/>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DA241F">
      <w:pPr>
        <w:spacing w:before="240" w:after="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(3) or </w:t>
      </w:r>
      <w:proofErr w:type="gramStart"/>
      <w:r>
        <w:rPr>
          <w:iCs/>
          <w:szCs w:val="20"/>
        </w:rPr>
        <w:t>other</w:t>
      </w:r>
      <w:proofErr w:type="gramEnd"/>
      <w:r>
        <w:rPr>
          <w:iCs/>
          <w:szCs w:val="20"/>
        </w:rPr>
        <w:t xml:space="preserve">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80" w:name="_Toc120878547"/>
      <w:bookmarkStart w:id="281" w:name="_Toc136969123"/>
      <w:r w:rsidRPr="00D47768">
        <w:rPr>
          <w:b/>
          <w:szCs w:val="20"/>
        </w:rPr>
        <w:t>2.10</w:t>
      </w:r>
      <w:r w:rsidRPr="00D47768">
        <w:rPr>
          <w:b/>
          <w:szCs w:val="20"/>
        </w:rPr>
        <w:tab/>
        <w:t>Voltage Ride-Through Requirements for DC Ties</w:t>
      </w:r>
      <w:bookmarkEnd w:id="280"/>
      <w:bookmarkEnd w:id="281"/>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570980AE" w14:textId="77777777" w:rsidR="00583BC0" w:rsidRPr="00D47768" w:rsidRDefault="00583BC0" w:rsidP="00583BC0">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4"/>
      <w:footerReference w:type="default" r:id="rId15"/>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9A6" w14:textId="6701CCC6"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3B5DA6">
      <w:rPr>
        <w:bCs/>
        <w:smallCaps/>
        <w:sz w:val="20"/>
      </w:rPr>
      <w:t>March</w:t>
    </w:r>
    <w:r w:rsidR="001843C5">
      <w:rPr>
        <w:bCs/>
        <w:smallCaps/>
        <w:sz w:val="20"/>
      </w:rPr>
      <w:t xml:space="preserve"> 1</w:t>
    </w:r>
    <w:r w:rsidR="003B5DA6">
      <w:rPr>
        <w:bCs/>
        <w:smallCaps/>
        <w:sz w:val="20"/>
      </w:rPr>
      <w:t>1</w:t>
    </w:r>
    <w:r w:rsidR="003948C4">
      <w:rPr>
        <w:bCs/>
        <w:smallCaps/>
        <w:sz w:val="20"/>
      </w:rPr>
      <w:t>, 202</w:t>
    </w:r>
    <w:r w:rsidR="003B5DA6">
      <w:rPr>
        <w:bCs/>
        <w:smallCaps/>
        <w:sz w:val="20"/>
      </w:rPr>
      <w:t>4</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975E" w14:textId="1A49617F"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3B5DA6">
      <w:rPr>
        <w:bCs/>
        <w:smallCaps/>
        <w:sz w:val="20"/>
      </w:rPr>
      <w:t>March</w:t>
    </w:r>
    <w:r w:rsidR="001843C5">
      <w:rPr>
        <w:bCs/>
        <w:smallCaps/>
        <w:sz w:val="20"/>
      </w:rPr>
      <w:t xml:space="preserve"> 1</w:t>
    </w:r>
    <w:r w:rsidR="003B5DA6">
      <w:rPr>
        <w:bCs/>
        <w:smallCaps/>
        <w:sz w:val="20"/>
      </w:rPr>
      <w:t>1</w:t>
    </w:r>
    <w:r w:rsidR="003948C4">
      <w:rPr>
        <w:bCs/>
        <w:smallCaps/>
        <w:sz w:val="20"/>
      </w:rPr>
      <w:t xml:space="preserve">, </w:t>
    </w:r>
    <w:proofErr w:type="gramStart"/>
    <w:r w:rsidR="003948C4">
      <w:rPr>
        <w:bCs/>
        <w:smallCaps/>
        <w:sz w:val="20"/>
      </w:rPr>
      <w:t>202</w:t>
    </w:r>
    <w:r w:rsidR="003B5DA6">
      <w:rPr>
        <w:bCs/>
        <w:smallCaps/>
        <w:sz w:val="20"/>
      </w:rPr>
      <w:t>4</w:t>
    </w:r>
    <w:proofErr w:type="gramEnd"/>
    <w:r>
      <w:rPr>
        <w:bCs/>
        <w:smallCaps/>
        <w:sz w:val="20"/>
      </w:rPr>
      <w:t xml:space="preserve"> </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4"/>
  </w:num>
  <w:num w:numId="4" w16cid:durableId="1781140644">
    <w:abstractNumId w:val="13"/>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2"/>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5952"/>
    <w:rsid w:val="00075A76"/>
    <w:rsid w:val="00077043"/>
    <w:rsid w:val="00081EDA"/>
    <w:rsid w:val="00082FB4"/>
    <w:rsid w:val="00086A9C"/>
    <w:rsid w:val="0008774C"/>
    <w:rsid w:val="00092951"/>
    <w:rsid w:val="00093A92"/>
    <w:rsid w:val="000954AE"/>
    <w:rsid w:val="00095ADE"/>
    <w:rsid w:val="0009651B"/>
    <w:rsid w:val="00097115"/>
    <w:rsid w:val="000A23C5"/>
    <w:rsid w:val="000A2887"/>
    <w:rsid w:val="000A339B"/>
    <w:rsid w:val="000A4EF7"/>
    <w:rsid w:val="000A61F0"/>
    <w:rsid w:val="000B3219"/>
    <w:rsid w:val="000B3243"/>
    <w:rsid w:val="000B3E3C"/>
    <w:rsid w:val="000B59B2"/>
    <w:rsid w:val="000B650E"/>
    <w:rsid w:val="000B70E2"/>
    <w:rsid w:val="000B7B28"/>
    <w:rsid w:val="000C2552"/>
    <w:rsid w:val="000C3698"/>
    <w:rsid w:val="000C44F8"/>
    <w:rsid w:val="000C4B90"/>
    <w:rsid w:val="000C5EA3"/>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7002"/>
    <w:rsid w:val="00160AE9"/>
    <w:rsid w:val="0016360C"/>
    <w:rsid w:val="00167597"/>
    <w:rsid w:val="00171EE2"/>
    <w:rsid w:val="00171F1C"/>
    <w:rsid w:val="00173A1D"/>
    <w:rsid w:val="00174E17"/>
    <w:rsid w:val="0017609A"/>
    <w:rsid w:val="00181E74"/>
    <w:rsid w:val="0018213C"/>
    <w:rsid w:val="001843C5"/>
    <w:rsid w:val="001848BA"/>
    <w:rsid w:val="001864D8"/>
    <w:rsid w:val="00186581"/>
    <w:rsid w:val="00187030"/>
    <w:rsid w:val="00187235"/>
    <w:rsid w:val="0018768F"/>
    <w:rsid w:val="00190F80"/>
    <w:rsid w:val="00193052"/>
    <w:rsid w:val="0019498E"/>
    <w:rsid w:val="00196B8D"/>
    <w:rsid w:val="00196CBE"/>
    <w:rsid w:val="001A1523"/>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F3C"/>
    <w:rsid w:val="001D1D37"/>
    <w:rsid w:val="001D3400"/>
    <w:rsid w:val="001D5359"/>
    <w:rsid w:val="001D5BC4"/>
    <w:rsid w:val="001D7813"/>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3D5A"/>
    <w:rsid w:val="0020407E"/>
    <w:rsid w:val="00204420"/>
    <w:rsid w:val="00204822"/>
    <w:rsid w:val="002062C2"/>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4D38"/>
    <w:rsid w:val="00245A3A"/>
    <w:rsid w:val="00246BCB"/>
    <w:rsid w:val="0025000F"/>
    <w:rsid w:val="002502E9"/>
    <w:rsid w:val="00251CB9"/>
    <w:rsid w:val="0025304A"/>
    <w:rsid w:val="00255457"/>
    <w:rsid w:val="00255E61"/>
    <w:rsid w:val="00256828"/>
    <w:rsid w:val="00260EA3"/>
    <w:rsid w:val="002643C4"/>
    <w:rsid w:val="00265943"/>
    <w:rsid w:val="00265DFB"/>
    <w:rsid w:val="00267E74"/>
    <w:rsid w:val="002727A0"/>
    <w:rsid w:val="00272A9C"/>
    <w:rsid w:val="002737E3"/>
    <w:rsid w:val="00273C30"/>
    <w:rsid w:val="00274D98"/>
    <w:rsid w:val="00276F39"/>
    <w:rsid w:val="00277FCD"/>
    <w:rsid w:val="002803E0"/>
    <w:rsid w:val="00281237"/>
    <w:rsid w:val="002832C0"/>
    <w:rsid w:val="00283D70"/>
    <w:rsid w:val="00283DB8"/>
    <w:rsid w:val="00284BFC"/>
    <w:rsid w:val="00284CEE"/>
    <w:rsid w:val="0028693A"/>
    <w:rsid w:val="00286B54"/>
    <w:rsid w:val="002879B6"/>
    <w:rsid w:val="002912D0"/>
    <w:rsid w:val="00291599"/>
    <w:rsid w:val="00297164"/>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6C04"/>
    <w:rsid w:val="002B6EA3"/>
    <w:rsid w:val="002B73C6"/>
    <w:rsid w:val="002C00A5"/>
    <w:rsid w:val="002C2380"/>
    <w:rsid w:val="002C5755"/>
    <w:rsid w:val="002C59BD"/>
    <w:rsid w:val="002C6640"/>
    <w:rsid w:val="002C6838"/>
    <w:rsid w:val="002C6F68"/>
    <w:rsid w:val="002C75A9"/>
    <w:rsid w:val="002D102C"/>
    <w:rsid w:val="002D2323"/>
    <w:rsid w:val="002D236E"/>
    <w:rsid w:val="002D3AB0"/>
    <w:rsid w:val="002D3B71"/>
    <w:rsid w:val="002D4C12"/>
    <w:rsid w:val="002D5322"/>
    <w:rsid w:val="002D6E9B"/>
    <w:rsid w:val="002D731D"/>
    <w:rsid w:val="002E00AD"/>
    <w:rsid w:val="002E3859"/>
    <w:rsid w:val="002E3C25"/>
    <w:rsid w:val="002E4764"/>
    <w:rsid w:val="002E7CFA"/>
    <w:rsid w:val="002F50FD"/>
    <w:rsid w:val="00301F83"/>
    <w:rsid w:val="003027C8"/>
    <w:rsid w:val="003033DE"/>
    <w:rsid w:val="00305E55"/>
    <w:rsid w:val="00307FCD"/>
    <w:rsid w:val="003108D6"/>
    <w:rsid w:val="003114B4"/>
    <w:rsid w:val="00311D8C"/>
    <w:rsid w:val="00311F0C"/>
    <w:rsid w:val="00313D36"/>
    <w:rsid w:val="003147D4"/>
    <w:rsid w:val="00315127"/>
    <w:rsid w:val="00316967"/>
    <w:rsid w:val="0031738A"/>
    <w:rsid w:val="00317BB0"/>
    <w:rsid w:val="003227AF"/>
    <w:rsid w:val="00323F4A"/>
    <w:rsid w:val="003247F3"/>
    <w:rsid w:val="00325768"/>
    <w:rsid w:val="00327FD7"/>
    <w:rsid w:val="00330D81"/>
    <w:rsid w:val="00331903"/>
    <w:rsid w:val="003334CE"/>
    <w:rsid w:val="003337F6"/>
    <w:rsid w:val="0033584C"/>
    <w:rsid w:val="003358B3"/>
    <w:rsid w:val="00336212"/>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C24"/>
    <w:rsid w:val="00365B29"/>
    <w:rsid w:val="00366CA4"/>
    <w:rsid w:val="00372506"/>
    <w:rsid w:val="0037259F"/>
    <w:rsid w:val="00372809"/>
    <w:rsid w:val="003756AD"/>
    <w:rsid w:val="003759BE"/>
    <w:rsid w:val="00376E96"/>
    <w:rsid w:val="003806A2"/>
    <w:rsid w:val="0038153E"/>
    <w:rsid w:val="00382B11"/>
    <w:rsid w:val="00384212"/>
    <w:rsid w:val="003844BA"/>
    <w:rsid w:val="00384DF7"/>
    <w:rsid w:val="00386E5E"/>
    <w:rsid w:val="003872C4"/>
    <w:rsid w:val="003915F9"/>
    <w:rsid w:val="00393F27"/>
    <w:rsid w:val="003948C4"/>
    <w:rsid w:val="003976A7"/>
    <w:rsid w:val="003A01FB"/>
    <w:rsid w:val="003A12BA"/>
    <w:rsid w:val="003A28B1"/>
    <w:rsid w:val="003A399A"/>
    <w:rsid w:val="003B0ED5"/>
    <w:rsid w:val="003B157F"/>
    <w:rsid w:val="003B1A63"/>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7554"/>
    <w:rsid w:val="003F30F3"/>
    <w:rsid w:val="003F391E"/>
    <w:rsid w:val="003F6754"/>
    <w:rsid w:val="003F7125"/>
    <w:rsid w:val="004000C1"/>
    <w:rsid w:val="004009A3"/>
    <w:rsid w:val="00403799"/>
    <w:rsid w:val="00403AA5"/>
    <w:rsid w:val="00405775"/>
    <w:rsid w:val="00406320"/>
    <w:rsid w:val="00407D21"/>
    <w:rsid w:val="00415BCF"/>
    <w:rsid w:val="004164BC"/>
    <w:rsid w:val="00421088"/>
    <w:rsid w:val="00421F33"/>
    <w:rsid w:val="00422944"/>
    <w:rsid w:val="00423EA4"/>
    <w:rsid w:val="00425264"/>
    <w:rsid w:val="0042567D"/>
    <w:rsid w:val="004256EC"/>
    <w:rsid w:val="00425F32"/>
    <w:rsid w:val="00433DEF"/>
    <w:rsid w:val="004343E5"/>
    <w:rsid w:val="0043483C"/>
    <w:rsid w:val="00434C34"/>
    <w:rsid w:val="0043558F"/>
    <w:rsid w:val="00437873"/>
    <w:rsid w:val="00437EB0"/>
    <w:rsid w:val="00441F45"/>
    <w:rsid w:val="0044239E"/>
    <w:rsid w:val="004439D7"/>
    <w:rsid w:val="00444B24"/>
    <w:rsid w:val="00445426"/>
    <w:rsid w:val="0044591B"/>
    <w:rsid w:val="004521B0"/>
    <w:rsid w:val="00452F2F"/>
    <w:rsid w:val="0045368D"/>
    <w:rsid w:val="00457F31"/>
    <w:rsid w:val="004601AC"/>
    <w:rsid w:val="00461D0F"/>
    <w:rsid w:val="004642A5"/>
    <w:rsid w:val="004719D0"/>
    <w:rsid w:val="00472084"/>
    <w:rsid w:val="0047220B"/>
    <w:rsid w:val="004737EC"/>
    <w:rsid w:val="004755B1"/>
    <w:rsid w:val="00475FA0"/>
    <w:rsid w:val="00476341"/>
    <w:rsid w:val="00476ACD"/>
    <w:rsid w:val="0047729D"/>
    <w:rsid w:val="00482FD5"/>
    <w:rsid w:val="0048375B"/>
    <w:rsid w:val="00483F2E"/>
    <w:rsid w:val="00484BB8"/>
    <w:rsid w:val="00485110"/>
    <w:rsid w:val="00485ACC"/>
    <w:rsid w:val="00485EA6"/>
    <w:rsid w:val="00493E63"/>
    <w:rsid w:val="0049482D"/>
    <w:rsid w:val="00497F5B"/>
    <w:rsid w:val="004A1291"/>
    <w:rsid w:val="004A175A"/>
    <w:rsid w:val="004A32D4"/>
    <w:rsid w:val="004A34C8"/>
    <w:rsid w:val="004A3927"/>
    <w:rsid w:val="004A4DF1"/>
    <w:rsid w:val="004A50CE"/>
    <w:rsid w:val="004A69CE"/>
    <w:rsid w:val="004A7CCF"/>
    <w:rsid w:val="004A7D7E"/>
    <w:rsid w:val="004A7EF1"/>
    <w:rsid w:val="004B4EAE"/>
    <w:rsid w:val="004B5947"/>
    <w:rsid w:val="004B59B9"/>
    <w:rsid w:val="004B7B60"/>
    <w:rsid w:val="004B7EF1"/>
    <w:rsid w:val="004C2FEA"/>
    <w:rsid w:val="004C3D29"/>
    <w:rsid w:val="004C4040"/>
    <w:rsid w:val="004C4CD3"/>
    <w:rsid w:val="004C628F"/>
    <w:rsid w:val="004D3FBD"/>
    <w:rsid w:val="004D57FB"/>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102C5"/>
    <w:rsid w:val="0051102B"/>
    <w:rsid w:val="00513CF6"/>
    <w:rsid w:val="00515D2C"/>
    <w:rsid w:val="00516B10"/>
    <w:rsid w:val="00517BF0"/>
    <w:rsid w:val="00520177"/>
    <w:rsid w:val="00520252"/>
    <w:rsid w:val="005215F0"/>
    <w:rsid w:val="00521B31"/>
    <w:rsid w:val="0052246A"/>
    <w:rsid w:val="00525582"/>
    <w:rsid w:val="005303DB"/>
    <w:rsid w:val="00530733"/>
    <w:rsid w:val="00531C85"/>
    <w:rsid w:val="00536227"/>
    <w:rsid w:val="005366A9"/>
    <w:rsid w:val="00536AE3"/>
    <w:rsid w:val="00537406"/>
    <w:rsid w:val="00540948"/>
    <w:rsid w:val="00540A45"/>
    <w:rsid w:val="00541C2C"/>
    <w:rsid w:val="00542C63"/>
    <w:rsid w:val="0054307D"/>
    <w:rsid w:val="00544048"/>
    <w:rsid w:val="005444E3"/>
    <w:rsid w:val="0054680A"/>
    <w:rsid w:val="005547DD"/>
    <w:rsid w:val="00554A22"/>
    <w:rsid w:val="00556053"/>
    <w:rsid w:val="0056327D"/>
    <w:rsid w:val="0056359D"/>
    <w:rsid w:val="00565484"/>
    <w:rsid w:val="00565627"/>
    <w:rsid w:val="00566660"/>
    <w:rsid w:val="00566D12"/>
    <w:rsid w:val="0056798F"/>
    <w:rsid w:val="00570236"/>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7293"/>
    <w:rsid w:val="006008B8"/>
    <w:rsid w:val="006031AA"/>
    <w:rsid w:val="0061028B"/>
    <w:rsid w:val="00610ECE"/>
    <w:rsid w:val="006113DE"/>
    <w:rsid w:val="0061185A"/>
    <w:rsid w:val="00611E00"/>
    <w:rsid w:val="00613E73"/>
    <w:rsid w:val="006145DD"/>
    <w:rsid w:val="0061575B"/>
    <w:rsid w:val="00616CB3"/>
    <w:rsid w:val="006207FF"/>
    <w:rsid w:val="00621CED"/>
    <w:rsid w:val="006220CD"/>
    <w:rsid w:val="00622AB1"/>
    <w:rsid w:val="00622C93"/>
    <w:rsid w:val="00625524"/>
    <w:rsid w:val="00627A7B"/>
    <w:rsid w:val="00633791"/>
    <w:rsid w:val="00634649"/>
    <w:rsid w:val="00643277"/>
    <w:rsid w:val="00643884"/>
    <w:rsid w:val="00643DA7"/>
    <w:rsid w:val="00643EC5"/>
    <w:rsid w:val="00644B45"/>
    <w:rsid w:val="00645584"/>
    <w:rsid w:val="00647A75"/>
    <w:rsid w:val="0065068B"/>
    <w:rsid w:val="00652622"/>
    <w:rsid w:val="006536C1"/>
    <w:rsid w:val="00654F8E"/>
    <w:rsid w:val="0065731F"/>
    <w:rsid w:val="0065780C"/>
    <w:rsid w:val="00660AE6"/>
    <w:rsid w:val="006617E2"/>
    <w:rsid w:val="00662F04"/>
    <w:rsid w:val="0066352C"/>
    <w:rsid w:val="00665CD3"/>
    <w:rsid w:val="00666C1F"/>
    <w:rsid w:val="006729EB"/>
    <w:rsid w:val="006730F1"/>
    <w:rsid w:val="006738B1"/>
    <w:rsid w:val="006739F1"/>
    <w:rsid w:val="00675605"/>
    <w:rsid w:val="006805D8"/>
    <w:rsid w:val="0068140B"/>
    <w:rsid w:val="006833F6"/>
    <w:rsid w:val="00690B73"/>
    <w:rsid w:val="00691F08"/>
    <w:rsid w:val="006930C3"/>
    <w:rsid w:val="006932E9"/>
    <w:rsid w:val="00695165"/>
    <w:rsid w:val="00697A59"/>
    <w:rsid w:val="006A1F1C"/>
    <w:rsid w:val="006A3EB4"/>
    <w:rsid w:val="006A4E74"/>
    <w:rsid w:val="006A61C2"/>
    <w:rsid w:val="006B058F"/>
    <w:rsid w:val="006B0959"/>
    <w:rsid w:val="006B2664"/>
    <w:rsid w:val="006B4020"/>
    <w:rsid w:val="006B5C13"/>
    <w:rsid w:val="006B6E7C"/>
    <w:rsid w:val="006C0AB7"/>
    <w:rsid w:val="006C2A5D"/>
    <w:rsid w:val="006C5987"/>
    <w:rsid w:val="006C7485"/>
    <w:rsid w:val="006D16D6"/>
    <w:rsid w:val="006D2513"/>
    <w:rsid w:val="006D5087"/>
    <w:rsid w:val="006D72E9"/>
    <w:rsid w:val="006E243E"/>
    <w:rsid w:val="006E4A7B"/>
    <w:rsid w:val="006E63C9"/>
    <w:rsid w:val="006F2473"/>
    <w:rsid w:val="006F31B0"/>
    <w:rsid w:val="006F35E5"/>
    <w:rsid w:val="006F392E"/>
    <w:rsid w:val="006F4348"/>
    <w:rsid w:val="006F51AC"/>
    <w:rsid w:val="006F5A0D"/>
    <w:rsid w:val="006F5FF5"/>
    <w:rsid w:val="006F6996"/>
    <w:rsid w:val="0070320B"/>
    <w:rsid w:val="00703962"/>
    <w:rsid w:val="00704A49"/>
    <w:rsid w:val="00706327"/>
    <w:rsid w:val="00707D8E"/>
    <w:rsid w:val="00710A71"/>
    <w:rsid w:val="007119D1"/>
    <w:rsid w:val="00713014"/>
    <w:rsid w:val="007131C4"/>
    <w:rsid w:val="007160BD"/>
    <w:rsid w:val="007163BD"/>
    <w:rsid w:val="0072286D"/>
    <w:rsid w:val="007256D1"/>
    <w:rsid w:val="0072665C"/>
    <w:rsid w:val="007275CF"/>
    <w:rsid w:val="0073034A"/>
    <w:rsid w:val="007308D4"/>
    <w:rsid w:val="00732E78"/>
    <w:rsid w:val="0073596E"/>
    <w:rsid w:val="00735FD2"/>
    <w:rsid w:val="00737C06"/>
    <w:rsid w:val="00742FF8"/>
    <w:rsid w:val="00743534"/>
    <w:rsid w:val="0074586B"/>
    <w:rsid w:val="007508C6"/>
    <w:rsid w:val="00750EF2"/>
    <w:rsid w:val="00751E50"/>
    <w:rsid w:val="007541DF"/>
    <w:rsid w:val="0075478D"/>
    <w:rsid w:val="00755353"/>
    <w:rsid w:val="00755C6C"/>
    <w:rsid w:val="00756183"/>
    <w:rsid w:val="00761746"/>
    <w:rsid w:val="00762580"/>
    <w:rsid w:val="00763334"/>
    <w:rsid w:val="00764109"/>
    <w:rsid w:val="007648F4"/>
    <w:rsid w:val="00765633"/>
    <w:rsid w:val="00767FD6"/>
    <w:rsid w:val="00770750"/>
    <w:rsid w:val="00774404"/>
    <w:rsid w:val="00774A7D"/>
    <w:rsid w:val="00774B58"/>
    <w:rsid w:val="007770DA"/>
    <w:rsid w:val="00780A6E"/>
    <w:rsid w:val="00781316"/>
    <w:rsid w:val="0078362C"/>
    <w:rsid w:val="0078399C"/>
    <w:rsid w:val="00783DB2"/>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5E69"/>
    <w:rsid w:val="007B67A1"/>
    <w:rsid w:val="007C1251"/>
    <w:rsid w:val="007C1D2F"/>
    <w:rsid w:val="007C4357"/>
    <w:rsid w:val="007C5429"/>
    <w:rsid w:val="007C58E7"/>
    <w:rsid w:val="007D0699"/>
    <w:rsid w:val="007D2535"/>
    <w:rsid w:val="007D254B"/>
    <w:rsid w:val="007D307C"/>
    <w:rsid w:val="007D36DE"/>
    <w:rsid w:val="007D5A2F"/>
    <w:rsid w:val="007D5C59"/>
    <w:rsid w:val="007D5D30"/>
    <w:rsid w:val="007D7E7D"/>
    <w:rsid w:val="007E05EC"/>
    <w:rsid w:val="007E2DFE"/>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21D85"/>
    <w:rsid w:val="00821E15"/>
    <w:rsid w:val="00821F1C"/>
    <w:rsid w:val="00822049"/>
    <w:rsid w:val="00822303"/>
    <w:rsid w:val="008232B6"/>
    <w:rsid w:val="00823F5C"/>
    <w:rsid w:val="0082467C"/>
    <w:rsid w:val="00824BA6"/>
    <w:rsid w:val="008275AE"/>
    <w:rsid w:val="00827C53"/>
    <w:rsid w:val="00830651"/>
    <w:rsid w:val="0083116F"/>
    <w:rsid w:val="00831372"/>
    <w:rsid w:val="00832C15"/>
    <w:rsid w:val="00832D43"/>
    <w:rsid w:val="00835442"/>
    <w:rsid w:val="00835D52"/>
    <w:rsid w:val="0084008F"/>
    <w:rsid w:val="00841C3D"/>
    <w:rsid w:val="0084227C"/>
    <w:rsid w:val="008453FA"/>
    <w:rsid w:val="0084541E"/>
    <w:rsid w:val="00845BD3"/>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C30"/>
    <w:rsid w:val="00873B9D"/>
    <w:rsid w:val="008760E2"/>
    <w:rsid w:val="0087710C"/>
    <w:rsid w:val="00877397"/>
    <w:rsid w:val="00877730"/>
    <w:rsid w:val="00880DC4"/>
    <w:rsid w:val="00881552"/>
    <w:rsid w:val="00884FC4"/>
    <w:rsid w:val="00885472"/>
    <w:rsid w:val="00885840"/>
    <w:rsid w:val="00886576"/>
    <w:rsid w:val="00886DEC"/>
    <w:rsid w:val="00887D1E"/>
    <w:rsid w:val="00890E5D"/>
    <w:rsid w:val="00892838"/>
    <w:rsid w:val="0089375E"/>
    <w:rsid w:val="008937CD"/>
    <w:rsid w:val="00895500"/>
    <w:rsid w:val="00895573"/>
    <w:rsid w:val="008972B9"/>
    <w:rsid w:val="008A420B"/>
    <w:rsid w:val="008A46F7"/>
    <w:rsid w:val="008A6922"/>
    <w:rsid w:val="008B2548"/>
    <w:rsid w:val="008B5176"/>
    <w:rsid w:val="008B570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343F"/>
    <w:rsid w:val="008F70D6"/>
    <w:rsid w:val="009006D3"/>
    <w:rsid w:val="00900D57"/>
    <w:rsid w:val="009010B1"/>
    <w:rsid w:val="00901EAE"/>
    <w:rsid w:val="00903949"/>
    <w:rsid w:val="009043A9"/>
    <w:rsid w:val="009072F3"/>
    <w:rsid w:val="00914840"/>
    <w:rsid w:val="00914BB1"/>
    <w:rsid w:val="00914D1D"/>
    <w:rsid w:val="0091570B"/>
    <w:rsid w:val="009161E1"/>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E02A6"/>
    <w:rsid w:val="009E40D8"/>
    <w:rsid w:val="009E425C"/>
    <w:rsid w:val="009E45B1"/>
    <w:rsid w:val="009E4937"/>
    <w:rsid w:val="009F36DC"/>
    <w:rsid w:val="009F4102"/>
    <w:rsid w:val="009F4506"/>
    <w:rsid w:val="009F597E"/>
    <w:rsid w:val="00A00150"/>
    <w:rsid w:val="00A001B6"/>
    <w:rsid w:val="00A00713"/>
    <w:rsid w:val="00A01F1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63E7"/>
    <w:rsid w:val="00A327B6"/>
    <w:rsid w:val="00A328A8"/>
    <w:rsid w:val="00A3410D"/>
    <w:rsid w:val="00A34BFA"/>
    <w:rsid w:val="00A35171"/>
    <w:rsid w:val="00A37136"/>
    <w:rsid w:val="00A4149B"/>
    <w:rsid w:val="00A44210"/>
    <w:rsid w:val="00A4479D"/>
    <w:rsid w:val="00A45945"/>
    <w:rsid w:val="00A45A94"/>
    <w:rsid w:val="00A5062D"/>
    <w:rsid w:val="00A510E4"/>
    <w:rsid w:val="00A5336C"/>
    <w:rsid w:val="00A54B66"/>
    <w:rsid w:val="00A57CB0"/>
    <w:rsid w:val="00A60C72"/>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F56"/>
    <w:rsid w:val="00AA06B7"/>
    <w:rsid w:val="00AA0AB0"/>
    <w:rsid w:val="00AA16D9"/>
    <w:rsid w:val="00AA1A78"/>
    <w:rsid w:val="00AA38A5"/>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BF9"/>
    <w:rsid w:val="00AE184E"/>
    <w:rsid w:val="00AE58CD"/>
    <w:rsid w:val="00AE5BAC"/>
    <w:rsid w:val="00AE5D82"/>
    <w:rsid w:val="00AE6C8A"/>
    <w:rsid w:val="00AF0298"/>
    <w:rsid w:val="00AF079A"/>
    <w:rsid w:val="00AF085B"/>
    <w:rsid w:val="00AF21DB"/>
    <w:rsid w:val="00AF30B5"/>
    <w:rsid w:val="00B0198F"/>
    <w:rsid w:val="00B04CD4"/>
    <w:rsid w:val="00B06E77"/>
    <w:rsid w:val="00B1045D"/>
    <w:rsid w:val="00B12911"/>
    <w:rsid w:val="00B12A40"/>
    <w:rsid w:val="00B17000"/>
    <w:rsid w:val="00B22153"/>
    <w:rsid w:val="00B24ADA"/>
    <w:rsid w:val="00B24F94"/>
    <w:rsid w:val="00B256F7"/>
    <w:rsid w:val="00B2593A"/>
    <w:rsid w:val="00B26BDF"/>
    <w:rsid w:val="00B27618"/>
    <w:rsid w:val="00B27DEE"/>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706"/>
    <w:rsid w:val="00B63857"/>
    <w:rsid w:val="00B645AA"/>
    <w:rsid w:val="00B64680"/>
    <w:rsid w:val="00B649D7"/>
    <w:rsid w:val="00B66581"/>
    <w:rsid w:val="00B66D20"/>
    <w:rsid w:val="00B67CB1"/>
    <w:rsid w:val="00B726DA"/>
    <w:rsid w:val="00B73FB4"/>
    <w:rsid w:val="00B74B88"/>
    <w:rsid w:val="00B75AD6"/>
    <w:rsid w:val="00B761A0"/>
    <w:rsid w:val="00B764F6"/>
    <w:rsid w:val="00B771A0"/>
    <w:rsid w:val="00B8023D"/>
    <w:rsid w:val="00B826A9"/>
    <w:rsid w:val="00B84375"/>
    <w:rsid w:val="00B8450B"/>
    <w:rsid w:val="00B86345"/>
    <w:rsid w:val="00B86A8F"/>
    <w:rsid w:val="00B91319"/>
    <w:rsid w:val="00B9154F"/>
    <w:rsid w:val="00B93EA6"/>
    <w:rsid w:val="00B945E3"/>
    <w:rsid w:val="00B96B27"/>
    <w:rsid w:val="00B972A6"/>
    <w:rsid w:val="00B97E8A"/>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7104"/>
    <w:rsid w:val="00BC7F0F"/>
    <w:rsid w:val="00BD05EB"/>
    <w:rsid w:val="00BD096A"/>
    <w:rsid w:val="00BD09CF"/>
    <w:rsid w:val="00BD0FD4"/>
    <w:rsid w:val="00BD2202"/>
    <w:rsid w:val="00BD2AB7"/>
    <w:rsid w:val="00BD4FC8"/>
    <w:rsid w:val="00BD5B9C"/>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20165"/>
    <w:rsid w:val="00C204F8"/>
    <w:rsid w:val="00C2087D"/>
    <w:rsid w:val="00C22D60"/>
    <w:rsid w:val="00C237CE"/>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2FC2"/>
    <w:rsid w:val="00C840F2"/>
    <w:rsid w:val="00C84EA4"/>
    <w:rsid w:val="00C85D9C"/>
    <w:rsid w:val="00C86570"/>
    <w:rsid w:val="00C87F53"/>
    <w:rsid w:val="00C9235F"/>
    <w:rsid w:val="00C93667"/>
    <w:rsid w:val="00C9382B"/>
    <w:rsid w:val="00C96A0C"/>
    <w:rsid w:val="00CA7281"/>
    <w:rsid w:val="00CB0466"/>
    <w:rsid w:val="00CB0920"/>
    <w:rsid w:val="00CB19BA"/>
    <w:rsid w:val="00CB1DCD"/>
    <w:rsid w:val="00CB2620"/>
    <w:rsid w:val="00CB38D9"/>
    <w:rsid w:val="00CB54B7"/>
    <w:rsid w:val="00CB6B4A"/>
    <w:rsid w:val="00CB6CFD"/>
    <w:rsid w:val="00CC069B"/>
    <w:rsid w:val="00CC06F5"/>
    <w:rsid w:val="00CC0B32"/>
    <w:rsid w:val="00CC265B"/>
    <w:rsid w:val="00CC3E09"/>
    <w:rsid w:val="00CC67E5"/>
    <w:rsid w:val="00CC6831"/>
    <w:rsid w:val="00CC76E1"/>
    <w:rsid w:val="00CD4B76"/>
    <w:rsid w:val="00CD7CA5"/>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2DD7"/>
    <w:rsid w:val="00D03799"/>
    <w:rsid w:val="00D0730D"/>
    <w:rsid w:val="00D07C8E"/>
    <w:rsid w:val="00D115EF"/>
    <w:rsid w:val="00D13F44"/>
    <w:rsid w:val="00D143C2"/>
    <w:rsid w:val="00D1506F"/>
    <w:rsid w:val="00D202FC"/>
    <w:rsid w:val="00D2110E"/>
    <w:rsid w:val="00D24A11"/>
    <w:rsid w:val="00D25B5F"/>
    <w:rsid w:val="00D26BCA"/>
    <w:rsid w:val="00D3068B"/>
    <w:rsid w:val="00D31A72"/>
    <w:rsid w:val="00D33030"/>
    <w:rsid w:val="00D3351E"/>
    <w:rsid w:val="00D35C42"/>
    <w:rsid w:val="00D367F7"/>
    <w:rsid w:val="00D36E1B"/>
    <w:rsid w:val="00D36F5F"/>
    <w:rsid w:val="00D45190"/>
    <w:rsid w:val="00D457F4"/>
    <w:rsid w:val="00D45B7E"/>
    <w:rsid w:val="00D46C47"/>
    <w:rsid w:val="00D47044"/>
    <w:rsid w:val="00D501DD"/>
    <w:rsid w:val="00D52822"/>
    <w:rsid w:val="00D52E32"/>
    <w:rsid w:val="00D56217"/>
    <w:rsid w:val="00D568E1"/>
    <w:rsid w:val="00D57E37"/>
    <w:rsid w:val="00D63471"/>
    <w:rsid w:val="00D64323"/>
    <w:rsid w:val="00D64881"/>
    <w:rsid w:val="00D66EC9"/>
    <w:rsid w:val="00D73395"/>
    <w:rsid w:val="00D75D5A"/>
    <w:rsid w:val="00D762AD"/>
    <w:rsid w:val="00D811FE"/>
    <w:rsid w:val="00D81834"/>
    <w:rsid w:val="00D83497"/>
    <w:rsid w:val="00D84CCE"/>
    <w:rsid w:val="00D861E8"/>
    <w:rsid w:val="00D86946"/>
    <w:rsid w:val="00D90AB4"/>
    <w:rsid w:val="00D959E1"/>
    <w:rsid w:val="00D96071"/>
    <w:rsid w:val="00DA241F"/>
    <w:rsid w:val="00DA3508"/>
    <w:rsid w:val="00DA7D50"/>
    <w:rsid w:val="00DB0A08"/>
    <w:rsid w:val="00DB1AF5"/>
    <w:rsid w:val="00DB1D8A"/>
    <w:rsid w:val="00DB20F8"/>
    <w:rsid w:val="00DB2FD0"/>
    <w:rsid w:val="00DB4C7B"/>
    <w:rsid w:val="00DB7AF2"/>
    <w:rsid w:val="00DB7C05"/>
    <w:rsid w:val="00DC2BCA"/>
    <w:rsid w:val="00DC32D9"/>
    <w:rsid w:val="00DC3B43"/>
    <w:rsid w:val="00DC4A44"/>
    <w:rsid w:val="00DC55B1"/>
    <w:rsid w:val="00DC58BC"/>
    <w:rsid w:val="00DC5EB2"/>
    <w:rsid w:val="00DC6724"/>
    <w:rsid w:val="00DD2D95"/>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703C"/>
    <w:rsid w:val="00DF7041"/>
    <w:rsid w:val="00E01709"/>
    <w:rsid w:val="00E02F44"/>
    <w:rsid w:val="00E03BDC"/>
    <w:rsid w:val="00E04B3B"/>
    <w:rsid w:val="00E054BB"/>
    <w:rsid w:val="00E06161"/>
    <w:rsid w:val="00E06236"/>
    <w:rsid w:val="00E10DA6"/>
    <w:rsid w:val="00E10E22"/>
    <w:rsid w:val="00E12514"/>
    <w:rsid w:val="00E128C6"/>
    <w:rsid w:val="00E12A06"/>
    <w:rsid w:val="00E138A8"/>
    <w:rsid w:val="00E14A4A"/>
    <w:rsid w:val="00E15BDA"/>
    <w:rsid w:val="00E174B4"/>
    <w:rsid w:val="00E210C6"/>
    <w:rsid w:val="00E233B7"/>
    <w:rsid w:val="00E25BC8"/>
    <w:rsid w:val="00E2770C"/>
    <w:rsid w:val="00E27C07"/>
    <w:rsid w:val="00E30DB9"/>
    <w:rsid w:val="00E30F9F"/>
    <w:rsid w:val="00E3196C"/>
    <w:rsid w:val="00E31D4A"/>
    <w:rsid w:val="00E32FC7"/>
    <w:rsid w:val="00E33A12"/>
    <w:rsid w:val="00E35413"/>
    <w:rsid w:val="00E35ECD"/>
    <w:rsid w:val="00E3602F"/>
    <w:rsid w:val="00E412FD"/>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E08F6"/>
    <w:rsid w:val="00EE2FB6"/>
    <w:rsid w:val="00EE40A8"/>
    <w:rsid w:val="00EE6BC0"/>
    <w:rsid w:val="00EE6D3D"/>
    <w:rsid w:val="00EE79E5"/>
    <w:rsid w:val="00EF0A6F"/>
    <w:rsid w:val="00EF0CAE"/>
    <w:rsid w:val="00EF0DFA"/>
    <w:rsid w:val="00EF28D7"/>
    <w:rsid w:val="00EF3671"/>
    <w:rsid w:val="00EF7FA4"/>
    <w:rsid w:val="00F00422"/>
    <w:rsid w:val="00F01C74"/>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309EE"/>
    <w:rsid w:val="00F31327"/>
    <w:rsid w:val="00F3319F"/>
    <w:rsid w:val="00F33C5B"/>
    <w:rsid w:val="00F371F4"/>
    <w:rsid w:val="00F42A0A"/>
    <w:rsid w:val="00F430F8"/>
    <w:rsid w:val="00F436E1"/>
    <w:rsid w:val="00F4392D"/>
    <w:rsid w:val="00F43EF0"/>
    <w:rsid w:val="00F452A2"/>
    <w:rsid w:val="00F50F8D"/>
    <w:rsid w:val="00F51EA3"/>
    <w:rsid w:val="00F523A6"/>
    <w:rsid w:val="00F53684"/>
    <w:rsid w:val="00F55913"/>
    <w:rsid w:val="00F57F8A"/>
    <w:rsid w:val="00F61D8B"/>
    <w:rsid w:val="00F62CBB"/>
    <w:rsid w:val="00F63074"/>
    <w:rsid w:val="00F63DC4"/>
    <w:rsid w:val="00F654C8"/>
    <w:rsid w:val="00F71CE2"/>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1298"/>
    <w:rsid w:val="00F92410"/>
    <w:rsid w:val="00F94C2E"/>
    <w:rsid w:val="00F95914"/>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27CA"/>
    <w:rsid w:val="00FD4741"/>
    <w:rsid w:val="00FD5ACF"/>
    <w:rsid w:val="00FE043F"/>
    <w:rsid w:val="00FE1626"/>
    <w:rsid w:val="00FE2D7E"/>
    <w:rsid w:val="00FE4184"/>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stockticker"/>
  <w:smartTagType w:namespaceuri="urn:schemas-microsoft-com:office:smarttags" w:name="PlaceType"/>
  <w:shapeDefaults>
    <o:shapedefaults v:ext="edit" spidmax="2052"/>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C96A0C"/>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366CA4"/>
    <w:pPr>
      <w:tabs>
        <w:tab w:val="left" w:pos="480"/>
        <w:tab w:val="right" w:leader="dot" w:pos="9609"/>
      </w:tabs>
      <w:spacing w:before="240"/>
    </w:pPr>
    <w:rPr>
      <w:rFonts w:ascii="Times New Roman Bold" w:hAnsi="Times New Roman Bold"/>
      <w:bCs/>
      <w:smallCaps/>
      <w:noProof/>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B45932"/>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Visio_2003-2010_Drawing1.vsd"/><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Visio_2003-2010_Drawing.vsd"/><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74</Pages>
  <Words>24253</Words>
  <Characters>137885</Characters>
  <Application>Microsoft Office Word</Application>
  <DocSecurity>0</DocSecurity>
  <Lines>1149</Lines>
  <Paragraphs>323</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161815</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4</cp:revision>
  <cp:lastPrinted>2016-02-18T14:44:00Z</cp:lastPrinted>
  <dcterms:created xsi:type="dcterms:W3CDTF">2024-03-05T20:29:00Z</dcterms:created>
  <dcterms:modified xsi:type="dcterms:W3CDTF">2024-03-05T20:34:00Z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