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1EAB33CB" w:rsidR="00C97625" w:rsidRPr="00595DDC" w:rsidRDefault="00D017E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F12B35" w:rsidRPr="00A37BC9">
                <w:rPr>
                  <w:rStyle w:val="Hyperlink"/>
                </w:rPr>
                <w:t>1197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1890C29" w:rsidR="00C97625" w:rsidRPr="009F3D0E" w:rsidRDefault="00F12B3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2A4A60">
              <w:t>Optional Exclusion of Load from Netting at ERCOT-Polled Settlement (EPS) Metering Facilities which Include Resources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81331F1" w:rsidR="00FC0BDC" w:rsidRPr="009F3D0E" w:rsidRDefault="00D017E3" w:rsidP="00D017E3">
            <w:pPr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28,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D017E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017E3">
            <w:pPr>
              <w:pStyle w:val="NormalArial"/>
              <w:spacing w:before="120" w:after="120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017E3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5967178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017E3">
      <w:rPr>
        <w:rFonts w:ascii="Arial" w:hAnsi="Arial"/>
        <w:noProof/>
        <w:sz w:val="18"/>
      </w:rPr>
      <w:t>1197NPRR-15 Impact Analysis 022824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17E3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2B35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9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7</cp:revision>
  <cp:lastPrinted>2007-01-12T13:31:00Z</cp:lastPrinted>
  <dcterms:created xsi:type="dcterms:W3CDTF">2022-01-19T19:35:00Z</dcterms:created>
  <dcterms:modified xsi:type="dcterms:W3CDTF">2024-02-28T15:07:00Z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2024-02-16T18:48:57Z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b1682cd6-ef45-4a89-a477-86432ac3c322</vt:lpwstr>
  </property>
  <property fmtid="{D5CDD505-2E9C-101B-9397-08002B2CF9AE}" pid="9" name="MSIP_Label_7084cbda-52b8-46fb-a7b7-cb5bd465ed85_ContentBits">
    <vt:lpwstr>0</vt:lpwstr>
  </property>
</Properties>
</file>