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802B3BA" w:rsidR="00C97625" w:rsidRPr="00595DDC" w:rsidRDefault="009F724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73EFB" w:rsidRPr="00D73EFB">
                <w:rPr>
                  <w:rStyle w:val="Hyperlink"/>
                </w:rPr>
                <w:t>1213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5A7941A" w:rsidR="00C97625" w:rsidRPr="009F3D0E" w:rsidRDefault="00D73EF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73EFB">
              <w:rPr>
                <w:szCs w:val="23"/>
              </w:rPr>
              <w:t>Allow DGRs and DESRs on Circuits Subject to Load Shed to Provide ECRS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7474BD5" w:rsidR="00FC0BDC" w:rsidRPr="009F3D0E" w:rsidRDefault="00183B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6,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980FC7A" w:rsidR="00124420" w:rsidRPr="00D73EFB" w:rsidRDefault="00D73EF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73EFB">
              <w:rPr>
                <w:rFonts w:ascii="Arial" w:hAnsi="Arial" w:cs="Arial"/>
              </w:rPr>
              <w:t>Between $350</w:t>
            </w:r>
            <w:r w:rsidR="00183B2B">
              <w:rPr>
                <w:rFonts w:ascii="Arial" w:hAnsi="Arial" w:cs="Arial"/>
              </w:rPr>
              <w:t>K</w:t>
            </w:r>
            <w:r w:rsidRPr="00D73EFB">
              <w:rPr>
                <w:rFonts w:ascii="Arial" w:hAnsi="Arial" w:cs="Arial"/>
              </w:rPr>
              <w:t xml:space="preserve"> and $450</w:t>
            </w:r>
            <w:r w:rsidR="00183B2B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4EF" w14:textId="36D51CFC" w:rsidR="0026620F" w:rsidRDefault="00F80FFB" w:rsidP="00183B2B">
            <w:pPr>
              <w:pStyle w:val="NormalArial"/>
              <w:spacing w:before="120" w:after="120"/>
            </w:pPr>
            <w:r>
              <w:t xml:space="preserve">The timeline for implementing this Nodal Protocol Revision Request (NPRR) is dependent upon Public Utility Commission of Texas (PUCT) prioritization and approval; </w:t>
            </w:r>
            <w:r w:rsidRPr="00183B2B">
              <w:t>and upon system implementation of NPRR1171</w:t>
            </w:r>
            <w:r>
              <w:t>, Requirements for DGRs and DESRs on Circuits Subject to Load Shedding.</w:t>
            </w:r>
          </w:p>
          <w:p w14:paraId="7E6700E7" w14:textId="2C9F36CE" w:rsidR="00F80FFB" w:rsidRPr="00511748" w:rsidRDefault="00F80FFB" w:rsidP="00183B2B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081192"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04BD3D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73EFB">
              <w:t>58</w:t>
            </w:r>
            <w:r w:rsidR="00CB2C65" w:rsidRPr="00CB2C65">
              <w:t xml:space="preserve">% ERCOT; </w:t>
            </w:r>
            <w:r w:rsidR="00D73EFB">
              <w:t>42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032F9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4A3F295" w14:textId="23B844C5" w:rsidR="004B1BFC" w:rsidRPr="00D73EFB" w:rsidRDefault="00D73EFB" w:rsidP="00D73EFB">
            <w:pPr>
              <w:pStyle w:val="NormalArial"/>
              <w:numPr>
                <w:ilvl w:val="0"/>
                <w:numId w:val="7"/>
              </w:numPr>
            </w:pPr>
            <w:r w:rsidRPr="00D73EFB">
              <w:t>Market Operation Systems</w:t>
            </w:r>
            <w:r>
              <w:t xml:space="preserve">                      87%</w:t>
            </w:r>
          </w:p>
          <w:p w14:paraId="1E6D0471" w14:textId="658A03CE" w:rsidR="00D73EFB" w:rsidRPr="00D73EFB" w:rsidRDefault="00D73EFB" w:rsidP="00D73EFB">
            <w:pPr>
              <w:pStyle w:val="NormalArial"/>
              <w:numPr>
                <w:ilvl w:val="0"/>
                <w:numId w:val="7"/>
              </w:numPr>
            </w:pPr>
            <w:r w:rsidRPr="00D73EFB">
              <w:t>Data Management &amp; Analytic Systems</w:t>
            </w:r>
            <w:r>
              <w:t xml:space="preserve">   12%</w:t>
            </w:r>
          </w:p>
          <w:p w14:paraId="3F868CC6" w14:textId="5985EB37" w:rsidR="00D73EFB" w:rsidRPr="00A032F9" w:rsidRDefault="00D73EFB" w:rsidP="00A032F9">
            <w:pPr>
              <w:pStyle w:val="NormalArial"/>
              <w:numPr>
                <w:ilvl w:val="0"/>
                <w:numId w:val="7"/>
              </w:numPr>
              <w:spacing w:after="120"/>
            </w:pPr>
            <w:r w:rsidRPr="00D73EFB">
              <w:t>Energy Management Systems</w:t>
            </w:r>
            <w:r>
              <w:t xml:space="preserve">                  1%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53C9D6CB" w:rsidR="000A2646" w:rsidRPr="00A36BDB" w:rsidRDefault="00F80FFB" w:rsidP="00183B2B">
            <w:pPr>
              <w:pStyle w:val="NormalArial"/>
              <w:spacing w:before="120" w:after="120"/>
            </w:pPr>
            <w:r>
              <w:t>ERCOT estimates that if NPRR1213 and NPRR1171</w:t>
            </w:r>
            <w:r w:rsidR="00183B2B">
              <w:t xml:space="preserve"> are implemented concurrently</w:t>
            </w:r>
            <w:r>
              <w:t>, a cost savings of 10% to 20% could be realized from project efficiencies.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A84346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032F9">
      <w:rPr>
        <w:rFonts w:ascii="Arial" w:hAnsi="Arial"/>
        <w:noProof/>
        <w:sz w:val="18"/>
      </w:rPr>
      <w:t>1213NPRR-07 Impact Analysis 020624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79A"/>
    <w:multiLevelType w:val="hybridMultilevel"/>
    <w:tmpl w:val="3B5A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31930">
    <w:abstractNumId w:val="0"/>
  </w:num>
  <w:num w:numId="2" w16cid:durableId="887105107">
    <w:abstractNumId w:val="6"/>
  </w:num>
  <w:num w:numId="3" w16cid:durableId="2071344539">
    <w:abstractNumId w:val="4"/>
  </w:num>
  <w:num w:numId="4" w16cid:durableId="262035802">
    <w:abstractNumId w:val="2"/>
  </w:num>
  <w:num w:numId="5" w16cid:durableId="11222163">
    <w:abstractNumId w:val="1"/>
  </w:num>
  <w:num w:numId="6" w16cid:durableId="1814330909">
    <w:abstractNumId w:val="5"/>
  </w:num>
  <w:num w:numId="7" w16cid:durableId="52482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3B2B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9F724A"/>
    <w:rsid w:val="00A032F9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3EFB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0FFB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1356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2</cp:revision>
  <cp:lastPrinted>2007-01-12T13:31:00Z</cp:lastPrinted>
  <dcterms:created xsi:type="dcterms:W3CDTF">2024-02-06T19:52:00Z</dcterms:created>
  <dcterms:modified xsi:type="dcterms:W3CDTF">2024-02-06T19:52:00Z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2024-02-06T14:58:24Z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35a0333a-0a4d-44c9-87d5-c86aa9c19f43</vt:lpwstr>
  </property>
  <property fmtid="{D5CDD505-2E9C-101B-9397-08002B2CF9AE}" pid="9" name="MSIP_Label_7084cbda-52b8-46fb-a7b7-cb5bd465ed85_ContentBits">
    <vt:lpwstr>0</vt:lpwstr>
  </property>
</Properties>
</file>