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872398" w:rsidRDefault="008D0B9C" w:rsidP="008D0B9C">
      <w:pPr>
        <w:rPr>
          <w:b/>
          <w:sz w:val="22"/>
          <w:szCs w:val="22"/>
        </w:rPr>
      </w:pPr>
      <w:r w:rsidRPr="00872398">
        <w:rPr>
          <w:b/>
          <w:sz w:val="22"/>
          <w:szCs w:val="22"/>
        </w:rPr>
        <w:t>AGENDA</w:t>
      </w:r>
    </w:p>
    <w:p w14:paraId="36A897EC" w14:textId="77777777" w:rsidR="008D0B9C" w:rsidRDefault="008D0B9C" w:rsidP="008D0B9C">
      <w:pPr>
        <w:rPr>
          <w:b/>
          <w:color w:val="000000"/>
          <w:sz w:val="22"/>
          <w:szCs w:val="22"/>
        </w:rPr>
      </w:pPr>
      <w:r w:rsidRPr="00872398">
        <w:rPr>
          <w:b/>
          <w:sz w:val="22"/>
          <w:szCs w:val="22"/>
        </w:rPr>
        <w:t>ERCOT PROTOCOL REVISION SUBCOMMITTEE (PRS) MEETING</w:t>
      </w:r>
      <w:r w:rsidRPr="00872398">
        <w:rPr>
          <w:b/>
          <w:color w:val="000000"/>
          <w:sz w:val="22"/>
          <w:szCs w:val="22"/>
        </w:rPr>
        <w:t xml:space="preserve"> </w:t>
      </w:r>
    </w:p>
    <w:p w14:paraId="7A500492" w14:textId="1302AB9C" w:rsidR="001D3C01" w:rsidRPr="00872398" w:rsidRDefault="001D3C01" w:rsidP="008D0B9C">
      <w:pPr>
        <w:rPr>
          <w:b/>
          <w:color w:val="000000"/>
          <w:sz w:val="22"/>
          <w:szCs w:val="22"/>
        </w:rPr>
      </w:pPr>
      <w:r w:rsidRPr="001D3C01">
        <w:rPr>
          <w:b/>
          <w:color w:val="000000"/>
          <w:sz w:val="22"/>
          <w:szCs w:val="22"/>
        </w:rPr>
        <w:t xml:space="preserve">ERCOT Austin – 8000 Metropolis Drive (Building E), Suite 100– Austin, Texas 78744   </w:t>
      </w:r>
    </w:p>
    <w:p w14:paraId="7CD906A8" w14:textId="0B4E8329" w:rsidR="008D0B9C" w:rsidRPr="00872398" w:rsidRDefault="00BC4B55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872398">
        <w:rPr>
          <w:color w:val="000000"/>
          <w:sz w:val="22"/>
          <w:szCs w:val="22"/>
        </w:rPr>
        <w:t>Thursday</w:t>
      </w:r>
      <w:r w:rsidR="00AB2525" w:rsidRPr="00872398">
        <w:rPr>
          <w:color w:val="000000"/>
          <w:sz w:val="22"/>
          <w:szCs w:val="22"/>
        </w:rPr>
        <w:t xml:space="preserve">, </w:t>
      </w:r>
      <w:r w:rsidR="00D14288" w:rsidRPr="00872398">
        <w:rPr>
          <w:color w:val="000000"/>
          <w:sz w:val="22"/>
          <w:szCs w:val="22"/>
        </w:rPr>
        <w:t>February 8</w:t>
      </w:r>
      <w:r w:rsidRPr="00872398">
        <w:rPr>
          <w:color w:val="000000"/>
          <w:sz w:val="22"/>
          <w:szCs w:val="22"/>
        </w:rPr>
        <w:t>,</w:t>
      </w:r>
      <w:r w:rsidR="008D0B9C" w:rsidRPr="00872398">
        <w:rPr>
          <w:color w:val="000000"/>
          <w:sz w:val="22"/>
          <w:szCs w:val="22"/>
        </w:rPr>
        <w:t xml:space="preserve"> 202</w:t>
      </w:r>
      <w:r w:rsidRPr="00872398">
        <w:rPr>
          <w:color w:val="000000"/>
          <w:sz w:val="22"/>
          <w:szCs w:val="22"/>
        </w:rPr>
        <w:t>4</w:t>
      </w:r>
      <w:r w:rsidR="008D0B9C" w:rsidRPr="00872398">
        <w:rPr>
          <w:color w:val="000000"/>
          <w:sz w:val="22"/>
          <w:szCs w:val="22"/>
        </w:rPr>
        <w:t xml:space="preserve">; </w:t>
      </w:r>
      <w:r w:rsidR="00A94322" w:rsidRPr="00872398">
        <w:rPr>
          <w:color w:val="000000"/>
          <w:sz w:val="22"/>
          <w:szCs w:val="22"/>
        </w:rPr>
        <w:t>9</w:t>
      </w:r>
      <w:r w:rsidR="007C4E1C" w:rsidRPr="00872398">
        <w:rPr>
          <w:color w:val="000000"/>
          <w:sz w:val="22"/>
          <w:szCs w:val="22"/>
        </w:rPr>
        <w:t>:</w:t>
      </w:r>
      <w:r w:rsidR="00A94322" w:rsidRPr="00872398">
        <w:rPr>
          <w:color w:val="000000"/>
          <w:sz w:val="22"/>
          <w:szCs w:val="22"/>
        </w:rPr>
        <w:t>3</w:t>
      </w:r>
      <w:r w:rsidR="007C4E1C" w:rsidRPr="00872398">
        <w:rPr>
          <w:color w:val="000000"/>
          <w:sz w:val="22"/>
          <w:szCs w:val="22"/>
        </w:rPr>
        <w:t>0</w:t>
      </w:r>
      <w:r w:rsidR="008D0B9C" w:rsidRPr="00872398">
        <w:rPr>
          <w:color w:val="000000"/>
          <w:sz w:val="22"/>
          <w:szCs w:val="22"/>
        </w:rPr>
        <w:t xml:space="preserve"> </w:t>
      </w:r>
      <w:r w:rsidR="00A94322" w:rsidRPr="00872398">
        <w:rPr>
          <w:color w:val="000000"/>
          <w:sz w:val="22"/>
          <w:szCs w:val="22"/>
        </w:rPr>
        <w:t>a</w:t>
      </w:r>
      <w:r w:rsidR="008D0B9C" w:rsidRPr="00872398">
        <w:rPr>
          <w:color w:val="000000"/>
          <w:sz w:val="22"/>
          <w:szCs w:val="22"/>
        </w:rPr>
        <w:t>.m. – 4:00 p.m.</w:t>
      </w:r>
    </w:p>
    <w:p w14:paraId="2CE157A3" w14:textId="77777777" w:rsidR="008D0B9C" w:rsidRPr="00872398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872398" w:rsidRDefault="001D3C01" w:rsidP="008D0B9C">
      <w:pPr>
        <w:rPr>
          <w:color w:val="000000"/>
          <w:sz w:val="22"/>
          <w:szCs w:val="22"/>
        </w:rPr>
      </w:pPr>
      <w:hyperlink r:id="rId8" w:history="1">
        <w:r w:rsidR="008D0B9C" w:rsidRPr="00872398">
          <w:rPr>
            <w:rStyle w:val="Hyperlink"/>
            <w:sz w:val="22"/>
            <w:szCs w:val="22"/>
          </w:rPr>
          <w:t>https://ercot.webex.com/ercot</w:t>
        </w:r>
      </w:hyperlink>
      <w:r w:rsidR="008D0B9C" w:rsidRPr="00872398">
        <w:rPr>
          <w:color w:val="000000"/>
          <w:sz w:val="22"/>
          <w:szCs w:val="22"/>
        </w:rPr>
        <w:t xml:space="preserve"> </w:t>
      </w:r>
    </w:p>
    <w:p w14:paraId="03B3801B" w14:textId="12CB0F2F" w:rsidR="008D0B9C" w:rsidRPr="00872398" w:rsidRDefault="008D0B9C" w:rsidP="008D0B9C">
      <w:pPr>
        <w:rPr>
          <w:color w:val="000000"/>
          <w:sz w:val="22"/>
          <w:szCs w:val="22"/>
        </w:rPr>
      </w:pPr>
      <w:bookmarkStart w:id="0" w:name="_Hlk105078988"/>
      <w:bookmarkStart w:id="1" w:name="_Hlk157693645"/>
      <w:r w:rsidRPr="00872398">
        <w:rPr>
          <w:color w:val="000000"/>
          <w:sz w:val="22"/>
          <w:szCs w:val="22"/>
        </w:rPr>
        <w:t xml:space="preserve">Meeting Number:  </w:t>
      </w:r>
      <w:r w:rsidR="008B7877" w:rsidRPr="008B7877">
        <w:rPr>
          <w:color w:val="000000"/>
          <w:sz w:val="22"/>
          <w:szCs w:val="22"/>
        </w:rPr>
        <w:t>2553 310 0615</w:t>
      </w:r>
    </w:p>
    <w:p w14:paraId="184643EF" w14:textId="4072436F" w:rsidR="008D0B9C" w:rsidRPr="00872398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872398">
        <w:rPr>
          <w:color w:val="000000"/>
          <w:sz w:val="22"/>
          <w:szCs w:val="22"/>
        </w:rPr>
        <w:t xml:space="preserve">Meeting Password:  </w:t>
      </w:r>
      <w:r w:rsidR="008B7877" w:rsidRPr="008B7877">
        <w:rPr>
          <w:color w:val="000000"/>
          <w:sz w:val="22"/>
          <w:szCs w:val="22"/>
        </w:rPr>
        <w:t>NAkz#25</w:t>
      </w:r>
    </w:p>
    <w:p w14:paraId="5AA8DD2C" w14:textId="77777777" w:rsidR="008D0B9C" w:rsidRPr="00872398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872398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872398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872398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872398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2" w:name="OLE_LINK1"/>
            <w:bookmarkStart w:id="3" w:name="OLE_LINK2"/>
            <w:bookmarkStart w:id="4" w:name="OLE_LINK3"/>
            <w:bookmarkStart w:id="5" w:name="OLE_LINK4"/>
            <w:bookmarkEnd w:id="1"/>
            <w:r w:rsidRPr="0087239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872398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72398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1920E2BE" w:rsidR="00B32A38" w:rsidRPr="00872398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872398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001BD3A0" w:rsidR="00BC4B55" w:rsidRPr="00872398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72398">
              <w:rPr>
                <w:b/>
                <w:bCs/>
                <w:sz w:val="22"/>
                <w:szCs w:val="22"/>
              </w:rPr>
              <w:t>2</w:t>
            </w:r>
            <w:r w:rsidR="00BC4B55" w:rsidRPr="0087239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872398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72398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3017C9A8" w:rsidR="00CA1587" w:rsidRPr="00872398" w:rsidRDefault="00D14288" w:rsidP="00010C79">
            <w:pPr>
              <w:spacing w:after="120"/>
              <w:rPr>
                <w:sz w:val="22"/>
                <w:szCs w:val="22"/>
              </w:rPr>
            </w:pPr>
            <w:r w:rsidRPr="00872398">
              <w:rPr>
                <w:sz w:val="22"/>
                <w:szCs w:val="22"/>
              </w:rPr>
              <w:t>January</w:t>
            </w:r>
            <w:r w:rsidR="00CA1587" w:rsidRPr="00872398">
              <w:rPr>
                <w:sz w:val="22"/>
                <w:szCs w:val="22"/>
              </w:rPr>
              <w:t xml:space="preserve"> 1</w:t>
            </w:r>
            <w:r w:rsidRPr="00872398">
              <w:rPr>
                <w:sz w:val="22"/>
                <w:szCs w:val="22"/>
              </w:rPr>
              <w:t>1</w:t>
            </w:r>
            <w:r w:rsidR="00CA1587" w:rsidRPr="00872398">
              <w:rPr>
                <w:sz w:val="22"/>
                <w:szCs w:val="22"/>
              </w:rPr>
              <w:t>, 202</w:t>
            </w:r>
            <w:r w:rsidRPr="00872398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06304831" w14:textId="22ECDCC7" w:rsidR="00BC4B55" w:rsidRPr="00872398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872398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77822114" w:rsidR="00922D81" w:rsidRPr="00872398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72398">
              <w:rPr>
                <w:b/>
                <w:bCs/>
                <w:sz w:val="22"/>
                <w:szCs w:val="22"/>
              </w:rPr>
              <w:t>3</w:t>
            </w:r>
            <w:r w:rsidR="00922D81" w:rsidRPr="0087239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872398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72398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3C9EEC1D" w:rsidR="00922D81" w:rsidRPr="00872398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Diana Coleman</w:t>
            </w:r>
          </w:p>
        </w:tc>
      </w:tr>
      <w:bookmarkEnd w:id="2"/>
      <w:bookmarkEnd w:id="3"/>
      <w:bookmarkEnd w:id="4"/>
      <w:bookmarkEnd w:id="5"/>
      <w:tr w:rsidR="0022701F" w:rsidRPr="00872398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57E3C73C" w:rsidR="0022701F" w:rsidRPr="00872398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72398">
              <w:rPr>
                <w:b/>
                <w:bCs/>
                <w:sz w:val="22"/>
                <w:szCs w:val="22"/>
              </w:rPr>
              <w:t>4</w:t>
            </w:r>
            <w:r w:rsidR="0022701F" w:rsidRPr="0087239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9BEEAF" w14:textId="77777777" w:rsidR="00D26CEA" w:rsidRPr="00872398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72398">
              <w:rPr>
                <w:b/>
                <w:bCs/>
                <w:sz w:val="22"/>
                <w:szCs w:val="22"/>
              </w:rPr>
              <w:t>Project Update</w:t>
            </w:r>
          </w:p>
          <w:p w14:paraId="4F4960A7" w14:textId="52421CB3" w:rsidR="006540FA" w:rsidRPr="00872398" w:rsidRDefault="0038795A" w:rsidP="00061FF8">
            <w:pPr>
              <w:spacing w:after="120"/>
              <w:rPr>
                <w:sz w:val="22"/>
                <w:szCs w:val="22"/>
              </w:rPr>
            </w:pPr>
            <w:r w:rsidRPr="00872398">
              <w:rPr>
                <w:sz w:val="22"/>
                <w:szCs w:val="22"/>
              </w:rPr>
              <w:t>Review of Aging Projects</w:t>
            </w:r>
          </w:p>
        </w:tc>
        <w:tc>
          <w:tcPr>
            <w:tcW w:w="1728" w:type="dxa"/>
          </w:tcPr>
          <w:p w14:paraId="4D0DBB90" w14:textId="77777777" w:rsidR="0022701F" w:rsidRPr="00872398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872398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55813039" w:rsidR="00473CA1" w:rsidRPr="00872398" w:rsidRDefault="00D14288" w:rsidP="00010C79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5</w:t>
            </w:r>
            <w:r w:rsidR="00B21BAE" w:rsidRPr="008723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72398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72398">
              <w:rPr>
                <w:i/>
                <w:sz w:val="22"/>
                <w:szCs w:val="22"/>
              </w:rPr>
              <w:t>(*) denotes no impact</w:t>
            </w:r>
          </w:p>
          <w:p w14:paraId="78FF0199" w14:textId="545D041C" w:rsidR="00D14288" w:rsidRPr="00872398" w:rsidRDefault="00D14288" w:rsidP="00A42696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NPRR1210, Next Start Resource Test and Load-Carrying Test Frequency*</w:t>
            </w:r>
          </w:p>
          <w:p w14:paraId="691D10E6" w14:textId="673FA358" w:rsidR="00073506" w:rsidRPr="00872398" w:rsidRDefault="00BC4B55" w:rsidP="00A42696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 xml:space="preserve">NPRR1213, Allow DGRs and DESRs on Circuits Subject to Load Shed to Provide ECRS </w:t>
            </w:r>
          </w:p>
        </w:tc>
        <w:tc>
          <w:tcPr>
            <w:tcW w:w="1728" w:type="dxa"/>
          </w:tcPr>
          <w:p w14:paraId="1B1E2C7C" w14:textId="1EA4E016" w:rsidR="00473CA1" w:rsidRPr="00872398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872398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706A3E5E" w:rsidR="004D58A0" w:rsidRPr="00872398" w:rsidRDefault="00D14288" w:rsidP="00AF33DE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6</w:t>
            </w:r>
            <w:r w:rsidR="004D58A0" w:rsidRPr="008723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872398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872398" w:rsidRDefault="00173CB5" w:rsidP="00173CB5">
            <w:pPr>
              <w:spacing w:after="120"/>
              <w:rPr>
                <w:sz w:val="22"/>
                <w:szCs w:val="22"/>
              </w:rPr>
            </w:pPr>
            <w:r w:rsidRPr="00872398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872398" w:rsidRDefault="001A7C7A" w:rsidP="001A7C7A">
            <w:pPr>
              <w:spacing w:after="120"/>
              <w:rPr>
                <w:sz w:val="22"/>
                <w:szCs w:val="22"/>
              </w:rPr>
            </w:pPr>
            <w:r w:rsidRPr="00872398">
              <w:rPr>
                <w:sz w:val="22"/>
                <w:szCs w:val="22"/>
              </w:rPr>
              <w:t>NPRR1070, Planning Criteria for GTC Exit Solutions</w:t>
            </w:r>
          </w:p>
          <w:p w14:paraId="511D3A78" w14:textId="77777777" w:rsidR="0077454A" w:rsidRPr="00872398" w:rsidRDefault="0077454A" w:rsidP="0077454A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NPRR1162, Single Agent Designation for a QSE and its Sub-QSEs for Voice Communications over the ERCOT WAN</w:t>
            </w:r>
          </w:p>
          <w:p w14:paraId="1E19C52D" w14:textId="77777777" w:rsidR="000D08F1" w:rsidRPr="00872398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NPRR1180,</w:t>
            </w:r>
            <w:r w:rsidRPr="00872398">
              <w:t xml:space="preserve"> </w:t>
            </w:r>
            <w:r w:rsidRPr="00872398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2A090EFC" w14:textId="77777777" w:rsidR="001C532A" w:rsidRPr="00872398" w:rsidRDefault="001C532A" w:rsidP="00032315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NPRR1188,</w:t>
            </w:r>
            <w:r w:rsidRPr="00872398">
              <w:t xml:space="preserve"> </w:t>
            </w:r>
            <w:r w:rsidRPr="00872398">
              <w:rPr>
                <w:bCs/>
                <w:sz w:val="22"/>
                <w:szCs w:val="22"/>
              </w:rPr>
              <w:t>Implement Nodal Dispatch and Energy Settlement for Controllable Load Resources</w:t>
            </w:r>
          </w:p>
          <w:p w14:paraId="29DEEBAA" w14:textId="3B0F795A" w:rsidR="00A42696" w:rsidRPr="00872398" w:rsidRDefault="00A42696" w:rsidP="00032315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NPRR1190, High Dispatch Limit Override Provision for Increased NOIE Load Costs</w:t>
            </w:r>
          </w:p>
          <w:p w14:paraId="129B5FB2" w14:textId="77777777" w:rsidR="00EC35D5" w:rsidRPr="00872398" w:rsidRDefault="00EC35D5" w:rsidP="00EC35D5">
            <w:pPr>
              <w:spacing w:after="120"/>
              <w:rPr>
                <w:bCs/>
                <w:sz w:val="22"/>
                <w:szCs w:val="22"/>
              </w:rPr>
            </w:pPr>
            <w:bookmarkStart w:id="6" w:name="_Hlk147929767"/>
            <w:r w:rsidRPr="00872398">
              <w:rPr>
                <w:bCs/>
                <w:sz w:val="22"/>
                <w:szCs w:val="22"/>
              </w:rPr>
              <w:t>NPRR1191, Registration, Interconnection, and Operation of Customers with Large Loads; Information Required of Customers with Loads 25 MW or Greater</w:t>
            </w:r>
          </w:p>
          <w:bookmarkEnd w:id="6"/>
          <w:p w14:paraId="0D6CAA80" w14:textId="77777777" w:rsidR="00B8218E" w:rsidRPr="00872398" w:rsidRDefault="00B8218E" w:rsidP="00B8218E">
            <w:pPr>
              <w:spacing w:after="120"/>
              <w:rPr>
                <w:sz w:val="22"/>
                <w:szCs w:val="22"/>
              </w:rPr>
            </w:pPr>
            <w:r w:rsidRPr="00872398">
              <w:rPr>
                <w:sz w:val="22"/>
                <w:szCs w:val="22"/>
              </w:rPr>
              <w:t xml:space="preserve">NPRR1197, Energy Storage Resource (ESR) Non-Charging Load(s) Optional Exclusion from EPS Netting Arrangement </w:t>
            </w:r>
          </w:p>
          <w:p w14:paraId="1CD5B091" w14:textId="77777777" w:rsidR="00B8218E" w:rsidRPr="00872398" w:rsidRDefault="00B8218E" w:rsidP="00B8218E">
            <w:pPr>
              <w:spacing w:after="120"/>
              <w:rPr>
                <w:sz w:val="22"/>
                <w:szCs w:val="22"/>
              </w:rPr>
            </w:pPr>
            <w:r w:rsidRPr="00872398">
              <w:rPr>
                <w:sz w:val="22"/>
                <w:szCs w:val="22"/>
              </w:rPr>
              <w:t>NPRR1198, Congestion Mitigation Using Topology Reconfigurations</w:t>
            </w:r>
          </w:p>
          <w:p w14:paraId="26EA0CB9" w14:textId="77777777" w:rsidR="00B8218E" w:rsidRPr="00872398" w:rsidRDefault="00B8218E" w:rsidP="00B8218E">
            <w:pPr>
              <w:spacing w:after="120"/>
              <w:rPr>
                <w:sz w:val="22"/>
                <w:szCs w:val="22"/>
              </w:rPr>
            </w:pPr>
            <w:r w:rsidRPr="00872398">
              <w:rPr>
                <w:sz w:val="22"/>
                <w:szCs w:val="22"/>
              </w:rPr>
              <w:t>NPRR1199, Implementation of Lone Star Infrastructure Protection Act (LSIPA) Requirements</w:t>
            </w:r>
          </w:p>
          <w:p w14:paraId="26D9580B" w14:textId="7B1360AE" w:rsidR="00B8218E" w:rsidRPr="00872398" w:rsidRDefault="00B8218E" w:rsidP="004658CB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C417EAA" w14:textId="3E7FB72E" w:rsidR="00B8218E" w:rsidRPr="00872398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NPRR1202,</w:t>
            </w:r>
            <w:r w:rsidRPr="00872398">
              <w:t xml:space="preserve"> </w:t>
            </w:r>
            <w:r w:rsidRPr="00872398">
              <w:rPr>
                <w:bCs/>
                <w:sz w:val="22"/>
                <w:szCs w:val="22"/>
              </w:rPr>
              <w:t xml:space="preserve">Refundable Deposits for Large Load Interconnection </w:t>
            </w:r>
            <w:r w:rsidRPr="00872398">
              <w:rPr>
                <w:bCs/>
                <w:sz w:val="22"/>
                <w:szCs w:val="22"/>
              </w:rPr>
              <w:lastRenderedPageBreak/>
              <w:t>Studies</w:t>
            </w:r>
          </w:p>
          <w:p w14:paraId="46C3B24C" w14:textId="77777777" w:rsidR="000C27FE" w:rsidRPr="00872398" w:rsidRDefault="000C27FE" w:rsidP="000C27FE">
            <w:pPr>
              <w:spacing w:after="120"/>
              <w:rPr>
                <w:sz w:val="22"/>
                <w:szCs w:val="22"/>
              </w:rPr>
            </w:pPr>
            <w:r w:rsidRPr="00872398">
              <w:rPr>
                <w:sz w:val="22"/>
                <w:szCs w:val="22"/>
              </w:rPr>
              <w:t>NPRR1205, Revisions to Credit Qualification Requirements of Banks and Insurance Companies</w:t>
            </w:r>
          </w:p>
          <w:p w14:paraId="50407141" w14:textId="12A1D5A9" w:rsidR="000C27FE" w:rsidRPr="00872398" w:rsidRDefault="000C27FE" w:rsidP="00B8218E">
            <w:pPr>
              <w:spacing w:after="120"/>
              <w:rPr>
                <w:sz w:val="22"/>
                <w:szCs w:val="22"/>
              </w:rPr>
            </w:pPr>
            <w:r w:rsidRPr="00872398">
              <w:rPr>
                <w:sz w:val="22"/>
                <w:szCs w:val="22"/>
              </w:rPr>
              <w:t>NPRR1209, Board Priority – State Of Charge Ancillary Service Failed Quantity Allocations under NPRR1149 – URGENT</w:t>
            </w:r>
          </w:p>
          <w:p w14:paraId="24057E3F" w14:textId="77777777" w:rsidR="00BC4B55" w:rsidRPr="00872398" w:rsidRDefault="00BC4B55" w:rsidP="00BC4B55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NPRR1212, Clarification of Distribution Service Provider’s Obligation to Provide an ESI ID</w:t>
            </w:r>
          </w:p>
          <w:p w14:paraId="49C2C432" w14:textId="4FED808A" w:rsidR="00D14288" w:rsidRPr="00872398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76A2CC5C" w14:textId="22977111" w:rsidR="004658CB" w:rsidRPr="00872398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872398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3AC43770" w:rsidR="004D58A0" w:rsidRPr="00872398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872398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5FB90CA3" w:rsidR="00F82D0E" w:rsidRPr="00872398" w:rsidRDefault="00D14288" w:rsidP="00AF33DE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7</w:t>
            </w:r>
            <w:r w:rsidR="00F82D0E" w:rsidRPr="008723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872398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Review of Revision Request Language (Vote)</w:t>
            </w:r>
          </w:p>
          <w:p w14:paraId="6FF552AB" w14:textId="42ABC5B0" w:rsidR="000C27FE" w:rsidRPr="00872398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NPRR1215, Clarifications to the Day-Ahead Market (DAM) Energy-Only Offer Calculation</w:t>
            </w:r>
          </w:p>
          <w:p w14:paraId="677E07D8" w14:textId="274D6251" w:rsidR="00D14288" w:rsidRPr="00872398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NPRR1216, Implementation of Emergency Pricing Program</w:t>
            </w:r>
          </w:p>
        </w:tc>
        <w:tc>
          <w:tcPr>
            <w:tcW w:w="1728" w:type="dxa"/>
          </w:tcPr>
          <w:p w14:paraId="68FFE9F8" w14:textId="60F1FFE0" w:rsidR="00F82D0E" w:rsidRPr="00872398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872398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6395678E" w:rsidR="008B7E22" w:rsidRPr="00872398" w:rsidRDefault="00D1428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8</w:t>
            </w:r>
            <w:r w:rsidR="008B7E22" w:rsidRPr="008723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3B2A1CB" w14:textId="77777777" w:rsidR="00D30257" w:rsidRPr="00872398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Other Business</w:t>
            </w:r>
          </w:p>
          <w:p w14:paraId="2758AA48" w14:textId="27DE8D8D" w:rsidR="00152851" w:rsidRPr="00872398" w:rsidRDefault="00E01EA3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872398">
              <w:rPr>
                <w:bCs/>
                <w:sz w:val="22"/>
                <w:szCs w:val="22"/>
              </w:rPr>
              <w:t>2024 PRS Goals</w:t>
            </w:r>
          </w:p>
        </w:tc>
        <w:tc>
          <w:tcPr>
            <w:tcW w:w="1728" w:type="dxa"/>
          </w:tcPr>
          <w:p w14:paraId="0F894C60" w14:textId="6723A522" w:rsidR="0068036D" w:rsidRPr="00872398" w:rsidRDefault="00D14288" w:rsidP="00506D8B">
            <w:pPr>
              <w:spacing w:after="120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872398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872398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872398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0488BB7D" w:rsidR="008B7E22" w:rsidRPr="00872398" w:rsidRDefault="00D1428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872398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872398" w:rsidRDefault="008B7E22" w:rsidP="008B7E22">
            <w:pPr>
              <w:spacing w:after="120"/>
              <w:rPr>
                <w:sz w:val="22"/>
                <w:szCs w:val="22"/>
              </w:rPr>
            </w:pPr>
            <w:r w:rsidRPr="00872398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872398">
                <w:rPr>
                  <w:b/>
                  <w:sz w:val="22"/>
                  <w:szCs w:val="22"/>
                </w:rPr>
                <w:t>PRS</w:t>
              </w:r>
            </w:smartTag>
            <w:r w:rsidRPr="00872398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09CC8EC8" w:rsidR="008B7E22" w:rsidRPr="00872398" w:rsidRDefault="00D14288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872398">
              <w:rPr>
                <w:sz w:val="22"/>
                <w:szCs w:val="22"/>
              </w:rPr>
              <w:t>March 14</w:t>
            </w:r>
            <w:r w:rsidR="000C27FE" w:rsidRPr="00872398">
              <w:rPr>
                <w:sz w:val="22"/>
                <w:szCs w:val="22"/>
              </w:rPr>
              <w:t>, 2024</w:t>
            </w:r>
          </w:p>
          <w:p w14:paraId="1B7D8ECD" w14:textId="073CF110" w:rsidR="006819F7" w:rsidRPr="00872398" w:rsidRDefault="00D14288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872398">
              <w:rPr>
                <w:sz w:val="22"/>
                <w:szCs w:val="22"/>
              </w:rPr>
              <w:t>April</w:t>
            </w:r>
            <w:r w:rsidR="00BC4B55" w:rsidRPr="00872398">
              <w:rPr>
                <w:sz w:val="22"/>
                <w:szCs w:val="22"/>
              </w:rPr>
              <w:t xml:space="preserve"> </w:t>
            </w:r>
            <w:r w:rsidRPr="00872398">
              <w:rPr>
                <w:sz w:val="22"/>
                <w:szCs w:val="22"/>
              </w:rPr>
              <w:t>8</w:t>
            </w:r>
            <w:r w:rsidR="006819F7" w:rsidRPr="00872398">
              <w:rPr>
                <w:sz w:val="22"/>
                <w:szCs w:val="22"/>
              </w:rPr>
              <w:t>, 202</w:t>
            </w:r>
            <w:r w:rsidR="00B8218E" w:rsidRPr="00872398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53785556" w:rsidR="00B6701A" w:rsidRDefault="001D3C01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0C79F3">
      <w:rPr>
        <w:noProof/>
      </w:rPr>
      <w:t>Agenda_PRS_202</w:t>
    </w:r>
    <w:r w:rsidR="00BC4B55">
      <w:rPr>
        <w:noProof/>
      </w:rPr>
      <w:t>40</w:t>
    </w:r>
    <w:r w:rsidR="00D81E05">
      <w:rPr>
        <w:noProof/>
      </w:rPr>
      <w:t>208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01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2A25"/>
    <w:rsid w:val="0062385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2398"/>
    <w:rsid w:val="0087382B"/>
    <w:rsid w:val="00873CFE"/>
    <w:rsid w:val="00874463"/>
    <w:rsid w:val="00874889"/>
    <w:rsid w:val="008753BE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8AC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77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52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1830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2697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5</cp:revision>
  <cp:lastPrinted>2015-06-01T14:21:00Z</cp:lastPrinted>
  <dcterms:created xsi:type="dcterms:W3CDTF">2024-01-30T15:42:00Z</dcterms:created>
  <dcterms:modified xsi:type="dcterms:W3CDTF">2024-02-01T21:31:00Z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