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6A5CEB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6A5CEB" w:rsidRDefault="006A5CEB" w:rsidP="006A5CEB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7161B03D" w:rsidR="006A5CEB" w:rsidRPr="00595DDC" w:rsidRDefault="006A5CEB" w:rsidP="006A5CE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EC3C06">
                <w:rPr>
                  <w:rStyle w:val="Hyperlink"/>
                </w:rPr>
                <w:t>1216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2E551A3A" w:rsidR="006A5CEB" w:rsidRDefault="006A5CEB" w:rsidP="006A5CEB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3BD092DD" w:rsidR="006A5CEB" w:rsidRPr="009F3D0E" w:rsidRDefault="006A5CEB" w:rsidP="006A5CEB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985531">
              <w:t>Implementation of Emergency Pricing Program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3EF95BB8" w:rsidR="00FC0BDC" w:rsidRPr="009F3D0E" w:rsidRDefault="006A5CE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23, 2024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7749558E" w:rsidR="00124420" w:rsidRPr="002D68CF" w:rsidRDefault="00A938C9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A938C9">
              <w:rPr>
                <w:rFonts w:ascii="Arial" w:hAnsi="Arial" w:cs="Arial"/>
              </w:rPr>
              <w:t>Between $125</w:t>
            </w:r>
            <w:r w:rsidR="006A5CEB">
              <w:rPr>
                <w:rFonts w:ascii="Arial" w:hAnsi="Arial" w:cs="Arial"/>
              </w:rPr>
              <w:t>K</w:t>
            </w:r>
            <w:r w:rsidRPr="00A938C9">
              <w:rPr>
                <w:rFonts w:ascii="Arial" w:hAnsi="Arial" w:cs="Arial"/>
              </w:rPr>
              <w:t xml:space="preserve"> and $175</w:t>
            </w:r>
            <w:r w:rsidR="006A5CEB">
              <w:rPr>
                <w:rFonts w:ascii="Arial" w:hAnsi="Arial" w:cs="Arial"/>
              </w:rPr>
              <w:t>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52DC50C0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A938C9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to </w:t>
            </w:r>
            <w:r w:rsidR="00A938C9">
              <w:rPr>
                <w:rFonts w:cs="Arial"/>
              </w:rPr>
              <w:t>7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0DE3FA26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A938C9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2E28839E" w14:textId="47B5F72F" w:rsidR="004B1BFC" w:rsidRPr="00A938C9" w:rsidRDefault="00A938C9" w:rsidP="00A938C9">
            <w:pPr>
              <w:pStyle w:val="NormalArial"/>
              <w:numPr>
                <w:ilvl w:val="0"/>
                <w:numId w:val="7"/>
              </w:numPr>
            </w:pPr>
            <w:r w:rsidRPr="00A938C9">
              <w:t>Settlements &amp; Billing Systems</w:t>
            </w:r>
            <w:r>
              <w:t xml:space="preserve">                 39%</w:t>
            </w:r>
          </w:p>
          <w:p w14:paraId="130FA9E8" w14:textId="059EC9FD" w:rsidR="00A938C9" w:rsidRPr="00A938C9" w:rsidRDefault="00A938C9" w:rsidP="00A938C9">
            <w:pPr>
              <w:pStyle w:val="NormalArial"/>
              <w:numPr>
                <w:ilvl w:val="0"/>
                <w:numId w:val="7"/>
              </w:numPr>
            </w:pPr>
            <w:r w:rsidRPr="00A938C9">
              <w:t>Data Management &amp; Analytic Systems</w:t>
            </w:r>
            <w:r>
              <w:t xml:space="preserve">    34%</w:t>
            </w:r>
          </w:p>
          <w:p w14:paraId="78438C19" w14:textId="78559F3F" w:rsidR="00A938C9" w:rsidRPr="00A938C9" w:rsidRDefault="00A938C9" w:rsidP="00A938C9">
            <w:pPr>
              <w:pStyle w:val="NormalArial"/>
              <w:numPr>
                <w:ilvl w:val="0"/>
                <w:numId w:val="7"/>
              </w:numPr>
            </w:pPr>
            <w:r w:rsidRPr="00A938C9">
              <w:t>Market Operation Systems</w:t>
            </w:r>
            <w:r>
              <w:t xml:space="preserve">                       20%</w:t>
            </w:r>
          </w:p>
          <w:p w14:paraId="1EAE6E82" w14:textId="6DF3A60D" w:rsidR="00A938C9" w:rsidRPr="00A938C9" w:rsidRDefault="00A938C9" w:rsidP="00A938C9">
            <w:pPr>
              <w:pStyle w:val="NormalArial"/>
              <w:numPr>
                <w:ilvl w:val="0"/>
                <w:numId w:val="7"/>
              </w:numPr>
            </w:pPr>
            <w:r w:rsidRPr="00A938C9">
              <w:t>Integration Systems</w:t>
            </w:r>
            <w:r>
              <w:t xml:space="preserve">                                   2%</w:t>
            </w:r>
          </w:p>
          <w:p w14:paraId="6879353F" w14:textId="3C359075" w:rsidR="00A938C9" w:rsidRPr="00A938C9" w:rsidRDefault="00A938C9" w:rsidP="00A938C9">
            <w:pPr>
              <w:pStyle w:val="NormalArial"/>
              <w:numPr>
                <w:ilvl w:val="0"/>
                <w:numId w:val="7"/>
              </w:numPr>
            </w:pPr>
            <w:r w:rsidRPr="00A938C9">
              <w:t>CRM &amp; Registration Systems</w:t>
            </w:r>
            <w:r>
              <w:t xml:space="preserve">                     2%</w:t>
            </w:r>
          </w:p>
          <w:p w14:paraId="24B09EBC" w14:textId="1F4DF86C" w:rsidR="00A938C9" w:rsidRPr="00A938C9" w:rsidRDefault="00A938C9" w:rsidP="00A938C9">
            <w:pPr>
              <w:pStyle w:val="NormalArial"/>
              <w:numPr>
                <w:ilvl w:val="0"/>
                <w:numId w:val="7"/>
              </w:numPr>
            </w:pPr>
            <w:r w:rsidRPr="00A938C9">
              <w:t>ERCOT Website and MIS Systems</w:t>
            </w:r>
            <w:r>
              <w:t xml:space="preserve">            2%</w:t>
            </w:r>
          </w:p>
          <w:p w14:paraId="315513FD" w14:textId="373640DA" w:rsidR="00A938C9" w:rsidRPr="00A938C9" w:rsidRDefault="00A938C9" w:rsidP="00A938C9">
            <w:pPr>
              <w:pStyle w:val="NormalArial"/>
              <w:numPr>
                <w:ilvl w:val="0"/>
                <w:numId w:val="7"/>
              </w:numPr>
            </w:pPr>
            <w:r w:rsidRPr="00A938C9">
              <w:t>Channel Management Systems</w:t>
            </w:r>
            <w:r>
              <w:t xml:space="preserve">                  1%</w:t>
            </w:r>
          </w:p>
          <w:p w14:paraId="3F868CC6" w14:textId="041EEC1F" w:rsidR="00A938C9" w:rsidRPr="00FE71C0" w:rsidRDefault="00A938C9" w:rsidP="00A938C9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4661D7B6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6A5CEB">
      <w:rPr>
        <w:rFonts w:ascii="Arial" w:hAnsi="Arial"/>
        <w:noProof/>
        <w:sz w:val="18"/>
      </w:rPr>
      <w:t>1216NPRR-02 Impact Analysis 012324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FDA661D"/>
    <w:multiLevelType w:val="hybridMultilevel"/>
    <w:tmpl w:val="4422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3390791">
    <w:abstractNumId w:val="0"/>
  </w:num>
  <w:num w:numId="2" w16cid:durableId="405808510">
    <w:abstractNumId w:val="6"/>
  </w:num>
  <w:num w:numId="3" w16cid:durableId="840656157">
    <w:abstractNumId w:val="3"/>
  </w:num>
  <w:num w:numId="4" w16cid:durableId="309791910">
    <w:abstractNumId w:val="2"/>
  </w:num>
  <w:num w:numId="5" w16cid:durableId="456875316">
    <w:abstractNumId w:val="1"/>
  </w:num>
  <w:num w:numId="6" w16cid:durableId="1952006039">
    <w:abstractNumId w:val="4"/>
  </w:num>
  <w:num w:numId="7" w16cid:durableId="1910310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A5CEB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38C9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1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1309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4</cp:revision>
  <cp:lastPrinted>2007-01-12T13:31:00Z</cp:lastPrinted>
  <dcterms:created xsi:type="dcterms:W3CDTF">2021-09-29T16:20:00Z</dcterms:created>
  <dcterms:modified xsi:type="dcterms:W3CDTF">2024-01-23T19:35:00Z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2024-01-23T15:22:32Z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f1c9d25a-1cd5-48b1-9d86-76651f39e117</vt:lpwstr>
  </property>
  <property fmtid="{D5CDD505-2E9C-101B-9397-08002B2CF9AE}" pid="9" name="MSIP_Label_7084cbda-52b8-46fb-a7b7-cb5bd465ed85_ContentBits">
    <vt:lpwstr>0</vt:lpwstr>
  </property>
</Properties>
</file>