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6D3A" w14:textId="5357FA81" w:rsidR="006D5984" w:rsidRDefault="006D5984" w:rsidP="006D5984">
      <w:pPr>
        <w:spacing w:line="240" w:lineRule="auto"/>
        <w:rPr>
          <w:b/>
          <w:bCs/>
          <w:sz w:val="28"/>
          <w:szCs w:val="28"/>
          <w:u w:val="single"/>
        </w:rPr>
      </w:pPr>
      <w:r w:rsidRPr="006D5984">
        <w:rPr>
          <w:b/>
          <w:bCs/>
          <w:sz w:val="28"/>
          <w:szCs w:val="28"/>
          <w:u w:val="single"/>
        </w:rPr>
        <w:t>202</w:t>
      </w:r>
      <w:r w:rsidR="004576BB">
        <w:rPr>
          <w:b/>
          <w:bCs/>
          <w:sz w:val="28"/>
          <w:szCs w:val="28"/>
          <w:u w:val="single"/>
        </w:rPr>
        <w:t>3</w:t>
      </w:r>
      <w:r w:rsidRPr="006D5984">
        <w:rPr>
          <w:b/>
          <w:bCs/>
          <w:sz w:val="28"/>
          <w:szCs w:val="28"/>
          <w:u w:val="single"/>
        </w:rPr>
        <w:t xml:space="preserve"> </w:t>
      </w:r>
      <w:r w:rsidR="003A46A1">
        <w:rPr>
          <w:b/>
          <w:bCs/>
          <w:sz w:val="28"/>
          <w:szCs w:val="28"/>
          <w:u w:val="single"/>
        </w:rPr>
        <w:t>Accomplishments</w:t>
      </w:r>
    </w:p>
    <w:p w14:paraId="5651C1D9" w14:textId="5EBC36AC" w:rsidR="003A46A1" w:rsidRDefault="003A46A1" w:rsidP="003A46A1">
      <w:pPr>
        <w:spacing w:line="240" w:lineRule="auto"/>
        <w:rPr>
          <w:sz w:val="28"/>
          <w:szCs w:val="28"/>
        </w:rPr>
      </w:pPr>
    </w:p>
    <w:p w14:paraId="7FF60216" w14:textId="4E8FEBD3" w:rsidR="00421112" w:rsidRPr="006E20E1" w:rsidRDefault="004B245B" w:rsidP="003A46A1">
      <w:pPr>
        <w:pStyle w:val="ListParagraph"/>
        <w:numPr>
          <w:ilvl w:val="0"/>
          <w:numId w:val="6"/>
        </w:numPr>
        <w:spacing w:line="240" w:lineRule="auto"/>
        <w:rPr>
          <w:sz w:val="24"/>
          <w:szCs w:val="24"/>
        </w:rPr>
      </w:pPr>
      <w:r w:rsidRPr="006E20E1">
        <w:rPr>
          <w:sz w:val="24"/>
          <w:szCs w:val="24"/>
        </w:rPr>
        <w:t xml:space="preserve">Supported review of SCR817 - </w:t>
      </w:r>
      <w:r w:rsidRPr="006E20E1">
        <w:rPr>
          <w:sz w:val="24"/>
          <w:szCs w:val="24"/>
        </w:rPr>
        <w:t>MarkeTrak Enhancements Aligning w/ TXSET 5.0</w:t>
      </w:r>
      <w:r w:rsidRPr="006E20E1">
        <w:rPr>
          <w:sz w:val="24"/>
          <w:szCs w:val="24"/>
        </w:rPr>
        <w:t xml:space="preserve"> business requirements offering guidance on development.</w:t>
      </w:r>
    </w:p>
    <w:p w14:paraId="290158A5" w14:textId="24412996" w:rsidR="00421112" w:rsidRPr="006E20E1" w:rsidRDefault="00557C5E" w:rsidP="003A46A1">
      <w:pPr>
        <w:pStyle w:val="ListParagraph"/>
        <w:numPr>
          <w:ilvl w:val="0"/>
          <w:numId w:val="6"/>
        </w:numPr>
        <w:spacing w:line="240" w:lineRule="auto"/>
        <w:rPr>
          <w:sz w:val="24"/>
          <w:szCs w:val="24"/>
        </w:rPr>
      </w:pPr>
      <w:r w:rsidRPr="006E20E1">
        <w:rPr>
          <w:sz w:val="24"/>
          <w:szCs w:val="24"/>
        </w:rPr>
        <w:t xml:space="preserve">Performed the </w:t>
      </w:r>
      <w:r w:rsidR="004B245B" w:rsidRPr="006E20E1">
        <w:rPr>
          <w:sz w:val="24"/>
          <w:szCs w:val="24"/>
        </w:rPr>
        <w:t>b</w:t>
      </w:r>
      <w:r w:rsidRPr="006E20E1">
        <w:rPr>
          <w:sz w:val="24"/>
          <w:szCs w:val="24"/>
        </w:rPr>
        <w:t>i-annual review</w:t>
      </w:r>
      <w:r w:rsidR="00640456" w:rsidRPr="006E20E1">
        <w:rPr>
          <w:sz w:val="24"/>
          <w:szCs w:val="24"/>
        </w:rPr>
        <w:t>s</w:t>
      </w:r>
      <w:r w:rsidRPr="006E20E1">
        <w:rPr>
          <w:sz w:val="24"/>
          <w:szCs w:val="24"/>
        </w:rPr>
        <w:t xml:space="preserve"> of the MarkeTrak Subtype Analysis volumes </w:t>
      </w:r>
      <w:r w:rsidR="004B245B" w:rsidRPr="006E20E1">
        <w:rPr>
          <w:sz w:val="24"/>
          <w:szCs w:val="24"/>
        </w:rPr>
        <w:t xml:space="preserve">communicating </w:t>
      </w:r>
      <w:r w:rsidRPr="006E20E1">
        <w:rPr>
          <w:sz w:val="24"/>
          <w:szCs w:val="24"/>
        </w:rPr>
        <w:t>observations</w:t>
      </w:r>
      <w:r w:rsidR="004B245B" w:rsidRPr="006E20E1">
        <w:rPr>
          <w:sz w:val="24"/>
          <w:szCs w:val="24"/>
        </w:rPr>
        <w:t xml:space="preserve"> to RMS.</w:t>
      </w:r>
    </w:p>
    <w:p w14:paraId="1489888E" w14:textId="0111988C" w:rsidR="00421112" w:rsidRPr="006E20E1" w:rsidRDefault="00767EEF" w:rsidP="00421112">
      <w:pPr>
        <w:pStyle w:val="ListParagraph"/>
        <w:numPr>
          <w:ilvl w:val="1"/>
          <w:numId w:val="6"/>
        </w:numPr>
        <w:spacing w:line="240" w:lineRule="auto"/>
        <w:rPr>
          <w:sz w:val="24"/>
          <w:szCs w:val="24"/>
        </w:rPr>
      </w:pPr>
      <w:r w:rsidRPr="006E20E1">
        <w:rPr>
          <w:sz w:val="24"/>
          <w:szCs w:val="24"/>
        </w:rPr>
        <w:t xml:space="preserve">Completed deeper dive of more common subtype analysis:  volumes by REP, </w:t>
      </w:r>
      <w:proofErr w:type="spellStart"/>
      <w:r w:rsidRPr="006E20E1">
        <w:rPr>
          <w:sz w:val="24"/>
          <w:szCs w:val="24"/>
        </w:rPr>
        <w:t>unexecutable</w:t>
      </w:r>
      <w:proofErr w:type="spellEnd"/>
      <w:r w:rsidRPr="006E20E1">
        <w:rPr>
          <w:sz w:val="24"/>
          <w:szCs w:val="24"/>
        </w:rPr>
        <w:t xml:space="preserve"> reasons, timing for completion.</w:t>
      </w:r>
      <w:r w:rsidR="00640456" w:rsidRPr="006E20E1">
        <w:rPr>
          <w:sz w:val="24"/>
          <w:szCs w:val="24"/>
        </w:rPr>
        <w:t xml:space="preserve"> </w:t>
      </w:r>
    </w:p>
    <w:p w14:paraId="3C650983" w14:textId="588EDFAB" w:rsidR="00DE0E5B" w:rsidRPr="006E20E1" w:rsidRDefault="00DE0E5B" w:rsidP="003A46A1">
      <w:pPr>
        <w:pStyle w:val="ListParagraph"/>
        <w:numPr>
          <w:ilvl w:val="0"/>
          <w:numId w:val="6"/>
        </w:numPr>
        <w:spacing w:line="240" w:lineRule="auto"/>
        <w:rPr>
          <w:sz w:val="24"/>
          <w:szCs w:val="24"/>
        </w:rPr>
      </w:pPr>
      <w:r w:rsidRPr="006E20E1">
        <w:rPr>
          <w:sz w:val="24"/>
          <w:szCs w:val="24"/>
        </w:rPr>
        <w:t>Reviewed monthly ERCOT IAG report noting observations and presenting findings to RMS.</w:t>
      </w:r>
    </w:p>
    <w:p w14:paraId="51C7FD99" w14:textId="59DDCDE7" w:rsidR="00767EEF" w:rsidRPr="006E20E1" w:rsidRDefault="00767EEF" w:rsidP="00DE0E5B">
      <w:pPr>
        <w:pStyle w:val="ListParagraph"/>
        <w:numPr>
          <w:ilvl w:val="0"/>
          <w:numId w:val="6"/>
        </w:numPr>
        <w:spacing w:line="240" w:lineRule="auto"/>
        <w:rPr>
          <w:sz w:val="24"/>
          <w:szCs w:val="24"/>
        </w:rPr>
      </w:pPr>
      <w:r w:rsidRPr="006E20E1">
        <w:rPr>
          <w:sz w:val="24"/>
          <w:szCs w:val="24"/>
        </w:rPr>
        <w:t>Discussed at length the April NAESB outages impacting all market participants and the importance of timely market notices.</w:t>
      </w:r>
    </w:p>
    <w:p w14:paraId="07E75F02" w14:textId="007C25E9" w:rsidR="00DE0E5B" w:rsidRPr="006E20E1" w:rsidRDefault="00767EEF" w:rsidP="00DE0E5B">
      <w:pPr>
        <w:pStyle w:val="ListParagraph"/>
        <w:numPr>
          <w:ilvl w:val="0"/>
          <w:numId w:val="6"/>
        </w:numPr>
        <w:spacing w:line="240" w:lineRule="auto"/>
        <w:rPr>
          <w:sz w:val="24"/>
          <w:szCs w:val="24"/>
        </w:rPr>
      </w:pPr>
      <w:r w:rsidRPr="006E20E1">
        <w:rPr>
          <w:sz w:val="24"/>
          <w:szCs w:val="24"/>
        </w:rPr>
        <w:t>Supported ERCOT MIS API project.</w:t>
      </w:r>
    </w:p>
    <w:p w14:paraId="3028FA9B" w14:textId="7C89727E" w:rsidR="00767EEF" w:rsidRPr="006E20E1" w:rsidRDefault="00767EEF" w:rsidP="00DE0E5B">
      <w:pPr>
        <w:pStyle w:val="ListParagraph"/>
        <w:numPr>
          <w:ilvl w:val="0"/>
          <w:numId w:val="6"/>
        </w:numPr>
        <w:spacing w:line="240" w:lineRule="auto"/>
        <w:rPr>
          <w:sz w:val="24"/>
          <w:szCs w:val="24"/>
        </w:rPr>
      </w:pPr>
      <w:r w:rsidRPr="006E20E1">
        <w:rPr>
          <w:sz w:val="24"/>
          <w:szCs w:val="24"/>
        </w:rPr>
        <w:t xml:space="preserve">Discussed AMS Settlement extract timing as it related to LP&amp;L availability of interval data to </w:t>
      </w:r>
      <w:proofErr w:type="spellStart"/>
      <w:r w:rsidRPr="006E20E1">
        <w:rPr>
          <w:sz w:val="24"/>
          <w:szCs w:val="24"/>
        </w:rPr>
        <w:t>REPs.</w:t>
      </w:r>
      <w:proofErr w:type="spellEnd"/>
    </w:p>
    <w:p w14:paraId="41386F0B" w14:textId="77777777" w:rsidR="00260904" w:rsidRPr="006E20E1" w:rsidRDefault="00767EEF" w:rsidP="00DE0E5B">
      <w:pPr>
        <w:pStyle w:val="ListParagraph"/>
        <w:numPr>
          <w:ilvl w:val="0"/>
          <w:numId w:val="6"/>
        </w:numPr>
        <w:spacing w:line="240" w:lineRule="auto"/>
        <w:rPr>
          <w:sz w:val="24"/>
          <w:szCs w:val="24"/>
        </w:rPr>
      </w:pPr>
      <w:r w:rsidRPr="006E20E1">
        <w:rPr>
          <w:sz w:val="24"/>
          <w:szCs w:val="24"/>
        </w:rPr>
        <w:t>Revised TDTMS EDM Implementation Guide – administrative updates and realignment with references to OBDs as opposed to duplicating information</w:t>
      </w:r>
      <w:r w:rsidR="00260904" w:rsidRPr="006E20E1">
        <w:rPr>
          <w:sz w:val="24"/>
          <w:szCs w:val="24"/>
        </w:rPr>
        <w:t>.</w:t>
      </w:r>
    </w:p>
    <w:p w14:paraId="5B6F2EBE" w14:textId="77777777" w:rsidR="00260904" w:rsidRPr="006E20E1" w:rsidRDefault="00260904" w:rsidP="00DE0E5B">
      <w:pPr>
        <w:pStyle w:val="ListParagraph"/>
        <w:numPr>
          <w:ilvl w:val="0"/>
          <w:numId w:val="6"/>
        </w:numPr>
        <w:spacing w:line="240" w:lineRule="auto"/>
        <w:rPr>
          <w:sz w:val="24"/>
          <w:szCs w:val="24"/>
        </w:rPr>
      </w:pPr>
      <w:r w:rsidRPr="006E20E1">
        <w:rPr>
          <w:sz w:val="24"/>
          <w:szCs w:val="24"/>
        </w:rPr>
        <w:t>Discussion on ERCOT’s Digital Certificate initiative.</w:t>
      </w:r>
    </w:p>
    <w:p w14:paraId="345A5C88" w14:textId="77777777" w:rsidR="00260904" w:rsidRPr="006E20E1" w:rsidRDefault="00260904" w:rsidP="00DE0E5B">
      <w:pPr>
        <w:pStyle w:val="ListParagraph"/>
        <w:numPr>
          <w:ilvl w:val="0"/>
          <w:numId w:val="6"/>
        </w:numPr>
        <w:spacing w:line="240" w:lineRule="auto"/>
        <w:rPr>
          <w:sz w:val="24"/>
          <w:szCs w:val="24"/>
        </w:rPr>
      </w:pPr>
      <w:r w:rsidRPr="006E20E1">
        <w:rPr>
          <w:sz w:val="24"/>
          <w:szCs w:val="24"/>
        </w:rPr>
        <w:t>Various MarkeTrak scenario discussions for clarification:</w:t>
      </w:r>
    </w:p>
    <w:p w14:paraId="1974C72A" w14:textId="77777777" w:rsidR="00260904" w:rsidRPr="006E20E1" w:rsidRDefault="00260904" w:rsidP="00260904">
      <w:pPr>
        <w:pStyle w:val="ListParagraph"/>
        <w:numPr>
          <w:ilvl w:val="1"/>
          <w:numId w:val="6"/>
        </w:numPr>
        <w:spacing w:line="240" w:lineRule="auto"/>
        <w:rPr>
          <w:sz w:val="24"/>
          <w:szCs w:val="24"/>
        </w:rPr>
      </w:pPr>
      <w:r w:rsidRPr="006E20E1">
        <w:rPr>
          <w:sz w:val="24"/>
          <w:szCs w:val="24"/>
        </w:rPr>
        <w:t xml:space="preserve">Switch Hold Removal &amp; documentation required thus resulting in a draft </w:t>
      </w:r>
      <w:proofErr w:type="gramStart"/>
      <w:r w:rsidRPr="006E20E1">
        <w:rPr>
          <w:sz w:val="24"/>
          <w:szCs w:val="24"/>
        </w:rPr>
        <w:t>RMGRR</w:t>
      </w:r>
      <w:proofErr w:type="gramEnd"/>
    </w:p>
    <w:p w14:paraId="2ADC31A7" w14:textId="3FCEF07A" w:rsidR="00DE0E5B" w:rsidRPr="006E20E1" w:rsidRDefault="00260904" w:rsidP="00260904">
      <w:pPr>
        <w:pStyle w:val="ListParagraph"/>
        <w:numPr>
          <w:ilvl w:val="1"/>
          <w:numId w:val="6"/>
        </w:numPr>
        <w:spacing w:line="240" w:lineRule="auto"/>
        <w:rPr>
          <w:sz w:val="24"/>
          <w:szCs w:val="24"/>
        </w:rPr>
      </w:pPr>
      <w:r w:rsidRPr="006E20E1">
        <w:rPr>
          <w:sz w:val="24"/>
          <w:szCs w:val="24"/>
        </w:rPr>
        <w:t xml:space="preserve">MVI vs SWI scenario – consequences of sending inappropriate transactions and use of IAG process as a </w:t>
      </w:r>
      <w:proofErr w:type="gramStart"/>
      <w:r w:rsidRPr="006E20E1">
        <w:rPr>
          <w:sz w:val="24"/>
          <w:szCs w:val="24"/>
        </w:rPr>
        <w:t>resolution</w:t>
      </w:r>
      <w:proofErr w:type="gramEnd"/>
      <w:r w:rsidRPr="006E20E1">
        <w:rPr>
          <w:sz w:val="24"/>
          <w:szCs w:val="24"/>
        </w:rPr>
        <w:t xml:space="preserve"> </w:t>
      </w:r>
      <w:r w:rsidR="00767EEF" w:rsidRPr="006E20E1">
        <w:rPr>
          <w:sz w:val="24"/>
          <w:szCs w:val="24"/>
        </w:rPr>
        <w:t xml:space="preserve"> </w:t>
      </w:r>
    </w:p>
    <w:p w14:paraId="076EA5AC" w14:textId="75B3FC82" w:rsidR="00260904" w:rsidRPr="006E20E1" w:rsidRDefault="00260904" w:rsidP="00260904">
      <w:pPr>
        <w:pStyle w:val="ListParagraph"/>
        <w:numPr>
          <w:ilvl w:val="1"/>
          <w:numId w:val="6"/>
        </w:numPr>
        <w:spacing w:line="240" w:lineRule="auto"/>
        <w:rPr>
          <w:sz w:val="24"/>
          <w:szCs w:val="24"/>
        </w:rPr>
      </w:pPr>
      <w:r w:rsidRPr="006E20E1">
        <w:rPr>
          <w:sz w:val="24"/>
          <w:szCs w:val="24"/>
        </w:rPr>
        <w:t xml:space="preserve">Use of IAG process for identity theft </w:t>
      </w:r>
    </w:p>
    <w:p w14:paraId="1674E520" w14:textId="751DBAF6" w:rsidR="00260904" w:rsidRPr="006E20E1" w:rsidRDefault="00260904" w:rsidP="00260904">
      <w:pPr>
        <w:pStyle w:val="ListParagraph"/>
        <w:numPr>
          <w:ilvl w:val="0"/>
          <w:numId w:val="6"/>
        </w:numPr>
        <w:spacing w:line="240" w:lineRule="auto"/>
        <w:rPr>
          <w:sz w:val="24"/>
          <w:szCs w:val="24"/>
        </w:rPr>
      </w:pPr>
      <w:r w:rsidRPr="006E20E1">
        <w:rPr>
          <w:sz w:val="24"/>
          <w:szCs w:val="24"/>
        </w:rPr>
        <w:t xml:space="preserve">  MarkeTrak Inadvertent Gain/Inadvertent Loss </w:t>
      </w:r>
      <w:r w:rsidR="006E20E1" w:rsidRPr="006E20E1">
        <w:rPr>
          <w:sz w:val="24"/>
          <w:szCs w:val="24"/>
        </w:rPr>
        <w:t xml:space="preserve">Analysis </w:t>
      </w:r>
      <w:r w:rsidR="006E20E1">
        <w:rPr>
          <w:sz w:val="24"/>
          <w:szCs w:val="24"/>
        </w:rPr>
        <w:t xml:space="preserve">for 2022 MTs – deep dive on REP performance for each phase of the IAG process.  </w:t>
      </w:r>
    </w:p>
    <w:p w14:paraId="5FFA9BB2" w14:textId="77777777" w:rsidR="006D5984" w:rsidRDefault="006D5984">
      <w:pPr>
        <w:rPr>
          <w:b/>
          <w:bCs/>
          <w:sz w:val="28"/>
          <w:szCs w:val="28"/>
          <w:u w:val="single"/>
        </w:rPr>
      </w:pPr>
      <w:r>
        <w:rPr>
          <w:b/>
          <w:bCs/>
          <w:sz w:val="28"/>
          <w:szCs w:val="28"/>
          <w:u w:val="single"/>
        </w:rPr>
        <w:br w:type="page"/>
      </w:r>
    </w:p>
    <w:p w14:paraId="66164557" w14:textId="505FFD74" w:rsidR="002F4727" w:rsidRDefault="006D5984" w:rsidP="006D5984">
      <w:pPr>
        <w:spacing w:line="240" w:lineRule="auto"/>
        <w:rPr>
          <w:b/>
          <w:bCs/>
          <w:sz w:val="28"/>
          <w:szCs w:val="28"/>
          <w:u w:val="single"/>
        </w:rPr>
      </w:pPr>
      <w:r>
        <w:rPr>
          <w:b/>
          <w:bCs/>
          <w:sz w:val="28"/>
          <w:szCs w:val="28"/>
          <w:u w:val="single"/>
        </w:rPr>
        <w:lastRenderedPageBreak/>
        <w:t>202</w:t>
      </w:r>
      <w:r w:rsidR="004576BB">
        <w:rPr>
          <w:b/>
          <w:bCs/>
          <w:sz w:val="28"/>
          <w:szCs w:val="28"/>
          <w:u w:val="single"/>
        </w:rPr>
        <w:t>4</w:t>
      </w:r>
      <w:r>
        <w:rPr>
          <w:b/>
          <w:bCs/>
          <w:sz w:val="28"/>
          <w:szCs w:val="28"/>
          <w:u w:val="single"/>
        </w:rPr>
        <w:t xml:space="preserve"> </w:t>
      </w:r>
      <w:r w:rsidR="003A46A1">
        <w:rPr>
          <w:b/>
          <w:bCs/>
          <w:sz w:val="28"/>
          <w:szCs w:val="28"/>
          <w:u w:val="single"/>
        </w:rPr>
        <w:t>Goals</w:t>
      </w:r>
    </w:p>
    <w:p w14:paraId="6C80B3CC" w14:textId="207E9C50" w:rsidR="006D5984" w:rsidRDefault="006D5984" w:rsidP="006D5984">
      <w:pPr>
        <w:spacing w:line="240" w:lineRule="auto"/>
        <w:rPr>
          <w:b/>
          <w:bCs/>
          <w:sz w:val="28"/>
          <w:szCs w:val="28"/>
          <w:u w:val="single"/>
        </w:rPr>
      </w:pPr>
    </w:p>
    <w:p w14:paraId="2E46265D" w14:textId="77777777" w:rsidR="006D5984" w:rsidRPr="006D5984" w:rsidRDefault="006D5984" w:rsidP="006D5984">
      <w:pPr>
        <w:pStyle w:val="ListParagraph"/>
        <w:numPr>
          <w:ilvl w:val="0"/>
          <w:numId w:val="4"/>
        </w:numPr>
        <w:spacing w:line="240" w:lineRule="auto"/>
        <w:rPr>
          <w:bCs/>
          <w:sz w:val="24"/>
          <w:szCs w:val="24"/>
        </w:rPr>
      </w:pPr>
      <w:r w:rsidRPr="006D5984">
        <w:rPr>
          <w:bCs/>
          <w:sz w:val="24"/>
          <w:szCs w:val="24"/>
        </w:rPr>
        <w:t xml:space="preserve">Support Texas data transport improvement initiatives and continue joint efforts with other retail market working </w:t>
      </w:r>
      <w:proofErr w:type="gramStart"/>
      <w:r w:rsidRPr="006D5984">
        <w:rPr>
          <w:bCs/>
          <w:sz w:val="24"/>
          <w:szCs w:val="24"/>
        </w:rPr>
        <w:t>groups</w:t>
      </w:r>
      <w:proofErr w:type="gramEnd"/>
    </w:p>
    <w:p w14:paraId="543A8F75" w14:textId="1CD774C3" w:rsidR="006D5984" w:rsidRPr="006D5984" w:rsidRDefault="006D5984" w:rsidP="006D5984">
      <w:pPr>
        <w:numPr>
          <w:ilvl w:val="1"/>
          <w:numId w:val="4"/>
        </w:numPr>
        <w:spacing w:line="240" w:lineRule="auto"/>
        <w:rPr>
          <w:bCs/>
          <w:sz w:val="24"/>
          <w:szCs w:val="24"/>
        </w:rPr>
      </w:pPr>
      <w:r w:rsidRPr="006D5984">
        <w:rPr>
          <w:bCs/>
          <w:sz w:val="24"/>
          <w:szCs w:val="24"/>
        </w:rPr>
        <w:t xml:space="preserve">Collaborate with the Retail Market Training Task Force </w:t>
      </w:r>
      <w:r>
        <w:rPr>
          <w:bCs/>
          <w:sz w:val="24"/>
          <w:szCs w:val="24"/>
        </w:rPr>
        <w:t xml:space="preserve">for any operational education </w:t>
      </w:r>
      <w:proofErr w:type="gramStart"/>
      <w:r>
        <w:rPr>
          <w:bCs/>
          <w:sz w:val="24"/>
          <w:szCs w:val="24"/>
        </w:rPr>
        <w:t>opportunities</w:t>
      </w:r>
      <w:proofErr w:type="gramEnd"/>
      <w:r w:rsidRPr="006D5984">
        <w:rPr>
          <w:bCs/>
          <w:sz w:val="24"/>
          <w:szCs w:val="24"/>
        </w:rPr>
        <w:t xml:space="preserve"> </w:t>
      </w:r>
    </w:p>
    <w:p w14:paraId="659E54E4" w14:textId="02179C02" w:rsidR="006D5984" w:rsidRPr="006D5984" w:rsidRDefault="006D5984" w:rsidP="006D5984">
      <w:pPr>
        <w:numPr>
          <w:ilvl w:val="1"/>
          <w:numId w:val="4"/>
        </w:numPr>
        <w:spacing w:line="240" w:lineRule="auto"/>
        <w:rPr>
          <w:bCs/>
          <w:sz w:val="24"/>
          <w:szCs w:val="24"/>
        </w:rPr>
      </w:pPr>
      <w:r w:rsidRPr="006D5984">
        <w:rPr>
          <w:bCs/>
          <w:sz w:val="24"/>
          <w:szCs w:val="24"/>
        </w:rPr>
        <w:t>Continued support of TXSET 5.0 IAG development requirements</w:t>
      </w:r>
      <w:r w:rsidR="004576BB">
        <w:rPr>
          <w:bCs/>
          <w:sz w:val="24"/>
          <w:szCs w:val="24"/>
        </w:rPr>
        <w:t xml:space="preserve"> and implementation</w:t>
      </w:r>
    </w:p>
    <w:p w14:paraId="062BA36C" w14:textId="7E9F8816" w:rsidR="006D5984" w:rsidRDefault="006D5984" w:rsidP="006D5984">
      <w:pPr>
        <w:numPr>
          <w:ilvl w:val="1"/>
          <w:numId w:val="4"/>
        </w:numPr>
        <w:spacing w:line="240" w:lineRule="auto"/>
        <w:rPr>
          <w:bCs/>
          <w:sz w:val="24"/>
          <w:szCs w:val="24"/>
        </w:rPr>
      </w:pPr>
      <w:r w:rsidRPr="006D5984">
        <w:rPr>
          <w:bCs/>
          <w:sz w:val="24"/>
          <w:szCs w:val="24"/>
        </w:rPr>
        <w:t xml:space="preserve">Quarterly review of monthly ERCOT IAG report </w:t>
      </w:r>
    </w:p>
    <w:p w14:paraId="4934C248" w14:textId="77777777" w:rsidR="006D5984" w:rsidRPr="006D5984" w:rsidRDefault="006D5984" w:rsidP="006D5984">
      <w:pPr>
        <w:spacing w:line="240" w:lineRule="auto"/>
        <w:ind w:left="1440"/>
        <w:rPr>
          <w:bCs/>
          <w:sz w:val="24"/>
          <w:szCs w:val="24"/>
        </w:rPr>
      </w:pPr>
    </w:p>
    <w:p w14:paraId="53290B9F" w14:textId="153A8BF3" w:rsidR="006D5984" w:rsidRPr="006D5984" w:rsidRDefault="006D5984" w:rsidP="006D5984">
      <w:pPr>
        <w:numPr>
          <w:ilvl w:val="0"/>
          <w:numId w:val="4"/>
        </w:numPr>
        <w:spacing w:line="240" w:lineRule="auto"/>
        <w:rPr>
          <w:bCs/>
          <w:sz w:val="24"/>
          <w:szCs w:val="24"/>
        </w:rPr>
      </w:pPr>
      <w:r w:rsidRPr="006D5984">
        <w:rPr>
          <w:bCs/>
          <w:sz w:val="24"/>
          <w:szCs w:val="24"/>
        </w:rPr>
        <w:t xml:space="preserve">Support/Monitor ERCOT’s </w:t>
      </w:r>
      <w:r>
        <w:rPr>
          <w:bCs/>
          <w:sz w:val="24"/>
          <w:szCs w:val="24"/>
        </w:rPr>
        <w:t xml:space="preserve">development </w:t>
      </w:r>
      <w:r w:rsidRPr="006D5984">
        <w:rPr>
          <w:bCs/>
          <w:sz w:val="24"/>
          <w:szCs w:val="24"/>
        </w:rPr>
        <w:t xml:space="preserve">efforts </w:t>
      </w:r>
      <w:r w:rsidR="004576BB">
        <w:rPr>
          <w:bCs/>
          <w:sz w:val="24"/>
          <w:szCs w:val="24"/>
        </w:rPr>
        <w:t xml:space="preserve">and implementation of </w:t>
      </w:r>
      <w:r w:rsidRPr="006D5984">
        <w:rPr>
          <w:bCs/>
          <w:sz w:val="24"/>
          <w:szCs w:val="24"/>
        </w:rPr>
        <w:t>SCR 81</w:t>
      </w:r>
      <w:r>
        <w:rPr>
          <w:bCs/>
          <w:sz w:val="24"/>
          <w:szCs w:val="24"/>
        </w:rPr>
        <w:t>7</w:t>
      </w:r>
      <w:r w:rsidRPr="006D5984">
        <w:rPr>
          <w:bCs/>
          <w:sz w:val="24"/>
          <w:szCs w:val="24"/>
        </w:rPr>
        <w:t xml:space="preserve"> MarkeTrak Enhancements </w:t>
      </w:r>
      <w:r>
        <w:rPr>
          <w:bCs/>
          <w:sz w:val="24"/>
          <w:szCs w:val="24"/>
        </w:rPr>
        <w:t>associated with TXSET v5.0</w:t>
      </w:r>
    </w:p>
    <w:p w14:paraId="68AFC51A" w14:textId="77777777" w:rsidR="006D5984" w:rsidRPr="006D5984" w:rsidRDefault="006D5984" w:rsidP="006D5984">
      <w:pPr>
        <w:spacing w:line="240" w:lineRule="auto"/>
        <w:rPr>
          <w:bCs/>
          <w:sz w:val="24"/>
          <w:szCs w:val="24"/>
        </w:rPr>
      </w:pPr>
    </w:p>
    <w:p w14:paraId="5F080608" w14:textId="32AEAC34" w:rsidR="006D5984" w:rsidRPr="006D5984" w:rsidRDefault="006D5984" w:rsidP="006D5984">
      <w:pPr>
        <w:pStyle w:val="ListParagraph"/>
        <w:numPr>
          <w:ilvl w:val="0"/>
          <w:numId w:val="4"/>
        </w:numPr>
        <w:spacing w:line="240" w:lineRule="auto"/>
        <w:rPr>
          <w:bCs/>
          <w:sz w:val="24"/>
          <w:szCs w:val="24"/>
        </w:rPr>
      </w:pPr>
      <w:r w:rsidRPr="006D5984">
        <w:rPr>
          <w:bCs/>
          <w:sz w:val="24"/>
          <w:szCs w:val="24"/>
        </w:rPr>
        <w:t xml:space="preserve">Perform biannual review of overall MarkeTrak subtype volumes for trends and the need for further </w:t>
      </w:r>
      <w:r>
        <w:rPr>
          <w:bCs/>
          <w:sz w:val="24"/>
          <w:szCs w:val="24"/>
        </w:rPr>
        <w:t xml:space="preserve">performance </w:t>
      </w:r>
      <w:r w:rsidRPr="006D5984">
        <w:rPr>
          <w:bCs/>
          <w:sz w:val="24"/>
          <w:szCs w:val="24"/>
        </w:rPr>
        <w:t xml:space="preserve">analysis of various </w:t>
      </w:r>
      <w:proofErr w:type="gramStart"/>
      <w:r w:rsidRPr="006D5984">
        <w:rPr>
          <w:bCs/>
          <w:sz w:val="24"/>
          <w:szCs w:val="24"/>
        </w:rPr>
        <w:t>subtypes</w:t>
      </w:r>
      <w:proofErr w:type="gramEnd"/>
      <w:r w:rsidRPr="006D5984">
        <w:rPr>
          <w:bCs/>
          <w:sz w:val="24"/>
          <w:szCs w:val="24"/>
        </w:rPr>
        <w:t xml:space="preserve"> </w:t>
      </w:r>
    </w:p>
    <w:p w14:paraId="51DC5CE9" w14:textId="77777777" w:rsidR="006D5984" w:rsidRPr="006D5984" w:rsidRDefault="006D5984" w:rsidP="006D5984">
      <w:pPr>
        <w:spacing w:line="240" w:lineRule="auto"/>
        <w:rPr>
          <w:bCs/>
          <w:sz w:val="24"/>
          <w:szCs w:val="24"/>
        </w:rPr>
      </w:pPr>
    </w:p>
    <w:p w14:paraId="300B4DFB" w14:textId="0D7A85B4" w:rsidR="006D5984" w:rsidRPr="006D5984" w:rsidRDefault="006D5984" w:rsidP="006D5984">
      <w:pPr>
        <w:pStyle w:val="ListParagraph"/>
        <w:numPr>
          <w:ilvl w:val="0"/>
          <w:numId w:val="4"/>
        </w:numPr>
        <w:spacing w:line="240" w:lineRule="auto"/>
        <w:rPr>
          <w:bCs/>
          <w:sz w:val="24"/>
          <w:szCs w:val="24"/>
        </w:rPr>
      </w:pPr>
      <w:r w:rsidRPr="006D5984">
        <w:rPr>
          <w:bCs/>
          <w:sz w:val="24"/>
          <w:szCs w:val="24"/>
        </w:rPr>
        <w:t xml:space="preserve">Perform IAG </w:t>
      </w:r>
      <w:r w:rsidR="00261E84">
        <w:rPr>
          <w:bCs/>
          <w:sz w:val="24"/>
          <w:szCs w:val="24"/>
        </w:rPr>
        <w:t xml:space="preserve">&amp; MT </w:t>
      </w:r>
      <w:r w:rsidRPr="006D5984">
        <w:rPr>
          <w:bCs/>
          <w:sz w:val="24"/>
          <w:szCs w:val="24"/>
        </w:rPr>
        <w:t xml:space="preserve">data analysis using </w:t>
      </w:r>
      <w:r w:rsidR="00261E84">
        <w:rPr>
          <w:bCs/>
          <w:sz w:val="24"/>
          <w:szCs w:val="24"/>
        </w:rPr>
        <w:t xml:space="preserve">established </w:t>
      </w:r>
      <w:r w:rsidRPr="006D5984">
        <w:rPr>
          <w:bCs/>
          <w:sz w:val="24"/>
          <w:szCs w:val="24"/>
        </w:rPr>
        <w:t xml:space="preserve">framework to identify metrics/trends for market participants </w:t>
      </w:r>
      <w:r w:rsidR="00261E84">
        <w:rPr>
          <w:bCs/>
          <w:sz w:val="24"/>
          <w:szCs w:val="24"/>
        </w:rPr>
        <w:t xml:space="preserve">and market </w:t>
      </w:r>
      <w:r w:rsidRPr="006D5984">
        <w:rPr>
          <w:bCs/>
          <w:sz w:val="24"/>
          <w:szCs w:val="24"/>
        </w:rPr>
        <w:t xml:space="preserve">performance using ERCOT provided </w:t>
      </w:r>
      <w:proofErr w:type="gramStart"/>
      <w:r w:rsidRPr="006D5984">
        <w:rPr>
          <w:bCs/>
          <w:sz w:val="24"/>
          <w:szCs w:val="24"/>
        </w:rPr>
        <w:t>data</w:t>
      </w:r>
      <w:proofErr w:type="gramEnd"/>
    </w:p>
    <w:p w14:paraId="3CBB75CB" w14:textId="77777777" w:rsidR="006D5984" w:rsidRPr="006D5984" w:rsidRDefault="006D5984" w:rsidP="006D5984">
      <w:pPr>
        <w:spacing w:line="240" w:lineRule="auto"/>
        <w:rPr>
          <w:bCs/>
          <w:sz w:val="24"/>
          <w:szCs w:val="24"/>
        </w:rPr>
      </w:pPr>
    </w:p>
    <w:p w14:paraId="10413B7C" w14:textId="77777777" w:rsidR="006D5984" w:rsidRPr="006D5984" w:rsidRDefault="006D5984" w:rsidP="006D5984">
      <w:pPr>
        <w:pStyle w:val="ListParagraph"/>
        <w:numPr>
          <w:ilvl w:val="0"/>
          <w:numId w:val="4"/>
        </w:numPr>
        <w:spacing w:line="240" w:lineRule="auto"/>
        <w:rPr>
          <w:bCs/>
          <w:sz w:val="24"/>
          <w:szCs w:val="24"/>
        </w:rPr>
      </w:pPr>
      <w:r w:rsidRPr="006D5984">
        <w:rPr>
          <w:bCs/>
          <w:sz w:val="24"/>
          <w:szCs w:val="24"/>
        </w:rPr>
        <w:t xml:space="preserve">Perform monthly review of the Retail Market Services and Market Data Transparency Service Level Agreements (SLAs), including Listserv performance, and work with ERCOT to evaluate and implement any potential changes, as </w:t>
      </w:r>
      <w:proofErr w:type="gramStart"/>
      <w:r w:rsidRPr="006D5984">
        <w:rPr>
          <w:bCs/>
          <w:sz w:val="24"/>
          <w:szCs w:val="24"/>
        </w:rPr>
        <w:t>needed</w:t>
      </w:r>
      <w:proofErr w:type="gramEnd"/>
    </w:p>
    <w:p w14:paraId="3193B4C0" w14:textId="77777777" w:rsidR="006D5984" w:rsidRPr="006D5984" w:rsidRDefault="006D5984" w:rsidP="006D5984">
      <w:pPr>
        <w:spacing w:line="240" w:lineRule="auto"/>
        <w:rPr>
          <w:bCs/>
          <w:sz w:val="24"/>
          <w:szCs w:val="24"/>
        </w:rPr>
      </w:pPr>
    </w:p>
    <w:p w14:paraId="0A8A0624" w14:textId="0B634ACA" w:rsidR="006D5984" w:rsidRPr="006D5984" w:rsidRDefault="006D5984" w:rsidP="006D5984">
      <w:pPr>
        <w:pStyle w:val="ListParagraph"/>
        <w:numPr>
          <w:ilvl w:val="0"/>
          <w:numId w:val="4"/>
        </w:numPr>
        <w:spacing w:line="240" w:lineRule="auto"/>
        <w:rPr>
          <w:bCs/>
          <w:sz w:val="24"/>
          <w:szCs w:val="24"/>
        </w:rPr>
      </w:pPr>
      <w:r w:rsidRPr="006D5984">
        <w:rPr>
          <w:bCs/>
          <w:sz w:val="24"/>
          <w:szCs w:val="24"/>
        </w:rPr>
        <w:t>Review the quarterly ERCOT Retail Market Performance Measures</w:t>
      </w:r>
      <w:r>
        <w:rPr>
          <w:bCs/>
          <w:sz w:val="24"/>
          <w:szCs w:val="24"/>
        </w:rPr>
        <w:t xml:space="preserve">, as </w:t>
      </w:r>
      <w:proofErr w:type="gramStart"/>
      <w:r w:rsidRPr="006D5984">
        <w:rPr>
          <w:bCs/>
          <w:sz w:val="24"/>
          <w:szCs w:val="24"/>
        </w:rPr>
        <w:t>needed</w:t>
      </w:r>
      <w:proofErr w:type="gramEnd"/>
    </w:p>
    <w:p w14:paraId="6C1A4521" w14:textId="77777777" w:rsidR="006D5984" w:rsidRPr="006D5984" w:rsidRDefault="006D5984" w:rsidP="006D5984">
      <w:pPr>
        <w:spacing w:line="240" w:lineRule="auto"/>
        <w:rPr>
          <w:bCs/>
          <w:sz w:val="24"/>
          <w:szCs w:val="24"/>
        </w:rPr>
      </w:pPr>
    </w:p>
    <w:p w14:paraId="46DAE9B7" w14:textId="77777777" w:rsidR="006D5984" w:rsidRPr="006D5984" w:rsidRDefault="006D5984" w:rsidP="006D5984">
      <w:pPr>
        <w:pStyle w:val="ListParagraph"/>
        <w:numPr>
          <w:ilvl w:val="0"/>
          <w:numId w:val="4"/>
        </w:numPr>
        <w:spacing w:line="240" w:lineRule="auto"/>
        <w:rPr>
          <w:bCs/>
          <w:sz w:val="24"/>
          <w:szCs w:val="24"/>
        </w:rPr>
      </w:pPr>
      <w:r w:rsidRPr="006D5984">
        <w:rPr>
          <w:bCs/>
          <w:sz w:val="24"/>
          <w:szCs w:val="24"/>
        </w:rPr>
        <w:t xml:space="preserve">Support ERCOT resolution efforts in addressing each outage and/or degradation of </w:t>
      </w:r>
      <w:proofErr w:type="gramStart"/>
      <w:r w:rsidRPr="006D5984">
        <w:rPr>
          <w:bCs/>
          <w:sz w:val="24"/>
          <w:szCs w:val="24"/>
        </w:rPr>
        <w:t>service</w:t>
      </w:r>
      <w:proofErr w:type="gramEnd"/>
    </w:p>
    <w:p w14:paraId="5744EC84" w14:textId="77777777" w:rsidR="006D5984" w:rsidRPr="008E31FC" w:rsidRDefault="006D5984" w:rsidP="006D5984">
      <w:pPr>
        <w:rPr>
          <w:b/>
          <w:sz w:val="24"/>
          <w:szCs w:val="24"/>
          <w:u w:val="single"/>
        </w:rPr>
      </w:pPr>
    </w:p>
    <w:p w14:paraId="343F5EA3" w14:textId="4624CFA4" w:rsidR="006D5984" w:rsidRPr="006D5984" w:rsidRDefault="006D5984" w:rsidP="006D5984">
      <w:pPr>
        <w:spacing w:line="240" w:lineRule="auto"/>
        <w:rPr>
          <w:sz w:val="28"/>
          <w:szCs w:val="28"/>
        </w:rPr>
      </w:pPr>
    </w:p>
    <w:p w14:paraId="46BC8928" w14:textId="77777777" w:rsidR="006D5984" w:rsidRDefault="006D5984">
      <w:pPr>
        <w:rPr>
          <w:b/>
          <w:bCs/>
          <w:sz w:val="28"/>
          <w:szCs w:val="28"/>
          <w:u w:val="single"/>
        </w:rPr>
      </w:pPr>
    </w:p>
    <w:p w14:paraId="462A2EDE" w14:textId="77777777" w:rsidR="006D5984" w:rsidRPr="006D5984" w:rsidRDefault="006D5984" w:rsidP="006D5984">
      <w:pPr>
        <w:spacing w:line="240" w:lineRule="auto"/>
        <w:rPr>
          <w:b/>
          <w:bCs/>
          <w:sz w:val="28"/>
          <w:szCs w:val="28"/>
          <w:u w:val="single"/>
        </w:rPr>
      </w:pPr>
    </w:p>
    <w:sectPr w:rsidR="006D5984" w:rsidRPr="006D5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A01"/>
    <w:multiLevelType w:val="hybridMultilevel"/>
    <w:tmpl w:val="B2864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E34BF"/>
    <w:multiLevelType w:val="hybridMultilevel"/>
    <w:tmpl w:val="4AD2D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545EA"/>
    <w:multiLevelType w:val="hybridMultilevel"/>
    <w:tmpl w:val="D798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E5E45"/>
    <w:multiLevelType w:val="hybridMultilevel"/>
    <w:tmpl w:val="6C2C2E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5" w15:restartNumberingAfterBreak="0">
    <w:nsid w:val="6EE4798A"/>
    <w:multiLevelType w:val="hybridMultilevel"/>
    <w:tmpl w:val="D0700C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3371918">
    <w:abstractNumId w:val="1"/>
  </w:num>
  <w:num w:numId="2" w16cid:durableId="1495564286">
    <w:abstractNumId w:val="3"/>
  </w:num>
  <w:num w:numId="3" w16cid:durableId="1563442105">
    <w:abstractNumId w:val="5"/>
  </w:num>
  <w:num w:numId="4" w16cid:durableId="1656567519">
    <w:abstractNumId w:val="4"/>
  </w:num>
  <w:num w:numId="5" w16cid:durableId="733892346">
    <w:abstractNumId w:val="2"/>
  </w:num>
  <w:num w:numId="6" w16cid:durableId="103877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84"/>
    <w:rsid w:val="000855F3"/>
    <w:rsid w:val="00260904"/>
    <w:rsid w:val="00261E84"/>
    <w:rsid w:val="00263B73"/>
    <w:rsid w:val="002F4727"/>
    <w:rsid w:val="003A46A1"/>
    <w:rsid w:val="00421112"/>
    <w:rsid w:val="004576BB"/>
    <w:rsid w:val="004B245B"/>
    <w:rsid w:val="00557C5E"/>
    <w:rsid w:val="00640456"/>
    <w:rsid w:val="006876EA"/>
    <w:rsid w:val="006D5984"/>
    <w:rsid w:val="006E20E1"/>
    <w:rsid w:val="00767EEF"/>
    <w:rsid w:val="00D56E0A"/>
    <w:rsid w:val="00DE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80B6"/>
  <w15:chartTrackingRefBased/>
  <w15:docId w15:val="{F47D80A5-FAAE-48BA-87A5-116FA26D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2024-01-17T04:10:00Z</dcterms:created>
  <dcterms:modified xsi:type="dcterms:W3CDTF">2024-01-17T04:10:00Z</dcterms:modified>
</cp:coreProperties>
</file>