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Default="008D0B9C" w:rsidP="008D0B9C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AGENDA</w:t>
      </w:r>
    </w:p>
    <w:p w14:paraId="36A897EC" w14:textId="1FCD9E71" w:rsidR="008D0B9C" w:rsidRDefault="008D0B9C" w:rsidP="008D0B9C">
      <w:p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ERCOT PROTOCOL REVISION SUBCOMMITTEE (PRS) MEETING</w:t>
      </w:r>
      <w:r>
        <w:rPr>
          <w:b/>
          <w:color w:val="000000"/>
          <w:sz w:val="22"/>
          <w:szCs w:val="22"/>
        </w:rPr>
        <w:t xml:space="preserve"> </w:t>
      </w:r>
    </w:p>
    <w:p w14:paraId="2E441B43" w14:textId="6D1DF217" w:rsidR="00E30BD5" w:rsidRDefault="00E30BD5" w:rsidP="008D0B9C">
      <w:pPr>
        <w:rPr>
          <w:b/>
          <w:color w:val="000000"/>
          <w:sz w:val="22"/>
          <w:szCs w:val="22"/>
        </w:rPr>
      </w:pPr>
      <w:r w:rsidRPr="00E30BD5">
        <w:rPr>
          <w:b/>
          <w:color w:val="000000"/>
          <w:sz w:val="22"/>
          <w:szCs w:val="22"/>
        </w:rPr>
        <w:t>ERCOT Austin – 8000 Metropolis Drive (Building E), Suite 100– Austin, Texas 78744</w:t>
      </w:r>
    </w:p>
    <w:p w14:paraId="7CD906A8" w14:textId="27BE7D35" w:rsidR="008D0B9C" w:rsidRDefault="00BC4B55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Thursday</w:t>
      </w:r>
      <w:r w:rsidR="00AB252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January 11,</w:t>
      </w:r>
      <w:r w:rsidR="008D0B9C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4</w:t>
      </w:r>
      <w:r w:rsidR="008D0B9C">
        <w:rPr>
          <w:color w:val="000000"/>
          <w:sz w:val="22"/>
          <w:szCs w:val="22"/>
        </w:rPr>
        <w:t xml:space="preserve">; </w:t>
      </w:r>
      <w:r w:rsidR="00A94322">
        <w:rPr>
          <w:color w:val="000000"/>
          <w:sz w:val="22"/>
          <w:szCs w:val="22"/>
        </w:rPr>
        <w:t>9</w:t>
      </w:r>
      <w:r w:rsidR="007C4E1C">
        <w:rPr>
          <w:color w:val="000000"/>
          <w:sz w:val="22"/>
          <w:szCs w:val="22"/>
        </w:rPr>
        <w:t>:</w:t>
      </w:r>
      <w:r w:rsidR="00A94322">
        <w:rPr>
          <w:color w:val="000000"/>
          <w:sz w:val="22"/>
          <w:szCs w:val="22"/>
        </w:rPr>
        <w:t>3</w:t>
      </w:r>
      <w:r w:rsidR="007C4E1C">
        <w:rPr>
          <w:color w:val="000000"/>
          <w:sz w:val="22"/>
          <w:szCs w:val="22"/>
        </w:rPr>
        <w:t>0</w:t>
      </w:r>
      <w:r w:rsidR="008D0B9C">
        <w:rPr>
          <w:color w:val="000000"/>
          <w:sz w:val="22"/>
          <w:szCs w:val="22"/>
        </w:rPr>
        <w:t xml:space="preserve"> </w:t>
      </w:r>
      <w:r w:rsidR="00A94322">
        <w:rPr>
          <w:color w:val="000000"/>
          <w:sz w:val="22"/>
          <w:szCs w:val="22"/>
        </w:rPr>
        <w:t>a</w:t>
      </w:r>
      <w:r w:rsidR="008D0B9C">
        <w:rPr>
          <w:color w:val="000000"/>
          <w:sz w:val="22"/>
          <w:szCs w:val="22"/>
        </w:rPr>
        <w:t>.m. – 4:00 p.m.</w:t>
      </w:r>
    </w:p>
    <w:p w14:paraId="2CE157A3" w14:textId="77777777" w:rsidR="008D0B9C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Default="00E30BD5" w:rsidP="008D0B9C">
      <w:pPr>
        <w:rPr>
          <w:color w:val="000000"/>
          <w:sz w:val="22"/>
          <w:szCs w:val="22"/>
        </w:rPr>
      </w:pPr>
      <w:hyperlink r:id="rId8" w:history="1">
        <w:r w:rsidR="008D0B9C">
          <w:rPr>
            <w:rStyle w:val="Hyperlink"/>
            <w:sz w:val="22"/>
            <w:szCs w:val="22"/>
          </w:rPr>
          <w:t>https://ercot.webex.com/ercot</w:t>
        </w:r>
      </w:hyperlink>
      <w:r w:rsidR="008D0B9C">
        <w:rPr>
          <w:color w:val="000000"/>
          <w:sz w:val="22"/>
          <w:szCs w:val="22"/>
        </w:rPr>
        <w:t xml:space="preserve"> </w:t>
      </w:r>
    </w:p>
    <w:p w14:paraId="03B3801B" w14:textId="67DF7A14" w:rsidR="008D0B9C" w:rsidRDefault="008D0B9C" w:rsidP="008D0B9C">
      <w:pPr>
        <w:rPr>
          <w:color w:val="000000"/>
          <w:sz w:val="22"/>
          <w:szCs w:val="22"/>
        </w:rPr>
      </w:pPr>
      <w:bookmarkStart w:id="0" w:name="_Hlk105078988"/>
      <w:r>
        <w:rPr>
          <w:color w:val="000000"/>
          <w:sz w:val="22"/>
          <w:szCs w:val="22"/>
        </w:rPr>
        <w:t xml:space="preserve">Meeting Number:  </w:t>
      </w:r>
      <w:r w:rsidR="00E30BD5" w:rsidRPr="00E30BD5">
        <w:rPr>
          <w:color w:val="000000"/>
          <w:sz w:val="22"/>
          <w:szCs w:val="22"/>
        </w:rPr>
        <w:t>2553 823 7431</w:t>
      </w:r>
    </w:p>
    <w:p w14:paraId="184643EF" w14:textId="2B7E1A8F" w:rsidR="008D0B9C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Meeting Password:  </w:t>
      </w:r>
      <w:r w:rsidR="00E30BD5" w:rsidRPr="00E30BD5">
        <w:rPr>
          <w:color w:val="000000"/>
          <w:sz w:val="22"/>
          <w:szCs w:val="22"/>
        </w:rPr>
        <w:t>67#MDk</w:t>
      </w:r>
    </w:p>
    <w:p w14:paraId="5AA8DD2C" w14:textId="77777777" w:rsidR="008D0B9C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8C32EF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8C32EF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010C79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010C7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010C79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10C79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0DE21CCC" w:rsidR="00B32A38" w:rsidRPr="008C32EF" w:rsidRDefault="00BC4B55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ERCOT Staff</w:t>
            </w:r>
          </w:p>
        </w:tc>
      </w:tr>
      <w:tr w:rsidR="00BC4B55" w:rsidRPr="008C32EF" w14:paraId="602989AC" w14:textId="77777777" w:rsidTr="005E7BD0">
        <w:trPr>
          <w:trHeight w:val="453"/>
        </w:trPr>
        <w:tc>
          <w:tcPr>
            <w:tcW w:w="496" w:type="dxa"/>
          </w:tcPr>
          <w:p w14:paraId="54E12131" w14:textId="1A20BF19" w:rsidR="00BC4B55" w:rsidRPr="00010C79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524" w:type="dxa"/>
          </w:tcPr>
          <w:p w14:paraId="5BC33BC1" w14:textId="39FF6023" w:rsidR="00BC4B55" w:rsidRPr="00010C79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PRS Leadership Election (Vote)</w:t>
            </w:r>
          </w:p>
        </w:tc>
        <w:tc>
          <w:tcPr>
            <w:tcW w:w="1728" w:type="dxa"/>
          </w:tcPr>
          <w:p w14:paraId="6BD83300" w14:textId="00603B1B" w:rsidR="00BC4B55" w:rsidRDefault="00BC4B55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ERCOT Staff</w:t>
            </w:r>
          </w:p>
        </w:tc>
      </w:tr>
      <w:tr w:rsidR="00BC4B55" w:rsidRPr="008C32EF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0EA06CB2" w:rsidR="00BC4B55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524" w:type="dxa"/>
          </w:tcPr>
          <w:p w14:paraId="05DC9969" w14:textId="77777777" w:rsidR="00BC4B55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72697234" w14:textId="77777777" w:rsidR="00BC4B55" w:rsidRDefault="00BC4B55" w:rsidP="00010C7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9, 2023</w:t>
            </w:r>
          </w:p>
          <w:p w14:paraId="2C7D3E39" w14:textId="77777777" w:rsidR="00BC4B55" w:rsidRDefault="00BC4B55" w:rsidP="00010C7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30, 2023</w:t>
            </w:r>
          </w:p>
          <w:p w14:paraId="3E2AACB4" w14:textId="49823AB0" w:rsidR="00DA3A34" w:rsidRPr="00BC4B55" w:rsidRDefault="00DA3A34" w:rsidP="00010C7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15, 2023</w:t>
            </w:r>
          </w:p>
        </w:tc>
        <w:tc>
          <w:tcPr>
            <w:tcW w:w="1728" w:type="dxa"/>
          </w:tcPr>
          <w:p w14:paraId="06304831" w14:textId="7E93A11A" w:rsidR="00BC4B55" w:rsidRDefault="00BC4B55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PRS Chair</w:t>
            </w:r>
          </w:p>
        </w:tc>
      </w:tr>
      <w:tr w:rsidR="00922D81" w:rsidRPr="008C32EF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4313C599" w:rsidR="00922D81" w:rsidRPr="00010C79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922D81" w:rsidRPr="00010C7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B50AB0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010C79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022F92A4" w:rsidR="00922D81" w:rsidRPr="008C32EF" w:rsidRDefault="00BC4B55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PRS Chair</w:t>
            </w:r>
          </w:p>
        </w:tc>
      </w:tr>
      <w:bookmarkEnd w:id="1"/>
      <w:bookmarkEnd w:id="2"/>
      <w:bookmarkEnd w:id="3"/>
      <w:bookmarkEnd w:id="4"/>
      <w:tr w:rsidR="0022701F" w:rsidRPr="008C32EF" w14:paraId="22E15570" w14:textId="77777777" w:rsidTr="00CB3597">
        <w:trPr>
          <w:trHeight w:val="453"/>
        </w:trPr>
        <w:tc>
          <w:tcPr>
            <w:tcW w:w="496" w:type="dxa"/>
          </w:tcPr>
          <w:p w14:paraId="132A0D35" w14:textId="0515B37A" w:rsidR="0022701F" w:rsidRPr="00010C79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2701F" w:rsidRPr="00010C7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4F4960A7" w14:textId="77777777" w:rsidR="00D26CEA" w:rsidRPr="008D0B9C" w:rsidRDefault="0022701F" w:rsidP="00061FF8">
            <w:pPr>
              <w:spacing w:after="120"/>
              <w:rPr>
                <w:bCs/>
                <w:sz w:val="22"/>
                <w:szCs w:val="22"/>
              </w:rPr>
            </w:pPr>
            <w:r w:rsidRPr="00010C79">
              <w:rPr>
                <w:b/>
                <w:bCs/>
                <w:sz w:val="22"/>
                <w:szCs w:val="22"/>
              </w:rPr>
              <w:t>Project Update</w:t>
            </w:r>
          </w:p>
        </w:tc>
        <w:tc>
          <w:tcPr>
            <w:tcW w:w="1728" w:type="dxa"/>
          </w:tcPr>
          <w:p w14:paraId="4D0DBB90" w14:textId="77777777" w:rsidR="0022701F" w:rsidRPr="008C32EF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Troy Anderson</w:t>
            </w:r>
          </w:p>
        </w:tc>
      </w:tr>
      <w:tr w:rsidR="00473CA1" w:rsidRPr="008C32EF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219C7E3A" w:rsidR="00473CA1" w:rsidRPr="008D0B9C" w:rsidRDefault="00BC4B55" w:rsidP="00010C7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21BAE" w:rsidRPr="008D0B9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8D0B9C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8D0B9C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8D0B9C">
              <w:rPr>
                <w:i/>
                <w:sz w:val="22"/>
                <w:szCs w:val="22"/>
              </w:rPr>
              <w:t>(*) denotes no impact</w:t>
            </w:r>
          </w:p>
          <w:p w14:paraId="5DAC9F4E" w14:textId="77777777" w:rsidR="005B444E" w:rsidRDefault="005B444E" w:rsidP="005B444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NPRR1170, </w:t>
            </w:r>
            <w:r w:rsidRPr="003A1D4D">
              <w:rPr>
                <w:bCs/>
                <w:sz w:val="22"/>
                <w:szCs w:val="22"/>
              </w:rPr>
              <w:t>Capturing Natural Gas Delivery Information for Natural Gas Generation Resources</w:t>
            </w:r>
          </w:p>
          <w:p w14:paraId="217F86DC" w14:textId="4AAE8A13" w:rsidR="00BB1830" w:rsidRDefault="00BB1830" w:rsidP="00BB1830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NPRR1195, </w:t>
            </w:r>
            <w:r w:rsidRPr="00A42696">
              <w:rPr>
                <w:bCs/>
                <w:sz w:val="22"/>
                <w:szCs w:val="22"/>
              </w:rPr>
              <w:t>Resource Entity Metering Facilities Maintenance</w:t>
            </w:r>
            <w:r>
              <w:rPr>
                <w:bCs/>
                <w:sz w:val="22"/>
                <w:szCs w:val="22"/>
              </w:rPr>
              <w:t>*</w:t>
            </w:r>
          </w:p>
          <w:p w14:paraId="417A4C2D" w14:textId="6CB59CB8" w:rsidR="005B444E" w:rsidRDefault="005B444E" w:rsidP="005B444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NPRR1206, </w:t>
            </w:r>
            <w:r w:rsidRPr="00B8218E">
              <w:rPr>
                <w:bCs/>
                <w:sz w:val="22"/>
                <w:szCs w:val="22"/>
              </w:rPr>
              <w:t>Revisions to QSE Operations and Termination Requirements, and Elimination of Providing Certain Market Participant Principal Information</w:t>
            </w:r>
            <w:r>
              <w:rPr>
                <w:bCs/>
                <w:sz w:val="22"/>
                <w:szCs w:val="22"/>
              </w:rPr>
              <w:t>*</w:t>
            </w:r>
          </w:p>
          <w:p w14:paraId="1EE83722" w14:textId="63838CBC" w:rsidR="00BC4B55" w:rsidRDefault="00BC4B55" w:rsidP="00BC4B5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NPRR1207, </w:t>
            </w:r>
            <w:r w:rsidRPr="000C27FE">
              <w:rPr>
                <w:bCs/>
                <w:sz w:val="22"/>
                <w:szCs w:val="22"/>
              </w:rPr>
              <w:t>Incidental Disclosure of Protected Information and ECEII During ERCOT Control Room Tours</w:t>
            </w:r>
            <w:r>
              <w:rPr>
                <w:bCs/>
                <w:sz w:val="22"/>
                <w:szCs w:val="22"/>
              </w:rPr>
              <w:t>*</w:t>
            </w:r>
          </w:p>
          <w:p w14:paraId="77811026" w14:textId="77777777" w:rsidR="00BC4B55" w:rsidRDefault="00BC4B55" w:rsidP="00BC4B5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NPRR1208, </w:t>
            </w:r>
            <w:r w:rsidRPr="000C27FE">
              <w:rPr>
                <w:bCs/>
                <w:sz w:val="22"/>
                <w:szCs w:val="22"/>
              </w:rPr>
              <w:t>Creation of Invoice Report</w:t>
            </w:r>
          </w:p>
          <w:p w14:paraId="152C182C" w14:textId="77777777" w:rsidR="00BC4B55" w:rsidRDefault="00BC4B55" w:rsidP="00BC4B5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NPRR1211,</w:t>
            </w:r>
            <w:r>
              <w:t xml:space="preserve"> </w:t>
            </w:r>
            <w:r w:rsidRPr="000C27FE">
              <w:rPr>
                <w:bCs/>
                <w:sz w:val="22"/>
                <w:szCs w:val="22"/>
              </w:rPr>
              <w:t>Move OBD to Section 22 – Methodology for Setting Maximum Shadow Prices for Network and Power Balance Constraints</w:t>
            </w:r>
          </w:p>
          <w:p w14:paraId="025FC9F2" w14:textId="77777777" w:rsidR="00BC4B55" w:rsidRDefault="00BC4B55" w:rsidP="00A42696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NPRR1213, </w:t>
            </w:r>
            <w:r w:rsidRPr="000C27FE">
              <w:rPr>
                <w:bCs/>
                <w:sz w:val="22"/>
                <w:szCs w:val="22"/>
              </w:rPr>
              <w:t>Allow DGRs and DESRs on Circuits Subject to Load Shed to Provide ECRS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691D10E6" w14:textId="4D1038CC" w:rsidR="00073506" w:rsidRPr="0077454A" w:rsidRDefault="004658CB" w:rsidP="00A42696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SCR825, </w:t>
            </w:r>
            <w:r w:rsidRPr="00501C28">
              <w:rPr>
                <w:bCs/>
                <w:sz w:val="22"/>
                <w:szCs w:val="22"/>
              </w:rPr>
              <w:t>ERCOT Voice Communications Aggregation</w:t>
            </w:r>
          </w:p>
        </w:tc>
        <w:tc>
          <w:tcPr>
            <w:tcW w:w="1728" w:type="dxa"/>
          </w:tcPr>
          <w:p w14:paraId="1B1E2C7C" w14:textId="046043B1" w:rsidR="00473CA1" w:rsidRPr="008C32EF" w:rsidRDefault="00BC4B55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PRS Chair</w:t>
            </w:r>
          </w:p>
        </w:tc>
      </w:tr>
      <w:tr w:rsidR="004D58A0" w:rsidRPr="008C32EF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121C1B10" w:rsidR="004D58A0" w:rsidRPr="008C32EF" w:rsidRDefault="00BC4B55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D58A0" w:rsidRPr="008C32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8C32EF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77777777" w:rsidR="00173CB5" w:rsidRPr="008C32EF" w:rsidRDefault="00173CB5" w:rsidP="00173CB5">
            <w:pPr>
              <w:spacing w:after="120"/>
              <w:rPr>
                <w:sz w:val="22"/>
                <w:szCs w:val="22"/>
              </w:rPr>
            </w:pPr>
            <w:r w:rsidRPr="008C32EF">
              <w:rPr>
                <w:sz w:val="22"/>
                <w:szCs w:val="22"/>
              </w:rPr>
              <w:t>NPRR956, Designation of Providers of Transmission Additions</w:t>
            </w:r>
          </w:p>
          <w:p w14:paraId="39D23A8E" w14:textId="77777777" w:rsidR="001A7C7A" w:rsidRPr="008C32EF" w:rsidRDefault="001A7C7A" w:rsidP="001A7C7A">
            <w:pPr>
              <w:spacing w:after="120"/>
              <w:rPr>
                <w:sz w:val="22"/>
                <w:szCs w:val="22"/>
              </w:rPr>
            </w:pPr>
            <w:r w:rsidRPr="008C32EF">
              <w:rPr>
                <w:sz w:val="22"/>
                <w:szCs w:val="22"/>
              </w:rPr>
              <w:t>NPRR1070, Planning Criteria for GTC Exit Solutions</w:t>
            </w:r>
          </w:p>
          <w:p w14:paraId="511D3A78" w14:textId="77777777" w:rsidR="0077454A" w:rsidRDefault="0077454A" w:rsidP="0077454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NPRR1162, </w:t>
            </w:r>
            <w:r w:rsidRPr="00F82D0E">
              <w:rPr>
                <w:bCs/>
                <w:sz w:val="22"/>
                <w:szCs w:val="22"/>
              </w:rPr>
              <w:t>Single Agent Designation for a QSE and its Sub-QSEs for Voice Communications over the ERCOT WAN</w:t>
            </w:r>
          </w:p>
          <w:p w14:paraId="1E19C52D" w14:textId="77777777" w:rsidR="000D08F1" w:rsidRDefault="000D08F1" w:rsidP="000D08F1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NPRR1180,</w:t>
            </w:r>
            <w:r>
              <w:t xml:space="preserve"> </w:t>
            </w:r>
            <w:r w:rsidRPr="00533ED8">
              <w:rPr>
                <w:bCs/>
                <w:sz w:val="22"/>
                <w:szCs w:val="22"/>
              </w:rPr>
              <w:t>Inclusion of Forecasted Load in Planning Analyses</w:t>
            </w:r>
          </w:p>
          <w:p w14:paraId="2A090EFC" w14:textId="77777777" w:rsidR="001C532A" w:rsidRDefault="001C532A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NPRR1188,</w:t>
            </w:r>
            <w:r>
              <w:t xml:space="preserve"> </w:t>
            </w:r>
            <w:r w:rsidRPr="000D08F1">
              <w:rPr>
                <w:bCs/>
                <w:sz w:val="22"/>
                <w:szCs w:val="22"/>
              </w:rPr>
              <w:t xml:space="preserve">Implement Nodal Dispatch and Energy Settlement for </w:t>
            </w:r>
            <w:r w:rsidRPr="000D08F1">
              <w:rPr>
                <w:bCs/>
                <w:sz w:val="22"/>
                <w:szCs w:val="22"/>
              </w:rPr>
              <w:lastRenderedPageBreak/>
              <w:t>Controllable Load Resources</w:t>
            </w:r>
          </w:p>
          <w:p w14:paraId="29DEEBAA" w14:textId="3B0F795A" w:rsidR="00A42696" w:rsidRDefault="00A42696" w:rsidP="0003231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NPRR1190, </w:t>
            </w:r>
            <w:r w:rsidRPr="001C532A">
              <w:rPr>
                <w:bCs/>
                <w:sz w:val="22"/>
                <w:szCs w:val="22"/>
              </w:rPr>
              <w:t>High Dispatch Limit Override Provision for Increased NOIE Load Costs</w:t>
            </w:r>
          </w:p>
          <w:p w14:paraId="129B5FB2" w14:textId="77777777" w:rsidR="00EC35D5" w:rsidRDefault="00EC35D5" w:rsidP="00EC35D5">
            <w:pPr>
              <w:spacing w:after="120"/>
              <w:rPr>
                <w:bCs/>
                <w:sz w:val="22"/>
                <w:szCs w:val="22"/>
              </w:rPr>
            </w:pPr>
            <w:bookmarkStart w:id="5" w:name="_Hlk147929767"/>
            <w:r>
              <w:rPr>
                <w:bCs/>
                <w:sz w:val="22"/>
                <w:szCs w:val="22"/>
              </w:rPr>
              <w:t xml:space="preserve">NPRR1191, </w:t>
            </w:r>
            <w:r w:rsidRPr="00A42696">
              <w:rPr>
                <w:bCs/>
                <w:sz w:val="22"/>
                <w:szCs w:val="22"/>
              </w:rPr>
              <w:t>Registration, Interconnection, and Operation of Customers with Large Loads; Information Required of Customers with Loads 25 MW or Greater</w:t>
            </w:r>
          </w:p>
          <w:bookmarkEnd w:id="5"/>
          <w:p w14:paraId="0D6CAA80" w14:textId="77777777" w:rsidR="00B8218E" w:rsidRDefault="00B8218E" w:rsidP="00B8218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NPRR1197, </w:t>
            </w:r>
            <w:r w:rsidRPr="005F38D4">
              <w:rPr>
                <w:sz w:val="22"/>
                <w:szCs w:val="22"/>
              </w:rPr>
              <w:t>Energy Storage Resource (ESR) Non-Charging Load(s) Optional Exclusion from EPS Netting Arrangement</w:t>
            </w:r>
            <w:r>
              <w:rPr>
                <w:sz w:val="22"/>
                <w:szCs w:val="22"/>
              </w:rPr>
              <w:t xml:space="preserve"> </w:t>
            </w:r>
          </w:p>
          <w:p w14:paraId="1CD5B091" w14:textId="77777777" w:rsidR="00B8218E" w:rsidRDefault="00B8218E" w:rsidP="00B8218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NPRR1198, </w:t>
            </w:r>
            <w:r w:rsidRPr="00C61C64">
              <w:rPr>
                <w:sz w:val="22"/>
                <w:szCs w:val="22"/>
              </w:rPr>
              <w:t>Congestion Mitigation Using Topology Reconfigurations</w:t>
            </w:r>
          </w:p>
          <w:p w14:paraId="26EA0CB9" w14:textId="77777777" w:rsidR="00B8218E" w:rsidRDefault="00B8218E" w:rsidP="00B8218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NPRR1199, </w:t>
            </w:r>
            <w:r w:rsidRPr="006A504F">
              <w:rPr>
                <w:sz w:val="22"/>
                <w:szCs w:val="22"/>
              </w:rPr>
              <w:t>Implementation of Lone Star Infrastructure Protection Act (LSIPA) Requirements</w:t>
            </w:r>
          </w:p>
          <w:p w14:paraId="26D9580B" w14:textId="7B1360AE" w:rsidR="00B8218E" w:rsidRDefault="00B8218E" w:rsidP="004658CB">
            <w:pPr>
              <w:spacing w:after="120"/>
              <w:rPr>
                <w:bCs/>
                <w:sz w:val="22"/>
                <w:szCs w:val="22"/>
              </w:rPr>
            </w:pPr>
            <w:r w:rsidRPr="00B8218E">
              <w:rPr>
                <w:bCs/>
                <w:sz w:val="22"/>
                <w:szCs w:val="22"/>
              </w:rPr>
              <w:t>NPRR1200, Utilization of Calculated Values for Non-WSL for ESRs</w:t>
            </w:r>
          </w:p>
          <w:p w14:paraId="4C417EAA" w14:textId="3E7FB72E" w:rsidR="00B8218E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NPRR1202,</w:t>
            </w:r>
            <w:r>
              <w:t xml:space="preserve"> </w:t>
            </w:r>
            <w:r w:rsidRPr="00EC35D5">
              <w:rPr>
                <w:bCs/>
                <w:sz w:val="22"/>
                <w:szCs w:val="22"/>
              </w:rPr>
              <w:t>Refundable Deposits for Large Load Interconnection Studies</w:t>
            </w:r>
          </w:p>
          <w:p w14:paraId="46C3B24C" w14:textId="77777777" w:rsidR="000C27FE" w:rsidRDefault="000C27FE" w:rsidP="000C27F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NPRR1205, </w:t>
            </w:r>
            <w:r w:rsidRPr="00B8218E">
              <w:rPr>
                <w:sz w:val="22"/>
                <w:szCs w:val="22"/>
              </w:rPr>
              <w:t>Revisions to Credit Qualification Requirements of Banks and Insurance Companies</w:t>
            </w:r>
          </w:p>
          <w:p w14:paraId="50407141" w14:textId="12A1D5A9" w:rsidR="000C27FE" w:rsidRDefault="000C27FE" w:rsidP="00B8218E">
            <w:pPr>
              <w:spacing w:after="120"/>
              <w:rPr>
                <w:sz w:val="22"/>
                <w:szCs w:val="22"/>
              </w:rPr>
            </w:pPr>
            <w:r w:rsidRPr="00EC573F">
              <w:rPr>
                <w:sz w:val="22"/>
                <w:szCs w:val="22"/>
              </w:rPr>
              <w:t>NPRR1209, Board Priority – State Of Charge Ancillary Service Failed Quantity Allocations under NPRR1149</w:t>
            </w:r>
            <w:r>
              <w:rPr>
                <w:sz w:val="22"/>
                <w:szCs w:val="22"/>
              </w:rPr>
              <w:t xml:space="preserve"> – URGENT</w:t>
            </w:r>
          </w:p>
          <w:p w14:paraId="3E4BF155" w14:textId="77777777" w:rsidR="00BC4B55" w:rsidRDefault="00BC4B55" w:rsidP="00BC4B5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NPRR1210, </w:t>
            </w:r>
            <w:r w:rsidRPr="000C27FE">
              <w:rPr>
                <w:bCs/>
                <w:sz w:val="22"/>
                <w:szCs w:val="22"/>
              </w:rPr>
              <w:t>Next Start Resource Test and Load-Carrying Test Frequency</w:t>
            </w:r>
          </w:p>
          <w:p w14:paraId="24057E3F" w14:textId="77777777" w:rsidR="00BC4B55" w:rsidRDefault="00BC4B55" w:rsidP="00BC4B5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NPRR1212, </w:t>
            </w:r>
            <w:r w:rsidRPr="000C27FE">
              <w:rPr>
                <w:bCs/>
                <w:sz w:val="22"/>
                <w:szCs w:val="22"/>
              </w:rPr>
              <w:t>Clarification of Distribution Service Provider’s Obligation to Provide an ESI ID</w:t>
            </w:r>
          </w:p>
          <w:p w14:paraId="76A2CC5C" w14:textId="22977111" w:rsidR="004658CB" w:rsidRPr="004658CB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4658CB">
              <w:rPr>
                <w:bCs/>
                <w:sz w:val="22"/>
                <w:szCs w:val="22"/>
              </w:rPr>
              <w:t>SCR826, ERCOT.com Enhancements</w:t>
            </w:r>
          </w:p>
          <w:p w14:paraId="5DAE14F4" w14:textId="4E9D60A7" w:rsidR="004658CB" w:rsidRPr="00A14F0A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4658CB">
              <w:rPr>
                <w:bCs/>
                <w:sz w:val="22"/>
                <w:szCs w:val="22"/>
              </w:rPr>
              <w:t>SCR827, Grid Conditions Graph Addition for Operating Reserve Demand Curve (ORDC) Level</w:t>
            </w:r>
          </w:p>
        </w:tc>
        <w:tc>
          <w:tcPr>
            <w:tcW w:w="1728" w:type="dxa"/>
          </w:tcPr>
          <w:p w14:paraId="7A66CB06" w14:textId="06C1CBFC" w:rsidR="004D58A0" w:rsidRPr="008C32EF" w:rsidRDefault="00BC4B55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PRS Chair</w:t>
            </w:r>
          </w:p>
        </w:tc>
      </w:tr>
      <w:tr w:rsidR="00F82D0E" w:rsidRPr="008C32EF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4BA32109" w:rsidR="00F82D0E" w:rsidRDefault="00BC4B55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F82D0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of Revision Request Language (Vote)</w:t>
            </w:r>
          </w:p>
          <w:p w14:paraId="677E07D8" w14:textId="042FB0B6" w:rsidR="000C27FE" w:rsidRPr="00F82D0E" w:rsidRDefault="00BC4B55" w:rsidP="00BC4B55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NPRR1214, </w:t>
            </w:r>
            <w:r w:rsidRPr="00BC4B55">
              <w:rPr>
                <w:bCs/>
                <w:sz w:val="22"/>
                <w:szCs w:val="22"/>
              </w:rPr>
              <w:t>Reliability Deployment Price Adder Fix to Provide Locational Price Signals, Reduce Uplift and Risk</w:t>
            </w:r>
          </w:p>
        </w:tc>
        <w:tc>
          <w:tcPr>
            <w:tcW w:w="1728" w:type="dxa"/>
          </w:tcPr>
          <w:p w14:paraId="68FFE9F8" w14:textId="10D11C01" w:rsidR="00F82D0E" w:rsidRDefault="00BC4B55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PRS Chair</w:t>
            </w:r>
          </w:p>
        </w:tc>
      </w:tr>
      <w:tr w:rsidR="008B7E22" w:rsidRPr="008C32EF" w14:paraId="2143A58A" w14:textId="77777777" w:rsidTr="00F82D0E">
        <w:trPr>
          <w:trHeight w:val="597"/>
        </w:trPr>
        <w:tc>
          <w:tcPr>
            <w:tcW w:w="496" w:type="dxa"/>
          </w:tcPr>
          <w:p w14:paraId="7E492034" w14:textId="7CCD2D60" w:rsidR="008B7E22" w:rsidRPr="008C32EF" w:rsidRDefault="00BC4B55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8B7E22" w:rsidRPr="008C32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76FD962A" w14:textId="77777777" w:rsidR="00D30257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Other Business</w:t>
            </w:r>
          </w:p>
          <w:p w14:paraId="4F3F7A64" w14:textId="77777777" w:rsidR="00FF4476" w:rsidRDefault="00FF4476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 PRS Goals</w:t>
            </w:r>
          </w:p>
          <w:p w14:paraId="2758AA48" w14:textId="7EADAAFC" w:rsidR="00B10A8D" w:rsidRPr="00B10A8D" w:rsidRDefault="00B10A8D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 w:rsidRPr="00B10A8D">
              <w:rPr>
                <w:bCs/>
                <w:sz w:val="22"/>
                <w:szCs w:val="22"/>
              </w:rPr>
              <w:t>Revised Revision Request Submission Form and TAC Report Form</w:t>
            </w:r>
          </w:p>
        </w:tc>
        <w:tc>
          <w:tcPr>
            <w:tcW w:w="1728" w:type="dxa"/>
          </w:tcPr>
          <w:p w14:paraId="0F894C60" w14:textId="501CC3F5" w:rsidR="0068036D" w:rsidRPr="008C32EF" w:rsidRDefault="00BC4B55" w:rsidP="00506D8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PRS Chair</w:t>
            </w:r>
          </w:p>
        </w:tc>
      </w:tr>
      <w:tr w:rsidR="008B7E22" w:rsidRPr="008C32EF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8C32EF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8C32EF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7AA41266" w:rsidR="008B7E22" w:rsidRPr="008C32EF" w:rsidRDefault="00BC4B55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PRS Chair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8C32EF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8C32EF" w:rsidRDefault="008B7E22" w:rsidP="008B7E22">
            <w:pPr>
              <w:spacing w:after="120"/>
              <w:rPr>
                <w:sz w:val="22"/>
                <w:szCs w:val="22"/>
              </w:rPr>
            </w:pPr>
            <w:r w:rsidRPr="008C32EF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8C32EF">
                <w:rPr>
                  <w:b/>
                  <w:sz w:val="22"/>
                  <w:szCs w:val="22"/>
                </w:rPr>
                <w:t>PRS</w:t>
              </w:r>
            </w:smartTag>
            <w:r w:rsidRPr="008C32EF">
              <w:rPr>
                <w:b/>
                <w:sz w:val="22"/>
                <w:szCs w:val="22"/>
              </w:rPr>
              <w:t xml:space="preserve"> Meetings</w:t>
            </w:r>
          </w:p>
          <w:p w14:paraId="52B743C5" w14:textId="550F8A23" w:rsidR="008B7E22" w:rsidRDefault="00BC4B55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8</w:t>
            </w:r>
            <w:r w:rsidR="000C27FE">
              <w:rPr>
                <w:sz w:val="22"/>
                <w:szCs w:val="22"/>
              </w:rPr>
              <w:t>, 2024</w:t>
            </w:r>
          </w:p>
          <w:p w14:paraId="1B7D8ECD" w14:textId="2E6E875E" w:rsidR="006819F7" w:rsidRPr="008C32EF" w:rsidRDefault="00BC4B55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14</w:t>
            </w:r>
            <w:r w:rsidR="006819F7">
              <w:rPr>
                <w:sz w:val="22"/>
                <w:szCs w:val="22"/>
              </w:rPr>
              <w:t>, 202</w:t>
            </w:r>
            <w:r w:rsidR="00B8218E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20092424" w:rsidR="00B6701A" w:rsidRDefault="00E30BD5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C79F3">
      <w:rPr>
        <w:noProof/>
      </w:rPr>
      <w:t>Agenda_PRS_202</w:t>
    </w:r>
    <w:r w:rsidR="00BC4B55">
      <w:rPr>
        <w:noProof/>
      </w:rPr>
      <w:t>40111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745"/>
    <w:rsid w:val="000D3304"/>
    <w:rsid w:val="000D3664"/>
    <w:rsid w:val="000D3FB7"/>
    <w:rsid w:val="000D4A8B"/>
    <w:rsid w:val="000D4DA1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623B"/>
    <w:rsid w:val="002962E8"/>
    <w:rsid w:val="00296333"/>
    <w:rsid w:val="00296447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6C49"/>
    <w:rsid w:val="00340636"/>
    <w:rsid w:val="0034072A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804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27"/>
    <w:rsid w:val="00532064"/>
    <w:rsid w:val="00532C65"/>
    <w:rsid w:val="00532E7F"/>
    <w:rsid w:val="005337D2"/>
    <w:rsid w:val="00533E06"/>
    <w:rsid w:val="00533ED8"/>
    <w:rsid w:val="0053400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2A25"/>
    <w:rsid w:val="0062385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867"/>
    <w:rsid w:val="006551E1"/>
    <w:rsid w:val="00655AFF"/>
    <w:rsid w:val="00655EFF"/>
    <w:rsid w:val="00656508"/>
    <w:rsid w:val="00657866"/>
    <w:rsid w:val="0065798A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1C2A"/>
    <w:rsid w:val="00911F79"/>
    <w:rsid w:val="00912358"/>
    <w:rsid w:val="00912BDB"/>
    <w:rsid w:val="00912EC1"/>
    <w:rsid w:val="009134A7"/>
    <w:rsid w:val="009135D9"/>
    <w:rsid w:val="00913648"/>
    <w:rsid w:val="00913B43"/>
    <w:rsid w:val="00913C55"/>
    <w:rsid w:val="00914FCA"/>
    <w:rsid w:val="00915A9B"/>
    <w:rsid w:val="00915EC3"/>
    <w:rsid w:val="00916615"/>
    <w:rsid w:val="0091714C"/>
    <w:rsid w:val="00917E68"/>
    <w:rsid w:val="00921675"/>
    <w:rsid w:val="00921D1B"/>
    <w:rsid w:val="00922D81"/>
    <w:rsid w:val="00924FBE"/>
    <w:rsid w:val="00925175"/>
    <w:rsid w:val="009270CB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DBE"/>
    <w:rsid w:val="009C25C9"/>
    <w:rsid w:val="009C306D"/>
    <w:rsid w:val="009C3889"/>
    <w:rsid w:val="009C3A89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B5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0A8D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7C9"/>
    <w:rsid w:val="00B35C54"/>
    <w:rsid w:val="00B36476"/>
    <w:rsid w:val="00B36691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514E"/>
    <w:rsid w:val="00B85BE6"/>
    <w:rsid w:val="00B85E4E"/>
    <w:rsid w:val="00B8663E"/>
    <w:rsid w:val="00B87187"/>
    <w:rsid w:val="00B87DE6"/>
    <w:rsid w:val="00B92A8A"/>
    <w:rsid w:val="00B92ABB"/>
    <w:rsid w:val="00B92BAA"/>
    <w:rsid w:val="00B936F3"/>
    <w:rsid w:val="00B93C79"/>
    <w:rsid w:val="00B9457E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944"/>
    <w:rsid w:val="00BA6DE8"/>
    <w:rsid w:val="00BA6EF7"/>
    <w:rsid w:val="00BB1830"/>
    <w:rsid w:val="00BB24B7"/>
    <w:rsid w:val="00BB2558"/>
    <w:rsid w:val="00BB3394"/>
    <w:rsid w:val="00BB38C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B9"/>
    <w:rsid w:val="00BD0E9E"/>
    <w:rsid w:val="00BD2381"/>
    <w:rsid w:val="00BD251B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FA"/>
    <w:rsid w:val="00C84C33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666"/>
    <w:rsid w:val="00D12ECC"/>
    <w:rsid w:val="00D1492D"/>
    <w:rsid w:val="00D151EF"/>
    <w:rsid w:val="00D161FA"/>
    <w:rsid w:val="00D16574"/>
    <w:rsid w:val="00D16731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32"/>
    <w:rsid w:val="00DA3A34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1957"/>
    <w:rsid w:val="00DE280B"/>
    <w:rsid w:val="00DE5112"/>
    <w:rsid w:val="00DE5C6C"/>
    <w:rsid w:val="00DE60D3"/>
    <w:rsid w:val="00DE65A8"/>
    <w:rsid w:val="00DF0265"/>
    <w:rsid w:val="00DF1599"/>
    <w:rsid w:val="00DF1B1E"/>
    <w:rsid w:val="00DF1EEA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0BD5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DF"/>
    <w:rsid w:val="00E702C3"/>
    <w:rsid w:val="00E707B4"/>
    <w:rsid w:val="00E70907"/>
    <w:rsid w:val="00E70F41"/>
    <w:rsid w:val="00E70F60"/>
    <w:rsid w:val="00E7248B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B85"/>
    <w:rsid w:val="00F1207C"/>
    <w:rsid w:val="00F13054"/>
    <w:rsid w:val="00F134A1"/>
    <w:rsid w:val="00F14773"/>
    <w:rsid w:val="00F15615"/>
    <w:rsid w:val="00F15891"/>
    <w:rsid w:val="00F16154"/>
    <w:rsid w:val="00F16DB5"/>
    <w:rsid w:val="00F16E4F"/>
    <w:rsid w:val="00F17E7E"/>
    <w:rsid w:val="00F20137"/>
    <w:rsid w:val="00F22C5B"/>
    <w:rsid w:val="00F22E06"/>
    <w:rsid w:val="00F23375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F5"/>
    <w:rsid w:val="00F926DB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626E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4476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3247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2</cp:revision>
  <cp:lastPrinted>2015-06-01T14:21:00Z</cp:lastPrinted>
  <dcterms:created xsi:type="dcterms:W3CDTF">2024-01-04T21:34:00Z</dcterms:created>
  <dcterms:modified xsi:type="dcterms:W3CDTF">2024-01-04T21:34:00Z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