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1A2EFC2B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1430C31" w:rsidR="00C97625" w:rsidRPr="00595DDC" w:rsidRDefault="00EE275C" w:rsidP="00D333E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8D4844" w:rsidRPr="008D4844">
                <w:rPr>
                  <w:rStyle w:val="Hyperlink"/>
                </w:rPr>
                <w:t>1195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0A75E923" w:rsidR="00C97625" w:rsidRDefault="00877DBE" w:rsidP="00D54DC7">
            <w:pPr>
              <w:pStyle w:val="Header"/>
            </w:pPr>
            <w:r>
              <w:t>NP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26EF62E" w:rsidR="00C97625" w:rsidRPr="009F3D0E" w:rsidRDefault="008D4844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Resource Entity Metering Facilities Maintenance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0097AAB8" w:rsidR="00FC0BDC" w:rsidRPr="009F3D0E" w:rsidRDefault="00D333E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4, 2024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5B8533AC" w:rsidR="00B17049" w:rsidRPr="00511748" w:rsidRDefault="00741D65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Nodal Protocol Revision Request (NPRR) can take effect following</w:t>
            </w:r>
            <w:r w:rsidRPr="00511748">
              <w:rPr>
                <w:rFonts w:cs="Arial"/>
              </w:rPr>
              <w:t xml:space="preserve"> </w:t>
            </w:r>
            <w:r w:rsidRPr="00931063">
              <w:rPr>
                <w:rFonts w:cs="Arial"/>
              </w:rPr>
              <w:t>Public</w:t>
            </w:r>
            <w:r>
              <w:rPr>
                <w:rFonts w:cs="Arial"/>
              </w:rPr>
              <w:t xml:space="preserve"> Utility Commission of Texas </w:t>
            </w:r>
            <w:r w:rsidRPr="00931063">
              <w:rPr>
                <w:rFonts w:cs="Arial"/>
              </w:rPr>
              <w:t>(</w:t>
            </w:r>
            <w:r>
              <w:rPr>
                <w:rFonts w:cs="Arial"/>
              </w:rPr>
              <w:t>PUCT</w:t>
            </w:r>
            <w:r w:rsidRPr="00931063">
              <w:rPr>
                <w:rFonts w:cs="Arial"/>
              </w:rPr>
              <w:t>)</w:t>
            </w:r>
            <w:r>
              <w:rPr>
                <w:rFonts w:cs="Arial"/>
              </w:rPr>
              <w:t xml:space="preserve">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39CB747" w:rsidR="000A2646" w:rsidRPr="00A36BDB" w:rsidRDefault="00877DBE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3EE08E1B" w:rsidR="006B0C5E" w:rsidRDefault="00EE275C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1195NPRR-10 Impact Analysis 010424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56D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1D65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4844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33E7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7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D4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PRR1195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010324</cp:lastModifiedBy>
  <cp:revision>4</cp:revision>
  <cp:lastPrinted>2007-01-12T13:31:00Z</cp:lastPrinted>
  <dcterms:created xsi:type="dcterms:W3CDTF">2024-01-04T14:15:00Z</dcterms:created>
  <dcterms:modified xsi:type="dcterms:W3CDTF">2024-01-04T14:34:00Z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2023-12-18T13:44:53Z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2842c474-0259-4fe7-93d3-458dbe030fbc</vt:lpwstr>
  </property>
  <property fmtid="{D5CDD505-2E9C-101B-9397-08002B2CF9AE}" pid="9" name="MSIP_Label_7084cbda-52b8-46fb-a7b7-cb5bd465ed85_ContentBits">
    <vt:lpwstr>0</vt:lpwstr>
  </property>
</Properties>
</file>