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CA0F0A1" w:rsidR="0011691A" w:rsidRDefault="00144C67" w:rsidP="0011691A">
      <w:pPr>
        <w:pStyle w:val="BodyText"/>
        <w:jc w:val="center"/>
        <w:rPr>
          <w:b/>
          <w:szCs w:val="24"/>
        </w:rPr>
      </w:pPr>
      <w:r>
        <w:rPr>
          <w:b/>
          <w:szCs w:val="24"/>
        </w:rPr>
        <w:t>November</w:t>
      </w:r>
      <w:r w:rsidR="00DF55F9">
        <w:rPr>
          <w:b/>
          <w:szCs w:val="24"/>
        </w:rPr>
        <w:t xml:space="preserve"> 1</w:t>
      </w:r>
      <w:r w:rsidR="002566D3">
        <w:rPr>
          <w:b/>
          <w:szCs w:val="24"/>
        </w:rPr>
        <w:t>9</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920A8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5EE25816"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1C72AE99" w:rsidTr="00A321F9">
        <w:trPr>
          <w:trHeight w:val="386"/>
        </w:trPr>
        <w:tc>
          <w:tcPr>
            <w:tcW w:w="9350" w:type="dxa"/>
            <w:shd w:val="pct12" w:color="auto" w:fill="auto"/>
          </w:tcPr>
          <w:p w14:paraId="5341B24E" w14:textId="1FAF5AE8"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048AB9A2" w:rsidR="00C51B65" w:rsidRPr="0078794F" w:rsidRDefault="00C51B65" w:rsidP="00C51B65">
            <w:pPr>
              <w:keepNext/>
              <w:spacing w:after="240"/>
              <w:outlineLvl w:val="1"/>
              <w:rPr>
                <w:b/>
              </w:rPr>
            </w:pPr>
            <w:r w:rsidRPr="0078794F">
              <w:rPr>
                <w:b/>
              </w:rPr>
              <w:t xml:space="preserve">Automatic Voltage Regulator (AVR)  </w:t>
            </w:r>
          </w:p>
          <w:p w14:paraId="46FF36EC" w14:textId="4F4B7274"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920A8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4A57C671" w:rsidR="00FC18B7" w:rsidRDefault="00A442A0" w:rsidP="00FC18B7">
      <w:pPr>
        <w:pStyle w:val="BodyText"/>
        <w:rPr>
          <w:b/>
        </w:rPr>
      </w:pPr>
      <w:r>
        <w:t xml:space="preserve">The MW output level for a Resource produced by the </w:t>
      </w:r>
      <w:r w:rsidR="009470F7">
        <w:t>Security-Constrained Economic Dispatch (</w:t>
      </w:r>
      <w:r>
        <w:t>SCED</w:t>
      </w:r>
      <w:r w:rsidR="009470F7">
        <w:t>)</w:t>
      </w:r>
      <w:r>
        <w:t xml:space="preserve"> process.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0A7B12A4" w14:textId="62457D55" w:rsidTr="000B6171">
        <w:trPr>
          <w:trHeight w:val="476"/>
        </w:trPr>
        <w:tc>
          <w:tcPr>
            <w:tcW w:w="9350" w:type="dxa"/>
            <w:shd w:val="clear" w:color="auto" w:fill="E0E0E0"/>
          </w:tcPr>
          <w:p w14:paraId="449795F4" w14:textId="50FD2ADE" w:rsidR="000B6171" w:rsidRPr="00625E9F" w:rsidRDefault="000B6171" w:rsidP="0061655D">
            <w:pPr>
              <w:pStyle w:val="Instructions"/>
              <w:spacing w:before="120"/>
              <w:rPr>
                <w:lang w:val="en-US" w:eastAsia="en-US"/>
              </w:rPr>
            </w:pPr>
            <w:bookmarkStart w:id="90" w:name="_Toc80425435"/>
            <w:bookmarkStart w:id="91" w:name="_Toc118224401"/>
            <w:bookmarkStart w:id="92" w:name="_Toc118909469"/>
            <w:bookmarkStart w:id="93" w:name="_Toc205190265"/>
            <w:bookmarkStart w:id="94" w:name="_Toc73847688"/>
            <w:bookmarkEnd w:id="89"/>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Black Start Capable Resource</w:t>
            </w:r>
            <w:r w:rsidRPr="00625E9F">
              <w:rPr>
                <w:lang w:val="en-US" w:eastAsia="en-US"/>
              </w:rPr>
              <w:t>” upon system implementation:]</w:t>
            </w:r>
          </w:p>
          <w:p w14:paraId="3F5E5B70" w14:textId="28DFE44A" w:rsidR="000B6171" w:rsidRPr="008C6103" w:rsidRDefault="000B6171" w:rsidP="000B6171">
            <w:pPr>
              <w:pStyle w:val="Default"/>
              <w:spacing w:after="240"/>
            </w:pPr>
            <w:r w:rsidRPr="008C6103">
              <w:rPr>
                <w:b/>
                <w:bCs/>
              </w:rPr>
              <w:t>Black Start Capable Resource</w:t>
            </w:r>
          </w:p>
          <w:p w14:paraId="415239AA" w14:textId="38BA6871" w:rsidR="000B6171" w:rsidRPr="000B6171" w:rsidRDefault="000B6171" w:rsidP="000B6171">
            <w:pPr>
              <w:pStyle w:val="Default"/>
              <w:spacing w:after="240"/>
              <w:rPr>
                <w:rFonts w:ascii="Calibri" w:hAnsi="Calibri" w:cs="Calibri"/>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tc>
      </w:tr>
    </w:tbl>
    <w:p w14:paraId="485FAF35" w14:textId="445BCD8D" w:rsidR="00B75513" w:rsidRPr="00D5497B" w:rsidRDefault="00A442A0" w:rsidP="00826EED">
      <w:pPr>
        <w:pStyle w:val="H2"/>
        <w:keepNext w:val="0"/>
        <w:spacing w:before="480"/>
        <w:ind w:left="907" w:hanging="907"/>
        <w:rPr>
          <w:b/>
        </w:rPr>
      </w:pPr>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lastRenderedPageBreak/>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920A8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920A8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lastRenderedPageBreak/>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920A8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lastRenderedPageBreak/>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lastRenderedPageBreak/>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lastRenderedPageBreak/>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lastRenderedPageBreak/>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920A8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occurring before midnight of the Operating Day, the FIP effective for the prior Operating Day </w:t>
      </w:r>
      <w:r w:rsidRPr="00AB40F7">
        <w:lastRenderedPageBreak/>
        <w:t>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920A8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lastRenderedPageBreak/>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920A8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lastRenderedPageBreak/>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lastRenderedPageBreak/>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920A83"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lastRenderedPageBreak/>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lastRenderedPageBreak/>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62A6124C" w:rsidR="00FC18B7" w:rsidRDefault="00F30E42" w:rsidP="00FC18B7">
      <w:pPr>
        <w:spacing w:after="240"/>
      </w:pPr>
      <w:r>
        <w:t>A Market Participant that receives an Invoice from ERCOT.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662750F9" w14:textId="610CF08B" w:rsidTr="0061655D">
        <w:trPr>
          <w:trHeight w:val="476"/>
        </w:trPr>
        <w:tc>
          <w:tcPr>
            <w:tcW w:w="9350" w:type="dxa"/>
            <w:shd w:val="clear" w:color="auto" w:fill="E0E0E0"/>
          </w:tcPr>
          <w:bookmarkEnd w:id="461"/>
          <w:p w14:paraId="6E08DFC3" w14:textId="45C0D0A2" w:rsidR="000B6171" w:rsidRPr="00625E9F" w:rsidRDefault="000B6171" w:rsidP="0061655D">
            <w:pPr>
              <w:pStyle w:val="Instructions"/>
              <w:spacing w:before="120"/>
              <w:rPr>
                <w:lang w:val="en-US" w:eastAsia="en-US"/>
              </w:rPr>
            </w:pPr>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Isochronous Control Capable Resource</w:t>
            </w:r>
            <w:r w:rsidRPr="00625E9F">
              <w:rPr>
                <w:lang w:val="en-US" w:eastAsia="en-US"/>
              </w:rPr>
              <w:t>” upon system implementation:]</w:t>
            </w:r>
          </w:p>
          <w:p w14:paraId="314C95B0" w14:textId="4A0394B4" w:rsidR="000B6171" w:rsidRPr="008C6103" w:rsidRDefault="000B6171" w:rsidP="000B6171">
            <w:pPr>
              <w:pStyle w:val="Default"/>
              <w:spacing w:after="240"/>
            </w:pPr>
            <w:r w:rsidRPr="008C6103">
              <w:rPr>
                <w:b/>
                <w:bCs/>
              </w:rPr>
              <w:t>Isochronous Control Capable Resource</w:t>
            </w:r>
          </w:p>
          <w:p w14:paraId="0FFC892E" w14:textId="186475EE" w:rsidR="000B6171" w:rsidRPr="000B6171" w:rsidRDefault="000B6171" w:rsidP="000B6171">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tc>
      </w:tr>
    </w:tbl>
    <w:p w14:paraId="769A5A9B" w14:textId="77777777" w:rsidR="005D1947" w:rsidRDefault="00A442A0" w:rsidP="00826EED">
      <w:pPr>
        <w:pStyle w:val="BodyText"/>
        <w:keepNext/>
        <w:spacing w:before="480"/>
        <w:rPr>
          <w:b/>
          <w:sz w:val="40"/>
          <w:szCs w:val="40"/>
        </w:rPr>
      </w:pPr>
      <w:r>
        <w:rPr>
          <w:b/>
          <w:sz w:val="40"/>
          <w:szCs w:val="40"/>
        </w:rPr>
        <w:t>J</w:t>
      </w:r>
      <w:bookmarkStart w:id="465" w:name="J"/>
      <w:bookmarkEnd w:id="465"/>
    </w:p>
    <w:p w14:paraId="1A92D968" w14:textId="77777777" w:rsidR="00B75513" w:rsidRDefault="00920A8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920A8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920A8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lastRenderedPageBreak/>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w:t>
      </w:r>
      <w:r w:rsidRPr="0089065D">
        <w:lastRenderedPageBreak/>
        <w:t xml:space="preserve">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lastRenderedPageBreak/>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920A83">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lastRenderedPageBreak/>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920A83">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lastRenderedPageBreak/>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lastRenderedPageBreak/>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920A8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lastRenderedPageBreak/>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7" w:name="_Toc118224556"/>
            <w:bookmarkStart w:id="688" w:name="_Toc118909624"/>
            <w:bookmarkStart w:id="689" w:name="_Toc205190449"/>
            <w:bookmarkStart w:id="690"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lastRenderedPageBreak/>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920A83"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4AD944C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lastRenderedPageBreak/>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920A8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920A8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3" w:name="_Toc73847931"/>
            <w:bookmarkStart w:id="814" w:name="_Toc118224588"/>
            <w:bookmarkStart w:id="815" w:name="_Toc118909656"/>
            <w:bookmarkStart w:id="816" w:name="_Toc205190487"/>
            <w:bookmarkEnd w:id="809"/>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lastRenderedPageBreak/>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7ACCBF9E"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920A8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lastRenderedPageBreak/>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lastRenderedPageBreak/>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lastRenderedPageBreak/>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lastRenderedPageBreak/>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lastRenderedPageBreak/>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CD0F09">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2A02DD51" w:rsidR="00FC18B7" w:rsidRDefault="00EF4BE7" w:rsidP="00FC18B7">
      <w:pPr>
        <w:pStyle w:val="Default"/>
        <w:spacing w:before="240" w:after="240"/>
        <w:rPr>
          <w:b/>
          <w:bCs/>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5804D3BF" w14:textId="283ED5CE" w:rsidTr="0061655D">
        <w:trPr>
          <w:trHeight w:val="476"/>
        </w:trPr>
        <w:tc>
          <w:tcPr>
            <w:tcW w:w="9350" w:type="dxa"/>
            <w:shd w:val="clear" w:color="auto" w:fill="E0E0E0"/>
          </w:tcPr>
          <w:p w14:paraId="3871E8A7" w14:textId="620680AA" w:rsidR="000B6171" w:rsidRPr="00625E9F" w:rsidRDefault="000B6171" w:rsidP="0061655D">
            <w:pPr>
              <w:pStyle w:val="Instructions"/>
              <w:spacing w:before="120"/>
              <w:rPr>
                <w:lang w:val="en-US" w:eastAsia="en-US"/>
              </w:rPr>
            </w:pPr>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Synchronism Check Relay</w:t>
            </w:r>
            <w:r w:rsidRPr="00625E9F">
              <w:rPr>
                <w:lang w:val="en-US" w:eastAsia="en-US"/>
              </w:rPr>
              <w:t>” upon system implementation:]</w:t>
            </w:r>
          </w:p>
          <w:p w14:paraId="13446F7F" w14:textId="6E8BC8C4" w:rsidR="000B6171" w:rsidRPr="008C6103" w:rsidRDefault="000B6171" w:rsidP="000B6171">
            <w:pPr>
              <w:pStyle w:val="Default"/>
              <w:spacing w:after="240"/>
              <w:rPr>
                <w:b/>
                <w:bCs/>
              </w:rPr>
            </w:pPr>
            <w:r w:rsidRPr="008C6103">
              <w:rPr>
                <w:b/>
                <w:bCs/>
              </w:rPr>
              <w:lastRenderedPageBreak/>
              <w:t>Synchronism Check Relay</w:t>
            </w:r>
          </w:p>
          <w:p w14:paraId="1A6962ED" w14:textId="440FABCE" w:rsidR="000B6171" w:rsidRPr="000B6171" w:rsidRDefault="000B6171" w:rsidP="0061655D">
            <w:pPr>
              <w:spacing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tc>
      </w:tr>
    </w:tbl>
    <w:p w14:paraId="759A1454" w14:textId="61E02B5A" w:rsidR="000B6171" w:rsidRDefault="000B6171" w:rsidP="000B61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B6171" w14:paraId="72F46743" w14:textId="3F089A04" w:rsidTr="0061655D">
        <w:trPr>
          <w:trHeight w:val="476"/>
        </w:trPr>
        <w:tc>
          <w:tcPr>
            <w:tcW w:w="9350" w:type="dxa"/>
            <w:shd w:val="clear" w:color="auto" w:fill="E0E0E0"/>
          </w:tcPr>
          <w:p w14:paraId="71D220D7" w14:textId="6EBA78E9" w:rsidR="000B6171" w:rsidRPr="00625E9F" w:rsidRDefault="000B6171" w:rsidP="0061655D">
            <w:pPr>
              <w:pStyle w:val="Instructions"/>
              <w:spacing w:before="120"/>
              <w:rPr>
                <w:lang w:val="en-US" w:eastAsia="en-US"/>
              </w:rPr>
            </w:pPr>
            <w:r>
              <w:rPr>
                <w:lang w:val="en-US" w:eastAsia="en-US"/>
              </w:rPr>
              <w:t>[NPRR1164</w:t>
            </w:r>
            <w:r w:rsidRPr="00625E9F">
              <w:rPr>
                <w:lang w:val="en-US" w:eastAsia="en-US"/>
              </w:rPr>
              <w:t xml:space="preserve">: </w:t>
            </w:r>
            <w:r>
              <w:rPr>
                <w:lang w:val="en-US" w:eastAsia="en-US"/>
              </w:rPr>
              <w:t xml:space="preserve"> </w:t>
            </w:r>
            <w:r w:rsidRPr="00625E9F">
              <w:rPr>
                <w:lang w:val="en-US" w:eastAsia="en-US"/>
              </w:rPr>
              <w:t>Insert the following definition “</w:t>
            </w:r>
            <w:r w:rsidRPr="000B6171">
              <w:rPr>
                <w:lang w:val="en-US" w:eastAsia="en-US"/>
              </w:rPr>
              <w:t>Synchroscope</w:t>
            </w:r>
            <w:r w:rsidRPr="00625E9F">
              <w:rPr>
                <w:lang w:val="en-US" w:eastAsia="en-US"/>
              </w:rPr>
              <w:t>” upon system implementation:]</w:t>
            </w:r>
          </w:p>
          <w:p w14:paraId="68E90875" w14:textId="37AE3A7B" w:rsidR="000B6171" w:rsidRPr="008C6103" w:rsidRDefault="000B6171" w:rsidP="000B6171">
            <w:pPr>
              <w:pStyle w:val="Default"/>
              <w:spacing w:after="240"/>
            </w:pPr>
            <w:r w:rsidRPr="008C6103">
              <w:rPr>
                <w:b/>
                <w:bCs/>
              </w:rPr>
              <w:t>Synchroscope</w:t>
            </w:r>
          </w:p>
          <w:p w14:paraId="0EA53524" w14:textId="5F7FA5CD" w:rsidR="000B6171" w:rsidRPr="000B6171" w:rsidRDefault="000B6171" w:rsidP="0061655D">
            <w:pPr>
              <w:spacing w:after="240"/>
            </w:pPr>
            <w:r w:rsidRPr="008C6103">
              <w:t>A piece of equipment that is used to monitor voltage waveforms from the two sides of an open circuit breaker or disconnect switch to ensure that the voltage magnitude, frequency, and phase angle are close enough to close the breaker or switch.</w:t>
            </w:r>
          </w:p>
        </w:tc>
      </w:tr>
    </w:tbl>
    <w:p w14:paraId="317420B4" w14:textId="1F645E0A" w:rsidR="00BF2DF3" w:rsidRPr="004222A1" w:rsidRDefault="00BF2DF3" w:rsidP="00826EED">
      <w:pPr>
        <w:pStyle w:val="H2"/>
        <w:spacing w:before="480"/>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920A8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lastRenderedPageBreak/>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A14A15">
              <w:rPr>
                <w:b/>
                <w:i/>
              </w:rPr>
              <w:lastRenderedPageBreak/>
              <w:t>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920A8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t>V</w:t>
      </w:r>
      <w:bookmarkStart w:id="1027" w:name="V"/>
      <w:bookmarkEnd w:id="1027"/>
    </w:p>
    <w:p w14:paraId="3F4B6B86" w14:textId="77777777" w:rsidR="00B75513" w:rsidRDefault="00920A8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E01C5E"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45E059EF" w:rsidTr="00A321F9">
        <w:trPr>
          <w:trHeight w:val="386"/>
        </w:trPr>
        <w:tc>
          <w:tcPr>
            <w:tcW w:w="9350" w:type="dxa"/>
            <w:shd w:val="pct12" w:color="auto" w:fill="auto"/>
          </w:tcPr>
          <w:p w14:paraId="22FFAAB9" w14:textId="789B184B"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25D715C5"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1D5E4DEE"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B410E97"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3DD0DF5E" w:rsidTr="00A321F9">
        <w:trPr>
          <w:trHeight w:val="386"/>
        </w:trPr>
        <w:tc>
          <w:tcPr>
            <w:tcW w:w="9350" w:type="dxa"/>
            <w:shd w:val="pct12" w:color="auto" w:fill="auto"/>
          </w:tcPr>
          <w:p w14:paraId="26A95749" w14:textId="400F095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49424D4D"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0CAC01E1"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920A8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0" w:name="X"/>
      <w:bookmarkEnd w:id="1050"/>
    </w:p>
    <w:p w14:paraId="14574AFC" w14:textId="77777777" w:rsidR="00B75513" w:rsidRDefault="00920A83">
      <w:pPr>
        <w:pStyle w:val="ListIntroduction"/>
        <w:keepNext w:val="0"/>
      </w:pPr>
      <w:hyperlink w:anchor="_DEFINITIONS" w:history="1">
        <w:r w:rsidR="00842B9A">
          <w:rPr>
            <w:rStyle w:val="Hyperlink"/>
          </w:rPr>
          <w:t>[Back to Top]</w:t>
        </w:r>
      </w:hyperlink>
    </w:p>
    <w:p w14:paraId="73E46C47" w14:textId="77777777" w:rsidR="005D1947" w:rsidRDefault="00920A8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920A83">
      <w:pPr>
        <w:pStyle w:val="ListIntroduction"/>
        <w:keepNext w:val="0"/>
      </w:pPr>
      <w:hyperlink w:anchor="_DEFINITIONS" w:history="1">
        <w:r w:rsidR="00842B9A">
          <w:rPr>
            <w:rStyle w:val="Hyperlink"/>
          </w:rPr>
          <w:t>[Back to Top]</w:t>
        </w:r>
      </w:hyperlink>
    </w:p>
    <w:p w14:paraId="76C10CB2" w14:textId="77777777" w:rsidR="005D1947" w:rsidRDefault="00920A83">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920A8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lastRenderedPageBreak/>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lastRenderedPageBreak/>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lastRenderedPageBreak/>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lastRenderedPageBreak/>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lastRenderedPageBreak/>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lastRenderedPageBreak/>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lastRenderedPageBreak/>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9165898" w:rsidR="003109F8" w:rsidRPr="00F909A2" w:rsidRDefault="003109F8">
    <w:pPr>
      <w:pStyle w:val="Footer"/>
      <w:tabs>
        <w:tab w:val="clear" w:pos="4680"/>
      </w:tabs>
      <w:spacing w:before="0" w:after="0"/>
    </w:pPr>
    <w:r w:rsidRPr="00F909A2">
      <w:t>ERCOT Nodal Protocols –</w:t>
    </w:r>
    <w:r w:rsidR="007A6E43">
      <w:t xml:space="preserve"> </w:t>
    </w:r>
    <w:r w:rsidR="00144C67">
      <w:t>November</w:t>
    </w:r>
    <w:r w:rsidR="00DF55F9">
      <w:t xml:space="preserve"> 1</w:t>
    </w:r>
    <w:r w:rsidR="002566D3">
      <w:t>9</w:t>
    </w:r>
    <w:r>
      <w:t xml:space="preserve">, </w:t>
    </w:r>
    <w:proofErr w:type="gramStart"/>
    <w:r>
      <w:t>202</w:t>
    </w:r>
    <w:r w:rsidR="00F06978">
      <w:t>3</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0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30410</Words>
  <Characters>179768</Characters>
  <Application>Microsoft Office Word</Application>
  <DocSecurity>0</DocSecurity>
  <Lines>1498</Lines>
  <Paragraphs>419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209759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2023-11-14T16:42:00Z</dcterms:created>
  <dcterms:modified xsi:type="dcterms:W3CDTF">2023-11-14T16:42:00Z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