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276C" w14:textId="537177BE" w:rsidR="009E3252" w:rsidRDefault="000C2541">
      <w:r>
        <w:t>SSWG Modeling Assumptions – PLWG Input Requested</w:t>
      </w:r>
    </w:p>
    <w:p w14:paraId="0B118BB4" w14:textId="3B292A98" w:rsidR="000C2541" w:rsidRDefault="000C2541"/>
    <w:p w14:paraId="098EB1A5" w14:textId="3BA7391D" w:rsidR="000C2541" w:rsidRDefault="000C2541" w:rsidP="000C2541">
      <w:pPr>
        <w:rPr>
          <w:sz w:val="22"/>
          <w:szCs w:val="22"/>
        </w:rPr>
      </w:pPr>
      <w:r>
        <w:rPr>
          <w:sz w:val="22"/>
          <w:szCs w:val="22"/>
        </w:rPr>
        <w:t xml:space="preserve">A few things that </w:t>
      </w:r>
      <w:r>
        <w:rPr>
          <w:sz w:val="22"/>
          <w:szCs w:val="22"/>
        </w:rPr>
        <w:t>SSWG is</w:t>
      </w:r>
      <w:r>
        <w:rPr>
          <w:sz w:val="22"/>
          <w:szCs w:val="22"/>
        </w:rPr>
        <w:t xml:space="preserve"> seeking input on:</w:t>
      </w:r>
    </w:p>
    <w:p w14:paraId="4241CDD3" w14:textId="77777777" w:rsidR="000C2541" w:rsidRDefault="000C2541" w:rsidP="000C2541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LFL forecasting in the SSWG </w:t>
      </w:r>
      <w:proofErr w:type="gramStart"/>
      <w:r>
        <w:rPr>
          <w:rFonts w:eastAsia="Times New Roman"/>
          <w:sz w:val="22"/>
          <w:szCs w:val="22"/>
        </w:rPr>
        <w:t>cases</w:t>
      </w:r>
      <w:proofErr w:type="gramEnd"/>
    </w:p>
    <w:p w14:paraId="7181EB0B" w14:textId="77777777" w:rsidR="000C2541" w:rsidRDefault="000C2541" w:rsidP="000C2541">
      <w:pPr>
        <w:pStyle w:val="ListParagraph"/>
        <w:numPr>
          <w:ilvl w:val="1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Currently the 2030SUM1 case has reduced LFL load forecasts due to the necessary Transmission improvements to be able to serve more than the current FAC-002 limits not being modeled.</w:t>
      </w:r>
    </w:p>
    <w:p w14:paraId="20230B92" w14:textId="77777777" w:rsidR="000C2541" w:rsidRDefault="000C2541" w:rsidP="000C2541">
      <w:pPr>
        <w:pStyle w:val="ListParagraph"/>
        <w:numPr>
          <w:ilvl w:val="1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We had asked TSPs to reduce the forecasts to be able to provide a functional SSWG case to be posted.  </w:t>
      </w:r>
      <w:proofErr w:type="gramStart"/>
      <w:r>
        <w:rPr>
          <w:rFonts w:eastAsia="Times New Roman"/>
          <w:sz w:val="22"/>
          <w:szCs w:val="22"/>
        </w:rPr>
        <w:t>I.e.</w:t>
      </w:r>
      <w:proofErr w:type="gramEnd"/>
      <w:r>
        <w:rPr>
          <w:rFonts w:eastAsia="Times New Roman"/>
          <w:sz w:val="22"/>
          <w:szCs w:val="22"/>
        </w:rPr>
        <w:t xml:space="preserve"> if a load is 1 GW but only 200 MW can reliably be served from the system we have to mitigate all of the issues associated with multiple being added in local areas.</w:t>
      </w:r>
    </w:p>
    <w:p w14:paraId="7B7F9C34" w14:textId="77777777" w:rsidR="000C2541" w:rsidRDefault="000C2541" w:rsidP="000C2541">
      <w:pPr>
        <w:pStyle w:val="ListParagraph"/>
        <w:numPr>
          <w:ilvl w:val="1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Adding 1 GW of load may be acceptable for the real power component but at 0.95 PF there is roughly a need of 333 MVAR of reactive support that is necessary from the grid.</w:t>
      </w:r>
    </w:p>
    <w:p w14:paraId="6998719F" w14:textId="77777777" w:rsidR="000C2541" w:rsidRDefault="000C2541" w:rsidP="000C2541">
      <w:pPr>
        <w:pStyle w:val="ListParagraph"/>
        <w:numPr>
          <w:ilvl w:val="2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Reactive support is not something in excess and we are planning on monitoring this more closely moving forward.</w:t>
      </w:r>
    </w:p>
    <w:p w14:paraId="184BCEFC" w14:textId="77777777" w:rsidR="000C2541" w:rsidRDefault="000C2541" w:rsidP="000C2541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Battery Dispatch in SSWG Cases</w:t>
      </w:r>
    </w:p>
    <w:p w14:paraId="2F505471" w14:textId="77777777" w:rsidR="000C2541" w:rsidRDefault="000C2541" w:rsidP="000C2541">
      <w:pPr>
        <w:pStyle w:val="ListParagraph"/>
        <w:numPr>
          <w:ilvl w:val="1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Currently we have 8.8 GW of batteries modeled in the 24SUM1 23SSWG U1 case, these are all offline.</w:t>
      </w:r>
    </w:p>
    <w:p w14:paraId="37C4440D" w14:textId="77777777" w:rsidR="000C2541" w:rsidRDefault="000C2541" w:rsidP="000C2541">
      <w:pPr>
        <w:pStyle w:val="ListParagraph"/>
        <w:numPr>
          <w:ilvl w:val="1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Currently they are modeled with *</w:t>
      </w:r>
      <w:r>
        <w:rPr>
          <w:rFonts w:eastAsia="Times New Roman"/>
          <w:b/>
          <w:bCs/>
          <w:sz w:val="22"/>
          <w:szCs w:val="22"/>
        </w:rPr>
        <w:t>no</w:t>
      </w:r>
      <w:r>
        <w:rPr>
          <w:rFonts w:eastAsia="Times New Roman"/>
          <w:sz w:val="22"/>
          <w:szCs w:val="22"/>
        </w:rPr>
        <w:t xml:space="preserve">* reactive support capabilities. </w:t>
      </w:r>
    </w:p>
    <w:p w14:paraId="7F7367C2" w14:textId="77777777" w:rsidR="000C2541" w:rsidRDefault="000C2541" w:rsidP="000C2541">
      <w:pPr>
        <w:pStyle w:val="ListParagraph"/>
        <w:numPr>
          <w:ilvl w:val="1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8.8 GW of generation doesn’t provide the full benefit to the grid without being able to provide reactive support.</w:t>
      </w:r>
    </w:p>
    <w:p w14:paraId="096070CB" w14:textId="77777777" w:rsidR="000C2541" w:rsidRDefault="000C2541" w:rsidP="000C2541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SODG &amp; DGR Capabilities in SSWG Cases</w:t>
      </w:r>
    </w:p>
    <w:p w14:paraId="53D3E433" w14:textId="77777777" w:rsidR="000C2541" w:rsidRDefault="000C2541" w:rsidP="000C2541">
      <w:pPr>
        <w:pStyle w:val="ListParagraph"/>
        <w:numPr>
          <w:ilvl w:val="1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Currently in the 24SUM1 case there is 1.044 GW of SODG</w:t>
      </w:r>
    </w:p>
    <w:p w14:paraId="02E66B2C" w14:textId="77777777" w:rsidR="000C2541" w:rsidRDefault="000C2541" w:rsidP="000C2541">
      <w:pPr>
        <w:pStyle w:val="ListParagraph"/>
        <w:numPr>
          <w:ilvl w:val="1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Currently in the 24SUM1 case there is 1.410 GW of DGR</w:t>
      </w:r>
    </w:p>
    <w:p w14:paraId="5CAA2703" w14:textId="77777777" w:rsidR="000C2541" w:rsidRDefault="000C2541" w:rsidP="000C2541">
      <w:pPr>
        <w:pStyle w:val="ListParagraph"/>
        <w:numPr>
          <w:ilvl w:val="1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No reactive capability is modeled for either generation type.</w:t>
      </w:r>
    </w:p>
    <w:p w14:paraId="06A7887F" w14:textId="26166E60" w:rsidR="000C2541" w:rsidRDefault="000C2541" w:rsidP="000C2541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Extraordina</w:t>
      </w:r>
      <w:r>
        <w:rPr>
          <w:rFonts w:eastAsia="Times New Roman"/>
          <w:sz w:val="22"/>
          <w:szCs w:val="22"/>
        </w:rPr>
        <w:t>ry</w:t>
      </w:r>
      <w:r>
        <w:rPr>
          <w:rFonts w:eastAsia="Times New Roman"/>
          <w:sz w:val="22"/>
          <w:szCs w:val="22"/>
        </w:rPr>
        <w:t xml:space="preserve"> Dispatch in SSWG Cases</w:t>
      </w:r>
    </w:p>
    <w:p w14:paraId="642C118E" w14:textId="77777777" w:rsidR="000C2541" w:rsidRDefault="000C2541" w:rsidP="000C2541">
      <w:pPr>
        <w:pStyle w:val="ListParagraph"/>
        <w:numPr>
          <w:ilvl w:val="1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existing ED is below in the SSWG PM.</w:t>
      </w:r>
    </w:p>
    <w:p w14:paraId="09AA4EE1" w14:textId="77777777" w:rsidR="000C2541" w:rsidRDefault="000C2541" w:rsidP="000C2541">
      <w:pPr>
        <w:pStyle w:val="ListParagraph"/>
        <w:numPr>
          <w:ilvl w:val="1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We feel that the current step 9 of SODG diesel and natural gas dispatch prior to scaling wind above the CDR levels is more realistic.</w:t>
      </w:r>
    </w:p>
    <w:p w14:paraId="65A0BC7E" w14:textId="77777777" w:rsidR="000C2541" w:rsidRDefault="000C2541" w:rsidP="000C2541">
      <w:pPr>
        <w:pStyle w:val="ListParagraph"/>
        <w:numPr>
          <w:ilvl w:val="1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We would like to add an LFL reduction </w:t>
      </w:r>
      <w:proofErr w:type="gramStart"/>
      <w:r>
        <w:rPr>
          <w:rFonts w:eastAsia="Times New Roman"/>
          <w:sz w:val="22"/>
          <w:szCs w:val="22"/>
        </w:rPr>
        <w:t>step</w:t>
      </w:r>
      <w:proofErr w:type="gramEnd"/>
    </w:p>
    <w:p w14:paraId="626C14CC" w14:textId="77777777" w:rsidR="000C2541" w:rsidRDefault="000C2541" w:rsidP="000C2541">
      <w:pPr>
        <w:pStyle w:val="ListParagraph"/>
        <w:numPr>
          <w:ilvl w:val="1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We would like to add a battery dispatch </w:t>
      </w:r>
      <w:proofErr w:type="gramStart"/>
      <w:r>
        <w:rPr>
          <w:rFonts w:eastAsia="Times New Roman"/>
          <w:sz w:val="22"/>
          <w:szCs w:val="22"/>
        </w:rPr>
        <w:t>step</w:t>
      </w:r>
      <w:proofErr w:type="gramEnd"/>
    </w:p>
    <w:p w14:paraId="6766CCF2" w14:textId="77777777" w:rsidR="000C2541" w:rsidRDefault="000C2541" w:rsidP="000C2541">
      <w:pPr>
        <w:pStyle w:val="ListParagraph"/>
        <w:numPr>
          <w:ilvl w:val="2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We need some direction as to how to convey the capabilities of the </w:t>
      </w:r>
      <w:proofErr w:type="gramStart"/>
      <w:r>
        <w:rPr>
          <w:rFonts w:eastAsia="Times New Roman"/>
          <w:sz w:val="22"/>
          <w:szCs w:val="22"/>
        </w:rPr>
        <w:t>installation</w:t>
      </w:r>
      <w:proofErr w:type="gramEnd"/>
    </w:p>
    <w:p w14:paraId="6DD13CE6" w14:textId="77777777" w:rsidR="000C2541" w:rsidRDefault="000C2541" w:rsidP="000C2541">
      <w:pPr>
        <w:pStyle w:val="ListParagraph"/>
        <w:numPr>
          <w:ilvl w:val="3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One recommendation on the call was to use a four-hour proxy, </w:t>
      </w:r>
      <w:proofErr w:type="gramStart"/>
      <w:r>
        <w:rPr>
          <w:rFonts w:eastAsia="Times New Roman"/>
          <w:sz w:val="22"/>
          <w:szCs w:val="22"/>
        </w:rPr>
        <w:t>I.e.</w:t>
      </w:r>
      <w:proofErr w:type="gramEnd"/>
      <w:r>
        <w:rPr>
          <w:rFonts w:eastAsia="Times New Roman"/>
          <w:sz w:val="22"/>
          <w:szCs w:val="22"/>
        </w:rPr>
        <w:t xml:space="preserve"> a 1 hour battery would be dispatched to 0.25 * Pmax in the case.  </w:t>
      </w:r>
    </w:p>
    <w:p w14:paraId="0F1A2D5B" w14:textId="77777777" w:rsidR="000C2541" w:rsidRDefault="000C2541" w:rsidP="000C2541">
      <w:pPr>
        <w:pStyle w:val="ListParagraph"/>
        <w:numPr>
          <w:ilvl w:val="2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Do we need a way to reflect the charging of these batteries in the case? </w:t>
      </w:r>
    </w:p>
    <w:p w14:paraId="7A4AC1D0" w14:textId="77777777" w:rsidR="000C2541" w:rsidRDefault="000C2541" w:rsidP="000C2541">
      <w:pPr>
        <w:pStyle w:val="ListParagraph"/>
        <w:numPr>
          <w:ilvl w:val="3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Currently that is not being considered. </w:t>
      </w:r>
    </w:p>
    <w:p w14:paraId="3553D785" w14:textId="24CA8E25" w:rsidR="000C2541" w:rsidRDefault="000C2541" w:rsidP="000C2541">
      <w:r>
        <w:rPr>
          <w:noProof/>
          <w:sz w:val="22"/>
          <w:szCs w:val="22"/>
        </w:rPr>
        <w:lastRenderedPageBreak/>
        <w:drawing>
          <wp:inline distT="0" distB="0" distL="0" distR="0" wp14:anchorId="0806D7BA" wp14:editId="7A7CE783">
            <wp:extent cx="5943600" cy="42030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2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46C78"/>
    <w:multiLevelType w:val="hybridMultilevel"/>
    <w:tmpl w:val="2EF84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92161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41"/>
    <w:rsid w:val="000C2541"/>
    <w:rsid w:val="00522A29"/>
    <w:rsid w:val="0092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C3A4"/>
  <w15:chartTrackingRefBased/>
  <w15:docId w15:val="{76C36868-D56E-4511-A0B7-EB2A6D1C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54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5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A0E31.12E2F0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EDFR_103023</dc:creator>
  <cp:keywords/>
  <dc:description/>
  <cp:lastModifiedBy>EDFR_103023</cp:lastModifiedBy>
  <cp:revision>1</cp:revision>
  <dcterms:created xsi:type="dcterms:W3CDTF">2023-11-07T19:43:00Z</dcterms:created>
  <dcterms:modified xsi:type="dcterms:W3CDTF">2023-11-07T19:46:00Z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b5fe95-8f20-4bf1-a4bc-7cba4c4dcd39_Enabled">
    <vt:lpwstr>true</vt:lpwstr>
  </property>
  <property fmtid="{D5CDD505-2E9C-101B-9397-08002B2CF9AE}" pid="3" name="MSIP_Label_00b5fe95-8f20-4bf1-a4bc-7cba4c4dcd39_SetDate">
    <vt:lpwstr>2023-11-07T19:46:25Z</vt:lpwstr>
  </property>
  <property fmtid="{D5CDD505-2E9C-101B-9397-08002B2CF9AE}" pid="4" name="MSIP_Label_00b5fe95-8f20-4bf1-a4bc-7cba4c4dcd39_Method">
    <vt:lpwstr>Standard</vt:lpwstr>
  </property>
  <property fmtid="{D5CDD505-2E9C-101B-9397-08002B2CF9AE}" pid="5" name="MSIP_Label_00b5fe95-8f20-4bf1-a4bc-7cba4c4dcd39_Name">
    <vt:lpwstr>Internal access</vt:lpwstr>
  </property>
  <property fmtid="{D5CDD505-2E9C-101B-9397-08002B2CF9AE}" pid="6" name="MSIP_Label_00b5fe95-8f20-4bf1-a4bc-7cba4c4dcd39_SiteId">
    <vt:lpwstr>34c5e68e-b374-47fe-91da-0e3d638792fb</vt:lpwstr>
  </property>
  <property fmtid="{D5CDD505-2E9C-101B-9397-08002B2CF9AE}" pid="7" name="MSIP_Label_00b5fe95-8f20-4bf1-a4bc-7cba4c4dcd39_ActionId">
    <vt:lpwstr>ec52d486-9668-4d63-b636-c624eab04b25</vt:lpwstr>
  </property>
  <property fmtid="{D5CDD505-2E9C-101B-9397-08002B2CF9AE}" pid="8" name="MSIP_Label_00b5fe95-8f20-4bf1-a4bc-7cba4c4dcd39_ContentBits">
    <vt:lpwstr>0</vt:lpwstr>
  </property>
</Properties>
</file>