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000000"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067FE2" w14:paraId="788C839C" w14:textId="77777777" w:rsidTr="52D8070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3B2841" w:rsidRPr="003B2841" w14:paraId="4590E62B" w14:textId="77777777" w:rsidTr="0018037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AD84C2" w14:textId="77777777" w:rsidR="003B2841" w:rsidRPr="003B2841" w:rsidRDefault="003B2841" w:rsidP="003B2841">
            <w:pPr>
              <w:tabs>
                <w:tab w:val="center" w:pos="4320"/>
                <w:tab w:val="right" w:pos="8640"/>
              </w:tabs>
              <w:rPr>
                <w:rFonts w:ascii="Arial" w:hAnsi="Arial"/>
                <w:b/>
                <w:bCs/>
              </w:rPr>
            </w:pPr>
            <w:bookmarkStart w:id="0" w:name="_Toc73847662"/>
            <w:bookmarkStart w:id="1" w:name="_Toc118224377"/>
            <w:bookmarkStart w:id="2" w:name="_Toc118909445"/>
            <w:bookmarkStart w:id="3" w:name="_Toc205190238"/>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AD66E" w14:textId="2C125ABC" w:rsidR="003B2841" w:rsidRPr="003B2841" w:rsidRDefault="005155A2" w:rsidP="003B2841">
            <w:pPr>
              <w:rPr>
                <w:rFonts w:ascii="Arial" w:hAnsi="Arial"/>
              </w:rPr>
            </w:pPr>
            <w:r>
              <w:rPr>
                <w:rFonts w:ascii="Arial" w:hAnsi="Arial"/>
              </w:rPr>
              <w:t>November 1</w:t>
            </w:r>
            <w:r w:rsidR="003B2841" w:rsidRPr="003B2841">
              <w:rPr>
                <w:rFonts w:ascii="Arial" w:hAnsi="Arial"/>
              </w:rPr>
              <w:t>, 2023</w:t>
            </w:r>
          </w:p>
        </w:tc>
      </w:tr>
      <w:tr w:rsidR="003B2841" w:rsidRPr="003B2841" w14:paraId="1EE6FB1F" w14:textId="77777777" w:rsidTr="0018037A">
        <w:trPr>
          <w:trHeight w:val="467"/>
        </w:trPr>
        <w:tc>
          <w:tcPr>
            <w:tcW w:w="2880" w:type="dxa"/>
            <w:gridSpan w:val="2"/>
            <w:tcBorders>
              <w:top w:val="single" w:sz="4" w:space="0" w:color="auto"/>
              <w:left w:val="nil"/>
              <w:bottom w:val="nil"/>
              <w:right w:val="nil"/>
            </w:tcBorders>
            <w:shd w:val="clear" w:color="auto" w:fill="FFFFFF"/>
            <w:vAlign w:val="center"/>
          </w:tcPr>
          <w:p w14:paraId="62DADFE7" w14:textId="77777777" w:rsidR="003B2841" w:rsidRPr="003B2841" w:rsidRDefault="003B2841" w:rsidP="003B2841">
            <w:pPr>
              <w:rPr>
                <w:rFonts w:ascii="Arial" w:hAnsi="Arial"/>
              </w:rPr>
            </w:pPr>
          </w:p>
        </w:tc>
        <w:tc>
          <w:tcPr>
            <w:tcW w:w="7560" w:type="dxa"/>
            <w:gridSpan w:val="2"/>
            <w:tcBorders>
              <w:top w:val="nil"/>
              <w:left w:val="nil"/>
              <w:bottom w:val="nil"/>
              <w:right w:val="nil"/>
            </w:tcBorders>
            <w:vAlign w:val="center"/>
          </w:tcPr>
          <w:p w14:paraId="01CC8A6C" w14:textId="77777777" w:rsidR="003B2841" w:rsidRPr="003B2841" w:rsidRDefault="003B2841" w:rsidP="003B2841">
            <w:pPr>
              <w:rPr>
                <w:rFonts w:ascii="Arial" w:hAnsi="Arial"/>
              </w:rPr>
            </w:pPr>
          </w:p>
        </w:tc>
      </w:tr>
      <w:tr w:rsidR="003B2841" w:rsidRPr="003B2841" w14:paraId="1646C2C6" w14:textId="77777777" w:rsidTr="0018037A">
        <w:trPr>
          <w:trHeight w:val="440"/>
        </w:trPr>
        <w:tc>
          <w:tcPr>
            <w:tcW w:w="10440" w:type="dxa"/>
            <w:gridSpan w:val="4"/>
            <w:tcBorders>
              <w:top w:val="single" w:sz="4" w:space="0" w:color="auto"/>
            </w:tcBorders>
            <w:shd w:val="clear" w:color="auto" w:fill="FFFFFF"/>
            <w:vAlign w:val="center"/>
          </w:tcPr>
          <w:p w14:paraId="1E3C9C5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Submitter’s Information</w:t>
            </w:r>
          </w:p>
        </w:tc>
      </w:tr>
      <w:tr w:rsidR="003B2841" w:rsidRPr="003B2841" w14:paraId="4BC7B3B9" w14:textId="77777777" w:rsidTr="0018037A">
        <w:trPr>
          <w:trHeight w:val="350"/>
        </w:trPr>
        <w:tc>
          <w:tcPr>
            <w:tcW w:w="2880" w:type="dxa"/>
            <w:gridSpan w:val="2"/>
            <w:shd w:val="clear" w:color="auto" w:fill="FFFFFF"/>
            <w:vAlign w:val="center"/>
          </w:tcPr>
          <w:p w14:paraId="33AAE180"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3D99AE7D" w14:textId="7A42FE4A" w:rsidR="003B2841" w:rsidRPr="003B2841" w:rsidRDefault="003B2841" w:rsidP="003B2841">
            <w:pPr>
              <w:rPr>
                <w:rFonts w:ascii="Arial" w:hAnsi="Arial"/>
              </w:rPr>
            </w:pPr>
          </w:p>
        </w:tc>
      </w:tr>
      <w:tr w:rsidR="003B2841" w:rsidRPr="003B2841" w14:paraId="6203D42E" w14:textId="77777777" w:rsidTr="0018037A">
        <w:trPr>
          <w:trHeight w:val="350"/>
        </w:trPr>
        <w:tc>
          <w:tcPr>
            <w:tcW w:w="2880" w:type="dxa"/>
            <w:gridSpan w:val="2"/>
            <w:shd w:val="clear" w:color="auto" w:fill="FFFFFF"/>
            <w:vAlign w:val="center"/>
          </w:tcPr>
          <w:p w14:paraId="47469088"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79238074" w14:textId="77226087" w:rsidR="003B2841" w:rsidRPr="003B2841" w:rsidRDefault="003B2841" w:rsidP="003B2841">
            <w:pPr>
              <w:rPr>
                <w:rFonts w:ascii="Arial" w:hAnsi="Arial"/>
              </w:rPr>
            </w:pPr>
          </w:p>
        </w:tc>
      </w:tr>
      <w:tr w:rsidR="003B2841" w:rsidRPr="003B2841" w14:paraId="64D304C7" w14:textId="77777777" w:rsidTr="0018037A">
        <w:trPr>
          <w:trHeight w:val="350"/>
        </w:trPr>
        <w:tc>
          <w:tcPr>
            <w:tcW w:w="2880" w:type="dxa"/>
            <w:gridSpan w:val="2"/>
            <w:shd w:val="clear" w:color="auto" w:fill="FFFFFF"/>
            <w:vAlign w:val="center"/>
          </w:tcPr>
          <w:p w14:paraId="47EFD43C"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56ADCE5F" w14:textId="7CDE20C9" w:rsidR="003B2841" w:rsidRPr="003B2841" w:rsidRDefault="003B2841" w:rsidP="003B2841">
            <w:pPr>
              <w:rPr>
                <w:rFonts w:ascii="Arial" w:hAnsi="Arial"/>
              </w:rPr>
            </w:pPr>
          </w:p>
        </w:tc>
      </w:tr>
      <w:tr w:rsidR="003B2841" w:rsidRPr="003B2841" w14:paraId="504E4B76" w14:textId="77777777" w:rsidTr="0018037A">
        <w:trPr>
          <w:trHeight w:val="350"/>
        </w:trPr>
        <w:tc>
          <w:tcPr>
            <w:tcW w:w="2880" w:type="dxa"/>
            <w:gridSpan w:val="2"/>
            <w:tcBorders>
              <w:bottom w:val="single" w:sz="4" w:space="0" w:color="auto"/>
            </w:tcBorders>
            <w:shd w:val="clear" w:color="auto" w:fill="FFFFFF"/>
            <w:vAlign w:val="center"/>
          </w:tcPr>
          <w:p w14:paraId="0E6B2036"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3EBF69E5" w14:textId="709CC810" w:rsidR="003B2841" w:rsidRPr="003B2841" w:rsidRDefault="003B2841" w:rsidP="003B2841">
            <w:pPr>
              <w:rPr>
                <w:rFonts w:ascii="Arial" w:hAnsi="Arial"/>
              </w:rPr>
            </w:pPr>
          </w:p>
        </w:tc>
      </w:tr>
      <w:tr w:rsidR="003B2841" w:rsidRPr="003B2841" w14:paraId="23A3EF64" w14:textId="77777777" w:rsidTr="0018037A">
        <w:trPr>
          <w:trHeight w:val="350"/>
        </w:trPr>
        <w:tc>
          <w:tcPr>
            <w:tcW w:w="2880" w:type="dxa"/>
            <w:gridSpan w:val="2"/>
            <w:shd w:val="clear" w:color="auto" w:fill="FFFFFF"/>
            <w:vAlign w:val="center"/>
          </w:tcPr>
          <w:p w14:paraId="66B1BC77"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4B980FD3" w14:textId="49B3F031" w:rsidR="003B2841" w:rsidRPr="003B2841" w:rsidRDefault="003B2841" w:rsidP="003B2841">
            <w:pPr>
              <w:rPr>
                <w:rFonts w:ascii="Arial" w:hAnsi="Arial"/>
              </w:rPr>
            </w:pPr>
          </w:p>
        </w:tc>
      </w:tr>
      <w:tr w:rsidR="003B2841" w:rsidRPr="003B2841" w14:paraId="44B58F9B" w14:textId="77777777" w:rsidTr="0018037A">
        <w:trPr>
          <w:trHeight w:val="350"/>
        </w:trPr>
        <w:tc>
          <w:tcPr>
            <w:tcW w:w="2880" w:type="dxa"/>
            <w:gridSpan w:val="2"/>
            <w:tcBorders>
              <w:bottom w:val="single" w:sz="4" w:space="0" w:color="auto"/>
            </w:tcBorders>
            <w:shd w:val="clear" w:color="auto" w:fill="FFFFFF"/>
            <w:vAlign w:val="center"/>
          </w:tcPr>
          <w:p w14:paraId="63238BB8" w14:textId="77777777" w:rsidR="003B2841" w:rsidRPr="003B2841" w:rsidDel="00075A94" w:rsidRDefault="003B2841" w:rsidP="003B2841">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5B3FB1E" w14:textId="171274AD" w:rsidR="003B2841" w:rsidRPr="003B2841" w:rsidRDefault="003B2841" w:rsidP="003B2841">
            <w:pPr>
              <w:rPr>
                <w:rFonts w:ascii="Arial" w:hAnsi="Arial"/>
              </w:rPr>
            </w:pPr>
          </w:p>
        </w:tc>
      </w:tr>
    </w:tbl>
    <w:p w14:paraId="045301C2" w14:textId="77777777" w:rsidR="003B2841" w:rsidRPr="003B2841" w:rsidRDefault="003B2841" w:rsidP="003B28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16D86F96" w14:textId="77777777" w:rsidTr="0018037A">
        <w:trPr>
          <w:trHeight w:val="350"/>
        </w:trPr>
        <w:tc>
          <w:tcPr>
            <w:tcW w:w="10440" w:type="dxa"/>
            <w:tcBorders>
              <w:bottom w:val="single" w:sz="4" w:space="0" w:color="auto"/>
            </w:tcBorders>
            <w:shd w:val="clear" w:color="auto" w:fill="FFFFFF"/>
            <w:vAlign w:val="center"/>
          </w:tcPr>
          <w:p w14:paraId="7F7717C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Comments</w:t>
            </w:r>
          </w:p>
        </w:tc>
      </w:tr>
    </w:tbl>
    <w:p w14:paraId="5943E530" w14:textId="26A42C60" w:rsidR="005155A2" w:rsidRDefault="005155A2" w:rsidP="006B5FD0">
      <w:pPr>
        <w:spacing w:before="120" w:after="120"/>
        <w:rPr>
          <w:rFonts w:ascii="Arial" w:hAnsi="Arial"/>
          <w:b/>
          <w:bCs/>
          <w:u w:val="single"/>
        </w:rPr>
      </w:pPr>
      <w:r>
        <w:rPr>
          <w:rFonts w:ascii="Arial" w:hAnsi="Arial"/>
          <w:b/>
          <w:bCs/>
          <w:u w:val="single"/>
        </w:rPr>
        <w:t>Hunt Energy Network comments:</w:t>
      </w:r>
    </w:p>
    <w:p w14:paraId="2765D545" w14:textId="77777777" w:rsidR="005155A2" w:rsidRPr="003B2841" w:rsidRDefault="005155A2" w:rsidP="005155A2">
      <w:pPr>
        <w:spacing w:before="120" w:after="120"/>
        <w:rPr>
          <w:rFonts w:ascii="Arial" w:hAnsi="Arial"/>
        </w:rPr>
      </w:pPr>
      <w:r w:rsidRPr="003B2841">
        <w:rPr>
          <w:rFonts w:ascii="Arial" w:hAnsi="Arial"/>
        </w:rPr>
        <w:t xml:space="preserve">Hunt Energy Network (HEN) appreciates </w:t>
      </w:r>
      <w:r>
        <w:rPr>
          <w:rFonts w:ascii="Arial" w:hAnsi="Arial"/>
        </w:rPr>
        <w:t>the opportunity to submit these comments on</w:t>
      </w:r>
      <w:r w:rsidRPr="003B2841">
        <w:rPr>
          <w:rFonts w:ascii="Arial" w:hAnsi="Arial"/>
        </w:rPr>
        <w:t xml:space="preserve"> Nodal Protocol Revision Request (NPRR) </w:t>
      </w:r>
      <w:r>
        <w:rPr>
          <w:rFonts w:ascii="Arial" w:hAnsi="Arial"/>
        </w:rPr>
        <w:t>1204.</w:t>
      </w:r>
      <w:r w:rsidRPr="003B2841">
        <w:rPr>
          <w:rFonts w:ascii="Arial" w:hAnsi="Arial"/>
        </w:rPr>
        <w:t xml:space="preserve"> </w:t>
      </w:r>
      <w:r>
        <w:rPr>
          <w:rFonts w:ascii="Arial" w:hAnsi="Arial"/>
        </w:rPr>
        <w:t>These comments clarify that the duration requirements for the various Ancillary Services (“AS”) and energy used in the Reliability Unit Commitment (RUC) process should be different from the duration requirements used in Security-</w:t>
      </w:r>
      <w:proofErr w:type="spellStart"/>
      <w:r>
        <w:rPr>
          <w:rFonts w:ascii="Arial" w:hAnsi="Arial"/>
        </w:rPr>
        <w:t>Constrainted</w:t>
      </w:r>
      <w:proofErr w:type="spellEnd"/>
      <w:r>
        <w:rPr>
          <w:rFonts w:ascii="Arial" w:hAnsi="Arial"/>
        </w:rPr>
        <w:t xml:space="preserve"> Economic Dispatch (SCED) under Real-Time Co-optimization (RTC) and that these duration requirements should not be confused with any qualification-related duration requirements for AS.</w:t>
      </w:r>
    </w:p>
    <w:p w14:paraId="08B38D57" w14:textId="77777777" w:rsidR="005155A2" w:rsidRPr="00883D05" w:rsidRDefault="005155A2" w:rsidP="005155A2">
      <w:pPr>
        <w:spacing w:before="120" w:after="120"/>
        <w:rPr>
          <w:rFonts w:ascii="Arial" w:hAnsi="Arial"/>
          <w:b/>
          <w:bCs/>
        </w:rPr>
      </w:pPr>
      <w:commentRangeStart w:id="4"/>
      <w:r w:rsidRPr="00883D05">
        <w:rPr>
          <w:rFonts w:ascii="Arial" w:hAnsi="Arial"/>
          <w:b/>
          <w:bCs/>
        </w:rPr>
        <w:t>Duration Requirements</w:t>
      </w:r>
      <w:r>
        <w:rPr>
          <w:rFonts w:ascii="Arial" w:hAnsi="Arial"/>
          <w:b/>
          <w:bCs/>
        </w:rPr>
        <w:t xml:space="preserve"> for AS Qualification</w:t>
      </w:r>
    </w:p>
    <w:p w14:paraId="6B41EAD7" w14:textId="77777777" w:rsidR="005155A2" w:rsidRDefault="005155A2" w:rsidP="005155A2">
      <w:pPr>
        <w:spacing w:before="120" w:after="120"/>
        <w:rPr>
          <w:rFonts w:ascii="Arial" w:hAnsi="Arial"/>
        </w:rPr>
      </w:pPr>
      <w:r>
        <w:rPr>
          <w:rFonts w:ascii="Arial" w:hAnsi="Arial"/>
        </w:rPr>
        <w:t xml:space="preserve">Given the five-minute award of energy and AS under RTC, RTC AS qualification-related duration requirements are 15 minutes for Responsive Reserve (RRS) and Regulation Up Service (Reg-Up) and were one hour for ERCOT Contingency Reserve Service (ECRS) and Non-Spinning Reserve (Non-Spin), before NPRR1096, </w:t>
      </w:r>
      <w:r w:rsidRPr="003E4E0B">
        <w:rPr>
          <w:rFonts w:ascii="Arial" w:hAnsi="Arial"/>
        </w:rPr>
        <w:t>Require Sustained Two-Hour Capability for ECRS and Four-Hour Capability for Non-Spin</w:t>
      </w:r>
      <w:r>
        <w:rPr>
          <w:rFonts w:ascii="Arial" w:hAnsi="Arial"/>
        </w:rPr>
        <w:t xml:space="preserve">, was adopted. HEN supports using the RTC levels of duration for RRS and Reg-Up as specified in the current Nodal Protocols and returning to the pre-NPRR1096 one-hour duration requirement for ECRS and Non-Spin under RTC. </w:t>
      </w:r>
    </w:p>
    <w:p w14:paraId="5ADB28B3" w14:textId="77777777" w:rsidR="005155A2" w:rsidRPr="00883D05" w:rsidRDefault="005155A2" w:rsidP="005155A2">
      <w:pPr>
        <w:spacing w:before="120" w:after="120"/>
        <w:rPr>
          <w:rFonts w:ascii="Arial" w:hAnsi="Arial"/>
          <w:b/>
          <w:bCs/>
        </w:rPr>
      </w:pPr>
      <w:r>
        <w:rPr>
          <w:rFonts w:ascii="Arial" w:hAnsi="Arial"/>
          <w:b/>
          <w:bCs/>
        </w:rPr>
        <w:t>Duration</w:t>
      </w:r>
      <w:r w:rsidRPr="00883D05">
        <w:rPr>
          <w:rFonts w:ascii="Arial" w:hAnsi="Arial"/>
          <w:b/>
          <w:bCs/>
        </w:rPr>
        <w:t xml:space="preserve"> Requirements for RUC</w:t>
      </w:r>
    </w:p>
    <w:p w14:paraId="24B538C4" w14:textId="77777777" w:rsidR="005155A2" w:rsidRDefault="005155A2" w:rsidP="005155A2">
      <w:pPr>
        <w:spacing w:before="120" w:after="120"/>
        <w:rPr>
          <w:rFonts w:ascii="Arial" w:hAnsi="Arial"/>
        </w:rPr>
      </w:pPr>
      <w:r>
        <w:rPr>
          <w:rFonts w:ascii="Arial" w:hAnsi="Arial"/>
        </w:rPr>
        <w:t>Regardless of qualification duration requirements of the various Ancillary Services, HEN recommends that RUC use no greater than a 15-minute duration for RRS and Reg-Up and one-hour duration for ECRS and Non-Spin for ensuring that an Energy Storage Resource (ESR) has sufficient State of Charge (SOC) above its minimum SOC to provide the corresponding AS. Otherwise, RUC may unnecessarily commit additional Resources even though ESRs may have sufficient SOC to provide the required energy and/or AS.</w:t>
      </w:r>
    </w:p>
    <w:p w14:paraId="574F7398" w14:textId="77777777" w:rsidR="005155A2" w:rsidRPr="00883D05" w:rsidRDefault="005155A2" w:rsidP="005155A2">
      <w:pPr>
        <w:spacing w:before="120" w:after="120"/>
        <w:rPr>
          <w:rFonts w:ascii="Arial" w:hAnsi="Arial"/>
          <w:b/>
          <w:bCs/>
        </w:rPr>
      </w:pPr>
      <w:r>
        <w:rPr>
          <w:rFonts w:ascii="Arial" w:hAnsi="Arial"/>
          <w:b/>
          <w:bCs/>
        </w:rPr>
        <w:lastRenderedPageBreak/>
        <w:t>Duration</w:t>
      </w:r>
      <w:r w:rsidRPr="00883D05">
        <w:rPr>
          <w:rFonts w:ascii="Arial" w:hAnsi="Arial"/>
          <w:b/>
          <w:bCs/>
        </w:rPr>
        <w:t xml:space="preserve"> Requirements </w:t>
      </w:r>
      <w:r>
        <w:rPr>
          <w:rFonts w:ascii="Arial" w:hAnsi="Arial"/>
          <w:b/>
          <w:bCs/>
        </w:rPr>
        <w:t>for</w:t>
      </w:r>
      <w:r w:rsidRPr="00883D05">
        <w:rPr>
          <w:rFonts w:ascii="Arial" w:hAnsi="Arial"/>
          <w:b/>
          <w:bCs/>
        </w:rPr>
        <w:t xml:space="preserve"> SCED</w:t>
      </w:r>
    </w:p>
    <w:p w14:paraId="1E12777F" w14:textId="77777777" w:rsidR="005155A2" w:rsidRDefault="005155A2" w:rsidP="005155A2">
      <w:pPr>
        <w:spacing w:before="120" w:after="120"/>
        <w:rPr>
          <w:rFonts w:ascii="Arial" w:hAnsi="Arial"/>
        </w:rPr>
      </w:pPr>
      <w:r>
        <w:rPr>
          <w:rFonts w:ascii="Arial" w:hAnsi="Arial"/>
        </w:rPr>
        <w:t>For SCED, any duration requirement for Energy or Ancillary Service awards should not be greater than that required for five minutes of sustained response.  Use of a longer SCED duration requirement for energy and AS will lead to stranded SOC since SCED awards energy and AS every five minutes. A requirement imposed on ESRs to reserve SOC for future SCED intervals would unnecessarily discriminate against ESRs since SCED will award energy and/or AS in the current SCED interval to any other Resource technology that was shutting down in the very next SCED interval. Thus, these comments change “duration requirements” for the SCED process to “SCED duration requirements” to differentiate between AS qualification related duration requirements and duration requirements for the SCED process.</w:t>
      </w:r>
    </w:p>
    <w:p w14:paraId="457EFE7B" w14:textId="77777777" w:rsidR="005155A2" w:rsidRPr="002A6AAD" w:rsidRDefault="005155A2" w:rsidP="005155A2">
      <w:pPr>
        <w:spacing w:before="120" w:after="120"/>
        <w:rPr>
          <w:rFonts w:ascii="Arial" w:hAnsi="Arial"/>
          <w:b/>
          <w:bCs/>
        </w:rPr>
      </w:pPr>
      <w:r>
        <w:rPr>
          <w:rFonts w:ascii="Arial" w:hAnsi="Arial"/>
          <w:b/>
          <w:bCs/>
        </w:rPr>
        <w:t>Projected</w:t>
      </w:r>
      <w:r w:rsidRPr="002A6AAD">
        <w:rPr>
          <w:rFonts w:ascii="Arial" w:hAnsi="Arial"/>
          <w:b/>
          <w:bCs/>
        </w:rPr>
        <w:t xml:space="preserve"> AS Deployment Factors</w:t>
      </w:r>
    </w:p>
    <w:p w14:paraId="03472F21" w14:textId="12A6CE3C" w:rsidR="005155A2" w:rsidRDefault="005155A2" w:rsidP="005155A2">
      <w:pPr>
        <w:pBdr>
          <w:bottom w:val="double" w:sz="6" w:space="1" w:color="auto"/>
        </w:pBdr>
        <w:spacing w:before="120" w:after="120"/>
        <w:rPr>
          <w:rFonts w:ascii="Arial" w:hAnsi="Arial"/>
        </w:rPr>
      </w:pPr>
      <w:r>
        <w:rPr>
          <w:rFonts w:ascii="Arial" w:hAnsi="Arial"/>
        </w:rPr>
        <w:t xml:space="preserve">These comments also require ERCOT to provide projections of </w:t>
      </w:r>
      <w:r w:rsidRPr="00E719E9">
        <w:rPr>
          <w:rFonts w:ascii="Arial" w:hAnsi="Arial"/>
        </w:rPr>
        <w:t>Ancillary Service Deployment Factors</w:t>
      </w:r>
      <w:r>
        <w:rPr>
          <w:rFonts w:ascii="Arial" w:hAnsi="Arial"/>
        </w:rPr>
        <w:t xml:space="preserve"> as part of </w:t>
      </w:r>
      <w:r w:rsidRPr="0018069D">
        <w:rPr>
          <w:rFonts w:ascii="Arial" w:hAnsi="Arial"/>
        </w:rPr>
        <w:t>ERCOT's methodology for determining the</w:t>
      </w:r>
      <w:r>
        <w:rPr>
          <w:rFonts w:ascii="Arial" w:hAnsi="Arial"/>
        </w:rPr>
        <w:t xml:space="preserve"> </w:t>
      </w:r>
      <w:r w:rsidRPr="0018069D">
        <w:rPr>
          <w:rFonts w:ascii="Arial" w:hAnsi="Arial"/>
        </w:rPr>
        <w:t>minimum Ancillary Service requirements</w:t>
      </w:r>
      <w:r>
        <w:rPr>
          <w:rFonts w:ascii="Arial" w:hAnsi="Arial"/>
        </w:rPr>
        <w:t xml:space="preserve"> to allow Market Participants to better determine the Hour Beginning Planned SOC based on Energy and/or Ancillary Services that their ESRs are expecting to provide.</w:t>
      </w:r>
      <w:commentRangeEnd w:id="4"/>
      <w:r w:rsidR="00B34F57">
        <w:rPr>
          <w:rStyle w:val="CommentReference"/>
        </w:rPr>
        <w:commentReference w:id="4"/>
      </w:r>
    </w:p>
    <w:p w14:paraId="679A5E39" w14:textId="77777777" w:rsidR="005155A2" w:rsidRPr="005155A2" w:rsidRDefault="005155A2" w:rsidP="005155A2">
      <w:pPr>
        <w:spacing w:before="120" w:after="120"/>
        <w:rPr>
          <w:rFonts w:ascii="Arial" w:hAnsi="Arial"/>
        </w:rPr>
      </w:pPr>
    </w:p>
    <w:p w14:paraId="59E668D9" w14:textId="1FFD737A" w:rsidR="005155A2" w:rsidRPr="005155A2" w:rsidRDefault="005155A2" w:rsidP="006B5FD0">
      <w:pPr>
        <w:spacing w:before="120" w:after="120"/>
        <w:rPr>
          <w:rFonts w:ascii="Arial" w:hAnsi="Arial"/>
          <w:b/>
          <w:bCs/>
          <w:u w:val="single"/>
        </w:rPr>
      </w:pPr>
      <w:r w:rsidRPr="005155A2">
        <w:rPr>
          <w:rFonts w:ascii="Arial" w:hAnsi="Arial"/>
          <w:b/>
          <w:bCs/>
          <w:u w:val="single"/>
        </w:rPr>
        <w:t>Luminant’s comments:</w:t>
      </w:r>
    </w:p>
    <w:p w14:paraId="6E324828" w14:textId="572FA554" w:rsidR="00CA5EF0" w:rsidRDefault="00CA5EF0" w:rsidP="006B5FD0">
      <w:pPr>
        <w:spacing w:before="120" w:after="120"/>
        <w:rPr>
          <w:rFonts w:ascii="Arial" w:hAnsi="Arial"/>
        </w:rPr>
      </w:pPr>
      <w:r>
        <w:rPr>
          <w:rFonts w:ascii="Arial" w:hAnsi="Arial"/>
        </w:rPr>
        <w:t>Luminant submits these comments on</w:t>
      </w:r>
      <w:r w:rsidRPr="003B2841">
        <w:rPr>
          <w:rFonts w:ascii="Arial" w:hAnsi="Arial"/>
        </w:rPr>
        <w:t xml:space="preserve"> Nodal Protocol Revision Request (NPRR) </w:t>
      </w:r>
      <w:r>
        <w:rPr>
          <w:rFonts w:ascii="Arial" w:hAnsi="Arial"/>
        </w:rPr>
        <w:t xml:space="preserve">1204 on top of the </w:t>
      </w:r>
      <w:r w:rsidR="006B5FD0">
        <w:rPr>
          <w:rFonts w:ascii="Arial" w:hAnsi="Arial"/>
        </w:rPr>
        <w:t>10/23/</w:t>
      </w:r>
      <w:r>
        <w:rPr>
          <w:rFonts w:ascii="Arial" w:hAnsi="Arial"/>
        </w:rPr>
        <w:t xml:space="preserve">23 </w:t>
      </w:r>
      <w:r w:rsidR="003B2841" w:rsidRPr="003B2841">
        <w:rPr>
          <w:rFonts w:ascii="Arial" w:hAnsi="Arial"/>
        </w:rPr>
        <w:t xml:space="preserve">Hunt Energy Network (HEN) </w:t>
      </w:r>
      <w:r w:rsidR="00D63270">
        <w:rPr>
          <w:rFonts w:ascii="Arial" w:hAnsi="Arial"/>
        </w:rPr>
        <w:t>comments.</w:t>
      </w:r>
      <w:r w:rsidR="003B2841" w:rsidRPr="003B2841">
        <w:rPr>
          <w:rFonts w:ascii="Arial" w:hAnsi="Arial"/>
        </w:rPr>
        <w:t xml:space="preserve"> </w:t>
      </w:r>
      <w:r>
        <w:rPr>
          <w:rFonts w:ascii="Arial" w:hAnsi="Arial"/>
        </w:rPr>
        <w:t>Luminant agrees in part and disagrees in part with HEN. In addition, Luminant recommends changes to provide ERCOT operators more discretion when evaluating Reliabil</w:t>
      </w:r>
      <w:r w:rsidR="0086485F">
        <w:rPr>
          <w:rFonts w:ascii="Arial" w:hAnsi="Arial"/>
        </w:rPr>
        <w:t>it</w:t>
      </w:r>
      <w:r>
        <w:rPr>
          <w:rFonts w:ascii="Arial" w:hAnsi="Arial"/>
        </w:rPr>
        <w:t>y Unit Commitment (RUC) engine recommendations that are driven by the Planned State of Charge (SOC) telemetry in the Current Operating Plans (COPs) of Energy Storage Resources (ESRs). These are addressed in reverse order below.</w:t>
      </w:r>
      <w:r w:rsidR="006C04EF">
        <w:rPr>
          <w:rFonts w:ascii="Arial" w:hAnsi="Arial"/>
        </w:rPr>
        <w:t xml:space="preserve"> Luminant also recommends consistent use of </w:t>
      </w:r>
      <w:commentRangeStart w:id="5"/>
      <w:r w:rsidR="006C04EF">
        <w:rPr>
          <w:rFonts w:ascii="Arial" w:hAnsi="Arial"/>
        </w:rPr>
        <w:t>“Round Trip” or “Roundtrip” terminology</w:t>
      </w:r>
      <w:commentRangeEnd w:id="5"/>
      <w:r w:rsidR="00B34F57">
        <w:rPr>
          <w:rStyle w:val="CommentReference"/>
        </w:rPr>
        <w:commentReference w:id="5"/>
      </w:r>
      <w:r w:rsidR="0010291A">
        <w:rPr>
          <w:rFonts w:ascii="Arial" w:hAnsi="Arial"/>
        </w:rPr>
        <w:t>, and would like to use this opportunity to discuss potential near-term improvements to reflect ESR contributions in the Ancillary Service Capacity Monitor (but has not proposed any redlines to that effect).</w:t>
      </w:r>
    </w:p>
    <w:p w14:paraId="4A372928" w14:textId="1C2CA393" w:rsidR="00CA5EF0" w:rsidRPr="00CA5EF0" w:rsidRDefault="00CA5EF0" w:rsidP="006B5FD0">
      <w:pPr>
        <w:spacing w:before="240" w:after="120"/>
        <w:rPr>
          <w:rFonts w:ascii="Arial" w:hAnsi="Arial"/>
          <w:b/>
          <w:bCs/>
          <w:u w:val="single"/>
        </w:rPr>
      </w:pPr>
      <w:r w:rsidRPr="00CA5EF0">
        <w:rPr>
          <w:rFonts w:ascii="Arial" w:hAnsi="Arial"/>
          <w:b/>
          <w:bCs/>
          <w:u w:val="single"/>
        </w:rPr>
        <w:t>Planned SOC Use in RUC Studies</w:t>
      </w:r>
    </w:p>
    <w:p w14:paraId="6902DBFF" w14:textId="0491CE86" w:rsidR="00CA5EF0" w:rsidRDefault="00CA5EF0" w:rsidP="006B5FD0">
      <w:pPr>
        <w:spacing w:before="120" w:after="120"/>
        <w:rPr>
          <w:rFonts w:ascii="Arial" w:hAnsi="Arial"/>
        </w:rPr>
      </w:pPr>
      <w:r>
        <w:rPr>
          <w:rFonts w:ascii="Arial" w:hAnsi="Arial"/>
        </w:rPr>
        <w:t xml:space="preserve">As discussed at the October 5, </w:t>
      </w:r>
      <w:proofErr w:type="gramStart"/>
      <w:r>
        <w:rPr>
          <w:rFonts w:ascii="Arial" w:hAnsi="Arial"/>
        </w:rPr>
        <w:t>2023</w:t>
      </w:r>
      <w:proofErr w:type="gramEnd"/>
      <w:r>
        <w:rPr>
          <w:rFonts w:ascii="Arial" w:hAnsi="Arial"/>
        </w:rPr>
        <w:t xml:space="preserve"> RTCBTF meeting, Luminant has significant concerns with ERCOT taking action to force unit commitment based on an ESR’s (or the collective fleet of ESRs’) Planned SOCs – as those are going to inherently be guesses. While that RTCBTF discussion also highlighted that ESRs would be considered short on capacity and therefore first in line for RUC make-whole charge allocation, Luminant is not convinced that that </w:t>
      </w:r>
      <w:r w:rsidR="006B5FD0">
        <w:rPr>
          <w:rFonts w:ascii="Arial" w:hAnsi="Arial"/>
        </w:rPr>
        <w:t>S</w:t>
      </w:r>
      <w:r>
        <w:rPr>
          <w:rFonts w:ascii="Arial" w:hAnsi="Arial"/>
        </w:rPr>
        <w:t>ettlement treatment is (or even can be) sufficient to “ensure” that ESRs’ Planned SOC telemetry is “right”. This is because ESRs cannot always predict (let alone predict with any certainty) when A</w:t>
      </w:r>
      <w:r w:rsidR="006B5FD0">
        <w:rPr>
          <w:rFonts w:ascii="Arial" w:hAnsi="Arial"/>
        </w:rPr>
        <w:t xml:space="preserve">ncillary </w:t>
      </w:r>
      <w:r>
        <w:rPr>
          <w:rFonts w:ascii="Arial" w:hAnsi="Arial"/>
        </w:rPr>
        <w:t>S</w:t>
      </w:r>
      <w:r w:rsidR="006B5FD0">
        <w:rPr>
          <w:rFonts w:ascii="Arial" w:hAnsi="Arial"/>
        </w:rPr>
        <w:t>ervices</w:t>
      </w:r>
      <w:r>
        <w:rPr>
          <w:rFonts w:ascii="Arial" w:hAnsi="Arial"/>
        </w:rPr>
        <w:t xml:space="preserve"> will be deployed (notwithstanding ERCOT’s proposal to assist with that via providing hourly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Deployment Factors) or when energy arbitrage opportunities will arise. Indeed, the quick response capabilities that ESRs have should allow them to </w:t>
      </w:r>
      <w:proofErr w:type="gramStart"/>
      <w:r>
        <w:rPr>
          <w:rFonts w:ascii="Arial" w:hAnsi="Arial"/>
        </w:rPr>
        <w:t xml:space="preserve">naturally and economically respond to </w:t>
      </w:r>
      <w:r w:rsidR="006B5FD0">
        <w:rPr>
          <w:rFonts w:ascii="Arial" w:hAnsi="Arial"/>
        </w:rPr>
        <w:t>R</w:t>
      </w:r>
      <w:r>
        <w:rPr>
          <w:rFonts w:ascii="Arial" w:hAnsi="Arial"/>
        </w:rPr>
        <w:t>eal-</w:t>
      </w:r>
      <w:r w:rsidR="006B5FD0">
        <w:rPr>
          <w:rFonts w:ascii="Arial" w:hAnsi="Arial"/>
        </w:rPr>
        <w:t>T</w:t>
      </w:r>
      <w:r>
        <w:rPr>
          <w:rFonts w:ascii="Arial" w:hAnsi="Arial"/>
        </w:rPr>
        <w:t>ime price signals</w:t>
      </w:r>
      <w:proofErr w:type="gramEnd"/>
      <w:r>
        <w:rPr>
          <w:rFonts w:ascii="Arial" w:hAnsi="Arial"/>
        </w:rPr>
        <w:t xml:space="preserve">, so if there is a shortage of capacity in a future hour due to ESR charging expectations, it is reasonable to believe that </w:t>
      </w:r>
      <w:r w:rsidR="006B5FD0">
        <w:rPr>
          <w:rFonts w:ascii="Arial" w:hAnsi="Arial"/>
        </w:rPr>
        <w:t>R</w:t>
      </w:r>
      <w:r>
        <w:rPr>
          <w:rFonts w:ascii="Arial" w:hAnsi="Arial"/>
        </w:rPr>
        <w:t>eal-</w:t>
      </w:r>
      <w:r w:rsidR="006B5FD0">
        <w:rPr>
          <w:rFonts w:ascii="Arial" w:hAnsi="Arial"/>
        </w:rPr>
        <w:t>T</w:t>
      </w:r>
      <w:r>
        <w:rPr>
          <w:rFonts w:ascii="Arial" w:hAnsi="Arial"/>
        </w:rPr>
        <w:t xml:space="preserve">ime </w:t>
      </w:r>
      <w:r w:rsidR="006B5FD0">
        <w:rPr>
          <w:rFonts w:ascii="Arial" w:hAnsi="Arial"/>
        </w:rPr>
        <w:t>M</w:t>
      </w:r>
      <w:r>
        <w:rPr>
          <w:rFonts w:ascii="Arial" w:hAnsi="Arial"/>
        </w:rPr>
        <w:t xml:space="preserve">arket </w:t>
      </w:r>
      <w:r w:rsidR="006B5FD0">
        <w:rPr>
          <w:rFonts w:ascii="Arial" w:hAnsi="Arial"/>
        </w:rPr>
        <w:t xml:space="preserve">(RTM) </w:t>
      </w:r>
      <w:r>
        <w:rPr>
          <w:rFonts w:ascii="Arial" w:hAnsi="Arial"/>
        </w:rPr>
        <w:t xml:space="preserve">price signals would disincentivize ESRs from realizing their “plan” for SOC. </w:t>
      </w:r>
    </w:p>
    <w:p w14:paraId="0D0A4A41" w14:textId="77777777" w:rsidR="00CA5EF0" w:rsidRDefault="00CA5EF0" w:rsidP="006B5FD0">
      <w:pPr>
        <w:spacing w:before="120" w:after="120"/>
        <w:rPr>
          <w:rFonts w:ascii="Arial" w:hAnsi="Arial"/>
        </w:rPr>
      </w:pPr>
    </w:p>
    <w:p w14:paraId="08D986EE" w14:textId="275AB614" w:rsidR="00CA5EF0" w:rsidRDefault="00CA5EF0" w:rsidP="006B5FD0">
      <w:pPr>
        <w:spacing w:before="120" w:after="120"/>
        <w:rPr>
          <w:rFonts w:ascii="Arial" w:hAnsi="Arial"/>
        </w:rPr>
      </w:pPr>
      <w:r>
        <w:rPr>
          <w:rFonts w:ascii="Arial" w:hAnsi="Arial"/>
        </w:rPr>
        <w:t xml:space="preserve">All of this is not to say that Luminant fully opposes ERCOT’s proposed framework incorporating Planned SOC into the RUC analysis – Luminant recognizes the ISO’s interest in taking SOC projections into account for RUC studies, and that ERCOT’s proposed framework is a “light touch” approach that gives </w:t>
      </w:r>
      <w:r w:rsidR="006B5FD0">
        <w:rPr>
          <w:rFonts w:ascii="Arial" w:hAnsi="Arial"/>
        </w:rPr>
        <w:t>M</w:t>
      </w:r>
      <w:r>
        <w:rPr>
          <w:rFonts w:ascii="Arial" w:hAnsi="Arial"/>
        </w:rPr>
        <w:t xml:space="preserve">arket </w:t>
      </w:r>
      <w:r w:rsidR="006B5FD0">
        <w:rPr>
          <w:rFonts w:ascii="Arial" w:hAnsi="Arial"/>
        </w:rPr>
        <w:t>P</w:t>
      </w:r>
      <w:r>
        <w:rPr>
          <w:rFonts w:ascii="Arial" w:hAnsi="Arial"/>
        </w:rPr>
        <w:t xml:space="preserve">articipants an opportunity to provide their best guess into the process. The alternative of ERCOT performing its own projections about ESR operations is, at this time, a less appealing approach. So to that end, Luminant does not propose to eliminate Planned SOC consideration from the RUC evaluation, but rather to make it less of a binding constraint on RUC decisions. This should help to balance the ISO’s interests, ESRs’ interests, and other generators’ interests – ultimately reducing costs to </w:t>
      </w:r>
      <w:r w:rsidR="006B5FD0">
        <w:rPr>
          <w:rFonts w:ascii="Arial" w:hAnsi="Arial"/>
        </w:rPr>
        <w:t>L</w:t>
      </w:r>
      <w:r>
        <w:rPr>
          <w:rFonts w:ascii="Arial" w:hAnsi="Arial"/>
        </w:rPr>
        <w:t xml:space="preserve">oads and more holistically serving the public interest. </w:t>
      </w:r>
    </w:p>
    <w:p w14:paraId="52A50A0D" w14:textId="5B1B1E5D" w:rsidR="00CA5EF0" w:rsidRPr="00CA5EF0" w:rsidRDefault="00CA5EF0" w:rsidP="006B5FD0">
      <w:pPr>
        <w:spacing w:before="240" w:after="120"/>
        <w:rPr>
          <w:rFonts w:ascii="Arial" w:hAnsi="Arial"/>
          <w:b/>
          <w:bCs/>
          <w:u w:val="single"/>
        </w:rPr>
      </w:pPr>
      <w:r w:rsidRPr="00CA5EF0">
        <w:rPr>
          <w:rFonts w:ascii="Arial" w:hAnsi="Arial"/>
          <w:b/>
          <w:bCs/>
          <w:u w:val="single"/>
        </w:rPr>
        <w:t>Response to HEN Comments</w:t>
      </w:r>
    </w:p>
    <w:p w14:paraId="5DF8355B" w14:textId="0B5294F7" w:rsidR="00CA5EF0" w:rsidRDefault="00CA5EF0" w:rsidP="006B5FD0">
      <w:pPr>
        <w:spacing w:before="120" w:after="120"/>
        <w:rPr>
          <w:rFonts w:ascii="Arial" w:hAnsi="Arial"/>
        </w:rPr>
      </w:pPr>
      <w:commentRangeStart w:id="6"/>
      <w:r>
        <w:rPr>
          <w:rFonts w:ascii="Arial" w:hAnsi="Arial"/>
        </w:rPr>
        <w:t xml:space="preserve">Luminant agrees with HEN that ERCOT should be transparent with its </w:t>
      </w:r>
      <w:r w:rsidR="00971E0B">
        <w:rPr>
          <w:rFonts w:ascii="Arial" w:hAnsi="Arial"/>
        </w:rPr>
        <w:t>Ancillary Servi</w:t>
      </w:r>
      <w:r w:rsidR="006B5FD0">
        <w:rPr>
          <w:rFonts w:ascii="Arial" w:hAnsi="Arial"/>
        </w:rPr>
        <w:t>c</w:t>
      </w:r>
      <w:r w:rsidR="00971E0B">
        <w:rPr>
          <w:rFonts w:ascii="Arial" w:hAnsi="Arial"/>
        </w:rPr>
        <w:t>e</w:t>
      </w:r>
      <w:r>
        <w:rPr>
          <w:rFonts w:ascii="Arial" w:hAnsi="Arial"/>
        </w:rPr>
        <w:t xml:space="preserve"> Deployment Factors (ASDFs), and would add that ERCOT should not only publish the ASDFs as part of its minimum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methodology approval process, but also provide a </w:t>
      </w:r>
      <w:r w:rsidR="006B5FD0">
        <w:rPr>
          <w:rFonts w:ascii="Arial" w:hAnsi="Arial"/>
        </w:rPr>
        <w:t>D</w:t>
      </w:r>
      <w:r>
        <w:rPr>
          <w:rFonts w:ascii="Arial" w:hAnsi="Arial"/>
        </w:rPr>
        <w:t>ay-</w:t>
      </w:r>
      <w:r w:rsidR="006B5FD0">
        <w:rPr>
          <w:rFonts w:ascii="Arial" w:hAnsi="Arial"/>
        </w:rPr>
        <w:t>A</w:t>
      </w:r>
      <w:r>
        <w:rPr>
          <w:rFonts w:ascii="Arial" w:hAnsi="Arial"/>
        </w:rPr>
        <w:t xml:space="preserve">head ASDF report via </w:t>
      </w:r>
      <w:r w:rsidR="006B5FD0">
        <w:rPr>
          <w:rFonts w:ascii="Arial" w:hAnsi="Arial"/>
        </w:rPr>
        <w:t>the Market Information System (</w:t>
      </w:r>
      <w:r>
        <w:rPr>
          <w:rFonts w:ascii="Arial" w:hAnsi="Arial"/>
        </w:rPr>
        <w:t>MIS</w:t>
      </w:r>
      <w:r w:rsidR="006B5FD0">
        <w:rPr>
          <w:rFonts w:ascii="Arial" w:hAnsi="Arial"/>
        </w:rPr>
        <w:t>)</w:t>
      </w:r>
      <w:r>
        <w:rPr>
          <w:rFonts w:ascii="Arial" w:hAnsi="Arial"/>
        </w:rPr>
        <w:t>. Luminant presumes that, just as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quantities can vary from the approved minimum quantities, the ASDFs could vary throughout the year and ESR operators would benefit from having the latest information systematically available</w:t>
      </w:r>
      <w:commentRangeEnd w:id="6"/>
      <w:r w:rsidR="001B18F7">
        <w:rPr>
          <w:rStyle w:val="CommentReference"/>
        </w:rPr>
        <w:commentReference w:id="6"/>
      </w:r>
      <w:r>
        <w:rPr>
          <w:rFonts w:ascii="Arial" w:hAnsi="Arial"/>
        </w:rPr>
        <w:t xml:space="preserve">. </w:t>
      </w:r>
    </w:p>
    <w:p w14:paraId="7A0CA257" w14:textId="14967EC6" w:rsidR="0075075F" w:rsidRDefault="0002571A" w:rsidP="006B5FD0">
      <w:pPr>
        <w:spacing w:before="120" w:after="120"/>
        <w:rPr>
          <w:rFonts w:ascii="Arial" w:hAnsi="Arial"/>
        </w:rPr>
      </w:pPr>
      <w:r>
        <w:rPr>
          <w:rFonts w:ascii="Arial" w:hAnsi="Arial"/>
        </w:rPr>
        <w:t xml:space="preserve">While </w:t>
      </w:r>
      <w:r w:rsidR="00971E0B">
        <w:rPr>
          <w:rFonts w:ascii="Arial" w:hAnsi="Arial"/>
        </w:rPr>
        <w:t>Luminant is not taking a position on whether duration requirements for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qualifications or RUC considerations should be changed at this time, Luminant does </w:t>
      </w:r>
      <w:r>
        <w:rPr>
          <w:rFonts w:ascii="Arial" w:hAnsi="Arial"/>
        </w:rPr>
        <w:t xml:space="preserve">have concerns </w:t>
      </w:r>
      <w:r w:rsidR="00971E0B">
        <w:rPr>
          <w:rFonts w:ascii="Arial" w:hAnsi="Arial"/>
        </w:rPr>
        <w:t>with the HEN proposal that there be a separate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duration requirement for </w:t>
      </w:r>
      <w:r w:rsidR="006B5FD0">
        <w:rPr>
          <w:rFonts w:ascii="Arial" w:hAnsi="Arial"/>
        </w:rPr>
        <w:t>Security-Constrained Economic Dispatch (</w:t>
      </w:r>
      <w:r w:rsidR="00971E0B">
        <w:rPr>
          <w:rFonts w:ascii="Arial" w:hAnsi="Arial"/>
        </w:rPr>
        <w:t>SCED</w:t>
      </w:r>
      <w:r w:rsidR="006B5FD0">
        <w:rPr>
          <w:rFonts w:ascii="Arial" w:hAnsi="Arial"/>
        </w:rPr>
        <w:t>)</w:t>
      </w:r>
      <w:r w:rsidR="00971E0B">
        <w:rPr>
          <w:rFonts w:ascii="Arial" w:hAnsi="Arial"/>
        </w:rPr>
        <w:t xml:space="preserve"> apart from the </w:t>
      </w:r>
      <w:r w:rsidR="006B5FD0">
        <w:rPr>
          <w:rFonts w:ascii="Arial" w:hAnsi="Arial"/>
        </w:rPr>
        <w:t>Ancillary Service</w:t>
      </w:r>
      <w:r w:rsidR="00971E0B">
        <w:rPr>
          <w:rFonts w:ascii="Arial" w:hAnsi="Arial"/>
        </w:rPr>
        <w:t xml:space="preserve"> qualification. The </w:t>
      </w:r>
      <w:r w:rsidR="006B5FD0">
        <w:rPr>
          <w:rFonts w:ascii="Arial" w:hAnsi="Arial"/>
        </w:rPr>
        <w:t>Ancillary Service</w:t>
      </w:r>
      <w:r w:rsidR="00971E0B">
        <w:rPr>
          <w:rFonts w:ascii="Arial" w:hAnsi="Arial"/>
        </w:rPr>
        <w:t xml:space="preserve"> qualification criteria are inherently tied to the </w:t>
      </w:r>
      <w:r w:rsidR="006B5FD0">
        <w:rPr>
          <w:rFonts w:ascii="Arial" w:hAnsi="Arial"/>
        </w:rPr>
        <w:t>Ancillary Service</w:t>
      </w:r>
      <w:r w:rsidR="00971E0B">
        <w:rPr>
          <w:rFonts w:ascii="Arial" w:hAnsi="Arial"/>
        </w:rPr>
        <w:t xml:space="preserve"> itself, so setting a </w:t>
      </w:r>
      <w:proofErr w:type="gramStart"/>
      <w:r w:rsidR="00971E0B">
        <w:rPr>
          <w:rFonts w:ascii="Arial" w:hAnsi="Arial"/>
        </w:rPr>
        <w:t>different criteria</w:t>
      </w:r>
      <w:proofErr w:type="gramEnd"/>
      <w:r w:rsidR="00971E0B">
        <w:rPr>
          <w:rFonts w:ascii="Arial" w:hAnsi="Arial"/>
        </w:rPr>
        <w:t xml:space="preserve"> for actual </w:t>
      </w:r>
      <w:r w:rsidR="006B5FD0">
        <w:rPr>
          <w:rFonts w:ascii="Arial" w:hAnsi="Arial"/>
        </w:rPr>
        <w:t>Ancillary Service</w:t>
      </w:r>
      <w:r w:rsidR="00971E0B">
        <w:rPr>
          <w:rFonts w:ascii="Arial" w:hAnsi="Arial"/>
        </w:rPr>
        <w:t xml:space="preserve"> awards would </w:t>
      </w:r>
      <w:r>
        <w:rPr>
          <w:rFonts w:ascii="Arial" w:hAnsi="Arial"/>
        </w:rPr>
        <w:t xml:space="preserve">seemingly </w:t>
      </w:r>
      <w:r w:rsidR="00971E0B">
        <w:rPr>
          <w:rFonts w:ascii="Arial" w:hAnsi="Arial"/>
        </w:rPr>
        <w:t xml:space="preserve">undermine the value of the service. </w:t>
      </w:r>
    </w:p>
    <w:p w14:paraId="4541C500" w14:textId="4A099FB1" w:rsidR="00CA5EF0" w:rsidRDefault="00971E0B" w:rsidP="006B5FD0">
      <w:pPr>
        <w:spacing w:before="120" w:after="120"/>
        <w:rPr>
          <w:rFonts w:ascii="Arial" w:hAnsi="Arial"/>
        </w:rPr>
      </w:pPr>
      <w:r>
        <w:rPr>
          <w:rFonts w:ascii="Arial" w:hAnsi="Arial"/>
        </w:rPr>
        <w:t xml:space="preserve">While </w:t>
      </w:r>
      <w:r w:rsidR="006B5FD0">
        <w:rPr>
          <w:rFonts w:ascii="Arial" w:hAnsi="Arial"/>
        </w:rPr>
        <w:t>Real-Time Co-optimization (</w:t>
      </w:r>
      <w:r>
        <w:rPr>
          <w:rFonts w:ascii="Arial" w:hAnsi="Arial"/>
        </w:rPr>
        <w:t>RTC</w:t>
      </w:r>
      <w:r w:rsidR="006B5FD0">
        <w:rPr>
          <w:rFonts w:ascii="Arial" w:hAnsi="Arial"/>
        </w:rPr>
        <w:t>)</w:t>
      </w:r>
      <w:r>
        <w:rPr>
          <w:rFonts w:ascii="Arial" w:hAnsi="Arial"/>
        </w:rPr>
        <w:t xml:space="preserve"> may only award the </w:t>
      </w:r>
      <w:r w:rsidR="006B5FD0">
        <w:rPr>
          <w:rFonts w:ascii="Arial" w:hAnsi="Arial"/>
        </w:rPr>
        <w:t>Ancillary Service</w:t>
      </w:r>
      <w:r>
        <w:rPr>
          <w:rFonts w:ascii="Arial" w:hAnsi="Arial"/>
        </w:rPr>
        <w:t xml:space="preserve"> for a single </w:t>
      </w:r>
      <w:r w:rsidR="006B5FD0">
        <w:rPr>
          <w:rFonts w:ascii="Arial" w:hAnsi="Arial"/>
        </w:rPr>
        <w:t>five</w:t>
      </w:r>
      <w:r>
        <w:rPr>
          <w:rFonts w:ascii="Arial" w:hAnsi="Arial"/>
        </w:rPr>
        <w:t xml:space="preserve">-minute SCED interval, that </w:t>
      </w:r>
      <w:r w:rsidR="006B5FD0">
        <w:rPr>
          <w:rFonts w:ascii="Arial" w:hAnsi="Arial"/>
        </w:rPr>
        <w:t>Ancillary Service</w:t>
      </w:r>
      <w:r>
        <w:rPr>
          <w:rFonts w:ascii="Arial" w:hAnsi="Arial"/>
        </w:rPr>
        <w:t xml:space="preserve"> award carries with it the responsibility to be able to provide the defined service for which the </w:t>
      </w:r>
      <w:r w:rsidR="006B5FD0">
        <w:rPr>
          <w:rFonts w:ascii="Arial" w:hAnsi="Arial"/>
        </w:rPr>
        <w:t>R</w:t>
      </w:r>
      <w:r>
        <w:rPr>
          <w:rFonts w:ascii="Arial" w:hAnsi="Arial"/>
        </w:rPr>
        <w:t xml:space="preserve">esource is qualified. Using the current </w:t>
      </w:r>
      <w:r w:rsidR="006B5FD0">
        <w:rPr>
          <w:rFonts w:ascii="Arial" w:hAnsi="Arial"/>
        </w:rPr>
        <w:t>two</w:t>
      </w:r>
      <w:r>
        <w:rPr>
          <w:rFonts w:ascii="Arial" w:hAnsi="Arial"/>
        </w:rPr>
        <w:t xml:space="preserve">-hour qualification duration requirement for </w:t>
      </w:r>
      <w:r w:rsidR="006B5FD0">
        <w:rPr>
          <w:rFonts w:ascii="Arial" w:hAnsi="Arial"/>
        </w:rPr>
        <w:t>ERCOT Contingency Reserve Service (</w:t>
      </w:r>
      <w:r>
        <w:rPr>
          <w:rFonts w:ascii="Arial" w:hAnsi="Arial"/>
        </w:rPr>
        <w:t>ECRS</w:t>
      </w:r>
      <w:r w:rsidR="006B5FD0">
        <w:rPr>
          <w:rFonts w:ascii="Arial" w:hAnsi="Arial"/>
        </w:rPr>
        <w:t>)</w:t>
      </w:r>
      <w:r>
        <w:rPr>
          <w:rFonts w:ascii="Arial" w:hAnsi="Arial"/>
        </w:rPr>
        <w:t xml:space="preserve"> as an example, the </w:t>
      </w:r>
      <w:r w:rsidR="006B5FD0">
        <w:rPr>
          <w:rFonts w:ascii="Arial" w:hAnsi="Arial"/>
        </w:rPr>
        <w:t>Ancillary Service</w:t>
      </w:r>
      <w:r>
        <w:rPr>
          <w:rFonts w:ascii="Arial" w:hAnsi="Arial"/>
        </w:rPr>
        <w:t xml:space="preserve"> award is effectively ERCOT buying an option to call on up to </w:t>
      </w:r>
      <w:r w:rsidR="006B5FD0">
        <w:rPr>
          <w:rFonts w:ascii="Arial" w:hAnsi="Arial"/>
        </w:rPr>
        <w:t>two</w:t>
      </w:r>
      <w:r>
        <w:rPr>
          <w:rFonts w:ascii="Arial" w:hAnsi="Arial"/>
        </w:rPr>
        <w:t xml:space="preserve"> hours’ worth of energy at up to the awarded MW level during that interval. Therefore it would be inappropriate to allow a </w:t>
      </w:r>
      <w:r w:rsidR="006B5FD0">
        <w:rPr>
          <w:rFonts w:ascii="Arial" w:hAnsi="Arial"/>
        </w:rPr>
        <w:t>R</w:t>
      </w:r>
      <w:r>
        <w:rPr>
          <w:rFonts w:ascii="Arial" w:hAnsi="Arial"/>
        </w:rPr>
        <w:t>esource to be awarded at its maximum ECRS</w:t>
      </w:r>
      <w:r w:rsidR="0075075F">
        <w:rPr>
          <w:rFonts w:ascii="Arial" w:hAnsi="Arial"/>
        </w:rPr>
        <w:t>-</w:t>
      </w:r>
      <w:r>
        <w:rPr>
          <w:rFonts w:ascii="Arial" w:hAnsi="Arial"/>
        </w:rPr>
        <w:t xml:space="preserve">qualified capability </w:t>
      </w:r>
      <w:r w:rsidR="0075075F">
        <w:rPr>
          <w:rFonts w:ascii="Arial" w:hAnsi="Arial"/>
        </w:rPr>
        <w:t xml:space="preserve">based on </w:t>
      </w:r>
      <w:r w:rsidR="006B5FD0">
        <w:rPr>
          <w:rFonts w:ascii="Arial" w:hAnsi="Arial"/>
        </w:rPr>
        <w:t>two</w:t>
      </w:r>
      <w:r w:rsidR="0075075F">
        <w:rPr>
          <w:rFonts w:ascii="Arial" w:hAnsi="Arial"/>
        </w:rPr>
        <w:t xml:space="preserve"> hours’ worth of SOC if it only had sufficient SOC for </w:t>
      </w:r>
      <w:r w:rsidR="006B5FD0">
        <w:rPr>
          <w:rFonts w:ascii="Arial" w:hAnsi="Arial"/>
        </w:rPr>
        <w:t>five</w:t>
      </w:r>
      <w:r w:rsidR="0075075F">
        <w:rPr>
          <w:rFonts w:ascii="Arial" w:hAnsi="Arial"/>
        </w:rPr>
        <w:t xml:space="preserve"> minutes’ worth of response. To use a 100 MW/100 MWh example, the ESR may be qualified for 50 MW of ECRS, but if it only has 9 MWh SOC, it should only be awarded up to 4.5 MW of ECRS</w:t>
      </w:r>
      <w:r w:rsidR="0002571A">
        <w:rPr>
          <w:rFonts w:ascii="Arial" w:hAnsi="Arial"/>
        </w:rPr>
        <w:t xml:space="preserve"> for that SCED interval</w:t>
      </w:r>
      <w:r w:rsidR="0075075F">
        <w:rPr>
          <w:rFonts w:ascii="Arial" w:hAnsi="Arial"/>
        </w:rPr>
        <w:t xml:space="preserve">, not 50 MW. </w:t>
      </w:r>
    </w:p>
    <w:p w14:paraId="1E14C397" w14:textId="6EC7DB32" w:rsidR="0002571A" w:rsidRPr="003B2841" w:rsidRDefault="0002571A" w:rsidP="006B5FD0">
      <w:pPr>
        <w:spacing w:before="120" w:after="120"/>
        <w:rPr>
          <w:rFonts w:ascii="Arial" w:hAnsi="Arial"/>
        </w:rPr>
      </w:pPr>
      <w:r>
        <w:rPr>
          <w:rFonts w:ascii="Arial" w:hAnsi="Arial"/>
        </w:rPr>
        <w:t>Luminant looks forward to discussion at the next RTCBTF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8CBB49A" w14:textId="77777777" w:rsidTr="0018037A">
        <w:trPr>
          <w:trHeight w:val="350"/>
        </w:trPr>
        <w:tc>
          <w:tcPr>
            <w:tcW w:w="10440" w:type="dxa"/>
            <w:tcBorders>
              <w:bottom w:val="single" w:sz="4" w:space="0" w:color="auto"/>
            </w:tcBorders>
            <w:shd w:val="clear" w:color="auto" w:fill="FFFFFF"/>
            <w:vAlign w:val="center"/>
          </w:tcPr>
          <w:p w14:paraId="672CB29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Cover Page Language</w:t>
            </w:r>
          </w:p>
        </w:tc>
      </w:tr>
    </w:tbl>
    <w:p w14:paraId="5D9FF8BD" w14:textId="77777777" w:rsid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2841" w:rsidRPr="00FB509B" w14:paraId="168FD6EC" w14:textId="77777777" w:rsidTr="0018037A">
        <w:trPr>
          <w:trHeight w:val="518"/>
        </w:trPr>
        <w:tc>
          <w:tcPr>
            <w:tcW w:w="2880" w:type="dxa"/>
            <w:tcBorders>
              <w:bottom w:val="single" w:sz="4" w:space="0" w:color="auto"/>
            </w:tcBorders>
            <w:shd w:val="clear" w:color="auto" w:fill="FFFFFF" w:themeFill="background1"/>
            <w:vAlign w:val="center"/>
          </w:tcPr>
          <w:p w14:paraId="68D27146" w14:textId="77777777" w:rsidR="003B2841" w:rsidRDefault="003B2841" w:rsidP="0018037A">
            <w:pPr>
              <w:pStyle w:val="Header"/>
            </w:pPr>
            <w:r>
              <w:t>Revision Description</w:t>
            </w:r>
          </w:p>
        </w:tc>
        <w:tc>
          <w:tcPr>
            <w:tcW w:w="7560" w:type="dxa"/>
            <w:tcBorders>
              <w:bottom w:val="single" w:sz="4" w:space="0" w:color="auto"/>
            </w:tcBorders>
            <w:vAlign w:val="center"/>
          </w:tcPr>
          <w:p w14:paraId="6C5085D6" w14:textId="77777777" w:rsidR="003B2841" w:rsidRDefault="003B2841" w:rsidP="0018037A">
            <w:pPr>
              <w:pStyle w:val="NormalArial"/>
              <w:spacing w:before="120" w:after="120"/>
            </w:pPr>
            <w:r>
              <w:t>This Nodal Protocol Revision Request (NPRR) implements the State of Charge (SOC) concepts necessary for awareness, accounting, and monitoring of SOC for ESRs within the RTC+B implementation and allow the design to evolve from the interim solutions being proposed under NPRR1186.  The changes in this NPRR can be summarized as:</w:t>
            </w:r>
          </w:p>
          <w:p w14:paraId="682B42CC" w14:textId="77777777" w:rsidR="003B2841" w:rsidRDefault="003B2841" w:rsidP="0018037A">
            <w:pPr>
              <w:pStyle w:val="NormalArial"/>
              <w:numPr>
                <w:ilvl w:val="0"/>
                <w:numId w:val="48"/>
              </w:numPr>
              <w:spacing w:before="120" w:after="120"/>
              <w:ind w:left="414"/>
            </w:pPr>
            <w:r w:rsidRPr="6F9238CF">
              <w:rPr>
                <w:u w:val="single"/>
              </w:rPr>
              <w:t>Day-Ahead Market (DAM) SOC changes</w:t>
            </w:r>
            <w:r>
              <w:t>: No changes recommended for inclusion in the RTC+B Program..</w:t>
            </w:r>
          </w:p>
          <w:p w14:paraId="5EAE8737" w14:textId="630160A7" w:rsidR="003B2841" w:rsidRDefault="003B2841" w:rsidP="0018037A">
            <w:pPr>
              <w:pStyle w:val="NormalArial"/>
              <w:numPr>
                <w:ilvl w:val="0"/>
                <w:numId w:val="48"/>
              </w:numPr>
              <w:spacing w:before="120" w:after="120"/>
              <w:ind w:left="414"/>
            </w:pPr>
            <w:r w:rsidRPr="6F9238CF">
              <w:rPr>
                <w:u w:val="single"/>
              </w:rPr>
              <w:t>RUC SOC changes</w:t>
            </w:r>
            <w:r>
              <w:t xml:space="preserve">: RUC will use new Qualified Scheduling Entity (QSE)-submitted Current Operating Plan (COP) SOC data to determine energy and Ancillary Service dispatch to Energy Storage Resources (ESRs) within the optimization solution.  This will </w:t>
            </w:r>
            <w:commentRangeStart w:id="7"/>
            <w:r>
              <w:t xml:space="preserve">help </w:t>
            </w:r>
            <w:ins w:id="8" w:author="Luminant 102523" w:date="2023-10-25T13:22:00Z">
              <w:r w:rsidR="007F2EA5">
                <w:t xml:space="preserve">inform </w:t>
              </w:r>
            </w:ins>
            <w:ins w:id="9" w:author="Luminant 102523" w:date="2023-10-25T13:23:00Z">
              <w:r w:rsidR="007F2EA5">
                <w:t xml:space="preserve">the </w:t>
              </w:r>
            </w:ins>
            <w:r>
              <w:t>determin</w:t>
            </w:r>
            <w:ins w:id="10" w:author="Luminant 102523" w:date="2023-10-25T13:23:00Z">
              <w:r w:rsidR="007F2EA5">
                <w:t>ation</w:t>
              </w:r>
            </w:ins>
            <w:del w:id="11" w:author="Luminant 102523" w:date="2023-10-25T13:23:00Z">
              <w:r w:rsidDel="007F2EA5">
                <w:delText>e if the</w:delText>
              </w:r>
            </w:del>
            <w:ins w:id="12" w:author="Luminant 102523" w:date="2023-10-25T18:36:00Z">
              <w:r w:rsidR="00960DD2">
                <w:t xml:space="preserve"> </w:t>
              </w:r>
            </w:ins>
            <w:ins w:id="13" w:author="Luminant 102523" w:date="2023-10-25T13:23:00Z">
              <w:r w:rsidR="007F2EA5">
                <w:t>of whether</w:t>
              </w:r>
            </w:ins>
            <w:r>
              <w:t xml:space="preserve"> </w:t>
            </w:r>
            <w:commentRangeEnd w:id="7"/>
            <w:r w:rsidR="00DB5BAF">
              <w:rPr>
                <w:rStyle w:val="CommentReference"/>
                <w:rFonts w:ascii="Times New Roman" w:hAnsi="Times New Roman"/>
              </w:rPr>
              <w:commentReference w:id="7"/>
            </w:r>
            <w:r>
              <w:t>incremental commitment of generation is necessary to meet projected demand, Ancillary Service, and congestion needs for future hours.  The NPRR does not contemplate commitment of ESRs through RUC processes</w:t>
            </w:r>
            <w:ins w:id="14" w:author="Luminant 102523" w:date="2023-10-25T13:23:00Z">
              <w:r w:rsidR="007F2EA5">
                <w:t xml:space="preserve"> </w:t>
              </w:r>
              <w:commentRangeStart w:id="15"/>
              <w:r w:rsidR="007F2EA5">
                <w:t xml:space="preserve">or require the commitment of </w:t>
              </w:r>
            </w:ins>
            <w:ins w:id="16" w:author="Luminant 102523" w:date="2023-10-25T13:24:00Z">
              <w:r w:rsidR="006C04EF">
                <w:t xml:space="preserve">other </w:t>
              </w:r>
            </w:ins>
            <w:ins w:id="17" w:author="Luminant 102523" w:date="2023-10-25T17:30:00Z">
              <w:r w:rsidR="006B5FD0">
                <w:t>R</w:t>
              </w:r>
            </w:ins>
            <w:ins w:id="18" w:author="Luminant 102523" w:date="2023-10-25T13:24:00Z">
              <w:r w:rsidR="006C04EF">
                <w:t xml:space="preserve">esources to support an ESR’s </w:t>
              </w:r>
            </w:ins>
            <w:ins w:id="19" w:author="Luminant 102523" w:date="2023-10-25T17:39:00Z">
              <w:r w:rsidR="005B25EB">
                <w:t>p</w:t>
              </w:r>
            </w:ins>
            <w:ins w:id="20" w:author="Luminant 102523" w:date="2023-10-25T13:24:00Z">
              <w:r w:rsidR="006C04EF">
                <w:t>lanned SOC</w:t>
              </w:r>
            </w:ins>
            <w:commentRangeEnd w:id="15"/>
            <w:r w:rsidR="001B18F7">
              <w:rPr>
                <w:rStyle w:val="CommentReference"/>
                <w:rFonts w:ascii="Times New Roman" w:hAnsi="Times New Roman"/>
              </w:rPr>
              <w:commentReference w:id="15"/>
            </w:r>
            <w:r>
              <w:t>.  This NPRR also introduces the concept of Ancillary Service Deployment Factors to model the likelihood of Ancillary Services being dispatched for certain hours.  These factors are used to model the projected usage of energy from ESRs from one hour to the next within the RUC study.</w:t>
            </w:r>
          </w:p>
          <w:p w14:paraId="68863387" w14:textId="59B152FC" w:rsidR="003B2841" w:rsidRDefault="003B2841" w:rsidP="0018037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w:t>
            </w:r>
            <w:ins w:id="21" w:author="HEN 102323" w:date="2023-10-16T12:24:00Z">
              <w:r>
                <w:t xml:space="preserve"> </w:t>
              </w:r>
              <w:del w:id="22" w:author="Luminant 102523" w:date="2023-10-25T13:22:00Z">
                <w:r w:rsidDel="007F2EA5">
                  <w:delText>SCED</w:delText>
                </w:r>
              </w:del>
            </w:ins>
            <w:del w:id="23" w:author="Luminant 102523" w:date="2023-10-25T13:22:00Z">
              <w:r w:rsidDel="007F2EA5">
                <w:delText xml:space="preserve"> </w:delText>
              </w:r>
            </w:del>
            <w:del w:id="24" w:author="HEN 102323" w:date="2023-10-23T08:56:00Z">
              <w:r w:rsidDel="00466DCE">
                <w:delText xml:space="preserve">time </w:delText>
              </w:r>
            </w:del>
            <w:r>
              <w:t>duration</w:t>
            </w:r>
            <w:ins w:id="25" w:author="HEN 102323" w:date="2023-10-23T08:56:00Z">
              <w:r w:rsidR="00466DCE">
                <w:t xml:space="preserve"> </w:t>
              </w:r>
            </w:ins>
            <w:ins w:id="26" w:author="HEN 102323" w:date="2023-10-16T13:00:00Z">
              <w:r>
                <w:t>requirements</w:t>
              </w:r>
            </w:ins>
            <w:r>
              <w:t xml:space="preserve"> and does not violate the telemetered minimum and maximum SOC values for ESRs.</w:t>
            </w:r>
          </w:p>
          <w:p w14:paraId="7F73A71E" w14:textId="77777777" w:rsidR="003B2841" w:rsidRDefault="003B2841" w:rsidP="0018037A">
            <w:pPr>
              <w:pStyle w:val="NormalArial"/>
              <w:spacing w:before="120" w:after="120"/>
            </w:pPr>
            <w:r>
              <w:t xml:space="preserve">Additional changes include adding </w:t>
            </w:r>
            <w:r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previously described. </w:t>
            </w:r>
          </w:p>
          <w:p w14:paraId="12DF2B61" w14:textId="77777777" w:rsidR="003B2841" w:rsidRPr="00FB509B" w:rsidRDefault="003B2841" w:rsidP="0018037A">
            <w:pPr>
              <w:pStyle w:val="NormalArial"/>
              <w:spacing w:before="120" w:after="120"/>
            </w:pPr>
            <w:r>
              <w:t>It is important to note that this NPRR does not address SOC duration requirements for Real-Time Co-optimization (RTC) in the Day-Ahead Market (DAM), SCED, or RUC.  Rather, the Protocol formulas use “parameters” for duration to allow for the development of the market systems while SOC duration issues can be considered in parallel in future market discussions.</w:t>
            </w:r>
          </w:p>
        </w:tc>
      </w:tr>
    </w:tbl>
    <w:p w14:paraId="79DC53CE" w14:textId="10BCF13D" w:rsidR="003B2841" w:rsidRP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F9653D0" w14:textId="77777777" w:rsidTr="0018037A">
        <w:trPr>
          <w:trHeight w:val="350"/>
        </w:trPr>
        <w:tc>
          <w:tcPr>
            <w:tcW w:w="10440" w:type="dxa"/>
            <w:tcBorders>
              <w:bottom w:val="single" w:sz="4" w:space="0" w:color="auto"/>
            </w:tcBorders>
            <w:shd w:val="clear" w:color="auto" w:fill="FFFFFF"/>
            <w:vAlign w:val="center"/>
          </w:tcPr>
          <w:p w14:paraId="1487FA3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Proposed Protocol Language</w:t>
            </w:r>
          </w:p>
        </w:tc>
      </w:tr>
    </w:tbl>
    <w:p w14:paraId="0576CB00" w14:textId="4A1B71FA" w:rsidR="001B620E" w:rsidRPr="00F06E8E" w:rsidRDefault="001B620E" w:rsidP="001B620E">
      <w:pPr>
        <w:pStyle w:val="Heading2"/>
        <w:numPr>
          <w:ilvl w:val="0"/>
          <w:numId w:val="0"/>
        </w:numPr>
      </w:pPr>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27" w:author="ERCOT" w:date="2023-09-28T08:55:00Z"/>
        </w:rPr>
      </w:pPr>
      <w:ins w:id="28" w:author="ERCOT" w:date="2023-09-28T08:55:00Z">
        <w:r>
          <w:t>Round Trip Efficiency</w:t>
        </w:r>
      </w:ins>
    </w:p>
    <w:p w14:paraId="63E89F5C" w14:textId="77777777" w:rsidR="00FE5525" w:rsidRPr="00803CA8" w:rsidRDefault="00FE5525" w:rsidP="00FE5525">
      <w:pPr>
        <w:spacing w:after="240"/>
        <w:contextualSpacing/>
        <w:rPr>
          <w:ins w:id="29" w:author="ERCOT" w:date="2023-10-09T13:38:00Z"/>
        </w:rPr>
      </w:pPr>
      <w:ins w:id="30" w:author="ERCOT" w:date="2023-10-09T13:38:00Z">
        <w:r>
          <w:t xml:space="preserve">The percentage of electrical energy consumed by an Energy Storage Resource (ESR) (i.e., charging) that is later returned back to the grid (i.e., discharging).  The energy consumed by an </w:t>
        </w:r>
        <w:proofErr w:type="gramStart"/>
        <w:r>
          <w:t>ESR</w:t>
        </w:r>
        <w:proofErr w:type="gramEnd"/>
        <w:r>
          <w:t xml:space="preserve"> and energy returned back to the grid are measured at the Point of Interconnection (POI) or Point of Common Coupling (POCC).  The charging and discharging energy </w:t>
        </w:r>
        <w:proofErr w:type="gramStart"/>
        <w:r>
          <w:t>does</w:t>
        </w:r>
        <w:proofErr w:type="gramEnd"/>
        <w:r>
          <w:t xml:space="preserve"> not include the energy consumed by the auxiliary Load of the ESR. </w:t>
        </w:r>
      </w:ins>
    </w:p>
    <w:p w14:paraId="44038B31" w14:textId="5BDF608F" w:rsidR="001B620E" w:rsidRPr="00803CA8" w:rsidRDefault="001B620E" w:rsidP="001B620E">
      <w:pPr>
        <w:pStyle w:val="H2"/>
        <w:rPr>
          <w:ins w:id="31" w:author="ERCOT" w:date="2023-09-28T08:55:00Z"/>
        </w:rPr>
      </w:pPr>
      <w:ins w:id="32" w:author="ERCOT" w:date="2023-09-28T08:55:00Z">
        <w:r>
          <w:t>Ancillary Service Deployment Factors</w:t>
        </w:r>
      </w:ins>
    </w:p>
    <w:p w14:paraId="56FFB2A9" w14:textId="1A062B01" w:rsidR="001B620E" w:rsidRPr="00803CA8" w:rsidRDefault="001B620E" w:rsidP="001B620E">
      <w:pPr>
        <w:spacing w:after="240"/>
        <w:rPr>
          <w:ins w:id="33" w:author="ERCOT" w:date="2023-09-28T08:55:00Z"/>
        </w:rPr>
      </w:pPr>
      <w:ins w:id="34" w:author="ERCOT" w:date="2023-09-28T08:55:00Z">
        <w:r>
          <w:t xml:space="preserve">Hourly parameters for each Ancillary Service type between 0 and 1 (or 0% to 100%) that indicate the expectation of an Ancillary Service deployment based on system conditions as new forecasts for Demand and Intermittent Renewable Resource (IRR) output are input to </w:t>
        </w:r>
      </w:ins>
      <w:ins w:id="35" w:author="ERCOT" w:date="2023-09-28T08:56:00Z">
        <w:r>
          <w:t>Reliability Unit Commitment (</w:t>
        </w:r>
      </w:ins>
      <w:ins w:id="36" w:author="ERCOT" w:date="2023-09-28T08:55:00Z">
        <w:r>
          <w:t>RUC</w:t>
        </w:r>
      </w:ins>
      <w:ins w:id="37" w:author="ERCOT" w:date="2023-09-28T08:56:00Z">
        <w:r>
          <w:t>)</w:t>
        </w:r>
      </w:ins>
      <w:ins w:id="38" w:author="ERCOT" w:date="2023-09-28T08:55:00Z">
        <w:r>
          <w:t>.  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bookmarkStart w:id="39" w:name="_Toc400526097"/>
      <w:bookmarkStart w:id="40" w:name="_Toc405534415"/>
      <w:bookmarkStart w:id="41" w:name="_Toc406570428"/>
      <w:bookmarkStart w:id="42" w:name="_Toc410910580"/>
      <w:bookmarkStart w:id="43" w:name="_Toc411841008"/>
      <w:bookmarkStart w:id="44" w:name="_Toc422146970"/>
      <w:bookmarkStart w:id="45" w:name="_Toc433020566"/>
      <w:bookmarkStart w:id="46" w:name="_Toc437262007"/>
      <w:bookmarkStart w:id="47" w:name="_Toc478375179"/>
      <w:bookmarkStart w:id="48" w:name="_Toc135988925"/>
      <w:r w:rsidRPr="00423202">
        <w:rPr>
          <w:b/>
          <w:bCs/>
          <w:i/>
          <w:szCs w:val="20"/>
        </w:rPr>
        <w:t>3.2.5</w:t>
      </w:r>
      <w:r w:rsidRPr="00423202">
        <w:rPr>
          <w:b/>
          <w:bCs/>
          <w:i/>
          <w:szCs w:val="20"/>
        </w:rPr>
        <w:tab/>
        <w:t>Publication of Resource and Load Information</w:t>
      </w:r>
      <w:bookmarkEnd w:id="39"/>
      <w:bookmarkEnd w:id="40"/>
      <w:bookmarkEnd w:id="41"/>
      <w:bookmarkEnd w:id="42"/>
      <w:bookmarkEnd w:id="43"/>
      <w:bookmarkEnd w:id="44"/>
      <w:bookmarkEnd w:id="45"/>
      <w:bookmarkEnd w:id="46"/>
      <w:bookmarkEnd w:id="47"/>
      <w:bookmarkEnd w:id="48"/>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9"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9"/>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50"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51" w:author="ERCOT" w:date="2023-09-28T09:32:00Z"/>
                <w:szCs w:val="20"/>
              </w:rPr>
            </w:pPr>
            <w:r w:rsidRPr="00423202">
              <w:rPr>
                <w:szCs w:val="20"/>
              </w:rPr>
              <w:t>(ix)</w:t>
            </w:r>
            <w:r w:rsidRPr="00423202">
              <w:rPr>
                <w:szCs w:val="20"/>
              </w:rPr>
              <w:tab/>
              <w:t>The telemetered State of Charge in MWh</w:t>
            </w:r>
            <w:ins w:id="52" w:author="ERCOT" w:date="2023-09-28T09:33:00Z">
              <w:r>
                <w:rPr>
                  <w:szCs w:val="20"/>
                </w:rPr>
                <w:t>;</w:t>
              </w:r>
            </w:ins>
            <w:del w:id="53" w:author="ERCOT" w:date="2023-09-28T09:33:00Z">
              <w:r w:rsidRPr="00423202" w:rsidDel="00423202">
                <w:rPr>
                  <w:szCs w:val="20"/>
                </w:rPr>
                <w:delText>.</w:delText>
              </w:r>
            </w:del>
          </w:p>
          <w:p w14:paraId="3649F37C" w14:textId="46175361" w:rsidR="00423202" w:rsidRDefault="00423202" w:rsidP="00423202">
            <w:pPr>
              <w:spacing w:after="240"/>
              <w:ind w:left="2160" w:hanging="720"/>
              <w:rPr>
                <w:ins w:id="54" w:author="ERCOT" w:date="2023-09-28T09:32:00Z"/>
              </w:rPr>
            </w:pPr>
            <w:ins w:id="55" w:author="ERCOT" w:date="2023-09-28T09:32:00Z">
              <w:r>
                <w:t>(x)</w:t>
              </w:r>
            </w:ins>
            <w:ins w:id="56" w:author="ERCOT" w:date="2023-10-09T13:39:00Z">
              <w:r w:rsidR="00FE5525" w:rsidRPr="00423202">
                <w:rPr>
                  <w:szCs w:val="20"/>
                </w:rPr>
                <w:t xml:space="preserve"> </w:t>
              </w:r>
              <w:r w:rsidR="00FE5525" w:rsidRPr="00423202">
                <w:rPr>
                  <w:szCs w:val="20"/>
                </w:rPr>
                <w:tab/>
              </w:r>
            </w:ins>
            <w:ins w:id="57" w:author="ERCOT" w:date="2023-09-28T09:32:00Z">
              <w:r>
                <w:t>The telemetered Minimum State of Charge</w:t>
              </w:r>
            </w:ins>
            <w:ins w:id="58" w:author="ERCOT" w:date="2023-09-28T09:34:00Z">
              <w:r>
                <w:t xml:space="preserve"> (</w:t>
              </w:r>
              <w:proofErr w:type="spellStart"/>
              <w:r>
                <w:t>MinSOC</w:t>
              </w:r>
              <w:proofErr w:type="spellEnd"/>
              <w:r>
                <w:t>)</w:t>
              </w:r>
            </w:ins>
            <w:ins w:id="59" w:author="ERCOT" w:date="2023-09-28T09:32:00Z">
              <w:r>
                <w:t xml:space="preserve"> in MWh; and</w:t>
              </w:r>
            </w:ins>
          </w:p>
          <w:p w14:paraId="062D1230" w14:textId="76A25940" w:rsidR="00423202" w:rsidRPr="00423202" w:rsidRDefault="00423202" w:rsidP="00423202">
            <w:pPr>
              <w:spacing w:after="240"/>
              <w:ind w:left="2160" w:hanging="720"/>
            </w:pPr>
            <w:ins w:id="60" w:author="ERCOT" w:date="2023-09-28T09:32:00Z">
              <w:r>
                <w:t>(xi)</w:t>
              </w:r>
            </w:ins>
            <w:ins w:id="61" w:author="ERCOT" w:date="2023-10-09T13:39:00Z">
              <w:r w:rsidR="00FE5525" w:rsidRPr="00423202">
                <w:rPr>
                  <w:szCs w:val="20"/>
                </w:rPr>
                <w:t xml:space="preserve"> </w:t>
              </w:r>
              <w:r w:rsidR="00FE5525" w:rsidRPr="00423202">
                <w:rPr>
                  <w:szCs w:val="20"/>
                </w:rPr>
                <w:tab/>
              </w:r>
            </w:ins>
            <w:ins w:id="62" w:author="ERCOT" w:date="2023-09-28T09:32:00Z">
              <w:r>
                <w:t xml:space="preserve">The telemetered Maximum State of Charge </w:t>
              </w:r>
            </w:ins>
            <w:ins w:id="63" w:author="ERCOT" w:date="2023-09-28T09:34:00Z">
              <w:r>
                <w:t>(</w:t>
              </w:r>
              <w:proofErr w:type="spellStart"/>
              <w:r>
                <w:t>MaxSOC</w:t>
              </w:r>
              <w:proofErr w:type="spellEnd"/>
              <w:r>
                <w:t xml:space="preserve">) </w:t>
              </w:r>
            </w:ins>
            <w:ins w:id="64"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5"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6" w:author="ERCOT" w:date="2023-09-28T09:35:00Z"/>
              </w:rPr>
            </w:pPr>
            <w:r>
              <w:t>(b)</w:t>
            </w:r>
            <w:r>
              <w:tab/>
              <w:t>Emergency Ramp Rate curve</w:t>
            </w:r>
            <w:ins w:id="67" w:author="ERCOT" w:date="2023-09-28T09:35:00Z">
              <w:r>
                <w:t>;</w:t>
              </w:r>
            </w:ins>
            <w:del w:id="68" w:author="ERCOT" w:date="2023-09-28T09:35:00Z">
              <w:r w:rsidDel="00423202">
                <w:delText>.</w:delText>
              </w:r>
            </w:del>
            <w:ins w:id="69" w:author="ERCOT" w:date="2023-09-28T09:35:00Z">
              <w:r>
                <w:t xml:space="preserve"> and</w:t>
              </w:r>
            </w:ins>
          </w:p>
          <w:p w14:paraId="41A76453" w14:textId="6971C372" w:rsidR="00423202" w:rsidRPr="006300E7" w:rsidRDefault="00423202" w:rsidP="00423202">
            <w:pPr>
              <w:spacing w:after="240"/>
              <w:ind w:left="1440" w:hanging="720"/>
            </w:pPr>
            <w:ins w:id="70" w:author="ERCOT" w:date="2023-09-28T09:35:00Z">
              <w:r>
                <w:t xml:space="preserve">(c)        </w:t>
              </w:r>
              <w:del w:id="71" w:author="Luminant 102523" w:date="2023-10-25T13:29:00Z">
                <w:r w:rsidDel="006C04EF">
                  <w:delText xml:space="preserve">Roundtrip </w:delText>
                </w:r>
              </w:del>
            </w:ins>
            <w:ins w:id="72" w:author="Luminant 102523" w:date="2023-10-25T13:29:00Z">
              <w:r w:rsidR="006C04EF">
                <w:t xml:space="preserve">Round Trip </w:t>
              </w:r>
            </w:ins>
            <w:ins w:id="73" w:author="ERCOT" w:date="2023-09-28T09:35:00Z">
              <w:r>
                <w:t>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74" w:name="_Toc400526142"/>
      <w:bookmarkStart w:id="75" w:name="_Toc405534460"/>
      <w:bookmarkStart w:id="76" w:name="_Toc406570473"/>
      <w:bookmarkStart w:id="77" w:name="_Toc410910625"/>
      <w:bookmarkStart w:id="78" w:name="_Toc411841053"/>
      <w:bookmarkStart w:id="79" w:name="_Toc422147015"/>
      <w:bookmarkStart w:id="80" w:name="_Toc433020611"/>
      <w:bookmarkStart w:id="81" w:name="_Toc437262052"/>
      <w:bookmarkStart w:id="82" w:name="_Toc478375227"/>
      <w:bookmarkStart w:id="83" w:name="_Toc135988977"/>
      <w:r w:rsidRPr="005450D8">
        <w:rPr>
          <w:b/>
          <w:bCs/>
          <w:i/>
          <w:szCs w:val="20"/>
        </w:rPr>
        <w:t>3.9.1</w:t>
      </w:r>
      <w:r w:rsidRPr="005450D8">
        <w:rPr>
          <w:b/>
          <w:bCs/>
          <w:i/>
          <w:szCs w:val="20"/>
        </w:rPr>
        <w:tab/>
        <w:t>Current Operating Plan (COP) Criteria</w:t>
      </w:r>
      <w:bookmarkEnd w:id="74"/>
      <w:bookmarkEnd w:id="75"/>
      <w:bookmarkEnd w:id="76"/>
      <w:bookmarkEnd w:id="77"/>
      <w:bookmarkEnd w:id="78"/>
      <w:bookmarkEnd w:id="79"/>
      <w:bookmarkEnd w:id="80"/>
      <w:bookmarkEnd w:id="81"/>
      <w:bookmarkEnd w:id="82"/>
      <w:bookmarkEnd w:id="83"/>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169A19D2"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84" w:author="ERCOT" w:date="2023-09-28T09:39:00Z">
              <w:r w:rsidRPr="00F06E8E">
                <w:t xml:space="preserve"> </w:t>
              </w:r>
              <w:r>
                <w:t xml:space="preserve"> </w:t>
              </w:r>
              <w:r w:rsidRPr="00F06E8E">
                <w:t xml:space="preserve">Additionally, for a COP provided for an ESR, the QSE </w:t>
              </w:r>
              <w:commentRangeStart w:id="85"/>
              <w:del w:id="86" w:author="Luminant 102523" w:date="2023-10-25T13:30:00Z">
                <w:r w:rsidRPr="00F06E8E" w:rsidDel="006C04EF">
                  <w:delText xml:space="preserve">shall ensure that </w:delText>
                </w:r>
              </w:del>
            </w:ins>
            <w:ins w:id="87" w:author="Luminant 102523" w:date="2023-10-25T13:30:00Z">
              <w:r w:rsidR="006C04EF">
                <w:t xml:space="preserve">should, to the extent practicable, align </w:t>
              </w:r>
            </w:ins>
            <w:commentRangeEnd w:id="85"/>
            <w:r w:rsidR="00BE0F03">
              <w:rPr>
                <w:rStyle w:val="CommentReference"/>
              </w:rPr>
              <w:commentReference w:id="85"/>
            </w:r>
            <w:ins w:id="88" w:author="ERCOT" w:date="2023-09-28T09:39:00Z">
              <w:r w:rsidRPr="00F06E8E">
                <w:t>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9" w:name="_Toc400547176"/>
      <w:bookmarkStart w:id="90" w:name="_Toc405384281"/>
      <w:bookmarkStart w:id="91" w:name="_Toc405543548"/>
      <w:bookmarkStart w:id="92" w:name="_Toc428178057"/>
      <w:bookmarkStart w:id="93" w:name="_Toc440872688"/>
      <w:bookmarkStart w:id="94" w:name="_Toc458766233"/>
      <w:bookmarkStart w:id="95" w:name="_Toc459292638"/>
      <w:bookmarkStart w:id="96" w:name="_Toc60038340"/>
      <w:r w:rsidRPr="00AF1140">
        <w:rPr>
          <w:b/>
          <w:i/>
          <w:szCs w:val="20"/>
          <w:lang w:val="x-none" w:eastAsia="x-none"/>
        </w:rPr>
        <w:t>5.5.2</w:t>
      </w:r>
      <w:r w:rsidRPr="00AF1140">
        <w:rPr>
          <w:b/>
          <w:i/>
          <w:szCs w:val="20"/>
          <w:lang w:val="x-none" w:eastAsia="x-none"/>
        </w:rPr>
        <w:tab/>
        <w:t>Reliability Unit Commitment (RUC) Process</w:t>
      </w:r>
      <w:bookmarkEnd w:id="89"/>
      <w:bookmarkEnd w:id="90"/>
      <w:bookmarkEnd w:id="91"/>
      <w:bookmarkEnd w:id="92"/>
      <w:bookmarkEnd w:id="93"/>
      <w:bookmarkEnd w:id="94"/>
      <w:bookmarkEnd w:id="95"/>
      <w:bookmarkEnd w:id="96"/>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AF1140">
        <w:rPr>
          <w:szCs w:val="20"/>
        </w:rPr>
        <w:t>takes into account</w:t>
      </w:r>
      <w:proofErr w:type="gramEnd"/>
      <w:r w:rsidRPr="00AF1140">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instability or voltage </w:t>
      </w:r>
      <w:proofErr w:type="gramStart"/>
      <w:r w:rsidRPr="00AF1140">
        <w:rPr>
          <w:szCs w:val="20"/>
        </w:rPr>
        <w:t>collapse;</w:t>
      </w:r>
      <w:proofErr w:type="gramEnd"/>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AF1140" w:rsidRPr="00AF1140" w14:paraId="0417E01F" w14:textId="77777777" w:rsidTr="004E21F6">
        <w:trPr>
          <w:trHeight w:val="1205"/>
        </w:trPr>
        <w:tc>
          <w:tcPr>
            <w:tcW w:w="9350" w:type="dxa"/>
            <w:shd w:val="clear" w:color="auto" w:fill="D0CECE" w:themeFill="background2" w:themeFillShade="E6"/>
          </w:tcPr>
          <w:p w14:paraId="0E01D3F0" w14:textId="77777777" w:rsidR="00AF1140" w:rsidRPr="00AF1140" w:rsidRDefault="00AF1140" w:rsidP="00AF1140">
            <w:pPr>
              <w:spacing w:after="240"/>
              <w:rPr>
                <w:b/>
                <w:i/>
                <w:iCs/>
                <w:szCs w:val="20"/>
              </w:rPr>
            </w:pPr>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72C5DA6"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97" w:name="_Toc60038341"/>
            <w:r w:rsidRPr="00AF1140">
              <w:rPr>
                <w:b/>
                <w:i/>
                <w:szCs w:val="20"/>
                <w:lang w:val="x-none" w:eastAsia="x-none"/>
              </w:rPr>
              <w:t>5.5.2</w:t>
            </w:r>
            <w:r w:rsidRPr="00AF1140">
              <w:rPr>
                <w:b/>
                <w:i/>
                <w:szCs w:val="20"/>
                <w:lang w:val="x-none" w:eastAsia="x-none"/>
              </w:rPr>
              <w:tab/>
              <w:t>Reliability Unit Commitment (RUC) Process</w:t>
            </w:r>
            <w:bookmarkEnd w:id="97"/>
          </w:p>
          <w:p w14:paraId="6EE57E3C" w14:textId="196A0FB3" w:rsidR="00E07211" w:rsidRPr="002A6AAD" w:rsidRDefault="00AF1140" w:rsidP="00466DCE">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and Off-Line Available Resources having a start-up time of one hour or less.  </w:t>
            </w:r>
            <w:ins w:id="98" w:author="ERCOT" w:date="2023-09-28T09:47:00Z">
              <w:r>
                <w:t>For On-Line Energy Storage Resources (ESRs), RUC</w:t>
              </w:r>
            </w:ins>
            <w:ins w:id="99" w:author="ERCOT" w:date="2023-10-09T13:40:00Z">
              <w:r w:rsidR="004E21F6">
                <w:t>-</w:t>
              </w:r>
            </w:ins>
            <w:ins w:id="100" w:author="ERCOT" w:date="2023-09-28T09:47:00Z">
              <w:r>
                <w:t xml:space="preserve">projected dispatch for energy and Ancillary Service in one interval shall be such that the ESR’s minimum and maximum SOC values from COP are respected and the SOC required to support these dispatch levels for energy and Ancillary Service will match as closely as possible the difference between the COP values of the next interval’s Hour Beginning Planned SOC and the current interval’s Hour Beginning Planned SOC. The SOC accounting for a given interval will account for that interval’s </w:t>
              </w:r>
            </w:ins>
            <w:ins w:id="101" w:author="ERCOT" w:date="2023-09-28T09:48:00Z">
              <w:r>
                <w:t>Ancillary Service</w:t>
              </w:r>
            </w:ins>
            <w:ins w:id="102" w:author="ERCOT" w:date="2023-09-28T09:47:00Z">
              <w:r>
                <w:t xml:space="preserve"> Deployment Factors.  </w:t>
              </w:r>
            </w:ins>
            <w:commentRangeStart w:id="103"/>
            <w:ins w:id="104" w:author="HEN 102323" w:date="2023-10-16T12:29:00Z">
              <w:r w:rsidR="006D5076" w:rsidRPr="006D5076">
                <w:t xml:space="preserve">ERCOT shall </w:t>
              </w:r>
            </w:ins>
            <w:ins w:id="105" w:author="HEN 102323" w:date="2023-10-16T12:30:00Z">
              <w:r w:rsidR="006D5076">
                <w:t xml:space="preserve">provide the </w:t>
              </w:r>
            </w:ins>
            <w:ins w:id="106" w:author="HEN 102323" w:date="2023-10-23T09:09:00Z">
              <w:r w:rsidR="003A377F">
                <w:t xml:space="preserve">projected </w:t>
              </w:r>
            </w:ins>
            <w:ins w:id="107" w:author="HEN 102323" w:date="2023-10-16T12:30:00Z">
              <w:r w:rsidR="006D5076">
                <w:t>expected</w:t>
              </w:r>
            </w:ins>
            <w:ins w:id="108" w:author="HEN 102323" w:date="2023-10-16T12:41:00Z">
              <w:r w:rsidR="00B262CF">
                <w:t>, minimum and maximum</w:t>
              </w:r>
            </w:ins>
            <w:ins w:id="109" w:author="HEN 102323" w:date="2023-10-16T12:29:00Z">
              <w:r w:rsidR="006D5076" w:rsidRPr="006D5076">
                <w:t xml:space="preserve"> Ancillary Service Deployment Factors for each hour </w:t>
              </w:r>
            </w:ins>
            <w:ins w:id="110" w:author="HEN 102323" w:date="2023-10-16T12:43:00Z">
              <w:r w:rsidR="00B262CF">
                <w:t>of the</w:t>
              </w:r>
            </w:ins>
            <w:ins w:id="111" w:author="HEN 102323" w:date="2023-10-16T12:45:00Z">
              <w:r w:rsidR="00B262CF">
                <w:t xml:space="preserve"> typical</w:t>
              </w:r>
            </w:ins>
            <w:ins w:id="112" w:author="HEN 102323" w:date="2023-10-16T12:43:00Z">
              <w:r w:rsidR="00B262CF">
                <w:t xml:space="preserve"> day for each month </w:t>
              </w:r>
            </w:ins>
            <w:ins w:id="113" w:author="HEN 102323" w:date="2023-10-16T12:44:00Z">
              <w:r w:rsidR="00B262CF">
                <w:t xml:space="preserve">for the following year as part of </w:t>
              </w:r>
            </w:ins>
            <w:ins w:id="114" w:author="HEN 102323" w:date="2023-10-23T08:46:00Z">
              <w:r w:rsidR="00466DCE">
                <w:t>ERCOT's methodology for determining the minimum Ancillary Service requirements</w:t>
              </w:r>
            </w:ins>
            <w:ins w:id="115" w:author="HEN 102323" w:date="2023-10-23T08:47:00Z">
              <w:r w:rsidR="00466DCE">
                <w:t xml:space="preserve"> </w:t>
              </w:r>
            </w:ins>
            <w:ins w:id="116" w:author="HEN 102323" w:date="2023-10-16T12:44:00Z">
              <w:r w:rsidR="00B262CF">
                <w:t>for that year</w:t>
              </w:r>
            </w:ins>
            <w:ins w:id="117" w:author="HEN 102323" w:date="2023-10-16T12:29:00Z">
              <w:r w:rsidR="006D5076" w:rsidRPr="006D5076">
                <w:t>.</w:t>
              </w:r>
            </w:ins>
            <w:ins w:id="118" w:author="Luminant 102523" w:date="2023-10-25T13:40:00Z">
              <w:r w:rsidR="00010F0F">
                <w:t xml:space="preserve"> </w:t>
              </w:r>
            </w:ins>
            <w:ins w:id="119" w:author="Luminant 102523" w:date="2023-10-25T18:27:00Z">
              <w:r w:rsidR="0079384B">
                <w:t xml:space="preserve"> </w:t>
              </w:r>
            </w:ins>
            <w:ins w:id="120" w:author="Luminant 102523" w:date="2023-10-25T13:40:00Z">
              <w:r w:rsidR="00010F0F">
                <w:t>Additionally, if ERCOT</w:t>
              </w:r>
            </w:ins>
            <w:ins w:id="121" w:author="Luminant 102523" w:date="2023-10-25T13:41:00Z">
              <w:r w:rsidR="00010F0F">
                <w:t xml:space="preserve"> utilizes different Ancillary Service Deployment Factors following approval of the minimum Ancillary Service requirements methodology, ERCOT shall publish those updated Ancillary Service Deployment Factors on at least a </w:t>
              </w:r>
            </w:ins>
            <w:ins w:id="122" w:author="Luminant 102523" w:date="2023-10-25T18:27:00Z">
              <w:r w:rsidR="0079384B">
                <w:t>D</w:t>
              </w:r>
            </w:ins>
            <w:ins w:id="123" w:author="Luminant 102523" w:date="2023-10-25T13:41:00Z">
              <w:r w:rsidR="00010F0F">
                <w:t>ay-</w:t>
              </w:r>
            </w:ins>
            <w:ins w:id="124" w:author="Luminant 102523" w:date="2023-10-25T18:27:00Z">
              <w:r w:rsidR="0079384B">
                <w:t>A</w:t>
              </w:r>
            </w:ins>
            <w:ins w:id="125" w:author="Luminant 102523" w:date="2023-10-25T13:41:00Z">
              <w:r w:rsidR="00010F0F">
                <w:t>head basis.</w:t>
              </w:r>
            </w:ins>
            <w:ins w:id="126" w:author="HEN 102323" w:date="2023-10-16T12:29:00Z">
              <w:r w:rsidR="006D5076" w:rsidRPr="006D5076">
                <w:t xml:space="preserve">  </w:t>
              </w:r>
            </w:ins>
            <w:commentRangeEnd w:id="103"/>
            <w:r w:rsidR="00BE0F03">
              <w:rPr>
                <w:rStyle w:val="CommentReference"/>
              </w:rPr>
              <w:commentReference w:id="103"/>
            </w:r>
            <w:r w:rsidR="00E07211">
              <w:t>The formulation of the RUC objective function must employ penalty factors on violations of security constraints</w:t>
            </w:r>
            <w:ins w:id="127" w:author="ERCOT" w:date="2023-09-28T09:49:00Z">
              <w:r w:rsidR="00E07211">
                <w:t xml:space="preserve"> and </w:t>
              </w:r>
            </w:ins>
            <w:ins w:id="128" w:author="Luminant 102523" w:date="2023-10-25T13:44:00Z">
              <w:del w:id="129" w:author="ERCOT SM" w:date="2023-10-31T10:52:00Z">
                <w:r w:rsidR="00E07211" w:rsidDel="00E07211">
                  <w:delText xml:space="preserve">identify </w:delText>
                </w:r>
              </w:del>
            </w:ins>
            <w:ins w:id="130" w:author="Luminant 102523" w:date="2023-10-24T08:50:00Z">
              <w:del w:id="131" w:author="ERCOT SM" w:date="2023-10-31T10:52:00Z">
                <w:r w:rsidR="00E07211" w:rsidDel="00E07211">
                  <w:delText xml:space="preserve">potential </w:delText>
                </w:r>
              </w:del>
            </w:ins>
            <w:ins w:id="132" w:author="ERCOT" w:date="2023-09-28T09:49:00Z">
              <w:r w:rsidR="00E07211">
                <w:t>violations of ESR COP Hour Beginning Planned SOC</w:t>
              </w:r>
            </w:ins>
            <w:ins w:id="133" w:author="Luminant 102523" w:date="2023-10-25T13:44:00Z">
              <w:del w:id="134" w:author="ERCOT SM" w:date="2023-10-31T10:52:00Z">
                <w:r w:rsidR="00E07211" w:rsidDel="00E07211">
                  <w:delText xml:space="preserve"> for manual review</w:delText>
                </w:r>
              </w:del>
            </w:ins>
            <w:r w:rsidR="00E07211">
              <w:t>.</w:t>
            </w:r>
            <w:ins w:id="135" w:author="ERCOT SM" w:date="2023-10-30T15:05:00Z">
              <w:r w:rsidR="00E07211">
                <w:t xml:space="preserve"> </w:t>
              </w:r>
            </w:ins>
            <w:ins w:id="136" w:author="ERCOT SM" w:date="2023-10-31T10:48:00Z">
              <w:r w:rsidR="00E07211">
                <w:t xml:space="preserve"> </w:t>
              </w:r>
            </w:ins>
            <w:ins w:id="137" w:author="ERCOT SM" w:date="2023-10-30T15:47:00Z">
              <w:r w:rsidR="00E07211">
                <w:t>Any v</w:t>
              </w:r>
            </w:ins>
            <w:commentRangeStart w:id="138"/>
            <w:ins w:id="139" w:author="ERCOT SM" w:date="2023-10-30T15:05:00Z">
              <w:r w:rsidR="00E07211">
                <w:t xml:space="preserve">iolations of the </w:t>
              </w:r>
            </w:ins>
            <w:ins w:id="140" w:author="ERCOT SM" w:date="2023-10-30T15:44:00Z">
              <w:r w:rsidR="00E07211">
                <w:t>Hour Beginning Planned SOC from RUC output will be reviewed by the ERCOT Operator</w:t>
              </w:r>
            </w:ins>
            <w:ins w:id="141" w:author="ERCOT SM" w:date="2023-10-30T15:45:00Z">
              <w:r w:rsidR="00E07211">
                <w:t>.</w:t>
              </w:r>
              <w:commentRangeEnd w:id="138"/>
              <w:r w:rsidR="00E07211">
                <w:rPr>
                  <w:rStyle w:val="CommentReference"/>
                </w:rPr>
                <w:commentReference w:id="138"/>
              </w:r>
            </w:ins>
            <w:r w:rsidR="00E07211">
              <w:t xml:space="preserve">  The objective of the RUC process is to minimize costs based on the Resource costs described in paragraphs (9) through (13) below.</w:t>
            </w:r>
            <w:ins w:id="142" w:author="ERCOT" w:date="2023-09-28T09:49:00Z">
              <w:r w:rsidR="00E07211">
                <w:t xml:space="preserve">  ESR energy dispatch costs (Bid/Offer) and Ancillary Service </w:t>
              </w:r>
            </w:ins>
            <w:ins w:id="143" w:author="ERCOT" w:date="2023-09-28T09:51:00Z">
              <w:r w:rsidR="00E07211">
                <w:t>O</w:t>
              </w:r>
            </w:ins>
            <w:ins w:id="144" w:author="ERCOT" w:date="2023-09-28T09:49:00Z">
              <w:r w:rsidR="00E07211">
                <w:t>ffer costs are not included in the RUC objective function.</w:t>
              </w:r>
            </w:ins>
          </w:p>
          <w:p w14:paraId="4BC35C02" w14:textId="77777777" w:rsidR="00AF1140" w:rsidRPr="00AF1140" w:rsidRDefault="00AF1140" w:rsidP="00AF1140">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0AD842E" w14:textId="77777777" w:rsidR="00AF1140" w:rsidRPr="00AF1140" w:rsidRDefault="00AF1140" w:rsidP="00AF1140">
            <w:pPr>
              <w:spacing w:after="240"/>
              <w:ind w:left="720" w:hanging="720"/>
              <w:rPr>
                <w:szCs w:val="20"/>
              </w:rPr>
            </w:pPr>
            <w:r w:rsidRPr="00AF1140">
              <w:rPr>
                <w:szCs w:val="20"/>
              </w:rPr>
              <w:t>(3)</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BB4AF2E" w14:textId="77777777" w:rsidR="00AF1140" w:rsidRPr="00AF1140" w:rsidRDefault="00AF1140" w:rsidP="00AF1140">
            <w:pPr>
              <w:spacing w:after="240"/>
              <w:ind w:left="720" w:hanging="720"/>
              <w:rPr>
                <w:szCs w:val="20"/>
              </w:rPr>
            </w:pPr>
            <w:r w:rsidRPr="00AF1140">
              <w:rPr>
                <w:szCs w:val="20"/>
              </w:rPr>
              <w:t>(4)</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DB142B7" w14:textId="77777777" w:rsidR="00AF1140" w:rsidRPr="00AF1140" w:rsidRDefault="00AF1140" w:rsidP="00AF1140">
            <w:pPr>
              <w:spacing w:after="240"/>
              <w:ind w:left="720" w:hanging="720"/>
              <w:rPr>
                <w:szCs w:val="20"/>
              </w:rPr>
            </w:pPr>
            <w:r w:rsidRPr="00AF1140">
              <w:rPr>
                <w:szCs w:val="20"/>
              </w:rPr>
              <w:t>(5)</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4593981" w14:textId="77777777" w:rsidR="00AF1140" w:rsidRPr="00AF1140" w:rsidRDefault="00AF1140" w:rsidP="00AF1140">
            <w:pPr>
              <w:spacing w:after="240"/>
              <w:ind w:left="720" w:hanging="720"/>
              <w:rPr>
                <w:szCs w:val="20"/>
              </w:rPr>
            </w:pPr>
            <w:r w:rsidRPr="00AF1140">
              <w:rPr>
                <w:szCs w:val="20"/>
              </w:rPr>
              <w:t>(6)</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FFC73A" w14:textId="34064706" w:rsidR="00AF1140" w:rsidRPr="00AF1140" w:rsidRDefault="00AF1140" w:rsidP="00AF1140">
            <w:pPr>
              <w:spacing w:after="240"/>
              <w:ind w:left="720" w:hanging="720"/>
              <w:rPr>
                <w:iCs/>
                <w:szCs w:val="20"/>
              </w:rPr>
            </w:pPr>
            <w:r w:rsidRPr="00AF1140">
              <w:rPr>
                <w:iCs/>
                <w:szCs w:val="20"/>
              </w:rPr>
              <w:t>(7)</w:t>
            </w:r>
            <w:r w:rsidRPr="00AF1140">
              <w:rPr>
                <w:iCs/>
                <w:szCs w:val="20"/>
              </w:rPr>
              <w:tab/>
              <w:t>ERCOT shall review the RUC-recommended Resource commitments</w:t>
            </w:r>
            <w:commentRangeStart w:id="145"/>
            <w:ins w:id="146" w:author="Luminant 102523" w:date="2023-10-25T13:43:00Z">
              <w:r w:rsidR="00010F0F">
                <w:rPr>
                  <w:iCs/>
                  <w:szCs w:val="20"/>
                </w:rPr>
                <w:t xml:space="preserve">, </w:t>
              </w:r>
            </w:ins>
            <w:ins w:id="147" w:author="Luminant 102523" w:date="2023-10-25T13:54:00Z">
              <w:r w:rsidR="00010F0F">
                <w:rPr>
                  <w:iCs/>
                  <w:szCs w:val="20"/>
                </w:rPr>
                <w:t>any</w:t>
              </w:r>
            </w:ins>
            <w:ins w:id="148" w:author="Luminant 102523" w:date="2023-10-25T13:43:00Z">
              <w:r w:rsidR="00010F0F">
                <w:rPr>
                  <w:iCs/>
                  <w:szCs w:val="20"/>
                </w:rPr>
                <w:t xml:space="preserve"> ESR </w:t>
              </w:r>
            </w:ins>
            <w:ins w:id="149" w:author="Luminant 102523" w:date="2023-10-25T18:28:00Z">
              <w:r w:rsidR="0079384B">
                <w:rPr>
                  <w:iCs/>
                  <w:szCs w:val="20"/>
                </w:rPr>
                <w:t>p</w:t>
              </w:r>
            </w:ins>
            <w:ins w:id="150" w:author="Luminant 102523" w:date="2023-10-25T13:43:00Z">
              <w:r w:rsidR="00010F0F">
                <w:rPr>
                  <w:iCs/>
                  <w:szCs w:val="20"/>
                </w:rPr>
                <w:t xml:space="preserve">lanned SOCs contributing to </w:t>
              </w:r>
            </w:ins>
            <w:ins w:id="151" w:author="Luminant 102523" w:date="2023-10-25T13:44:00Z">
              <w:r w:rsidR="00010F0F">
                <w:rPr>
                  <w:iCs/>
                  <w:szCs w:val="20"/>
                </w:rPr>
                <w:t>any</w:t>
              </w:r>
            </w:ins>
            <w:ins w:id="152" w:author="Luminant 102523" w:date="2023-10-25T13:43:00Z">
              <w:r w:rsidR="00010F0F">
                <w:rPr>
                  <w:iCs/>
                  <w:szCs w:val="20"/>
                </w:rPr>
                <w:t xml:space="preserve"> RUC-recommended Res</w:t>
              </w:r>
            </w:ins>
            <w:ins w:id="153" w:author="Luminant 102523" w:date="2023-10-25T13:44:00Z">
              <w:r w:rsidR="00010F0F">
                <w:rPr>
                  <w:iCs/>
                  <w:szCs w:val="20"/>
                </w:rPr>
                <w:t>ource commitments,</w:t>
              </w:r>
            </w:ins>
            <w:r w:rsidRPr="00AF1140">
              <w:rPr>
                <w:iCs/>
                <w:szCs w:val="20"/>
              </w:rPr>
              <w:t xml:space="preserve"> </w:t>
            </w:r>
            <w:commentRangeEnd w:id="145"/>
            <w:r w:rsidR="00C316C6">
              <w:rPr>
                <w:rStyle w:val="CommentReference"/>
              </w:rPr>
              <w:commentReference w:id="145"/>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ins w:id="154" w:author="ERCOT" w:date="2023-09-28T09:49:00Z">
              <w:r>
                <w:rPr>
                  <w:iCs/>
                  <w:szCs w:val="20"/>
                </w:rPr>
                <w:t>In addition, a</w:t>
              </w:r>
              <w:r w:rsidRPr="00F06E8E">
                <w:rPr>
                  <w:iCs/>
                  <w:szCs w:val="20"/>
                </w:rPr>
                <w:t xml:space="preserve">fter each RUC run, ERCOT shall post the </w:t>
              </w:r>
              <w:r>
                <w:rPr>
                  <w:iCs/>
                  <w:szCs w:val="20"/>
                </w:rPr>
                <w:t>A</w:t>
              </w:r>
            </w:ins>
            <w:ins w:id="155" w:author="ERCOT" w:date="2023-09-28T09:50:00Z">
              <w:r>
                <w:rPr>
                  <w:iCs/>
                </w:rPr>
                <w:t xml:space="preserve">ncillary </w:t>
              </w:r>
            </w:ins>
            <w:ins w:id="156" w:author="ERCOT" w:date="2023-09-28T09:49:00Z">
              <w:r>
                <w:rPr>
                  <w:iCs/>
                  <w:szCs w:val="20"/>
                </w:rPr>
                <w:t>S</w:t>
              </w:r>
            </w:ins>
            <w:ins w:id="157" w:author="ERCOT" w:date="2023-09-28T09:50:00Z">
              <w:r>
                <w:rPr>
                  <w:iCs/>
                </w:rPr>
                <w:t>ervice</w:t>
              </w:r>
            </w:ins>
            <w:ins w:id="158" w:author="ERCOT" w:date="2023-09-28T09:49:00Z">
              <w:r>
                <w:rPr>
                  <w:iCs/>
                  <w:szCs w:val="20"/>
                </w:rPr>
                <w:t xml:space="preserve"> Deployment Factors used by that RUC process for each</w:t>
              </w:r>
              <w:r w:rsidRPr="00F06E8E">
                <w:rPr>
                  <w:iCs/>
                  <w:szCs w:val="20"/>
                </w:rPr>
                <w:t xml:space="preserve"> hour in the RUC Study Period to the MIS Secure Area.</w:t>
              </w:r>
            </w:ins>
            <w:r w:rsidRPr="00AF1140">
              <w:rPr>
                <w:iCs/>
                <w:szCs w:val="20"/>
              </w:rPr>
              <w:t xml:space="preserve">  </w:t>
            </w:r>
          </w:p>
          <w:p w14:paraId="388AF335" w14:textId="77777777" w:rsidR="00AF1140" w:rsidRPr="00AF1140" w:rsidRDefault="00AF1140" w:rsidP="00AF1140">
            <w:pPr>
              <w:spacing w:after="240"/>
              <w:ind w:left="720" w:hanging="720"/>
              <w:rPr>
                <w:szCs w:val="20"/>
              </w:rPr>
            </w:pPr>
            <w:r w:rsidRPr="00AF1140">
              <w:rPr>
                <w:iCs/>
                <w:szCs w:val="20"/>
              </w:rPr>
              <w:t>(8)</w:t>
            </w:r>
            <w:r w:rsidRPr="00AF114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5A10AC0" w14:textId="77777777" w:rsidR="00AF1140" w:rsidRPr="00AF1140" w:rsidRDefault="00AF1140" w:rsidP="00AF1140">
            <w:pPr>
              <w:spacing w:after="240"/>
              <w:ind w:left="720" w:hanging="720"/>
              <w:rPr>
                <w:szCs w:val="20"/>
              </w:rPr>
            </w:pPr>
            <w:r w:rsidRPr="00AF1140">
              <w:rPr>
                <w:szCs w:val="20"/>
              </w:rPr>
              <w:t>(9)</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264110" w14:textId="77777777" w:rsidR="00AF1140" w:rsidRPr="00AF1140" w:rsidRDefault="00AF1140" w:rsidP="00AF1140">
            <w:pPr>
              <w:spacing w:after="240"/>
              <w:ind w:left="720" w:hanging="720"/>
              <w:rPr>
                <w:szCs w:val="20"/>
              </w:rPr>
            </w:pPr>
            <w:r w:rsidRPr="00AF1140">
              <w:rPr>
                <w:szCs w:val="20"/>
              </w:rPr>
              <w:t>(10)</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C9AF06F" w14:textId="77777777" w:rsidR="00AF1140" w:rsidRPr="00AF1140" w:rsidRDefault="00AF1140" w:rsidP="00AF1140">
            <w:pPr>
              <w:spacing w:after="240"/>
              <w:ind w:left="720" w:hanging="720"/>
              <w:rPr>
                <w:iCs/>
                <w:szCs w:val="20"/>
              </w:rPr>
            </w:pPr>
            <w:r w:rsidRPr="00AF1140">
              <w:rPr>
                <w:iCs/>
                <w:szCs w:val="20"/>
              </w:rPr>
              <w:t>(11)</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F06A232"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4C894A21"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EDB864" w14:textId="77777777" w:rsidR="00AF1140" w:rsidRPr="00AF1140" w:rsidRDefault="00AF1140" w:rsidP="00AF1140">
            <w:pPr>
              <w:spacing w:after="240"/>
              <w:ind w:left="720" w:hanging="720"/>
              <w:rPr>
                <w:szCs w:val="20"/>
              </w:rPr>
            </w:pPr>
            <w:r w:rsidRPr="00AF1140">
              <w:rPr>
                <w:szCs w:val="20"/>
              </w:rPr>
              <w:t>(12)</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3FC7BD74" w14:textId="35853D11" w:rsidR="00AF1140" w:rsidRPr="00AF1140" w:rsidDel="00B23B98" w:rsidRDefault="00AF1140" w:rsidP="00AF1140">
            <w:pPr>
              <w:spacing w:after="240"/>
              <w:ind w:left="720" w:hanging="720"/>
              <w:rPr>
                <w:szCs w:val="20"/>
              </w:rPr>
            </w:pPr>
            <w:r w:rsidRPr="00AF1140">
              <w:rPr>
                <w:szCs w:val="20"/>
              </w:rPr>
              <w:t>(13</w:t>
            </w:r>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159" w:author="ERCOT" w:date="2023-09-28T09:50:00Z">
              <w:r>
                <w:t>For ESRs, energy dispatch costs are not considered in determining projected energy output levels.</w:t>
              </w:r>
            </w:ins>
          </w:p>
          <w:p w14:paraId="6CBBDEE8" w14:textId="35B4844F" w:rsidR="00AF1140" w:rsidRPr="00AF1140" w:rsidRDefault="00AF1140" w:rsidP="00AF1140">
            <w:pPr>
              <w:spacing w:after="240"/>
              <w:ind w:left="720" w:hanging="720"/>
              <w:rPr>
                <w:szCs w:val="20"/>
              </w:rPr>
            </w:pPr>
            <w:r w:rsidRPr="00AF1140">
              <w:rPr>
                <w:szCs w:val="20"/>
              </w:rPr>
              <w:t>(14)</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160" w:author="ERCOT" w:date="2023-09-28T09:51:00Z">
              <w:r>
                <w:t>For ESRs, Ancillary Service Offer costs are not considered in determining projected Ancillary Service awards.</w:t>
              </w:r>
            </w:ins>
          </w:p>
          <w:p w14:paraId="7E636D54" w14:textId="77777777" w:rsidR="00AF1140" w:rsidRPr="00AF1140" w:rsidRDefault="00AF1140" w:rsidP="00AF1140">
            <w:pPr>
              <w:spacing w:after="240"/>
              <w:ind w:left="720" w:hanging="720"/>
              <w:rPr>
                <w:szCs w:val="20"/>
              </w:rPr>
            </w:pPr>
            <w:r w:rsidRPr="00AF1140">
              <w:rPr>
                <w:szCs w:val="20"/>
              </w:rPr>
              <w:t>(15)</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6623E1"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06FBAFE6" w14:textId="77777777" w:rsidTr="009E06D2">
              <w:trPr>
                <w:trHeight w:val="386"/>
              </w:trPr>
              <w:tc>
                <w:tcPr>
                  <w:tcW w:w="2439" w:type="dxa"/>
                </w:tcPr>
                <w:p w14:paraId="347B4C06"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7920617C"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A48D40C" w14:textId="77777777" w:rsidR="00AF1140" w:rsidRPr="00AF1140" w:rsidRDefault="00AF1140" w:rsidP="00AF1140">
                  <w:pPr>
                    <w:rPr>
                      <w:b/>
                      <w:sz w:val="20"/>
                      <w:szCs w:val="20"/>
                    </w:rPr>
                  </w:pPr>
                  <w:r w:rsidRPr="00AF1140">
                    <w:rPr>
                      <w:b/>
                      <w:sz w:val="20"/>
                      <w:szCs w:val="20"/>
                    </w:rPr>
                    <w:t>Current Value*</w:t>
                  </w:r>
                </w:p>
              </w:tc>
            </w:tr>
            <w:tr w:rsidR="00AF1140" w:rsidRPr="00AF1140" w14:paraId="34E4C2D8" w14:textId="77777777" w:rsidTr="009E06D2">
              <w:trPr>
                <w:trHeight w:val="359"/>
              </w:trPr>
              <w:tc>
                <w:tcPr>
                  <w:tcW w:w="2439" w:type="dxa"/>
                </w:tcPr>
                <w:p w14:paraId="0097AE60"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609459B"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3CC03602"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576D6C3C" w14:textId="77777777" w:rsidTr="009E06D2">
              <w:trPr>
                <w:trHeight w:val="1178"/>
              </w:trPr>
              <w:tc>
                <w:tcPr>
                  <w:tcW w:w="8822" w:type="dxa"/>
                  <w:gridSpan w:val="3"/>
                </w:tcPr>
                <w:p w14:paraId="4713A352"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BDE25C5" w14:textId="77777777" w:rsidR="00AF1140" w:rsidRPr="00AF1140" w:rsidRDefault="00AF1140" w:rsidP="00AF1140">
            <w:pPr>
              <w:spacing w:before="240" w:after="240"/>
              <w:ind w:left="720" w:hanging="720"/>
              <w:rPr>
                <w:szCs w:val="20"/>
              </w:rPr>
            </w:pPr>
            <w:r w:rsidRPr="00AF1140">
              <w:rPr>
                <w:szCs w:val="20"/>
              </w:rPr>
              <w:t>(16)</w:t>
            </w:r>
            <w:r w:rsidRPr="00AF1140">
              <w:rPr>
                <w:szCs w:val="20"/>
              </w:rPr>
              <w:tab/>
              <w:t xml:space="preserve">Factors included in the RUC process are: </w:t>
            </w:r>
          </w:p>
          <w:p w14:paraId="345BC697"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3FDE6865" w14:textId="77777777" w:rsidR="00AF1140" w:rsidRPr="00AF1140" w:rsidRDefault="00AF1140" w:rsidP="00AF1140">
            <w:pPr>
              <w:spacing w:after="240"/>
              <w:ind w:left="1440" w:hanging="720"/>
              <w:rPr>
                <w:szCs w:val="20"/>
              </w:rPr>
            </w:pPr>
            <w:r w:rsidRPr="00AF1140">
              <w:rPr>
                <w:szCs w:val="20"/>
              </w:rPr>
              <w:t>(b)</w:t>
            </w:r>
            <w:r w:rsidRPr="00AF1140">
              <w:rPr>
                <w:szCs w:val="20"/>
              </w:rPr>
              <w:tab/>
              <w:t>ERCOT’s Ancillary Service Plans in the form of ASDCs;</w:t>
            </w:r>
          </w:p>
          <w:p w14:paraId="5257C6DA" w14:textId="77777777" w:rsidR="00AF1140" w:rsidRPr="00AF1140" w:rsidRDefault="00AF1140" w:rsidP="00AF1140">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0C748313"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6CD51643" w14:textId="77777777" w:rsidR="00AF1140" w:rsidRPr="00AF1140" w:rsidRDefault="00AF1140" w:rsidP="00AF1140">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instability or voltage </w:t>
            </w:r>
            <w:proofErr w:type="gramStart"/>
            <w:r w:rsidRPr="00AF1140">
              <w:rPr>
                <w:szCs w:val="20"/>
              </w:rPr>
              <w:t>collapse;</w:t>
            </w:r>
            <w:proofErr w:type="gramEnd"/>
          </w:p>
          <w:p w14:paraId="45C4088B" w14:textId="77777777" w:rsidR="00AF1140" w:rsidRPr="00AF1140" w:rsidRDefault="00AF1140" w:rsidP="00AF1140">
            <w:pPr>
              <w:spacing w:after="240"/>
              <w:ind w:left="1440" w:hanging="720"/>
              <w:rPr>
                <w:szCs w:val="20"/>
              </w:rPr>
            </w:pPr>
            <w:r w:rsidRPr="00AF1140">
              <w:rPr>
                <w:szCs w:val="20"/>
              </w:rPr>
              <w:t>(d)</w:t>
            </w:r>
            <w:r w:rsidRPr="00AF1140">
              <w:rPr>
                <w:szCs w:val="20"/>
              </w:rPr>
              <w:tab/>
              <w:t>Planned transmission topology;</w:t>
            </w:r>
          </w:p>
          <w:p w14:paraId="0C888E3F" w14:textId="77777777" w:rsidR="00AF1140" w:rsidRPr="00AF1140" w:rsidRDefault="00AF1140" w:rsidP="00AF1140">
            <w:pPr>
              <w:spacing w:after="240"/>
              <w:ind w:left="1440" w:hanging="720"/>
              <w:rPr>
                <w:szCs w:val="20"/>
              </w:rPr>
            </w:pPr>
            <w:r w:rsidRPr="00AF1140">
              <w:rPr>
                <w:szCs w:val="20"/>
              </w:rPr>
              <w:t>(e)</w:t>
            </w:r>
            <w:r w:rsidRPr="00AF1140">
              <w:rPr>
                <w:szCs w:val="20"/>
              </w:rPr>
              <w:tab/>
              <w:t>Energy sufficiency constraints;</w:t>
            </w:r>
          </w:p>
          <w:p w14:paraId="6DC5C0E1"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the COP, as appropriate;</w:t>
            </w:r>
          </w:p>
          <w:p w14:paraId="56856834" w14:textId="77777777" w:rsidR="00AF1140" w:rsidRPr="00AF1140" w:rsidRDefault="00AF1140" w:rsidP="00AF1140">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56FB8574" w14:textId="77777777" w:rsidR="00AF1140" w:rsidRPr="00AF1140" w:rsidRDefault="00AF1140" w:rsidP="00AF1140">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0A3BA8EE" w14:textId="77777777" w:rsidR="00AF1140" w:rsidRPr="00AF1140" w:rsidRDefault="00AF1140" w:rsidP="00AF1140">
            <w:pPr>
              <w:spacing w:after="240"/>
              <w:ind w:left="1440" w:hanging="720"/>
              <w:rPr>
                <w:szCs w:val="20"/>
              </w:rPr>
            </w:pPr>
            <w:r w:rsidRPr="00AF1140">
              <w:rPr>
                <w:szCs w:val="20"/>
              </w:rPr>
              <w:t>(i)</w:t>
            </w:r>
            <w:r w:rsidRPr="00AF1140">
              <w:rPr>
                <w:szCs w:val="20"/>
              </w:rPr>
              <w:tab/>
              <w:t>Any Generation Resource that is Off-Line and available but does not have a Three-Part Supply Offer;</w:t>
            </w:r>
          </w:p>
          <w:p w14:paraId="2DCC7A9E" w14:textId="77777777" w:rsidR="00AF1140" w:rsidRPr="00AF1140" w:rsidRDefault="00AF1140" w:rsidP="00AF1140">
            <w:pPr>
              <w:spacing w:after="240"/>
              <w:ind w:left="1440" w:hanging="720"/>
              <w:rPr>
                <w:szCs w:val="20"/>
              </w:rPr>
            </w:pPr>
            <w:r w:rsidRPr="00AF1140">
              <w:rPr>
                <w:szCs w:val="20"/>
              </w:rPr>
              <w:t>(j)</w:t>
            </w:r>
            <w:r w:rsidRPr="00AF1140">
              <w:rPr>
                <w:szCs w:val="20"/>
              </w:rPr>
              <w:tab/>
              <w:t>Forced Outage information;</w:t>
            </w:r>
            <w:del w:id="161" w:author="ERCOT" w:date="2023-09-28T09:55:00Z">
              <w:r w:rsidRPr="00AF1140" w:rsidDel="00AF1140">
                <w:rPr>
                  <w:szCs w:val="20"/>
                </w:rPr>
                <w:delText xml:space="preserve"> and</w:delText>
              </w:r>
            </w:del>
          </w:p>
          <w:p w14:paraId="24A29D8F" w14:textId="375CB27F" w:rsidR="00AF1140" w:rsidRDefault="00AF1140" w:rsidP="00AF1140">
            <w:pPr>
              <w:spacing w:after="240"/>
              <w:ind w:left="1440" w:hanging="720"/>
              <w:rPr>
                <w:ins w:id="162"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163" w:author="ERCOT" w:date="2023-09-28T09:54:00Z">
              <w:r>
                <w:rPr>
                  <w:szCs w:val="20"/>
                </w:rPr>
                <w:t>;</w:t>
              </w:r>
            </w:ins>
            <w:del w:id="164" w:author="ERCOT" w:date="2023-09-28T09:54:00Z">
              <w:r w:rsidRPr="00AF1140" w:rsidDel="00AF1140">
                <w:rPr>
                  <w:szCs w:val="20"/>
                </w:rPr>
                <w:delText xml:space="preserve">. </w:delText>
              </w:r>
            </w:del>
            <w:r w:rsidRPr="00AF1140">
              <w:rPr>
                <w:szCs w:val="20"/>
              </w:rPr>
              <w:t xml:space="preserve"> </w:t>
            </w:r>
            <w:ins w:id="165" w:author="ERCOT" w:date="2023-09-28T09:54:00Z">
              <w:r>
                <w:rPr>
                  <w:szCs w:val="20"/>
                </w:rPr>
                <w:t>and</w:t>
              </w:r>
            </w:ins>
          </w:p>
          <w:p w14:paraId="1888D62B" w14:textId="0B932B4B" w:rsidR="00AF1140" w:rsidRPr="00AF1140" w:rsidRDefault="00AF1140" w:rsidP="00AF1140">
            <w:pPr>
              <w:spacing w:after="240"/>
              <w:ind w:left="1440" w:hanging="720"/>
              <w:rPr>
                <w:szCs w:val="20"/>
              </w:rPr>
            </w:pPr>
            <w:ins w:id="166"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548CF022" w14:textId="77777777" w:rsidR="00AF1140" w:rsidRPr="00AF1140" w:rsidRDefault="00AF1140" w:rsidP="00AF1140">
            <w:pPr>
              <w:spacing w:after="240"/>
              <w:ind w:left="720" w:hanging="720"/>
              <w:rPr>
                <w:szCs w:val="20"/>
              </w:rPr>
            </w:pPr>
            <w:r w:rsidRPr="00AF1140">
              <w:rPr>
                <w:szCs w:val="20"/>
              </w:rPr>
              <w:t>(17)</w:t>
            </w:r>
            <w:r w:rsidRPr="00AF1140">
              <w:rPr>
                <w:szCs w:val="20"/>
              </w:rPr>
              <w:tab/>
              <w:t>The HRUC process and the DRUC process are as follows:</w:t>
            </w:r>
          </w:p>
          <w:p w14:paraId="3DE53140"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C9F497B"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5D2B65F" w14:textId="6334FAD2" w:rsidR="00AF1140" w:rsidRDefault="00AF1140" w:rsidP="00AF1140">
            <w:pPr>
              <w:spacing w:after="240"/>
              <w:ind w:left="1440" w:hanging="720"/>
              <w:rPr>
                <w:ins w:id="167"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54D8A28C" w14:textId="24E25544" w:rsidR="00AF1140" w:rsidRPr="00F06E8E" w:rsidRDefault="00AF1140" w:rsidP="00AF1140">
            <w:pPr>
              <w:spacing w:after="240"/>
              <w:ind w:left="1440" w:hanging="720"/>
              <w:rPr>
                <w:ins w:id="168" w:author="ERCOT" w:date="2023-09-28T09:55:00Z"/>
              </w:rPr>
            </w:pPr>
            <w:ins w:id="169" w:author="ERCOT" w:date="2023-09-28T09:55:00Z">
              <w:r>
                <w:t>(d)</w:t>
              </w:r>
              <w:r>
                <w:tab/>
              </w:r>
            </w:ins>
            <w:commentRangeStart w:id="170"/>
            <w:ins w:id="171" w:author="ERCOT" w:date="2023-10-09T13:40:00Z">
              <w:r w:rsidR="004E21F6">
                <w:t xml:space="preserve">For the HRUC, DRUC, and WRUC processes, a feasibility </w:t>
              </w:r>
              <w:proofErr w:type="gramStart"/>
              <w:r w:rsidR="004E21F6">
                <w:t>check</w:t>
              </w:r>
              <w:proofErr w:type="gramEnd"/>
              <w:r w:rsidR="004E21F6">
                <w:t xml:space="preserve"> on the COP submitted Hour Beginning Planned SOC will be performed.  This check may </w:t>
              </w:r>
              <w:del w:id="172" w:author="Luminant 102523" w:date="2023-10-25T13:53:00Z">
                <w:r w:rsidR="004E21F6" w:rsidDel="00010F0F">
                  <w:delText xml:space="preserve">adjust </w:delText>
                </w:r>
              </w:del>
            </w:ins>
            <w:ins w:id="173" w:author="Luminant 102523" w:date="2023-10-25T13:53:00Z">
              <w:r w:rsidR="00010F0F">
                <w:t xml:space="preserve">reduce </w:t>
              </w:r>
            </w:ins>
            <w:ins w:id="174" w:author="ERCOT" w:date="2023-10-09T13:40:00Z">
              <w:r w:rsidR="004E21F6">
                <w:t xml:space="preserve">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w:t>
              </w:r>
              <w:del w:id="175" w:author="Luminant 102523" w:date="2023-10-25T13:53:00Z">
                <w:r w:rsidR="004E21F6" w:rsidDel="00010F0F">
                  <w:delText xml:space="preserve">adjust </w:delText>
                </w:r>
              </w:del>
            </w:ins>
            <w:ins w:id="176" w:author="Luminant 102523" w:date="2023-10-25T13:53:00Z">
              <w:r w:rsidR="00010F0F">
                <w:t xml:space="preserve">reduce </w:t>
              </w:r>
            </w:ins>
            <w:ins w:id="177" w:author="ERCOT" w:date="2023-10-09T13:40:00Z">
              <w:r w:rsidR="004E21F6">
                <w:t>the Hour Beginning Planned SOC to the closest achievable value.</w:t>
              </w:r>
            </w:ins>
            <w:commentRangeEnd w:id="170"/>
            <w:r w:rsidR="00C316C6">
              <w:rPr>
                <w:rStyle w:val="CommentReference"/>
              </w:rPr>
              <w:commentReference w:id="170"/>
            </w:r>
          </w:p>
          <w:p w14:paraId="1FAB2751" w14:textId="77777777" w:rsidR="00AF1140" w:rsidRPr="00AF1140" w:rsidRDefault="00AF1140" w:rsidP="00AF1140">
            <w:pPr>
              <w:spacing w:after="240"/>
              <w:ind w:left="720" w:hanging="720"/>
              <w:rPr>
                <w:szCs w:val="20"/>
              </w:rPr>
            </w:pPr>
            <w:r w:rsidRPr="00AF1140">
              <w:rPr>
                <w:iCs/>
                <w:szCs w:val="20"/>
              </w:rPr>
              <w:t>(18)</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041008E0" w14:textId="77777777" w:rsidR="00AF1140" w:rsidRPr="00AF1140" w:rsidRDefault="00AF1140" w:rsidP="00AF1140">
            <w:pPr>
              <w:spacing w:after="240"/>
              <w:ind w:left="720" w:hanging="720"/>
              <w:rPr>
                <w:iCs/>
                <w:szCs w:val="20"/>
              </w:rPr>
            </w:pPr>
            <w:r w:rsidRPr="00AF1140">
              <w:rPr>
                <w:iCs/>
                <w:szCs w:val="20"/>
              </w:rPr>
              <w:t>(19)</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631208F" w14:textId="77777777" w:rsidR="00AF1140" w:rsidRPr="00AF1140" w:rsidRDefault="00AF1140" w:rsidP="00AF1140">
            <w:pPr>
              <w:spacing w:after="240"/>
              <w:ind w:left="720" w:hanging="720"/>
              <w:rPr>
                <w:szCs w:val="20"/>
              </w:rPr>
            </w:pPr>
            <w:r w:rsidRPr="00AF1140">
              <w:rPr>
                <w:iCs/>
                <w:szCs w:val="20"/>
              </w:rPr>
              <w:t>(20)</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BB0E13" w14:textId="77777777" w:rsidR="00AF1140" w:rsidRPr="00AF1140" w:rsidRDefault="00AF1140" w:rsidP="00AF1140">
            <w:pPr>
              <w:spacing w:after="240"/>
              <w:ind w:left="720" w:hanging="720"/>
              <w:rPr>
                <w:iCs/>
                <w:szCs w:val="20"/>
              </w:rPr>
            </w:pPr>
            <w:r w:rsidRPr="00AF1140">
              <w:rPr>
                <w:szCs w:val="20"/>
              </w:rPr>
              <w:t>(21)</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E209638" w14:textId="77777777" w:rsidR="00DD17E8" w:rsidRPr="00DD17E8" w:rsidRDefault="00DD17E8" w:rsidP="00DD17E8">
      <w:pPr>
        <w:keepNext/>
        <w:tabs>
          <w:tab w:val="left" w:pos="1080"/>
        </w:tabs>
        <w:spacing w:before="480" w:after="240"/>
        <w:ind w:left="1080" w:hanging="1080"/>
        <w:outlineLvl w:val="2"/>
        <w:rPr>
          <w:b/>
          <w:bCs/>
          <w:i/>
          <w:szCs w:val="20"/>
        </w:rPr>
      </w:pPr>
      <w:bookmarkStart w:id="178" w:name="_Toc397504910"/>
      <w:bookmarkStart w:id="179" w:name="_Toc402357038"/>
      <w:bookmarkStart w:id="180" w:name="_Toc422486418"/>
      <w:bookmarkStart w:id="181" w:name="_Toc433093270"/>
      <w:bookmarkStart w:id="182" w:name="_Toc433093428"/>
      <w:bookmarkStart w:id="183" w:name="_Toc440874658"/>
      <w:bookmarkStart w:id="184" w:name="_Toc448142213"/>
      <w:bookmarkStart w:id="185" w:name="_Toc448142370"/>
      <w:bookmarkStart w:id="186" w:name="_Toc458770206"/>
      <w:bookmarkStart w:id="187" w:name="_Toc459294174"/>
      <w:bookmarkStart w:id="188" w:name="_Toc463262667"/>
      <w:bookmarkStart w:id="189" w:name="_Toc468286739"/>
      <w:bookmarkStart w:id="190" w:name="_Toc481502785"/>
      <w:bookmarkStart w:id="191" w:name="_Toc496079955"/>
      <w:bookmarkStart w:id="192" w:name="_Toc135992211"/>
      <w:r w:rsidRPr="00DD17E8">
        <w:rPr>
          <w:b/>
          <w:bCs/>
          <w:i/>
          <w:szCs w:val="20"/>
        </w:rPr>
        <w:t>6.3.2</w:t>
      </w:r>
      <w:r w:rsidRPr="00DD17E8">
        <w:rPr>
          <w:b/>
          <w:bCs/>
          <w:i/>
          <w:szCs w:val="20"/>
        </w:rPr>
        <w:tab/>
        <w:t>Activities for Real-Time Operations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907C349" w14:textId="77777777" w:rsidR="00DD17E8" w:rsidRPr="00DD17E8" w:rsidRDefault="00DD17E8" w:rsidP="00DD17E8">
            <w:pPr>
              <w:spacing w:before="240"/>
              <w:rPr>
                <w:iCs/>
                <w:sz w:val="20"/>
                <w:szCs w:val="20"/>
              </w:rPr>
            </w:pPr>
            <w:r w:rsidRPr="00DD17E8">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9DBCAA5"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the total Reliability Unit Commitment (RUC)/Reliability Must-Run (RMR) MW 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FDB747B" w14:textId="77777777" w:rsidR="00DD17E8" w:rsidRPr="00DD17E8" w:rsidRDefault="00DD17E8" w:rsidP="00DD17E8">
                  <w:pPr>
                    <w:spacing w:after="240"/>
                    <w:rPr>
                      <w:iCs/>
                      <w:sz w:val="20"/>
                      <w:szCs w:val="20"/>
                    </w:rPr>
                  </w:pPr>
                  <w:r w:rsidRPr="00DD17E8">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11106854"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3C99B3D9" w14:textId="70D2BAFD" w:rsidR="00DD17E8" w:rsidRPr="00DD17E8" w:rsidRDefault="00DD17E8" w:rsidP="00DD17E8">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193" w:author="ERCOT" w:date="2023-09-28T10:08:00Z">
              <w:r>
                <w:t xml:space="preserve"> </w:t>
              </w:r>
            </w:ins>
            <w:ins w:id="194" w:author="ERCOT" w:date="2023-10-09T13:42:00Z">
              <w:r w:rsidR="004E21F6">
                <w:t xml:space="preserve">and, for ESRs, further capped by Ancillary Service </w:t>
              </w:r>
            </w:ins>
            <w:ins w:id="195" w:author="HEN 102323" w:date="2023-10-16T12:48:00Z">
              <w:del w:id="196" w:author="Luminant 102523" w:date="2023-10-24T08:55:00Z">
                <w:r w:rsidR="00BF736C" w:rsidDel="002D464F">
                  <w:delText xml:space="preserve">SCED </w:delText>
                </w:r>
              </w:del>
            </w:ins>
            <w:ins w:id="197" w:author="ERCOT" w:date="2023-10-09T13:42:00Z">
              <w:r w:rsidR="004E21F6">
                <w:t xml:space="preserve">duration requirements and current </w:t>
              </w:r>
            </w:ins>
            <w:ins w:id="198"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 xml:space="preserve">Capacity to provide Reg-Up, irrespective of whether it is capable of providing any other Ancillary </w:t>
            </w:r>
            <w:proofErr w:type="gramStart"/>
            <w:r w:rsidRPr="00DD17E8">
              <w:rPr>
                <w:color w:val="000000"/>
                <w:szCs w:val="20"/>
              </w:rPr>
              <w:t>Service;</w:t>
            </w:r>
            <w:proofErr w:type="gramEnd"/>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 xml:space="preserve">Capacity to provide RRS, irrespective of whether it is capable of providing any other Ancillary </w:t>
            </w:r>
            <w:proofErr w:type="gramStart"/>
            <w:r w:rsidRPr="00DD17E8">
              <w:rPr>
                <w:color w:val="000000"/>
                <w:szCs w:val="20"/>
              </w:rPr>
              <w:t>Service;</w:t>
            </w:r>
            <w:proofErr w:type="gramEnd"/>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 xml:space="preserve">Capacity to provide ECRS, irrespective of whether it is capable of providing any other Ancillary </w:t>
            </w:r>
            <w:proofErr w:type="gramStart"/>
            <w:r w:rsidRPr="00DD17E8">
              <w:rPr>
                <w:color w:val="000000"/>
                <w:szCs w:val="20"/>
              </w:rPr>
              <w:t>Service;</w:t>
            </w:r>
            <w:proofErr w:type="gramEnd"/>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 xml:space="preserve">Capacity to provide Non-Spin, irrespective of whether it is capable of providing any other Ancillary </w:t>
            </w:r>
            <w:proofErr w:type="gramStart"/>
            <w:r w:rsidRPr="00DD17E8">
              <w:rPr>
                <w:color w:val="000000"/>
                <w:szCs w:val="20"/>
              </w:rPr>
              <w:t>Service;</w:t>
            </w:r>
            <w:proofErr w:type="gramEnd"/>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Capacity to provide Reg-Up, RRS, or both, irrespective of whether it is capable of providing ECRS or Non-</w:t>
            </w:r>
            <w:proofErr w:type="gramStart"/>
            <w:r w:rsidRPr="00DD17E8">
              <w:rPr>
                <w:color w:val="000000"/>
                <w:szCs w:val="20"/>
              </w:rPr>
              <w:t>Spin;</w:t>
            </w:r>
            <w:proofErr w:type="gramEnd"/>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Capacity to provide Reg-Up, RRS, ECRS, or any combination, irrespective of whether it is capable of providing Non-</w:t>
            </w:r>
            <w:proofErr w:type="gramStart"/>
            <w:r w:rsidRPr="00DD17E8">
              <w:rPr>
                <w:color w:val="000000"/>
                <w:szCs w:val="20"/>
              </w:rPr>
              <w:t>Spin;</w:t>
            </w:r>
            <w:proofErr w:type="gramEnd"/>
          </w:p>
          <w:p w14:paraId="7F8CD07E" w14:textId="77777777" w:rsidR="00DD17E8" w:rsidRPr="00DD17E8" w:rsidRDefault="00DD17E8" w:rsidP="00DD17E8">
            <w:pPr>
              <w:spacing w:after="240"/>
              <w:ind w:left="1440" w:hanging="720"/>
              <w:rPr>
                <w:color w:val="000000"/>
                <w:szCs w:val="20"/>
              </w:rPr>
            </w:pPr>
            <w:r w:rsidRPr="00DD17E8">
              <w:rPr>
                <w:color w:val="000000"/>
                <w:szCs w:val="20"/>
              </w:rPr>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199" w:name="_Toc135992244"/>
      <w:r w:rsidRPr="00070C66">
        <w:rPr>
          <w:b/>
          <w:bCs/>
          <w:i/>
          <w:iCs/>
          <w:szCs w:val="26"/>
        </w:rPr>
        <w:t>6.4.9.1.1</w:t>
      </w:r>
      <w:r w:rsidRPr="00070C66">
        <w:rPr>
          <w:b/>
          <w:bCs/>
          <w:i/>
          <w:iCs/>
          <w:szCs w:val="26"/>
        </w:rPr>
        <w:tab/>
        <w:t>ERCOT Increases to the Ancillary Services Plan</w:t>
      </w:r>
      <w:bookmarkEnd w:id="199"/>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00" w:author="ERCOT" w:date="2023-10-09T13:43:00Z">
              <w:r w:rsidR="004E21F6">
                <w:t xml:space="preserve">be </w:t>
              </w:r>
            </w:ins>
            <w:r>
              <w:t xml:space="preserve">based on Resource capability (qualification, operating limits, Ancillary Service limits, ramp rates, </w:t>
            </w:r>
            <w:ins w:id="201" w:author="ERCOT" w:date="2023-09-28T10:10:00Z">
              <w:r>
                <w:t>State of Charge (SOC), SOC limits,</w:t>
              </w:r>
            </w:ins>
            <w:ins w:id="202"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03" w:name="_Toc135992284"/>
      <w:bookmarkStart w:id="204" w:name="_Hlk102562855"/>
      <w:r w:rsidRPr="00070C66">
        <w:rPr>
          <w:b/>
          <w:bCs/>
          <w:snapToGrid w:val="0"/>
          <w:szCs w:val="20"/>
        </w:rPr>
        <w:t>6.5.7.3</w:t>
      </w:r>
      <w:r w:rsidRPr="00070C66">
        <w:rPr>
          <w:b/>
          <w:bCs/>
          <w:snapToGrid w:val="0"/>
          <w:szCs w:val="20"/>
        </w:rPr>
        <w:tab/>
        <w:t>Security Constrained Economic Dispatch</w:t>
      </w:r>
      <w:bookmarkEnd w:id="203"/>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in order to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05" w:name="_Toc60040619"/>
            <w:bookmarkStart w:id="206" w:name="_Toc65151679"/>
            <w:bookmarkStart w:id="207" w:name="_Toc80174705"/>
            <w:bookmarkStart w:id="208" w:name="_Toc108712464"/>
            <w:bookmarkStart w:id="209" w:name="_Toc112417584"/>
            <w:bookmarkStart w:id="210" w:name="_Toc119310253"/>
            <w:bookmarkStart w:id="211" w:name="_Toc125966187"/>
            <w:bookmarkStart w:id="212" w:name="_Toc135992285"/>
            <w:r w:rsidRPr="00070C66">
              <w:rPr>
                <w:b/>
                <w:bCs/>
                <w:snapToGrid w:val="0"/>
                <w:szCs w:val="20"/>
              </w:rPr>
              <w:t>6.5.7.3</w:t>
            </w:r>
            <w:r w:rsidRPr="00070C66">
              <w:rPr>
                <w:b/>
                <w:bCs/>
                <w:snapToGrid w:val="0"/>
                <w:szCs w:val="20"/>
              </w:rPr>
              <w:tab/>
              <w:t>Security Constrained Economic Dispatch</w:t>
            </w:r>
            <w:bookmarkEnd w:id="205"/>
            <w:bookmarkEnd w:id="206"/>
            <w:bookmarkEnd w:id="207"/>
            <w:bookmarkEnd w:id="208"/>
            <w:bookmarkEnd w:id="209"/>
            <w:bookmarkEnd w:id="210"/>
            <w:bookmarkEnd w:id="211"/>
            <w:bookmarkEnd w:id="212"/>
          </w:p>
          <w:p w14:paraId="25AC9938" w14:textId="3C7508A0"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13" w:author="ERCOT" w:date="2023-09-28T10:16:00Z">
              <w:r>
                <w:t xml:space="preserve">  </w:t>
              </w:r>
            </w:ins>
            <w:ins w:id="214" w:author="ERCOT" w:date="2023-10-09T13:43:00Z">
              <w:r w:rsidR="004E21F6">
                <w:t xml:space="preserve">In addition, the SCED process accounts for each Energy Storage Resource’s (ESR’s) State of Charge (SOC) and SOC operating limits. </w:t>
              </w:r>
            </w:ins>
            <w:ins w:id="215" w:author="ERCOT" w:date="2023-10-09T13:44:00Z">
              <w:r w:rsidR="004E21F6">
                <w:t xml:space="preserve"> </w:t>
              </w:r>
            </w:ins>
            <w:ins w:id="216" w:author="ERCOT" w:date="2023-10-09T13:43:00Z">
              <w:r w:rsidR="004E21F6">
                <w:t xml:space="preserve">This is to ensure that the SCED process will issue ESR Base Points and Ancillary Service that are feasible </w:t>
              </w:r>
              <w:proofErr w:type="gramStart"/>
              <w:r w:rsidR="004E21F6">
                <w:t>taking into account</w:t>
              </w:r>
              <w:proofErr w:type="gramEnd"/>
              <w:r w:rsidR="004E21F6">
                <w:t xml:space="preserve"> </w:t>
              </w:r>
            </w:ins>
            <w:ins w:id="217" w:author="HEN 102323" w:date="2023-10-23T08:59:00Z">
              <w:del w:id="218" w:author="Luminant 102523" w:date="2023-10-24T08:56:00Z">
                <w:r w:rsidR="0004041B" w:rsidDel="002D464F">
                  <w:delText xml:space="preserve">SCED </w:delText>
                </w:r>
              </w:del>
            </w:ins>
            <w:ins w:id="219" w:author="ERCOT" w:date="2023-10-09T13:43:00Z">
              <w:r w:rsidR="004E21F6">
                <w:t>duration requirements</w:t>
              </w:r>
            </w:ins>
            <w:ins w:id="220" w:author="HEN 102323" w:date="2023-10-23T08:50:00Z">
              <w:r w:rsidR="00466DCE">
                <w:t xml:space="preserve"> for Energy and Ancillary Service</w:t>
              </w:r>
            </w:ins>
            <w:ins w:id="221" w:author="ERCOT" w:date="2023-10-09T13:43:00Z">
              <w:r w:rsidR="004E21F6">
                <w:t xml:space="preserve"> and also that do not violate the ESR’s </w:t>
              </w:r>
              <w:proofErr w:type="spellStart"/>
              <w:r w:rsidR="004E21F6">
                <w:t>MinSOC</w:t>
              </w:r>
              <w:proofErr w:type="spellEnd"/>
              <w:r w:rsidR="004E21F6">
                <w:t xml:space="preserve"> and </w:t>
              </w:r>
              <w:proofErr w:type="spellStart"/>
              <w:r w:rsidR="004E21F6">
                <w:t>MaxSOC</w:t>
              </w:r>
              <w:proofErr w:type="spellEnd"/>
              <w:r w:rsidR="004E21F6">
                <w:t xml:space="preserve"> limits</w:t>
              </w:r>
            </w:ins>
            <w:ins w:id="222" w:author="ERCOT" w:date="2023-09-28T10:16:00Z">
              <w:r>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23" w:name="_Toc135992290"/>
      <w:bookmarkStart w:id="224" w:name="_Hlk135901819"/>
      <w:bookmarkEnd w:id="204"/>
      <w:r w:rsidRPr="00070C66">
        <w:rPr>
          <w:b/>
          <w:bCs/>
          <w:snapToGrid w:val="0"/>
          <w:szCs w:val="20"/>
        </w:rPr>
        <w:t>6.5.7.5</w:t>
      </w:r>
      <w:r w:rsidRPr="00070C66">
        <w:rPr>
          <w:b/>
          <w:bCs/>
          <w:snapToGrid w:val="0"/>
          <w:szCs w:val="20"/>
        </w:rPr>
        <w:tab/>
        <w:t>Ancillary Services Capacity Monitor</w:t>
      </w:r>
      <w:bookmarkEnd w:id="223"/>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000000" w:rsidP="52D8070D">
      <w:pPr>
        <w:spacing w:after="240"/>
        <w:rPr>
          <w:b/>
          <w:bCs/>
          <w:position w:val="30"/>
          <w:sz w:val="20"/>
          <w:szCs w:val="20"/>
        </w:rPr>
      </w:pPr>
      <w:r>
        <w:rPr>
          <w:b/>
          <w:noProof/>
          <w:position w:val="30"/>
          <w:sz w:val="20"/>
          <w:szCs w:val="20"/>
        </w:rPr>
        <w:object w:dxaOrig="1440" w:dyaOrig="1440" w14:anchorId="6009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39.15pt;margin-top:-27.7pt;width:67.75pt;height:109.9pt;z-index:251659264;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3" DrawAspect="Content" ObjectID="_1760266178" r:id="rId14"/>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000000" w:rsidP="00070C66">
      <w:pPr>
        <w:ind w:left="2160" w:hanging="2160"/>
        <w:rPr>
          <w:b/>
          <w:position w:val="30"/>
          <w:sz w:val="20"/>
          <w:szCs w:val="20"/>
        </w:rPr>
      </w:pPr>
      <w:r>
        <w:rPr>
          <w:b/>
          <w:noProof/>
          <w:position w:val="30"/>
          <w:sz w:val="20"/>
          <w:szCs w:val="20"/>
        </w:rPr>
        <w:object w:dxaOrig="1440" w:dyaOrig="1440" w14:anchorId="4093C2F4">
          <v:shape id="_x0000_s2052" type="#_x0000_t75" alt="" style="position:absolute;left:0;text-align:left;margin-left:35pt;margin-top:-17.6pt;width:67.85pt;height:110.1pt;z-index:251660288;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2" DrawAspect="Content" ObjectID="_1760266179" r:id="rId15"/>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224"/>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225" w:name="_Toc60040625"/>
            <w:bookmarkStart w:id="226" w:name="_Toc65151685"/>
            <w:bookmarkStart w:id="227" w:name="_Toc80174711"/>
            <w:bookmarkStart w:id="228" w:name="_Toc108712470"/>
            <w:bookmarkStart w:id="229" w:name="_Toc112417590"/>
            <w:bookmarkStart w:id="230" w:name="_Toc119310259"/>
            <w:bookmarkStart w:id="231" w:name="_Toc125966193"/>
            <w:bookmarkStart w:id="232" w:name="_Toc135992291"/>
            <w:r w:rsidRPr="00070C66">
              <w:rPr>
                <w:b/>
                <w:bCs/>
                <w:snapToGrid w:val="0"/>
                <w:szCs w:val="20"/>
              </w:rPr>
              <w:t>6.5.7.5</w:t>
            </w:r>
            <w:r w:rsidRPr="00070C66">
              <w:rPr>
                <w:b/>
                <w:bCs/>
                <w:snapToGrid w:val="0"/>
                <w:szCs w:val="20"/>
              </w:rPr>
              <w:tab/>
              <w:t>Ancillary Services Capacity Monitor</w:t>
            </w:r>
            <w:bookmarkEnd w:id="225"/>
            <w:bookmarkEnd w:id="226"/>
            <w:bookmarkEnd w:id="227"/>
            <w:bookmarkEnd w:id="228"/>
            <w:bookmarkEnd w:id="229"/>
            <w:bookmarkEnd w:id="230"/>
            <w:bookmarkEnd w:id="231"/>
            <w:bookmarkEnd w:id="232"/>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3CC1C5DC" w:rsidR="00070C66" w:rsidRPr="00070C66" w:rsidRDefault="00070C66" w:rsidP="00070C66">
            <w:pPr>
              <w:spacing w:after="240"/>
              <w:ind w:left="2160" w:hanging="720"/>
            </w:pPr>
            <w:r>
              <w:t>(i)</w:t>
            </w:r>
            <w:r>
              <w:tab/>
              <w:t>Generation Resources and ESRs in the form of PFR</w:t>
            </w:r>
            <w:ins w:id="233" w:author="ERCOT" w:date="2023-09-28T10:19:00Z">
              <w:r w:rsidR="2CF142E6">
                <w:t xml:space="preserve"> that can be sustained for the </w:t>
              </w:r>
            </w:ins>
            <w:ins w:id="234" w:author="HEN 102323" w:date="2023-10-23T09:00:00Z">
              <w:del w:id="235" w:author="Luminant 102523" w:date="2023-10-24T08:57:00Z">
                <w:r w:rsidR="0004041B" w:rsidDel="002D464F">
                  <w:delText xml:space="preserve">SCED </w:delText>
                </w:r>
              </w:del>
            </w:ins>
            <w:ins w:id="236" w:author="ERCOT" w:date="2023-09-28T10:19:00Z">
              <w:r w:rsidR="2CF142E6">
                <w:t>duration requirement</w:t>
              </w:r>
            </w:ins>
            <w:ins w:id="237" w:author="ERCOT" w:date="2023-09-28T10:20:00Z">
              <w:r w:rsidR="2CF142E6">
                <w:t>s</w:t>
              </w:r>
            </w:ins>
            <w:ins w:id="238" w:author="ERCOT" w:date="2023-09-28T10:19:00Z">
              <w:r w:rsidR="2CF142E6">
                <w:t xml:space="preserve"> </w:t>
              </w:r>
            </w:ins>
            <w:ins w:id="239" w:author="ERCOT" w:date="2023-10-09T13:44:00Z">
              <w:r w:rsidR="004E21F6">
                <w:t xml:space="preserve">of </w:t>
              </w:r>
            </w:ins>
            <w:ins w:id="240"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241"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242" w:author="ERCOT" w:date="2023-09-28T10:19:00Z"/>
                <w:szCs w:val="20"/>
              </w:rPr>
            </w:pPr>
            <w:r w:rsidRPr="00070C66">
              <w:rPr>
                <w:szCs w:val="20"/>
              </w:rPr>
              <w:t>(iv)</w:t>
            </w:r>
            <w:r w:rsidRPr="00070C66">
              <w:rPr>
                <w:szCs w:val="20"/>
              </w:rPr>
              <w:tab/>
              <w:t>Resources</w:t>
            </w:r>
            <w:ins w:id="243" w:author="ERCOT" w:date="2023-09-28T10:19:00Z">
              <w:r w:rsidR="00D37DC2">
                <w:rPr>
                  <w:szCs w:val="20"/>
                </w:rPr>
                <w:t>, other than ESRs,</w:t>
              </w:r>
            </w:ins>
            <w:r w:rsidRPr="00070C66">
              <w:rPr>
                <w:szCs w:val="20"/>
              </w:rPr>
              <w:t xml:space="preserve"> capable of Fast Frequency Response (FFR);</w:t>
            </w:r>
            <w:ins w:id="244" w:author="ERCOT" w:date="2023-09-28T10:19:00Z">
              <w:r w:rsidR="00D37DC2">
                <w:rPr>
                  <w:szCs w:val="20"/>
                </w:rPr>
                <w:t xml:space="preserve"> and</w:t>
              </w:r>
            </w:ins>
          </w:p>
          <w:p w14:paraId="500450F1" w14:textId="4838AAF6" w:rsidR="00D37DC2" w:rsidRPr="003161DC" w:rsidRDefault="2CF142E6" w:rsidP="00D37DC2">
            <w:pPr>
              <w:spacing w:after="240"/>
              <w:ind w:left="2160" w:hanging="720"/>
              <w:rPr>
                <w:ins w:id="245" w:author="ERCOT" w:date="2023-09-28T10:19:00Z"/>
              </w:rPr>
            </w:pPr>
            <w:ins w:id="246" w:author="ERCOT" w:date="2023-09-28T10:19:00Z">
              <w:r>
                <w:t xml:space="preserve">(v) </w:t>
              </w:r>
              <w:r w:rsidR="00D37DC2">
                <w:tab/>
              </w:r>
              <w:r>
                <w:t xml:space="preserve">ESRs in the form of FFR, that can be sustained for the </w:t>
              </w:r>
            </w:ins>
            <w:ins w:id="247" w:author="HEN 102323" w:date="2023-10-23T09:01:00Z">
              <w:del w:id="248" w:author="Luminant 102523" w:date="2023-10-24T08:57:00Z">
                <w:r w:rsidR="0004041B" w:rsidDel="002D464F">
                  <w:delText xml:space="preserve">SCED </w:delText>
                </w:r>
              </w:del>
            </w:ins>
            <w:ins w:id="249" w:author="ERCOT" w:date="2023-09-28T10:19:00Z">
              <w:r>
                <w:t>duration requirement</w:t>
              </w:r>
            </w:ins>
            <w:ins w:id="250" w:author="ERCOT" w:date="2023-09-28T10:20:00Z">
              <w:r>
                <w:t>s</w:t>
              </w:r>
            </w:ins>
            <w:ins w:id="251" w:author="ERCOT" w:date="2023-09-28T10:19:00Z">
              <w:r>
                <w:t xml:space="preserve"> </w:t>
              </w:r>
            </w:ins>
            <w:ins w:id="252" w:author="ERCOT" w:date="2023-10-09T13:44:00Z">
              <w:r w:rsidR="004E21F6">
                <w:t xml:space="preserve">of </w:t>
              </w:r>
            </w:ins>
            <w:ins w:id="253"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1BA6EB98" w14:textId="68CD144D" w:rsidR="00070C66" w:rsidRPr="00070C66" w:rsidRDefault="00070C66" w:rsidP="00070C66">
            <w:pPr>
              <w:spacing w:after="240"/>
              <w:ind w:left="2160" w:hanging="720"/>
            </w:pPr>
            <w:r>
              <w:t xml:space="preserve">(v) </w:t>
            </w:r>
            <w:r>
              <w:tab/>
              <w:t>ESRs</w:t>
            </w:r>
            <w:ins w:id="254" w:author="ERCOT" w:date="2023-09-28T10:20:00Z">
              <w:r w:rsidR="2CF142E6">
                <w:t xml:space="preserve"> that can be sustained for the </w:t>
              </w:r>
            </w:ins>
            <w:ins w:id="255" w:author="HEN 102323" w:date="2023-10-23T09:01:00Z">
              <w:del w:id="256" w:author="Luminant 102523" w:date="2023-10-24T08:58:00Z">
                <w:r w:rsidR="0004041B" w:rsidDel="002D464F">
                  <w:delText xml:space="preserve">SCED </w:delText>
                </w:r>
              </w:del>
            </w:ins>
            <w:ins w:id="257" w:author="ERCOT" w:date="2023-09-28T10:20:00Z">
              <w:r w:rsidR="2CF142E6">
                <w:t xml:space="preserve">duration requirements </w:t>
              </w:r>
            </w:ins>
            <w:ins w:id="258" w:author="ERCOT" w:date="2023-10-09T13:44:00Z">
              <w:r w:rsidR="004E21F6">
                <w:t xml:space="preserve">of </w:t>
              </w:r>
            </w:ins>
            <w:ins w:id="259" w:author="ERCOT" w:date="2023-09-28T10:20:00Z">
              <w:r w:rsidR="2CF142E6">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25839FD4" w:rsidR="00070C66" w:rsidRPr="00070C66" w:rsidRDefault="00070C66" w:rsidP="00070C66">
            <w:pPr>
              <w:spacing w:after="240"/>
              <w:ind w:left="2160" w:hanging="720"/>
            </w:pPr>
            <w:r>
              <w:t xml:space="preserve">(v) </w:t>
            </w:r>
            <w:r>
              <w:tab/>
              <w:t>ESRs</w:t>
            </w:r>
            <w:ins w:id="260" w:author="ERCOT" w:date="2023-09-28T10:20:00Z">
              <w:r w:rsidR="2CF142E6">
                <w:t xml:space="preserve"> that can be sustained for the </w:t>
              </w:r>
            </w:ins>
            <w:ins w:id="261" w:author="HEN 102323" w:date="2023-10-23T09:02:00Z">
              <w:del w:id="262" w:author="Luminant 102523" w:date="2023-10-24T08:58:00Z">
                <w:r w:rsidR="0004041B" w:rsidDel="002D464F">
                  <w:delText xml:space="preserve">SCED </w:delText>
                </w:r>
              </w:del>
            </w:ins>
            <w:ins w:id="263" w:author="ERCOT" w:date="2023-09-28T10:20:00Z">
              <w:r w:rsidR="2CF142E6">
                <w:t xml:space="preserve">duration requirements </w:t>
              </w:r>
            </w:ins>
            <w:ins w:id="264" w:author="ERCOT" w:date="2023-10-09T13:45:00Z">
              <w:r w:rsidR="004E21F6">
                <w:t xml:space="preserve">of </w:t>
              </w:r>
            </w:ins>
            <w:ins w:id="265" w:author="ERCOT" w:date="2023-09-28T10:20:00Z">
              <w:r w:rsidR="2CF142E6">
                <w:t>Non-Spin</w:t>
              </w:r>
            </w:ins>
            <w:r>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62B2A2E0" w:rsidR="00070C66" w:rsidRPr="00070C66" w:rsidRDefault="00070C66" w:rsidP="00070C66">
            <w:pPr>
              <w:spacing w:after="240"/>
              <w:ind w:left="1440" w:hanging="720"/>
            </w:pPr>
            <w:r>
              <w:t>(h)</w:t>
            </w:r>
            <w:r>
              <w:tab/>
              <w:t>Reg-Up and Reg-Down capability</w:t>
            </w:r>
            <w:ins w:id="266" w:author="ERCOT" w:date="2023-09-28T10:21:00Z">
              <w:r w:rsidR="2CF142E6">
                <w:t xml:space="preserve"> (</w:t>
              </w:r>
            </w:ins>
            <w:ins w:id="267" w:author="ERCOT" w:date="2023-10-09T13:45:00Z">
              <w:r w:rsidR="004E21F6">
                <w:t xml:space="preserve">for ESRs, the </w:t>
              </w:r>
            </w:ins>
            <w:ins w:id="268" w:author="HEN 102323" w:date="2023-10-23T09:02:00Z">
              <w:del w:id="269" w:author="Luminant 102523" w:date="2023-10-24T08:58:00Z">
                <w:r w:rsidR="0004041B" w:rsidDel="002D464F">
                  <w:delText xml:space="preserve">SCED </w:delText>
                </w:r>
              </w:del>
            </w:ins>
            <w:ins w:id="270" w:author="ERCOT" w:date="2023-10-09T13:45:00Z">
              <w:r w:rsidR="004E21F6">
                <w:t>duration requirements of Reg-Up and Reg-Down are considered</w:t>
              </w:r>
            </w:ins>
            <w:ins w:id="27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2A9BDF38" w:rsidR="00070C66" w:rsidRPr="00070C66" w:rsidRDefault="00070C66" w:rsidP="00070C66">
            <w:pPr>
              <w:spacing w:after="240"/>
              <w:ind w:left="2160" w:hanging="720"/>
            </w:pPr>
            <w:r>
              <w:t>(viii)</w:t>
            </w:r>
            <w:r>
              <w:tab/>
              <w:t>With Energy Bid/Offer Curves for ESRs in the ERCOT System that can be used to increase ESR Base Points in SCED</w:t>
            </w:r>
            <w:ins w:id="272" w:author="ERCOT" w:date="2023-10-09T13:45:00Z">
              <w:r w:rsidR="004E21F6">
                <w:t xml:space="preserve"> while respecting </w:t>
              </w:r>
            </w:ins>
            <w:ins w:id="273" w:author="HEN 102323" w:date="2023-10-23T09:03:00Z">
              <w:del w:id="274" w:author="Luminant 102523" w:date="2023-10-24T08:58:00Z">
                <w:r w:rsidR="0004041B" w:rsidDel="002D464F">
                  <w:delText xml:space="preserve">SCED </w:delText>
                </w:r>
              </w:del>
            </w:ins>
            <w:ins w:id="275" w:author="ERCOT" w:date="2023-10-09T13:45:00Z">
              <w:r w:rsidR="004E21F6">
                <w:t>duration requirements for ESR Base Points in SCED</w:t>
              </w:r>
            </w:ins>
            <w:r>
              <w:t>;</w:t>
            </w:r>
          </w:p>
          <w:p w14:paraId="60142B93" w14:textId="7CE7EDA4" w:rsidR="00070C66" w:rsidRPr="00070C66" w:rsidRDefault="00070C66" w:rsidP="00070C66">
            <w:pPr>
              <w:spacing w:after="240"/>
              <w:ind w:left="2160" w:hanging="720"/>
            </w:pPr>
            <w:r>
              <w:t>(ix)</w:t>
            </w:r>
            <w:r>
              <w:tab/>
              <w:t>With Energy Bid/Offer Curves for ESRs in the ERCOT System that can be used to decrease ESR Base Points in SCED</w:t>
            </w:r>
            <w:ins w:id="276" w:author="ERCOT" w:date="2023-10-09T13:45:00Z">
              <w:r w:rsidR="004E21F6">
                <w:t xml:space="preserve"> while respecting </w:t>
              </w:r>
            </w:ins>
            <w:ins w:id="277" w:author="HEN 102323" w:date="2023-10-23T09:03:00Z">
              <w:del w:id="278" w:author="Luminant 102523" w:date="2023-10-24T08:58:00Z">
                <w:r w:rsidR="0004041B" w:rsidDel="002D464F">
                  <w:delText xml:space="preserve">SCED </w:delText>
                </w:r>
              </w:del>
            </w:ins>
            <w:ins w:id="279" w:author="ERCOT" w:date="2023-10-09T13:45:00Z">
              <w:r w:rsidR="004E21F6">
                <w:t>duration requirements for ESR Base Points in SCED</w:t>
              </w:r>
            </w:ins>
            <w:r>
              <w:t xml:space="preserve">; </w:t>
            </w:r>
          </w:p>
          <w:p w14:paraId="00D8886A" w14:textId="12FEBDD4" w:rsidR="00070C66" w:rsidRPr="00070C66" w:rsidRDefault="00070C66" w:rsidP="00070C66">
            <w:pPr>
              <w:spacing w:after="240"/>
              <w:ind w:left="2160" w:hanging="720"/>
            </w:pPr>
            <w:r>
              <w:t>(x)</w:t>
            </w:r>
            <w:r>
              <w:tab/>
              <w:t>Without Energy Bid/Offer Curves for ESRs in the ERCOT System that can be used to increase ESR Base Points in SCED</w:t>
            </w:r>
            <w:ins w:id="280" w:author="ERCOT" w:date="2023-10-09T13:45:00Z">
              <w:r w:rsidR="004E21F6">
                <w:t xml:space="preserve"> while respecting </w:t>
              </w:r>
            </w:ins>
            <w:ins w:id="281" w:author="HEN 102323" w:date="2023-10-23T09:03:00Z">
              <w:del w:id="282" w:author="Luminant 102523" w:date="2023-10-24T08:58:00Z">
                <w:r w:rsidR="0004041B" w:rsidDel="002D464F">
                  <w:delText xml:space="preserve">SCED </w:delText>
                </w:r>
              </w:del>
            </w:ins>
            <w:ins w:id="283" w:author="ERCOT" w:date="2023-10-09T13:45:00Z">
              <w:r w:rsidR="004E21F6">
                <w:t>duration requirements for ESR Base Points in SCED</w:t>
              </w:r>
            </w:ins>
            <w:r>
              <w:t xml:space="preserve">; </w:t>
            </w:r>
          </w:p>
          <w:p w14:paraId="0DF5EE1A" w14:textId="45BF694B" w:rsidR="00070C66" w:rsidRPr="00070C66" w:rsidRDefault="00070C66" w:rsidP="00070C66">
            <w:pPr>
              <w:spacing w:after="240"/>
              <w:ind w:left="2160" w:hanging="720"/>
            </w:pPr>
            <w:r>
              <w:t>(xi)</w:t>
            </w:r>
            <w:r>
              <w:tab/>
              <w:t>Without Energy Bid/Offer Curves for ESRs in the ERCOT System that can be used to decrease ESR Base Points in SCED</w:t>
            </w:r>
            <w:ins w:id="284" w:author="ERCOT" w:date="2023-10-09T13:45:00Z">
              <w:r w:rsidR="004E21F6">
                <w:t xml:space="preserve"> while respecting </w:t>
              </w:r>
            </w:ins>
            <w:ins w:id="285" w:author="HEN 102323" w:date="2023-10-23T09:05:00Z">
              <w:del w:id="286" w:author="Luminant 102523" w:date="2023-10-24T08:58:00Z">
                <w:r w:rsidR="0004041B" w:rsidDel="002D464F">
                  <w:delText xml:space="preserve">SCED </w:delText>
                </w:r>
              </w:del>
            </w:ins>
            <w:ins w:id="287"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Capacity to provide Reg-Up, RRS, or both, irrespective of whether it is capable of providing ECRS or Non-</w:t>
            </w:r>
            <w:proofErr w:type="gramStart"/>
            <w:r w:rsidRPr="00070C66">
              <w:rPr>
                <w:szCs w:val="20"/>
              </w:rPr>
              <w:t>Spin;</w:t>
            </w:r>
            <w:proofErr w:type="gramEnd"/>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Capacity to provide Reg-Up, RRS, ECRS, or any combination, irrespective of whether it is capable of providing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000000" w:rsidP="52D8070D">
            <w:pPr>
              <w:spacing w:after="240"/>
              <w:rPr>
                <w:b/>
                <w:bCs/>
                <w:position w:val="30"/>
                <w:sz w:val="20"/>
                <w:szCs w:val="20"/>
              </w:rPr>
            </w:pPr>
            <w:r>
              <w:rPr>
                <w:b/>
                <w:noProof/>
                <w:position w:val="30"/>
                <w:sz w:val="20"/>
                <w:szCs w:val="20"/>
              </w:rPr>
              <w:object w:dxaOrig="1440" w:dyaOrig="1440" w14:anchorId="32BB94BB">
                <v:shape id="_x0000_s2051" type="#_x0000_t75" alt="" style="position:absolute;margin-left:33.75pt;margin-top:-42.55pt;width:67.75pt;height:109.9pt;z-index:251666432;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1" DrawAspect="Content" ObjectID="_1760266180" r:id="rId16"/>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proofErr w:type="spellStart"/>
            <w:r w:rsidRPr="00070C66">
              <w:rPr>
                <w:b/>
                <w:position w:val="30"/>
                <w:sz w:val="20"/>
                <w:szCs w:val="20"/>
                <w:vertAlign w:val="subscript"/>
              </w:rPr>
              <w:t>i</w:t>
            </w:r>
            <w:proofErr w:type="spellEnd"/>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49DFD1E9" w:rsidR="00070C66" w:rsidRPr="00070C66" w:rsidRDefault="00000000" w:rsidP="00070C66">
            <w:pPr>
              <w:ind w:left="2160" w:hanging="2160"/>
              <w:rPr>
                <w:b/>
                <w:position w:val="30"/>
                <w:sz w:val="20"/>
                <w:szCs w:val="20"/>
              </w:rPr>
            </w:pPr>
            <w:r>
              <w:rPr>
                <w:b/>
                <w:noProof/>
                <w:position w:val="30"/>
                <w:sz w:val="20"/>
                <w:szCs w:val="20"/>
              </w:rPr>
              <w:object w:dxaOrig="1440" w:dyaOrig="1440" w14:anchorId="66B74488">
                <v:shape id="_x0000_s2050" type="#_x0000_t75" alt="" style="position:absolute;left:0;text-align:left;margin-left:35.3pt;margin-top:18.7pt;width:67.85pt;height:110.1pt;z-index:251667456;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0" DrawAspect="Content" ObjectID="_1760266181" r:id="rId17"/>
              </w:object>
            </w:r>
          </w:p>
          <w:p w14:paraId="4AA1EB98" w14:textId="77777777" w:rsidR="00070C66" w:rsidRPr="00070C66" w:rsidRDefault="00070C66" w:rsidP="00070C66">
            <w:pPr>
              <w:ind w:left="2160" w:hanging="2160"/>
              <w:rPr>
                <w:b/>
                <w:position w:val="30"/>
                <w:sz w:val="20"/>
                <w:szCs w:val="20"/>
              </w:rPr>
            </w:pPr>
          </w:p>
          <w:p w14:paraId="40D814BD" w14:textId="4ACD87CE" w:rsidR="00070C66" w:rsidRPr="00070C66" w:rsidRDefault="00070C66" w:rsidP="52D8070D">
            <w:pPr>
              <w:ind w:left="2160" w:hanging="2160"/>
              <w:rPr>
                <w:b/>
                <w:bCs/>
                <w:position w:val="30"/>
                <w:sz w:val="20"/>
                <w:szCs w:val="20"/>
              </w:rPr>
            </w:pPr>
            <w:r w:rsidRPr="52D8070D">
              <w:rPr>
                <w:b/>
                <w:bCs/>
                <w:position w:val="30"/>
                <w:sz w:val="20"/>
                <w:szCs w:val="20"/>
              </w:rPr>
              <w:t>PRC</w:t>
            </w:r>
            <w:r w:rsidRPr="52D8070D">
              <w:rPr>
                <w:b/>
                <w:bCs/>
                <w:position w:val="30"/>
                <w:sz w:val="20"/>
                <w:szCs w:val="20"/>
                <w:vertAlign w:val="subscript"/>
              </w:rPr>
              <w:t>3</w:t>
            </w:r>
            <w:r w:rsidRPr="52D8070D">
              <w:rPr>
                <w:b/>
                <w:bCs/>
                <w:position w:val="30"/>
                <w:sz w:val="20"/>
                <w:szCs w:val="20"/>
              </w:rPr>
              <w:t xml:space="preserve"> =</w:t>
            </w:r>
            <w:r w:rsidRPr="00070C66">
              <w:rPr>
                <w:b/>
                <w:position w:val="30"/>
                <w:sz w:val="20"/>
                <w:szCs w:val="20"/>
              </w:rPr>
              <w:tab/>
            </w:r>
            <w:r w:rsidRPr="52D8070D">
              <w:rPr>
                <w:b/>
                <w:bCs/>
                <w:position w:val="30"/>
                <w:sz w:val="20"/>
                <w:szCs w:val="20"/>
              </w:rPr>
              <w:t>((Synchronous condenser output)</w:t>
            </w:r>
            <w:r w:rsidRPr="52D8070D">
              <w:rPr>
                <w:b/>
                <w:bCs/>
                <w:position w:val="30"/>
                <w:sz w:val="20"/>
                <w:szCs w:val="20"/>
                <w:vertAlign w:val="subscript"/>
              </w:rPr>
              <w:t>i</w:t>
            </w:r>
            <w:r w:rsidRPr="52D8070D">
              <w:rPr>
                <w:b/>
                <w:bCs/>
                <w:position w:val="30"/>
                <w:sz w:val="20"/>
                <w:szCs w:val="20"/>
              </w:rPr>
              <w:t xml:space="preserve"> as qualified by item (8) of Operating Guide Section 2.3.1.2, Additional Operational Details for Responsive Reserve and ERCOT Contingency Reserve Service Providers))</w:t>
            </w: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 xml:space="preserve">Reserve Discount Factor for Controllable Load Resources </w:t>
                  </w:r>
                  <w:proofErr w:type="gramStart"/>
                  <w:r w:rsidRPr="00070C66">
                    <w:rPr>
                      <w:iCs/>
                      <w:sz w:val="20"/>
                      <w:szCs w:val="20"/>
                    </w:rPr>
                    <w:t>not awarded</w:t>
                  </w:r>
                  <w:proofErr w:type="gramEnd"/>
                  <w:r w:rsidRPr="00070C66">
                    <w:rPr>
                      <w:iCs/>
                      <w:sz w:val="20"/>
                      <w:szCs w:val="20"/>
                    </w:rPr>
                    <w:t xml:space="preserve">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SM" w:date="2023-10-30T13:50:00Z" w:initials="ER SM">
    <w:p w14:paraId="5510CC02" w14:textId="77777777" w:rsidR="00B34F57" w:rsidRDefault="00B34F57">
      <w:pPr>
        <w:pStyle w:val="CommentText"/>
      </w:pPr>
      <w:r>
        <w:rPr>
          <w:rStyle w:val="CommentReference"/>
        </w:rPr>
        <w:annotationRef/>
      </w:r>
      <w:r>
        <w:t>Energy and AS duration requirements are slated for discussion after NPRR 1204</w:t>
      </w:r>
    </w:p>
    <w:p w14:paraId="006F58E6" w14:textId="77777777" w:rsidR="00B34F57" w:rsidRDefault="00B34F57">
      <w:pPr>
        <w:pStyle w:val="CommentText"/>
      </w:pPr>
      <w:r>
        <w:t>In NPRR 1204 , RUC and SCED energy and AS durations are parametrized and allows flexibility to change.</w:t>
      </w:r>
    </w:p>
    <w:p w14:paraId="4AB21FCF" w14:textId="77777777" w:rsidR="00B34F57" w:rsidRDefault="00B34F57">
      <w:pPr>
        <w:pStyle w:val="CommentText"/>
      </w:pPr>
    </w:p>
    <w:p w14:paraId="2E7B2124" w14:textId="77777777" w:rsidR="00B34F57" w:rsidRDefault="00B34F57">
      <w:pPr>
        <w:pStyle w:val="CommentText"/>
      </w:pPr>
      <w:r>
        <w:t>With regards to AS MW qualified amounts:</w:t>
      </w:r>
    </w:p>
    <w:p w14:paraId="44B33852" w14:textId="77777777" w:rsidR="00B34F57" w:rsidRDefault="00B34F57">
      <w:pPr>
        <w:pStyle w:val="CommentText"/>
      </w:pPr>
      <w:r>
        <w:t>A) 1 hour duration requirement for RegUp, RegDn, RRS-PFR, and RRS-UFR</w:t>
      </w:r>
    </w:p>
    <w:p w14:paraId="2A847E41" w14:textId="77777777" w:rsidR="00B34F57" w:rsidRDefault="00B34F57">
      <w:pPr>
        <w:pStyle w:val="CommentText"/>
      </w:pPr>
      <w:r>
        <w:t>B) 15 minutes duration requirement for RRS-FFR</w:t>
      </w:r>
    </w:p>
    <w:p w14:paraId="37EC3CA2" w14:textId="77777777" w:rsidR="00B34F57" w:rsidRDefault="00B34F57">
      <w:pPr>
        <w:pStyle w:val="CommentText"/>
      </w:pPr>
      <w:r>
        <w:t>C) 2 hour duration requirement for ECRS</w:t>
      </w:r>
    </w:p>
    <w:p w14:paraId="7CDEF574" w14:textId="77777777" w:rsidR="00B34F57" w:rsidRDefault="00B34F57">
      <w:pPr>
        <w:pStyle w:val="CommentText"/>
      </w:pPr>
      <w:r>
        <w:t>D) 4 hour duration requirement for NSPIN</w:t>
      </w:r>
    </w:p>
    <w:p w14:paraId="093673D2" w14:textId="77777777" w:rsidR="00B34F57" w:rsidRDefault="00B34F57" w:rsidP="00495678">
      <w:pPr>
        <w:pStyle w:val="CommentText"/>
      </w:pPr>
    </w:p>
  </w:comment>
  <w:comment w:id="5" w:author="ERCOT SM" w:date="2023-10-30T13:52:00Z" w:initials="ER SM">
    <w:p w14:paraId="4298EC69" w14:textId="77777777" w:rsidR="00B34F57" w:rsidRDefault="00B34F57" w:rsidP="00ED7FC4">
      <w:pPr>
        <w:pStyle w:val="CommentText"/>
      </w:pPr>
      <w:r>
        <w:rPr>
          <w:rStyle w:val="CommentReference"/>
        </w:rPr>
        <w:annotationRef/>
      </w:r>
      <w:r>
        <w:t xml:space="preserve">Round Trip will be the term used, </w:t>
      </w:r>
      <w:r>
        <w:t>thanks</w:t>
      </w:r>
    </w:p>
  </w:comment>
  <w:comment w:id="6" w:author="ERCOT SM" w:date="2023-10-30T14:05:00Z" w:initials="ER SM">
    <w:p w14:paraId="171B2706" w14:textId="77777777" w:rsidR="006E1D1B" w:rsidRDefault="001B18F7">
      <w:pPr>
        <w:pStyle w:val="CommentText"/>
      </w:pPr>
      <w:r>
        <w:rPr>
          <w:rStyle w:val="CommentReference"/>
        </w:rPr>
        <w:annotationRef/>
      </w:r>
      <w:r w:rsidR="006E1D1B">
        <w:t xml:space="preserve">We feel publishing min/max AS deployment factors for each AS type for each hour </w:t>
      </w:r>
      <w:r w:rsidR="006E1D1B">
        <w:t xml:space="preserve">an year in advance will not be practicable </w:t>
      </w:r>
    </w:p>
    <w:p w14:paraId="07B4C2B6" w14:textId="77777777" w:rsidR="006E1D1B" w:rsidRDefault="006E1D1B">
      <w:pPr>
        <w:pStyle w:val="CommentText"/>
      </w:pPr>
    </w:p>
    <w:p w14:paraId="3C9E7611" w14:textId="77777777" w:rsidR="006E1D1B" w:rsidRDefault="006E1D1B">
      <w:pPr>
        <w:pStyle w:val="CommentText"/>
      </w:pPr>
      <w:r>
        <w:t>Proposed alternative to be included in the RTC RUC Capacity Short NPRR:</w:t>
      </w:r>
    </w:p>
    <w:p w14:paraId="26243BA0" w14:textId="77777777" w:rsidR="006E1D1B" w:rsidRDefault="006E1D1B">
      <w:pPr>
        <w:pStyle w:val="CommentText"/>
      </w:pPr>
    </w:p>
    <w:p w14:paraId="57102D9C" w14:textId="77777777" w:rsidR="006E1D1B" w:rsidRDefault="006E1D1B">
      <w:pPr>
        <w:pStyle w:val="CommentText"/>
      </w:pPr>
      <w:r>
        <w:t>A) 6:00 AM in the Day-Ahead, post the AS Deployment Factors. This is what will be used in the RUC Capacity Short calculations.</w:t>
      </w:r>
    </w:p>
    <w:p w14:paraId="22B29443" w14:textId="77777777" w:rsidR="006E1D1B" w:rsidRDefault="006E1D1B">
      <w:pPr>
        <w:pStyle w:val="CommentText"/>
      </w:pPr>
    </w:p>
    <w:p w14:paraId="01D2871B" w14:textId="77777777" w:rsidR="006E1D1B" w:rsidRDefault="006E1D1B" w:rsidP="00F524AC">
      <w:pPr>
        <w:pStyle w:val="CommentText"/>
      </w:pPr>
      <w:r>
        <w:t>B) (existing/remains) ERCOT RUC Operator can update the AS Deployment Factors used by the RUC process (mainly HRUC) as new forecasts and changing system conditions.</w:t>
      </w:r>
    </w:p>
  </w:comment>
  <w:comment w:id="7" w:author="ERCOT SM" w:date="2023-10-30T14:12:00Z" w:initials="ER SM">
    <w:p w14:paraId="0083AAC7" w14:textId="576F38A3" w:rsidR="00DB5BAF" w:rsidRDefault="00DB5BAF" w:rsidP="00575193">
      <w:pPr>
        <w:pStyle w:val="CommentText"/>
      </w:pPr>
      <w:r>
        <w:rPr>
          <w:rStyle w:val="CommentReference"/>
        </w:rPr>
        <w:annotationRef/>
      </w:r>
      <w:r>
        <w:t>Not sure if this is a change to the RUC optimization engine or just reinforcing the current practice of ERCOT RUC Operator manually reviewing and approving RUC recommendations of thermal Generation Resource commitment ?</w:t>
      </w:r>
    </w:p>
  </w:comment>
  <w:comment w:id="15" w:author="ERCOT SM" w:date="2023-10-30T14:10:00Z" w:initials="ER SM">
    <w:p w14:paraId="2566F849" w14:textId="77777777" w:rsidR="00485E5B" w:rsidRDefault="001B18F7">
      <w:pPr>
        <w:pStyle w:val="CommentText"/>
      </w:pPr>
      <w:r>
        <w:rPr>
          <w:rStyle w:val="CommentReference"/>
        </w:rPr>
        <w:annotationRef/>
      </w:r>
      <w:r w:rsidR="00485E5B">
        <w:t>Need clarification.</w:t>
      </w:r>
    </w:p>
    <w:p w14:paraId="7A4FC821" w14:textId="77777777" w:rsidR="00485E5B" w:rsidRDefault="00485E5B">
      <w:pPr>
        <w:pStyle w:val="CommentText"/>
      </w:pPr>
    </w:p>
    <w:p w14:paraId="724CD076" w14:textId="77777777" w:rsidR="00485E5B" w:rsidRDefault="00485E5B" w:rsidP="001A353F">
      <w:pPr>
        <w:pStyle w:val="CommentText"/>
      </w:pPr>
      <w:r>
        <w:t>Seems to indicate that the ESR's planned SOC should not be considered in the RUC optimization engine. If there is an alternative to using planned SOC, we are open to discuss further.</w:t>
      </w:r>
    </w:p>
  </w:comment>
  <w:comment w:id="85" w:author="ERCOT SM" w:date="2023-10-30T15:01:00Z" w:initials="ER SM">
    <w:p w14:paraId="0982E709" w14:textId="77777777" w:rsidR="00BE0F03" w:rsidRDefault="00BE0F03">
      <w:pPr>
        <w:pStyle w:val="CommentText"/>
      </w:pPr>
      <w:r>
        <w:rPr>
          <w:rStyle w:val="CommentReference"/>
        </w:rPr>
        <w:annotationRef/>
      </w:r>
      <w:r>
        <w:t xml:space="preserve">Needs clarification on what "to the extent practicable" means. </w:t>
      </w:r>
    </w:p>
    <w:p w14:paraId="7DE5EE4D" w14:textId="77777777" w:rsidR="00BE0F03" w:rsidRDefault="00BE0F03">
      <w:pPr>
        <w:pStyle w:val="CommentText"/>
      </w:pPr>
    </w:p>
    <w:p w14:paraId="28CC8812" w14:textId="77777777" w:rsidR="00BE0F03" w:rsidRDefault="00BE0F03" w:rsidP="001C1904">
      <w:pPr>
        <w:pStyle w:val="CommentText"/>
      </w:pPr>
      <w:r>
        <w:t xml:space="preserve">As all the COP data is being submitted by the QSE, the QSE should be able to provide consistent/feasible data for </w:t>
      </w:r>
      <w:r>
        <w:t>minSOC,maxSOC and Hour Beginning Planned SOC?</w:t>
      </w:r>
    </w:p>
  </w:comment>
  <w:comment w:id="103" w:author="ERCOT SM" w:date="2023-10-30T15:04:00Z" w:initials="ER SM">
    <w:p w14:paraId="1F3FB304" w14:textId="77777777" w:rsidR="00BE0F03" w:rsidRDefault="00BE0F03">
      <w:pPr>
        <w:pStyle w:val="CommentText"/>
      </w:pPr>
      <w:r>
        <w:rPr>
          <w:rStyle w:val="CommentReference"/>
        </w:rPr>
        <w:annotationRef/>
      </w:r>
      <w:r>
        <w:t xml:space="preserve">We feel publishing min/max AS deployment factors for each AS type for each hour </w:t>
      </w:r>
      <w:r>
        <w:t xml:space="preserve">an year in advance will not be practicable </w:t>
      </w:r>
    </w:p>
    <w:p w14:paraId="69C36589" w14:textId="77777777" w:rsidR="00BE0F03" w:rsidRDefault="00BE0F03">
      <w:pPr>
        <w:pStyle w:val="CommentText"/>
      </w:pPr>
    </w:p>
    <w:p w14:paraId="081B24BF" w14:textId="77777777" w:rsidR="00BE0F03" w:rsidRDefault="00BE0F03">
      <w:pPr>
        <w:pStyle w:val="CommentText"/>
      </w:pPr>
      <w:r>
        <w:t>Proposed alternative:</w:t>
      </w:r>
    </w:p>
    <w:p w14:paraId="145D5D0D" w14:textId="77777777" w:rsidR="00BE0F03" w:rsidRDefault="00BE0F03">
      <w:pPr>
        <w:pStyle w:val="CommentText"/>
      </w:pPr>
    </w:p>
    <w:p w14:paraId="5CC76EE6" w14:textId="77777777" w:rsidR="00BE0F03" w:rsidRDefault="00BE0F03">
      <w:pPr>
        <w:pStyle w:val="CommentText"/>
      </w:pPr>
      <w:r>
        <w:t>A) 6:00 AM in the Day-Ahead, post the AS Deployment Factors. This is what will be used in the RUC Capacity Short calculations.</w:t>
      </w:r>
    </w:p>
    <w:p w14:paraId="69F649B7" w14:textId="77777777" w:rsidR="00BE0F03" w:rsidRDefault="00BE0F03">
      <w:pPr>
        <w:pStyle w:val="CommentText"/>
      </w:pPr>
    </w:p>
    <w:p w14:paraId="1928C4C0" w14:textId="77777777" w:rsidR="00BE0F03" w:rsidRDefault="00BE0F03" w:rsidP="000D1CD2">
      <w:pPr>
        <w:pStyle w:val="CommentText"/>
      </w:pPr>
      <w:r>
        <w:t>B) ERCOT RUC Operator can update the AS Deployment Factors used by the RUC process (mainly HRUC) as new forecasts and changing system conditions.</w:t>
      </w:r>
    </w:p>
  </w:comment>
  <w:comment w:id="138" w:author="ERCOT SM" w:date="2023-10-30T15:45:00Z" w:initials="ER SM">
    <w:p w14:paraId="43BFAF52" w14:textId="77777777" w:rsidR="00E07211" w:rsidRDefault="00E07211" w:rsidP="00E07211">
      <w:pPr>
        <w:pStyle w:val="CommentText"/>
      </w:pPr>
      <w:r>
        <w:rPr>
          <w:rStyle w:val="CommentReference"/>
        </w:rPr>
        <w:annotationRef/>
      </w:r>
      <w:r>
        <w:t xml:space="preserve">ERCOT suggested change to Luminant's </w:t>
      </w:r>
      <w:r>
        <w:t>edits</w:t>
      </w:r>
    </w:p>
  </w:comment>
  <w:comment w:id="145" w:author="ERCOT SM" w:date="2023-10-30T15:34:00Z" w:initials="ER SM">
    <w:p w14:paraId="2C0EE7A5" w14:textId="26C8DE58" w:rsidR="00C316C6" w:rsidRDefault="00C316C6">
      <w:pPr>
        <w:pStyle w:val="CommentText"/>
      </w:pPr>
      <w:r>
        <w:rPr>
          <w:rStyle w:val="CommentReference"/>
        </w:rPr>
        <w:annotationRef/>
      </w:r>
      <w:r>
        <w:t>Need clarification:</w:t>
      </w:r>
    </w:p>
    <w:p w14:paraId="05185615" w14:textId="77777777" w:rsidR="00C316C6" w:rsidRDefault="00C316C6" w:rsidP="000376B3">
      <w:pPr>
        <w:pStyle w:val="CommentText"/>
      </w:pPr>
      <w:r>
        <w:t xml:space="preserve">A) What are the </w:t>
      </w:r>
      <w:r>
        <w:t>hueristic rules to identify RUC recommended thermal Resource commitment due to SOC?</w:t>
      </w:r>
    </w:p>
  </w:comment>
  <w:comment w:id="170" w:author="ERCOT SM" w:date="2023-10-30T15:35:00Z" w:initials="ER SM">
    <w:p w14:paraId="0EB1B5D6" w14:textId="77777777" w:rsidR="00C316C6" w:rsidRDefault="00C316C6">
      <w:pPr>
        <w:pStyle w:val="CommentText"/>
      </w:pPr>
      <w:r>
        <w:rPr>
          <w:rStyle w:val="CommentReference"/>
        </w:rPr>
        <w:annotationRef/>
      </w:r>
      <w:r>
        <w:t xml:space="preserve">It is not always a reduction, depending on the submitted </w:t>
      </w:r>
      <w:r>
        <w:t xml:space="preserve">minSOC and maxSOC, there may be cases where the "adjustment" </w:t>
      </w:r>
      <w:r>
        <w:t>has to be an increase.</w:t>
      </w:r>
    </w:p>
    <w:p w14:paraId="5299974D" w14:textId="77777777" w:rsidR="00C316C6" w:rsidRDefault="00C316C6">
      <w:pPr>
        <w:pStyle w:val="CommentText"/>
      </w:pPr>
    </w:p>
    <w:p w14:paraId="63C8B530" w14:textId="77777777" w:rsidR="00C316C6" w:rsidRDefault="00C316C6" w:rsidP="00600824">
      <w:pPr>
        <w:pStyle w:val="CommentText"/>
      </w:pPr>
      <w:r>
        <w:t>Suggest leaving the language as is using "adjust"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673D2" w15:done="0"/>
  <w15:commentEx w15:paraId="4298EC69" w15:done="0"/>
  <w15:commentEx w15:paraId="01D2871B" w15:done="0"/>
  <w15:commentEx w15:paraId="0083AAC7" w15:done="0"/>
  <w15:commentEx w15:paraId="724CD076" w15:done="0"/>
  <w15:commentEx w15:paraId="28CC8812" w15:done="0"/>
  <w15:commentEx w15:paraId="1928C4C0" w15:done="0"/>
  <w15:commentEx w15:paraId="43BFAF52" w15:done="0"/>
  <w15:commentEx w15:paraId="05185615" w15:done="0"/>
  <w15:commentEx w15:paraId="63C8B5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3340" w16cex:dateUtc="2023-10-30T18:50:00Z"/>
  <w16cex:commentExtensible w16cex:durableId="28EA3387" w16cex:dateUtc="2023-10-30T18:52:00Z"/>
  <w16cex:commentExtensible w16cex:durableId="28EA36AB" w16cex:dateUtc="2023-10-30T19:05:00Z"/>
  <w16cex:commentExtensible w16cex:durableId="28EA3846" w16cex:dateUtc="2023-10-30T19:12:00Z"/>
  <w16cex:commentExtensible w16cex:durableId="28EA37DE" w16cex:dateUtc="2023-10-30T19:10:00Z"/>
  <w16cex:commentExtensible w16cex:durableId="28EA43D2" w16cex:dateUtc="2023-10-30T20:01:00Z"/>
  <w16cex:commentExtensible w16cex:durableId="28EA448C" w16cex:dateUtc="2023-10-30T20:04:00Z"/>
  <w16cex:commentExtensible w16cex:durableId="28EB5B03" w16cex:dateUtc="2023-10-30T20:45:00Z"/>
  <w16cex:commentExtensible w16cex:durableId="28EA4B7B" w16cex:dateUtc="2023-10-30T20:34:00Z"/>
  <w16cex:commentExtensible w16cex:durableId="28EA4BDB" w16cex:dateUtc="2023-10-3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673D2" w16cid:durableId="28EA3340"/>
  <w16cid:commentId w16cid:paraId="4298EC69" w16cid:durableId="28EA3387"/>
  <w16cid:commentId w16cid:paraId="01D2871B" w16cid:durableId="28EA36AB"/>
  <w16cid:commentId w16cid:paraId="0083AAC7" w16cid:durableId="28EA3846"/>
  <w16cid:commentId w16cid:paraId="724CD076" w16cid:durableId="28EA37DE"/>
  <w16cid:commentId w16cid:paraId="28CC8812" w16cid:durableId="28EA43D2"/>
  <w16cid:commentId w16cid:paraId="1928C4C0" w16cid:durableId="28EA448C"/>
  <w16cid:commentId w16cid:paraId="43BFAF52" w16cid:durableId="28EB5B03"/>
  <w16cid:commentId w16cid:paraId="05185615" w16cid:durableId="28EA4B7B"/>
  <w16cid:commentId w16cid:paraId="63C8B530" w16cid:durableId="28EA4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9292" w14:textId="77777777" w:rsidR="008A2296" w:rsidRDefault="008A2296">
      <w:r>
        <w:separator/>
      </w:r>
    </w:p>
  </w:endnote>
  <w:endnote w:type="continuationSeparator" w:id="0">
    <w:p w14:paraId="54A71585" w14:textId="77777777" w:rsidR="008A2296" w:rsidRDefault="008A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FA63E7"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w:t>
    </w:r>
    <w:r w:rsidR="0079384B">
      <w:rPr>
        <w:rFonts w:ascii="Arial" w:hAnsi="Arial" w:cs="Arial"/>
        <w:sz w:val="18"/>
      </w:rPr>
      <w:t>04</w:t>
    </w:r>
    <w:r w:rsidR="00D23CBD">
      <w:rPr>
        <w:rFonts w:ascii="Arial" w:hAnsi="Arial" w:cs="Arial"/>
        <w:sz w:val="18"/>
      </w:rPr>
      <w:t xml:space="preserve"> </w:t>
    </w:r>
    <w:r w:rsidR="007F2EA5">
      <w:rPr>
        <w:rFonts w:ascii="Arial" w:hAnsi="Arial" w:cs="Arial"/>
        <w:sz w:val="18"/>
      </w:rPr>
      <w:t xml:space="preserve">Luminant </w:t>
    </w:r>
    <w:r w:rsidR="00D23CBD">
      <w:rPr>
        <w:rFonts w:ascii="Arial" w:hAnsi="Arial" w:cs="Arial"/>
        <w:sz w:val="18"/>
      </w:rPr>
      <w:t>Comments</w:t>
    </w:r>
    <w:r w:rsidR="00490B0A">
      <w:rPr>
        <w:rFonts w:ascii="Arial" w:hAnsi="Arial" w:cs="Arial"/>
        <w:sz w:val="18"/>
      </w:rPr>
      <w:t xml:space="preserve"> 10</w:t>
    </w:r>
    <w:r w:rsidR="00D23CBD">
      <w:rPr>
        <w:rFonts w:ascii="Arial" w:hAnsi="Arial" w:cs="Arial"/>
        <w:sz w:val="18"/>
      </w:rPr>
      <w:t>2</w:t>
    </w:r>
    <w:r w:rsidR="0079384B">
      <w:rPr>
        <w:rFonts w:ascii="Arial" w:hAnsi="Arial" w:cs="Arial"/>
        <w:sz w:val="18"/>
      </w:rPr>
      <w:t>523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42D2" w14:textId="77777777" w:rsidR="008A2296" w:rsidRDefault="008A2296">
      <w:r>
        <w:separator/>
      </w:r>
    </w:p>
  </w:footnote>
  <w:footnote w:type="continuationSeparator" w:id="0">
    <w:p w14:paraId="480524E5" w14:textId="77777777" w:rsidR="008A2296" w:rsidRDefault="008A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F627F15" w:rsidR="00D176CF" w:rsidRDefault="003B284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M">
    <w15:presenceInfo w15:providerId="None" w15:userId="ERCOT SM"/>
  </w15:person>
  <w15:person w15:author="Luminant 102523">
    <w15:presenceInfo w15:providerId="None" w15:userId="Luminant 1025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0F"/>
    <w:rsid w:val="00022BD3"/>
    <w:rsid w:val="0002571A"/>
    <w:rsid w:val="0004041B"/>
    <w:rsid w:val="00060A5A"/>
    <w:rsid w:val="00064B44"/>
    <w:rsid w:val="00067FE2"/>
    <w:rsid w:val="00070C66"/>
    <w:rsid w:val="0007682E"/>
    <w:rsid w:val="00077ACF"/>
    <w:rsid w:val="000D1AEB"/>
    <w:rsid w:val="000D3E64"/>
    <w:rsid w:val="000F13C5"/>
    <w:rsid w:val="0010291A"/>
    <w:rsid w:val="00105A36"/>
    <w:rsid w:val="00117546"/>
    <w:rsid w:val="00131015"/>
    <w:rsid w:val="001313B4"/>
    <w:rsid w:val="0014546D"/>
    <w:rsid w:val="001500D9"/>
    <w:rsid w:val="00156DB7"/>
    <w:rsid w:val="00157228"/>
    <w:rsid w:val="00160C3C"/>
    <w:rsid w:val="00166519"/>
    <w:rsid w:val="0017783C"/>
    <w:rsid w:val="0018069D"/>
    <w:rsid w:val="0018201B"/>
    <w:rsid w:val="0018368C"/>
    <w:rsid w:val="0019314C"/>
    <w:rsid w:val="001B18F7"/>
    <w:rsid w:val="001B620E"/>
    <w:rsid w:val="001C07D8"/>
    <w:rsid w:val="001C5C76"/>
    <w:rsid w:val="001F38F0"/>
    <w:rsid w:val="00221896"/>
    <w:rsid w:val="00237430"/>
    <w:rsid w:val="002535A5"/>
    <w:rsid w:val="00276A99"/>
    <w:rsid w:val="00286AD9"/>
    <w:rsid w:val="002966F3"/>
    <w:rsid w:val="002A3B05"/>
    <w:rsid w:val="002A6AAD"/>
    <w:rsid w:val="002B69F3"/>
    <w:rsid w:val="002B763A"/>
    <w:rsid w:val="002C16FB"/>
    <w:rsid w:val="002D382A"/>
    <w:rsid w:val="002D464F"/>
    <w:rsid w:val="002F1EDD"/>
    <w:rsid w:val="003013F2"/>
    <w:rsid w:val="0030232A"/>
    <w:rsid w:val="0030694A"/>
    <w:rsid w:val="003069F4"/>
    <w:rsid w:val="003167E8"/>
    <w:rsid w:val="00360920"/>
    <w:rsid w:val="00374505"/>
    <w:rsid w:val="00384709"/>
    <w:rsid w:val="00386C35"/>
    <w:rsid w:val="003A377F"/>
    <w:rsid w:val="003A3D77"/>
    <w:rsid w:val="003B2841"/>
    <w:rsid w:val="003B5AED"/>
    <w:rsid w:val="003C6B7B"/>
    <w:rsid w:val="003D302A"/>
    <w:rsid w:val="003E4E0B"/>
    <w:rsid w:val="003F7E7D"/>
    <w:rsid w:val="0040231F"/>
    <w:rsid w:val="0040599B"/>
    <w:rsid w:val="00411AD9"/>
    <w:rsid w:val="004135BD"/>
    <w:rsid w:val="00423202"/>
    <w:rsid w:val="004302A4"/>
    <w:rsid w:val="00434E03"/>
    <w:rsid w:val="004463BA"/>
    <w:rsid w:val="004664B2"/>
    <w:rsid w:val="00466DCE"/>
    <w:rsid w:val="004822D4"/>
    <w:rsid w:val="00485E5B"/>
    <w:rsid w:val="00490B0A"/>
    <w:rsid w:val="0049290B"/>
    <w:rsid w:val="004A4451"/>
    <w:rsid w:val="004B05D0"/>
    <w:rsid w:val="004D3958"/>
    <w:rsid w:val="004E21F6"/>
    <w:rsid w:val="005008DF"/>
    <w:rsid w:val="005045D0"/>
    <w:rsid w:val="0051025C"/>
    <w:rsid w:val="005155A2"/>
    <w:rsid w:val="00534C6C"/>
    <w:rsid w:val="005450D8"/>
    <w:rsid w:val="00564E8A"/>
    <w:rsid w:val="00576D87"/>
    <w:rsid w:val="005841C0"/>
    <w:rsid w:val="0059260F"/>
    <w:rsid w:val="005A0BFC"/>
    <w:rsid w:val="005B25EB"/>
    <w:rsid w:val="005E5074"/>
    <w:rsid w:val="00612E4F"/>
    <w:rsid w:val="00615D5E"/>
    <w:rsid w:val="00616642"/>
    <w:rsid w:val="00622E99"/>
    <w:rsid w:val="00625E5D"/>
    <w:rsid w:val="0066370F"/>
    <w:rsid w:val="00681CEF"/>
    <w:rsid w:val="00687F2D"/>
    <w:rsid w:val="006A0784"/>
    <w:rsid w:val="006A697B"/>
    <w:rsid w:val="006B4DDE"/>
    <w:rsid w:val="006B5FD0"/>
    <w:rsid w:val="006C04EF"/>
    <w:rsid w:val="006C262C"/>
    <w:rsid w:val="006C3711"/>
    <w:rsid w:val="006D5076"/>
    <w:rsid w:val="006D547A"/>
    <w:rsid w:val="006E1D1B"/>
    <w:rsid w:val="006E4597"/>
    <w:rsid w:val="00722188"/>
    <w:rsid w:val="0073036E"/>
    <w:rsid w:val="00743968"/>
    <w:rsid w:val="0075075F"/>
    <w:rsid w:val="00785415"/>
    <w:rsid w:val="00791CB9"/>
    <w:rsid w:val="00793130"/>
    <w:rsid w:val="0079384B"/>
    <w:rsid w:val="007A1BE1"/>
    <w:rsid w:val="007B3233"/>
    <w:rsid w:val="007B5A42"/>
    <w:rsid w:val="007B6D4D"/>
    <w:rsid w:val="007C199B"/>
    <w:rsid w:val="007D3073"/>
    <w:rsid w:val="007D64B9"/>
    <w:rsid w:val="007D72D4"/>
    <w:rsid w:val="007E0452"/>
    <w:rsid w:val="007F2EA5"/>
    <w:rsid w:val="008070C0"/>
    <w:rsid w:val="00811C12"/>
    <w:rsid w:val="008365C3"/>
    <w:rsid w:val="00845778"/>
    <w:rsid w:val="0086485F"/>
    <w:rsid w:val="008749FF"/>
    <w:rsid w:val="008750D2"/>
    <w:rsid w:val="008774AE"/>
    <w:rsid w:val="00883D05"/>
    <w:rsid w:val="00887E28"/>
    <w:rsid w:val="008A2296"/>
    <w:rsid w:val="008A443F"/>
    <w:rsid w:val="008D5C3A"/>
    <w:rsid w:val="008E6DA2"/>
    <w:rsid w:val="008F0D02"/>
    <w:rsid w:val="00907B1E"/>
    <w:rsid w:val="009166F3"/>
    <w:rsid w:val="00943AFD"/>
    <w:rsid w:val="00960DD2"/>
    <w:rsid w:val="00963A51"/>
    <w:rsid w:val="00971E0B"/>
    <w:rsid w:val="00983B6E"/>
    <w:rsid w:val="009936F8"/>
    <w:rsid w:val="009A3772"/>
    <w:rsid w:val="009B6753"/>
    <w:rsid w:val="009D17F0"/>
    <w:rsid w:val="009E5170"/>
    <w:rsid w:val="00A04A8E"/>
    <w:rsid w:val="00A42796"/>
    <w:rsid w:val="00A5311D"/>
    <w:rsid w:val="00AB2502"/>
    <w:rsid w:val="00AD3B58"/>
    <w:rsid w:val="00AF1140"/>
    <w:rsid w:val="00AF56C6"/>
    <w:rsid w:val="00AF7CB2"/>
    <w:rsid w:val="00B032E8"/>
    <w:rsid w:val="00B262CF"/>
    <w:rsid w:val="00B34F57"/>
    <w:rsid w:val="00B35173"/>
    <w:rsid w:val="00B57F96"/>
    <w:rsid w:val="00B67892"/>
    <w:rsid w:val="00BA4D33"/>
    <w:rsid w:val="00BC2D06"/>
    <w:rsid w:val="00BC2DB4"/>
    <w:rsid w:val="00BC3C30"/>
    <w:rsid w:val="00BE0F03"/>
    <w:rsid w:val="00BF736C"/>
    <w:rsid w:val="00C26FFA"/>
    <w:rsid w:val="00C316C6"/>
    <w:rsid w:val="00C71473"/>
    <w:rsid w:val="00C744EB"/>
    <w:rsid w:val="00C90702"/>
    <w:rsid w:val="00C917FF"/>
    <w:rsid w:val="00C9766A"/>
    <w:rsid w:val="00CA5EF0"/>
    <w:rsid w:val="00CC4F39"/>
    <w:rsid w:val="00CD544C"/>
    <w:rsid w:val="00CF4256"/>
    <w:rsid w:val="00D04FE8"/>
    <w:rsid w:val="00D176CF"/>
    <w:rsid w:val="00D17AD5"/>
    <w:rsid w:val="00D23CBD"/>
    <w:rsid w:val="00D271E3"/>
    <w:rsid w:val="00D331E2"/>
    <w:rsid w:val="00D37DC2"/>
    <w:rsid w:val="00D37F9C"/>
    <w:rsid w:val="00D47A80"/>
    <w:rsid w:val="00D63270"/>
    <w:rsid w:val="00D85807"/>
    <w:rsid w:val="00D87349"/>
    <w:rsid w:val="00D91EE9"/>
    <w:rsid w:val="00D9627A"/>
    <w:rsid w:val="00D97220"/>
    <w:rsid w:val="00DB5BAF"/>
    <w:rsid w:val="00DD17E8"/>
    <w:rsid w:val="00E03EBF"/>
    <w:rsid w:val="00E07211"/>
    <w:rsid w:val="00E14D47"/>
    <w:rsid w:val="00E1641C"/>
    <w:rsid w:val="00E26708"/>
    <w:rsid w:val="00E34958"/>
    <w:rsid w:val="00E37AB0"/>
    <w:rsid w:val="00E719E9"/>
    <w:rsid w:val="00E71C39"/>
    <w:rsid w:val="00EA56E6"/>
    <w:rsid w:val="00EA694D"/>
    <w:rsid w:val="00EC335F"/>
    <w:rsid w:val="00EC48FB"/>
    <w:rsid w:val="00EF232A"/>
    <w:rsid w:val="00F05A69"/>
    <w:rsid w:val="00F1006A"/>
    <w:rsid w:val="00F377F7"/>
    <w:rsid w:val="00F43FFD"/>
    <w:rsid w:val="00F44236"/>
    <w:rsid w:val="00F52517"/>
    <w:rsid w:val="00F8012E"/>
    <w:rsid w:val="00F8248A"/>
    <w:rsid w:val="00FA57B2"/>
    <w:rsid w:val="00FB3A93"/>
    <w:rsid w:val="00FB509B"/>
    <w:rsid w:val="00FB67BB"/>
    <w:rsid w:val="00FC3D4B"/>
    <w:rsid w:val="00FC6312"/>
    <w:rsid w:val="00FE36E3"/>
    <w:rsid w:val="00FE5525"/>
    <w:rsid w:val="00FE6B01"/>
    <w:rsid w:val="00FF14C8"/>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4"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27061</Words>
  <Characters>154252</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Repa, Lisa</cp:lastModifiedBy>
  <cp:revision>2</cp:revision>
  <cp:lastPrinted>2013-11-15T22:11:00Z</cp:lastPrinted>
  <dcterms:created xsi:type="dcterms:W3CDTF">2023-10-31T19:03:00Z</dcterms:created>
  <dcterms:modified xsi:type="dcterms:W3CDTF">2023-10-31T19:03:00Z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