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8874DE" w14:paraId="6AE5656B" w14:textId="77777777">
        <w:tc>
          <w:tcPr>
            <w:tcW w:w="1620" w:type="dxa"/>
            <w:tcBorders>
              <w:bottom w:val="single" w:sz="4" w:space="0" w:color="auto"/>
            </w:tcBorders>
            <w:shd w:val="clear" w:color="auto" w:fill="FFFFFF"/>
            <w:vAlign w:val="center"/>
          </w:tcPr>
          <w:p w14:paraId="1A27F9A2"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0AA07434" w14:textId="77777777" w:rsidR="00152993" w:rsidRDefault="00324075">
            <w:pPr>
              <w:pStyle w:val="Header"/>
            </w:pPr>
            <w:hyperlink r:id="rId11" w:history="1">
              <w:r w:rsidR="002E699F">
                <w:rPr>
                  <w:rStyle w:val="Hyperlink"/>
                </w:rPr>
                <w:t>245</w:t>
              </w:r>
            </w:hyperlink>
          </w:p>
        </w:tc>
        <w:tc>
          <w:tcPr>
            <w:tcW w:w="1440" w:type="dxa"/>
            <w:tcBorders>
              <w:bottom w:val="single" w:sz="4" w:space="0" w:color="auto"/>
            </w:tcBorders>
            <w:shd w:val="clear" w:color="auto" w:fill="FFFFFF"/>
            <w:vAlign w:val="center"/>
          </w:tcPr>
          <w:p w14:paraId="489692C8"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5389DCB8" w14:textId="77777777" w:rsidR="00152993" w:rsidRDefault="00D27F85">
            <w:pPr>
              <w:pStyle w:val="Header"/>
            </w:pPr>
            <w:r>
              <w:t>Inverter-Based Resource (IBR) Ride-Through Requirements</w:t>
            </w:r>
          </w:p>
        </w:tc>
      </w:tr>
    </w:tbl>
    <w:p w14:paraId="7D70AD42" w14:textId="77777777" w:rsidR="002771E6" w:rsidRDefault="002771E6"/>
    <w:p w14:paraId="66B3B2B0"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8F06B00"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16DAF191"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6872032B" w14:textId="025B2035" w:rsidR="00152993" w:rsidRDefault="00E65DA0">
            <w:pPr>
              <w:pStyle w:val="NormalArial"/>
            </w:pPr>
            <w:r>
              <w:t>October</w:t>
            </w:r>
            <w:r w:rsidR="00EA4002">
              <w:t xml:space="preserve"> </w:t>
            </w:r>
            <w:r>
              <w:t>30</w:t>
            </w:r>
            <w:r w:rsidR="002E699F">
              <w:t>, 2023</w:t>
            </w:r>
          </w:p>
        </w:tc>
      </w:tr>
    </w:tbl>
    <w:p w14:paraId="3A45CBCC" w14:textId="77777777" w:rsidR="002771E6" w:rsidRDefault="002771E6"/>
    <w:p w14:paraId="22A8210F"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874DE" w14:paraId="2192131A" w14:textId="77777777">
        <w:trPr>
          <w:trHeight w:val="440"/>
        </w:trPr>
        <w:tc>
          <w:tcPr>
            <w:tcW w:w="10440" w:type="dxa"/>
            <w:gridSpan w:val="2"/>
            <w:tcBorders>
              <w:top w:val="single" w:sz="4" w:space="0" w:color="auto"/>
            </w:tcBorders>
            <w:shd w:val="clear" w:color="auto" w:fill="FFFFFF"/>
            <w:vAlign w:val="center"/>
          </w:tcPr>
          <w:p w14:paraId="27090F06" w14:textId="77777777" w:rsidR="00152993" w:rsidRDefault="00152993">
            <w:pPr>
              <w:pStyle w:val="Header"/>
              <w:jc w:val="center"/>
            </w:pPr>
            <w:r>
              <w:t>Submitter’s Information</w:t>
            </w:r>
          </w:p>
        </w:tc>
      </w:tr>
      <w:tr w:rsidR="00D27F85" w14:paraId="0205AC66" w14:textId="77777777">
        <w:trPr>
          <w:trHeight w:val="350"/>
        </w:trPr>
        <w:tc>
          <w:tcPr>
            <w:tcW w:w="2880" w:type="dxa"/>
            <w:shd w:val="clear" w:color="auto" w:fill="FFFFFF"/>
            <w:vAlign w:val="center"/>
          </w:tcPr>
          <w:p w14:paraId="7BF38F94" w14:textId="77777777" w:rsidR="00D27F85" w:rsidRPr="00EC55B3" w:rsidRDefault="00D27F85" w:rsidP="00D27F85">
            <w:pPr>
              <w:pStyle w:val="Header"/>
            </w:pPr>
            <w:r w:rsidRPr="00EC55B3">
              <w:t>Name</w:t>
            </w:r>
          </w:p>
        </w:tc>
        <w:tc>
          <w:tcPr>
            <w:tcW w:w="7560" w:type="dxa"/>
            <w:vAlign w:val="center"/>
          </w:tcPr>
          <w:p w14:paraId="49D81760" w14:textId="77777777" w:rsidR="00D27F85" w:rsidRDefault="00192544" w:rsidP="00D27F85">
            <w:pPr>
              <w:pStyle w:val="NormalArial"/>
            </w:pPr>
            <w:r>
              <w:t>Samir Dahal</w:t>
            </w:r>
            <w:r w:rsidR="001A1567">
              <w:t xml:space="preserve"> (Onshore), Christian Beckmann (Services)</w:t>
            </w:r>
          </w:p>
        </w:tc>
      </w:tr>
      <w:tr w:rsidR="00D27F85" w14:paraId="6CEBB923" w14:textId="77777777">
        <w:trPr>
          <w:trHeight w:val="350"/>
        </w:trPr>
        <w:tc>
          <w:tcPr>
            <w:tcW w:w="2880" w:type="dxa"/>
            <w:shd w:val="clear" w:color="auto" w:fill="FFFFFF"/>
            <w:vAlign w:val="center"/>
          </w:tcPr>
          <w:p w14:paraId="2EB37576" w14:textId="77777777" w:rsidR="00D27F85" w:rsidRPr="00EC55B3" w:rsidRDefault="00D27F85" w:rsidP="00D27F85">
            <w:pPr>
              <w:pStyle w:val="Header"/>
            </w:pPr>
            <w:r w:rsidRPr="00EC55B3">
              <w:t>E-mail Address</w:t>
            </w:r>
          </w:p>
        </w:tc>
        <w:tc>
          <w:tcPr>
            <w:tcW w:w="7560" w:type="dxa"/>
            <w:vAlign w:val="center"/>
          </w:tcPr>
          <w:p w14:paraId="35ADF062" w14:textId="77777777" w:rsidR="00D27F85" w:rsidRDefault="001A1567" w:rsidP="00D27F85">
            <w:pPr>
              <w:pStyle w:val="NormalArial"/>
            </w:pPr>
            <w:r w:rsidRPr="0013080F">
              <w:t>Samir.Dahal@siemensgamesa.com</w:t>
            </w:r>
            <w:r>
              <w:t>, christian.beckmann@siemensgamesa.com</w:t>
            </w:r>
          </w:p>
        </w:tc>
      </w:tr>
      <w:tr w:rsidR="00D27F85" w:rsidRPr="00F73E39" w14:paraId="369FA1BD" w14:textId="77777777">
        <w:trPr>
          <w:trHeight w:val="350"/>
        </w:trPr>
        <w:tc>
          <w:tcPr>
            <w:tcW w:w="2880" w:type="dxa"/>
            <w:shd w:val="clear" w:color="auto" w:fill="FFFFFF"/>
            <w:vAlign w:val="center"/>
          </w:tcPr>
          <w:p w14:paraId="2A2A763E" w14:textId="77777777" w:rsidR="00D27F85" w:rsidRPr="00EC55B3" w:rsidRDefault="00D27F85" w:rsidP="00D27F85">
            <w:pPr>
              <w:pStyle w:val="Header"/>
            </w:pPr>
            <w:r w:rsidRPr="00EC55B3">
              <w:t>Company</w:t>
            </w:r>
          </w:p>
        </w:tc>
        <w:tc>
          <w:tcPr>
            <w:tcW w:w="7560" w:type="dxa"/>
            <w:vAlign w:val="center"/>
          </w:tcPr>
          <w:p w14:paraId="3A06EC2F" w14:textId="77777777" w:rsidR="00D27F85" w:rsidRPr="00192544" w:rsidRDefault="00192544" w:rsidP="00D27F85">
            <w:pPr>
              <w:pStyle w:val="NormalArial"/>
              <w:rPr>
                <w:lang w:val="es-ES"/>
              </w:rPr>
            </w:pPr>
            <w:r w:rsidRPr="00192544">
              <w:rPr>
                <w:lang w:val="es-ES"/>
              </w:rPr>
              <w:t>Siemens Gamesa Renewable Energy (SG</w:t>
            </w:r>
            <w:r>
              <w:rPr>
                <w:lang w:val="es-ES"/>
              </w:rPr>
              <w:t>RE)</w:t>
            </w:r>
          </w:p>
        </w:tc>
      </w:tr>
      <w:tr w:rsidR="008874DE" w14:paraId="5A27A266" w14:textId="77777777">
        <w:trPr>
          <w:trHeight w:val="350"/>
        </w:trPr>
        <w:tc>
          <w:tcPr>
            <w:tcW w:w="2880" w:type="dxa"/>
            <w:tcBorders>
              <w:bottom w:val="single" w:sz="4" w:space="0" w:color="auto"/>
            </w:tcBorders>
            <w:shd w:val="clear" w:color="auto" w:fill="FFFFFF"/>
            <w:vAlign w:val="center"/>
          </w:tcPr>
          <w:p w14:paraId="250CA142" w14:textId="77777777" w:rsidR="00D27F85" w:rsidRPr="00EC55B3" w:rsidRDefault="00D27F85" w:rsidP="00D27F85">
            <w:pPr>
              <w:pStyle w:val="Header"/>
            </w:pPr>
            <w:r w:rsidRPr="00EC55B3">
              <w:t>Phone Number</w:t>
            </w:r>
          </w:p>
        </w:tc>
        <w:tc>
          <w:tcPr>
            <w:tcW w:w="7560" w:type="dxa"/>
            <w:tcBorders>
              <w:bottom w:val="single" w:sz="4" w:space="0" w:color="auto"/>
            </w:tcBorders>
            <w:vAlign w:val="center"/>
          </w:tcPr>
          <w:p w14:paraId="70933365" w14:textId="77777777" w:rsidR="00D27F85" w:rsidRDefault="00D27F85" w:rsidP="00D27F85">
            <w:pPr>
              <w:pStyle w:val="NormalArial"/>
            </w:pPr>
          </w:p>
        </w:tc>
      </w:tr>
      <w:tr w:rsidR="00152993" w14:paraId="7DE48AAF" w14:textId="77777777">
        <w:trPr>
          <w:trHeight w:val="350"/>
        </w:trPr>
        <w:tc>
          <w:tcPr>
            <w:tcW w:w="2880" w:type="dxa"/>
            <w:shd w:val="clear" w:color="auto" w:fill="FFFFFF"/>
            <w:vAlign w:val="center"/>
          </w:tcPr>
          <w:p w14:paraId="3D8E14DF"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0EC3857B" w14:textId="77777777" w:rsidR="00152993" w:rsidRDefault="00152993">
            <w:pPr>
              <w:pStyle w:val="NormalArial"/>
            </w:pPr>
          </w:p>
        </w:tc>
      </w:tr>
      <w:tr w:rsidR="008874DE" w14:paraId="2800E312" w14:textId="77777777">
        <w:trPr>
          <w:trHeight w:val="350"/>
        </w:trPr>
        <w:tc>
          <w:tcPr>
            <w:tcW w:w="2880" w:type="dxa"/>
            <w:tcBorders>
              <w:bottom w:val="single" w:sz="4" w:space="0" w:color="auto"/>
            </w:tcBorders>
            <w:shd w:val="clear" w:color="auto" w:fill="FFFFFF"/>
            <w:vAlign w:val="center"/>
          </w:tcPr>
          <w:p w14:paraId="43A954F5"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522D1EBC" w14:textId="77777777" w:rsidR="00075A94" w:rsidRDefault="002E699F">
            <w:pPr>
              <w:pStyle w:val="NormalArial"/>
            </w:pPr>
            <w:r>
              <w:t>Not Applicable</w:t>
            </w:r>
          </w:p>
        </w:tc>
      </w:tr>
    </w:tbl>
    <w:p w14:paraId="4513FC09" w14:textId="77777777" w:rsidR="00152993" w:rsidRDefault="00152993">
      <w:pPr>
        <w:pStyle w:val="NormalArial"/>
      </w:pPr>
    </w:p>
    <w:p w14:paraId="2AB8BE96"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63F1609F" w14:textId="77777777" w:rsidTr="004D37D7">
        <w:trPr>
          <w:trHeight w:val="422"/>
          <w:jc w:val="center"/>
        </w:trPr>
        <w:tc>
          <w:tcPr>
            <w:tcW w:w="10440" w:type="dxa"/>
            <w:vAlign w:val="center"/>
          </w:tcPr>
          <w:p w14:paraId="0C7447C1" w14:textId="77777777" w:rsidR="00075A94" w:rsidRPr="00075A94" w:rsidRDefault="00075A94" w:rsidP="004D37D7">
            <w:pPr>
              <w:pStyle w:val="Header"/>
              <w:jc w:val="center"/>
            </w:pPr>
            <w:r w:rsidRPr="00075A94">
              <w:t>Comments</w:t>
            </w:r>
          </w:p>
        </w:tc>
      </w:tr>
    </w:tbl>
    <w:p w14:paraId="3E14A5BA" w14:textId="77777777" w:rsidR="00152993" w:rsidRDefault="00152993">
      <w:pPr>
        <w:pStyle w:val="NormalArial"/>
      </w:pPr>
    </w:p>
    <w:p w14:paraId="3926B4FA" w14:textId="77777777" w:rsidR="00FC616C" w:rsidRDefault="00FC616C">
      <w:pPr>
        <w:pStyle w:val="NormalArial"/>
      </w:pPr>
    </w:p>
    <w:p w14:paraId="1CF99D95" w14:textId="7088F4BA" w:rsidR="00F73E39" w:rsidRPr="002B71CB" w:rsidRDefault="00FC616C" w:rsidP="00324075">
      <w:pPr>
        <w:pStyle w:val="NormalArial"/>
        <w:rPr>
          <w:rFonts w:cs="Arial"/>
        </w:rPr>
      </w:pPr>
      <w:r w:rsidRPr="48C9BA72">
        <w:rPr>
          <w:rFonts w:cs="Arial"/>
        </w:rPr>
        <w:t xml:space="preserve">SGRE appreciates ERCOT’s </w:t>
      </w:r>
      <w:r w:rsidR="00207232">
        <w:rPr>
          <w:rFonts w:cs="Arial"/>
        </w:rPr>
        <w:t xml:space="preserve">effort </w:t>
      </w:r>
      <w:r w:rsidR="00947404">
        <w:rPr>
          <w:rFonts w:cs="Arial"/>
        </w:rPr>
        <w:t xml:space="preserve">to gather OEM feedback </w:t>
      </w:r>
      <w:r w:rsidR="00435519">
        <w:rPr>
          <w:rFonts w:cs="Arial"/>
        </w:rPr>
        <w:t>to the</w:t>
      </w:r>
      <w:r w:rsidR="00A71E2D">
        <w:rPr>
          <w:rFonts w:cs="Arial"/>
        </w:rPr>
        <w:t xml:space="preserve"> latest NOGRR</w:t>
      </w:r>
      <w:r w:rsidR="00435519">
        <w:rPr>
          <w:rFonts w:cs="Arial"/>
        </w:rPr>
        <w:t xml:space="preserve"> </w:t>
      </w:r>
      <w:r w:rsidR="00435519">
        <w:t xml:space="preserve">August 18, 2023 </w:t>
      </w:r>
      <w:r w:rsidR="00F90DD9">
        <w:t>(</w:t>
      </w:r>
      <w:hyperlink r:id="rId12" w:history="1">
        <w:r w:rsidR="00F90DD9" w:rsidRPr="00A605F4">
          <w:rPr>
            <w:rStyle w:val="Hyperlink"/>
          </w:rPr>
          <w:t>https://www.ercot.com/files/docs/2023/08/18/245NOGRR-35%20ERCOT%20Comments%20081823_1.docx</w:t>
        </w:r>
      </w:hyperlink>
      <w:r w:rsidR="00435519">
        <w:t>)</w:t>
      </w:r>
      <w:r w:rsidR="00324075">
        <w:t>.</w:t>
      </w:r>
    </w:p>
    <w:p w14:paraId="734BD470" w14:textId="566F895C" w:rsidR="000D20B4" w:rsidRDefault="000D20B4" w:rsidP="00F90DD9">
      <w:pPr>
        <w:pStyle w:val="NormalArial"/>
        <w:jc w:val="both"/>
        <w:rPr>
          <w:rFonts w:cs="Arial"/>
        </w:rPr>
      </w:pPr>
    </w:p>
    <w:p w14:paraId="0E7A114B" w14:textId="78605457" w:rsidR="00BD137E" w:rsidRDefault="00F90DD9" w:rsidP="00F90DD9">
      <w:pPr>
        <w:pStyle w:val="NormalArial"/>
        <w:jc w:val="both"/>
        <w:rPr>
          <w:rFonts w:cs="Arial"/>
        </w:rPr>
      </w:pPr>
      <w:r>
        <w:rPr>
          <w:rFonts w:cs="Arial"/>
        </w:rPr>
        <w:t>The</w:t>
      </w:r>
      <w:r w:rsidR="00BD137E">
        <w:rPr>
          <w:rFonts w:cs="Arial"/>
        </w:rPr>
        <w:t xml:space="preserve"> next</w:t>
      </w:r>
      <w:r>
        <w:rPr>
          <w:rFonts w:cs="Arial"/>
        </w:rPr>
        <w:t xml:space="preserve"> paragraphs summarize the </w:t>
      </w:r>
      <w:r w:rsidR="00E05B07">
        <w:rPr>
          <w:rFonts w:cs="Arial"/>
        </w:rPr>
        <w:t>analysis</w:t>
      </w:r>
      <w:r w:rsidR="008A2808" w:rsidRPr="008A2808">
        <w:rPr>
          <w:rFonts w:cs="Arial"/>
        </w:rPr>
        <w:t xml:space="preserve"> </w:t>
      </w:r>
      <w:r w:rsidR="008A2808">
        <w:rPr>
          <w:rFonts w:cs="Arial"/>
        </w:rPr>
        <w:t xml:space="preserve">of SGRE WGRs </w:t>
      </w:r>
      <w:bookmarkStart w:id="0" w:name="_Hlk149571716"/>
      <w:r w:rsidR="00324075">
        <w:rPr>
          <w:rFonts w:cs="Arial"/>
        </w:rPr>
        <w:t>(</w:t>
      </w:r>
      <w:r w:rsidR="00324075">
        <w:t>Wind</w:t>
      </w:r>
      <w:r w:rsidR="00324075" w:rsidRPr="5BC6B52B">
        <w:t>-</w:t>
      </w:r>
      <w:r w:rsidR="00324075" w:rsidRPr="371BF2C9">
        <w:t>powered</w:t>
      </w:r>
      <w:r w:rsidR="00324075">
        <w:t xml:space="preserve"> Generation Resources</w:t>
      </w:r>
      <w:r w:rsidR="00324075">
        <w:rPr>
          <w:rFonts w:cs="Arial"/>
        </w:rPr>
        <w:t xml:space="preserve">) </w:t>
      </w:r>
      <w:bookmarkEnd w:id="0"/>
      <w:r w:rsidR="008A2808">
        <w:rPr>
          <w:rFonts w:cs="Arial"/>
        </w:rPr>
        <w:t xml:space="preserve">that are present in </w:t>
      </w:r>
      <w:r w:rsidR="00324075">
        <w:rPr>
          <w:rFonts w:cs="Arial"/>
        </w:rPr>
        <w:t>ERCOT</w:t>
      </w:r>
      <w:r w:rsidR="00FD731D">
        <w:rPr>
          <w:rFonts w:cs="Arial"/>
        </w:rPr>
        <w:t>.</w:t>
      </w:r>
      <w:r w:rsidR="00A170AC">
        <w:rPr>
          <w:rFonts w:cs="Arial"/>
        </w:rPr>
        <w:t xml:space="preserve"> These same comments are included in the official </w:t>
      </w:r>
      <w:r w:rsidR="00A170AC" w:rsidRPr="001F0745">
        <w:rPr>
          <w:rFonts w:cs="Arial"/>
          <w:i/>
          <w:iCs/>
        </w:rPr>
        <w:t>RFI for OEM’s</w:t>
      </w:r>
      <w:r w:rsidR="00A170AC">
        <w:rPr>
          <w:rFonts w:cs="Arial"/>
        </w:rPr>
        <w:t xml:space="preserve"> </w:t>
      </w:r>
      <w:r w:rsidR="00F93526">
        <w:rPr>
          <w:rFonts w:cs="Arial"/>
        </w:rPr>
        <w:t xml:space="preserve">but are also included in this format for </w:t>
      </w:r>
      <w:r w:rsidR="001F0745">
        <w:rPr>
          <w:rFonts w:cs="Arial"/>
        </w:rPr>
        <w:t xml:space="preserve">ease of </w:t>
      </w:r>
      <w:r w:rsidR="00F93526">
        <w:rPr>
          <w:rFonts w:cs="Arial"/>
        </w:rPr>
        <w:t>reading.</w:t>
      </w:r>
      <w:r w:rsidR="00FD731D">
        <w:rPr>
          <w:rFonts w:cs="Arial"/>
        </w:rPr>
        <w:t xml:space="preserve"> G</w:t>
      </w:r>
      <w:r w:rsidR="008A2808">
        <w:rPr>
          <w:rFonts w:cs="Arial"/>
        </w:rPr>
        <w:t>iven the out</w:t>
      </w:r>
      <w:r w:rsidR="00770AE0">
        <w:rPr>
          <w:rFonts w:cs="Arial"/>
        </w:rPr>
        <w:t>c</w:t>
      </w:r>
      <w:r w:rsidR="008A2808">
        <w:rPr>
          <w:rFonts w:cs="Arial"/>
        </w:rPr>
        <w:t xml:space="preserve">ome of the analysis </w:t>
      </w:r>
      <w:r w:rsidR="00E65DA0">
        <w:rPr>
          <w:rFonts w:cs="Arial"/>
        </w:rPr>
        <w:t>the comments</w:t>
      </w:r>
      <w:r w:rsidR="008A2808">
        <w:rPr>
          <w:rFonts w:cs="Arial"/>
        </w:rPr>
        <w:t xml:space="preserve"> are divided into </w:t>
      </w:r>
      <w:r w:rsidR="00BD137E">
        <w:rPr>
          <w:rFonts w:cs="Arial"/>
        </w:rPr>
        <w:t>two groups.</w:t>
      </w:r>
    </w:p>
    <w:p w14:paraId="2E20D9E3" w14:textId="77777777" w:rsidR="00BD137E" w:rsidRDefault="00BD137E" w:rsidP="00F90DD9">
      <w:pPr>
        <w:pStyle w:val="NormalArial"/>
        <w:jc w:val="both"/>
        <w:rPr>
          <w:rFonts w:cs="Arial"/>
        </w:rPr>
      </w:pPr>
    </w:p>
    <w:p w14:paraId="3B22495B" w14:textId="7403C16D" w:rsidR="00FD731D" w:rsidRDefault="00FD731D" w:rsidP="00FD731D">
      <w:pPr>
        <w:pStyle w:val="NormalArial"/>
        <w:jc w:val="both"/>
        <w:rPr>
          <w:rFonts w:cs="Arial"/>
        </w:rPr>
      </w:pPr>
      <w:r>
        <w:rPr>
          <w:rFonts w:cs="Arial"/>
        </w:rPr>
        <w:t xml:space="preserve">SGRE Type 2 WGR </w:t>
      </w:r>
      <w:r>
        <w:t>analysis</w:t>
      </w:r>
      <w:r>
        <w:rPr>
          <w:rFonts w:cs="Arial"/>
        </w:rPr>
        <w:t>:</w:t>
      </w:r>
    </w:p>
    <w:p w14:paraId="59EFD249" w14:textId="77777777" w:rsidR="00D5653A" w:rsidRDefault="00D5653A" w:rsidP="00F90DD9">
      <w:pPr>
        <w:pStyle w:val="NormalArial"/>
        <w:jc w:val="both"/>
        <w:rPr>
          <w:rFonts w:cs="Arial"/>
        </w:rPr>
      </w:pPr>
    </w:p>
    <w:p w14:paraId="3DAD4522" w14:textId="1E8610FC" w:rsidR="00227F68" w:rsidRPr="00227F68" w:rsidRDefault="00227F68" w:rsidP="00B40008">
      <w:pPr>
        <w:pStyle w:val="NormalArial"/>
        <w:numPr>
          <w:ilvl w:val="0"/>
          <w:numId w:val="22"/>
        </w:numPr>
        <w:jc w:val="both"/>
        <w:rPr>
          <w:rFonts w:cs="Arial"/>
        </w:rPr>
      </w:pPr>
      <w:r w:rsidRPr="00227F68">
        <w:rPr>
          <w:rFonts w:cs="Arial"/>
        </w:rPr>
        <w:t>Per SGRE records</w:t>
      </w:r>
      <w:r w:rsidR="009A0193">
        <w:rPr>
          <w:rFonts w:cs="Arial"/>
        </w:rPr>
        <w:t>,</w:t>
      </w:r>
      <w:r w:rsidRPr="00227F68">
        <w:rPr>
          <w:rFonts w:cs="Arial"/>
        </w:rPr>
        <w:t xml:space="preserve"> </w:t>
      </w:r>
      <w:r>
        <w:rPr>
          <w:rFonts w:cs="Arial"/>
        </w:rPr>
        <w:t>SGRE</w:t>
      </w:r>
      <w:r w:rsidR="00E8200A">
        <w:rPr>
          <w:rFonts w:cs="Arial"/>
        </w:rPr>
        <w:t xml:space="preserve"> unique </w:t>
      </w:r>
      <w:r w:rsidRPr="00227F68">
        <w:rPr>
          <w:rFonts w:cs="Arial"/>
        </w:rPr>
        <w:t>type 2</w:t>
      </w:r>
      <w:r w:rsidR="00E8200A">
        <w:rPr>
          <w:rFonts w:cs="Arial"/>
        </w:rPr>
        <w:t xml:space="preserve"> model that is</w:t>
      </w:r>
      <w:r w:rsidRPr="00227F68">
        <w:rPr>
          <w:rFonts w:cs="Arial"/>
        </w:rPr>
        <w:t xml:space="preserve"> present in </w:t>
      </w:r>
      <w:r w:rsidR="00324075" w:rsidRPr="00227F68">
        <w:rPr>
          <w:rFonts w:cs="Arial"/>
        </w:rPr>
        <w:t>ERCOT</w:t>
      </w:r>
      <w:r w:rsidRPr="00227F68">
        <w:rPr>
          <w:rFonts w:cs="Arial"/>
        </w:rPr>
        <w:t xml:space="preserve"> was commissioned around 2001. SGRE has minimal documentation to reproduce a general statement. The actual design may date back to the late 90’s while Fault</w:t>
      </w:r>
      <w:r w:rsidR="0097090B">
        <w:rPr>
          <w:rFonts w:cs="Arial"/>
        </w:rPr>
        <w:t>-</w:t>
      </w:r>
      <w:r w:rsidRPr="00227F68">
        <w:rPr>
          <w:rFonts w:cs="Arial"/>
        </w:rPr>
        <w:t>Ride</w:t>
      </w:r>
      <w:r w:rsidR="0097090B">
        <w:rPr>
          <w:rFonts w:cs="Arial"/>
        </w:rPr>
        <w:t>-</w:t>
      </w:r>
      <w:r w:rsidRPr="00227F68">
        <w:rPr>
          <w:rFonts w:cs="Arial"/>
        </w:rPr>
        <w:t xml:space="preserve">Through standards seem to initiate around 2004, therefore the absence of documentation is expected. </w:t>
      </w:r>
    </w:p>
    <w:p w14:paraId="3B42104E" w14:textId="77777777" w:rsidR="00227F68" w:rsidRPr="00227F68" w:rsidRDefault="00227F68" w:rsidP="00B40008">
      <w:pPr>
        <w:pStyle w:val="NormalArial"/>
        <w:numPr>
          <w:ilvl w:val="0"/>
          <w:numId w:val="22"/>
        </w:numPr>
        <w:jc w:val="both"/>
        <w:rPr>
          <w:rFonts w:cs="Arial"/>
        </w:rPr>
      </w:pPr>
      <w:r w:rsidRPr="00227F68">
        <w:rPr>
          <w:rFonts w:cs="Arial"/>
        </w:rPr>
        <w:t xml:space="preserve">Type 2 technology is very limited in comparison to Type 3 or 4 turbines, compliance to the latest NOGRR245 does not seem possible by the WGR. </w:t>
      </w:r>
    </w:p>
    <w:p w14:paraId="5777D7E8" w14:textId="77777777" w:rsidR="00D5653A" w:rsidRDefault="00D5653A" w:rsidP="00F90DD9">
      <w:pPr>
        <w:pStyle w:val="NormalArial"/>
        <w:jc w:val="both"/>
        <w:rPr>
          <w:rFonts w:cs="Arial"/>
        </w:rPr>
      </w:pPr>
    </w:p>
    <w:p w14:paraId="1F2B6ED6" w14:textId="77777777" w:rsidR="00D5653A" w:rsidRDefault="00D5653A" w:rsidP="00F90DD9">
      <w:pPr>
        <w:pStyle w:val="NormalArial"/>
        <w:jc w:val="both"/>
        <w:rPr>
          <w:rFonts w:cs="Arial"/>
        </w:rPr>
      </w:pPr>
    </w:p>
    <w:p w14:paraId="3F9A8ED4" w14:textId="77777777" w:rsidR="00D5653A" w:rsidRDefault="00D5653A" w:rsidP="00F90DD9">
      <w:pPr>
        <w:pStyle w:val="NormalArial"/>
        <w:jc w:val="both"/>
        <w:rPr>
          <w:rFonts w:cs="Arial"/>
        </w:rPr>
      </w:pPr>
    </w:p>
    <w:p w14:paraId="2154A975" w14:textId="77777777" w:rsidR="00770AE0" w:rsidRDefault="00770AE0">
      <w:pPr>
        <w:rPr>
          <w:rFonts w:ascii="Arial" w:hAnsi="Arial" w:cs="Arial"/>
        </w:rPr>
      </w:pPr>
      <w:r>
        <w:rPr>
          <w:rFonts w:cs="Arial"/>
        </w:rPr>
        <w:br w:type="page"/>
      </w:r>
    </w:p>
    <w:p w14:paraId="1840BCF2" w14:textId="18464826" w:rsidR="00D5653A" w:rsidRDefault="00FD731D" w:rsidP="00F90DD9">
      <w:pPr>
        <w:pStyle w:val="NormalArial"/>
        <w:jc w:val="both"/>
        <w:rPr>
          <w:rFonts w:cs="Arial"/>
        </w:rPr>
      </w:pPr>
      <w:r>
        <w:rPr>
          <w:rFonts w:cs="Arial"/>
        </w:rPr>
        <w:lastRenderedPageBreak/>
        <w:t xml:space="preserve">SGRE </w:t>
      </w:r>
      <w:r w:rsidR="00D5653A">
        <w:rPr>
          <w:rFonts w:cs="Arial"/>
        </w:rPr>
        <w:t>Type 3 and 4 WGR</w:t>
      </w:r>
      <w:r w:rsidR="00061140">
        <w:rPr>
          <w:rFonts w:cs="Arial"/>
        </w:rPr>
        <w:t xml:space="preserve"> </w:t>
      </w:r>
      <w:r w:rsidR="0080008C" w:rsidRPr="1F66C69A">
        <w:t xml:space="preserve">Inverter-Based </w:t>
      </w:r>
      <w:r w:rsidR="0080008C" w:rsidRPr="5CFF5848">
        <w:t>Resources</w:t>
      </w:r>
      <w:r w:rsidR="0080008C">
        <w:t>’</w:t>
      </w:r>
      <w:r w:rsidR="0080008C" w:rsidRPr="5CFF5848">
        <w:t xml:space="preserve"> (IBRs</w:t>
      </w:r>
      <w:r w:rsidR="0080008C">
        <w:t>’</w:t>
      </w:r>
      <w:r w:rsidR="0080008C" w:rsidRPr="5CFF5848">
        <w:t>)</w:t>
      </w:r>
      <w:r>
        <w:t xml:space="preserve"> analysis</w:t>
      </w:r>
      <w:r w:rsidR="00D5653A">
        <w:rPr>
          <w:rFonts w:cs="Arial"/>
        </w:rPr>
        <w:t>:</w:t>
      </w:r>
    </w:p>
    <w:p w14:paraId="62ECA42A" w14:textId="334C7C13" w:rsidR="00BD137E" w:rsidRDefault="00BD137E" w:rsidP="00F90DD9">
      <w:pPr>
        <w:pStyle w:val="NormalArial"/>
        <w:jc w:val="both"/>
        <w:rPr>
          <w:rFonts w:cs="Arial"/>
        </w:rPr>
      </w:pPr>
      <w:r>
        <w:rPr>
          <w:rFonts w:cs="Arial"/>
        </w:rPr>
        <w:t xml:space="preserve"> </w:t>
      </w:r>
    </w:p>
    <w:p w14:paraId="0D705953" w14:textId="4A7F7F40" w:rsidR="0097090B" w:rsidRPr="0097090B" w:rsidRDefault="0097090B" w:rsidP="0097090B">
      <w:pPr>
        <w:pStyle w:val="NormalArial"/>
        <w:numPr>
          <w:ilvl w:val="0"/>
          <w:numId w:val="22"/>
        </w:numPr>
        <w:jc w:val="both"/>
        <w:rPr>
          <w:rFonts w:cs="Arial"/>
        </w:rPr>
      </w:pPr>
      <w:r w:rsidRPr="0097090B">
        <w:rPr>
          <w:rFonts w:cs="Arial"/>
        </w:rPr>
        <w:t>The present high-level analysis is preliminary</w:t>
      </w:r>
      <w:r w:rsidR="00C91DB1">
        <w:rPr>
          <w:rFonts w:cs="Arial"/>
        </w:rPr>
        <w:t>.</w:t>
      </w:r>
      <w:r w:rsidRPr="0097090B">
        <w:rPr>
          <w:rFonts w:cs="Arial"/>
        </w:rPr>
        <w:t xml:space="preserve"> </w:t>
      </w:r>
      <w:r w:rsidR="00C91DB1">
        <w:rPr>
          <w:rFonts w:cs="Arial"/>
        </w:rPr>
        <w:t>D</w:t>
      </w:r>
      <w:r w:rsidRPr="0097090B">
        <w:rPr>
          <w:rFonts w:cs="Arial"/>
        </w:rPr>
        <w:t>ocumentation for closely related model variants has been considered valid by analogy (same or similar control system, similar component characteristics, etc.). Analysis</w:t>
      </w:r>
      <w:r w:rsidR="00DF6C5D">
        <w:rPr>
          <w:rFonts w:cs="Arial"/>
        </w:rPr>
        <w:t xml:space="preserve"> </w:t>
      </w:r>
      <w:r w:rsidR="00C91DB1">
        <w:rPr>
          <w:rFonts w:cs="Arial"/>
        </w:rPr>
        <w:t>“</w:t>
      </w:r>
      <w:r w:rsidR="00DF6C5D">
        <w:rPr>
          <w:rFonts w:cs="Arial"/>
        </w:rPr>
        <w:t>Yes/No</w:t>
      </w:r>
      <w:r w:rsidR="00C91DB1">
        <w:rPr>
          <w:rFonts w:cs="Arial"/>
        </w:rPr>
        <w:t>”</w:t>
      </w:r>
      <w:r w:rsidR="00DF6C5D">
        <w:rPr>
          <w:rFonts w:cs="Arial"/>
        </w:rPr>
        <w:t xml:space="preserve"> responses</w:t>
      </w:r>
      <w:r w:rsidRPr="0097090B">
        <w:rPr>
          <w:rFonts w:cs="Arial"/>
        </w:rPr>
        <w:t xml:space="preserve"> </w:t>
      </w:r>
      <w:r w:rsidR="00451E5E" w:rsidRPr="0097090B">
        <w:rPr>
          <w:rFonts w:cs="Arial"/>
        </w:rPr>
        <w:t>contemplate</w:t>
      </w:r>
      <w:r w:rsidRPr="0097090B">
        <w:rPr>
          <w:rFonts w:cs="Arial"/>
        </w:rPr>
        <w:t xml:space="preserve"> all available</w:t>
      </w:r>
      <w:r w:rsidR="00351E48">
        <w:rPr>
          <w:rFonts w:cs="Arial"/>
        </w:rPr>
        <w:t xml:space="preserve"> upgrades,</w:t>
      </w:r>
      <w:r w:rsidRPr="0097090B">
        <w:rPr>
          <w:rFonts w:cs="Arial"/>
        </w:rPr>
        <w:t xml:space="preserve"> HW</w:t>
      </w:r>
      <w:r w:rsidR="008C6F7E">
        <w:rPr>
          <w:rFonts w:cs="Arial"/>
        </w:rPr>
        <w:t xml:space="preserve"> (Hardware) </w:t>
      </w:r>
      <w:r w:rsidRPr="0097090B">
        <w:rPr>
          <w:rFonts w:cs="Arial"/>
        </w:rPr>
        <w:t>/</w:t>
      </w:r>
      <w:r w:rsidR="00781030">
        <w:rPr>
          <w:rFonts w:cs="Arial"/>
        </w:rPr>
        <w:t xml:space="preserve"> </w:t>
      </w:r>
      <w:r w:rsidRPr="0097090B">
        <w:rPr>
          <w:rFonts w:cs="Arial"/>
        </w:rPr>
        <w:t>SW</w:t>
      </w:r>
      <w:r w:rsidR="008C6F7E">
        <w:rPr>
          <w:rFonts w:cs="Arial"/>
        </w:rPr>
        <w:t xml:space="preserve"> (Software)</w:t>
      </w:r>
      <w:r w:rsidRPr="0097090B">
        <w:rPr>
          <w:rFonts w:cs="Arial"/>
        </w:rPr>
        <w:t xml:space="preserve"> / parametrization optimizations</w:t>
      </w:r>
      <w:r w:rsidR="00351E48">
        <w:rPr>
          <w:rFonts w:cs="Arial"/>
        </w:rPr>
        <w:t>,</w:t>
      </w:r>
      <w:r w:rsidRPr="0097090B">
        <w:rPr>
          <w:rFonts w:cs="Arial"/>
        </w:rPr>
        <w:t xml:space="preserve"> are implemented. </w:t>
      </w:r>
    </w:p>
    <w:p w14:paraId="2A1F6AFE" w14:textId="5B4AA0E9" w:rsidR="0097090B" w:rsidRPr="0097090B" w:rsidRDefault="0097090B" w:rsidP="0097090B">
      <w:pPr>
        <w:pStyle w:val="NormalArial"/>
        <w:numPr>
          <w:ilvl w:val="0"/>
          <w:numId w:val="22"/>
        </w:numPr>
        <w:jc w:val="both"/>
        <w:rPr>
          <w:rFonts w:cs="Arial"/>
        </w:rPr>
      </w:pPr>
      <w:r w:rsidRPr="0097090B">
        <w:rPr>
          <w:rFonts w:cs="Arial"/>
        </w:rPr>
        <w:t>Provided dates are only estimates assuming that sites haven’t incorporated relevant HW or SW updates</w:t>
      </w:r>
      <w:r w:rsidR="00B969BE">
        <w:rPr>
          <w:rFonts w:cs="Arial"/>
        </w:rPr>
        <w:t xml:space="preserve"> (where available)</w:t>
      </w:r>
      <w:r w:rsidR="006C7D42">
        <w:rPr>
          <w:rFonts w:cs="Arial"/>
        </w:rPr>
        <w:t>.</w:t>
      </w:r>
      <w:r w:rsidRPr="0097090B">
        <w:rPr>
          <w:rFonts w:cs="Arial"/>
        </w:rPr>
        <w:t xml:space="preserve"> </w:t>
      </w:r>
      <w:r w:rsidR="0076361E">
        <w:rPr>
          <w:rFonts w:cs="Arial"/>
        </w:rPr>
        <w:t>N</w:t>
      </w:r>
      <w:r w:rsidR="0076361E" w:rsidRPr="0097090B">
        <w:rPr>
          <w:rFonts w:cs="Arial"/>
        </w:rPr>
        <w:t>ote that multiple IBRs may already have the latest HW</w:t>
      </w:r>
      <w:r w:rsidR="0076361E">
        <w:rPr>
          <w:rFonts w:cs="Arial"/>
        </w:rPr>
        <w:t xml:space="preserve">, SW, etc. </w:t>
      </w:r>
      <w:r w:rsidR="006C7D42">
        <w:rPr>
          <w:rFonts w:cs="Arial"/>
        </w:rPr>
        <w:t>P</w:t>
      </w:r>
      <w:r w:rsidRPr="0097090B">
        <w:rPr>
          <w:rFonts w:cs="Arial"/>
        </w:rPr>
        <w:t>resently</w:t>
      </w:r>
      <w:r w:rsidR="0076361E">
        <w:rPr>
          <w:rFonts w:cs="Arial"/>
        </w:rPr>
        <w:t>,</w:t>
      </w:r>
      <w:r w:rsidRPr="0097090B">
        <w:rPr>
          <w:rFonts w:cs="Arial"/>
        </w:rPr>
        <w:t xml:space="preserve"> it is assumed that at least a parametrization optimization will be needed for all</w:t>
      </w:r>
      <w:r w:rsidR="00BC5EBC">
        <w:rPr>
          <w:rFonts w:cs="Arial"/>
        </w:rPr>
        <w:t xml:space="preserve"> IBRs.</w:t>
      </w:r>
      <w:r w:rsidRPr="0097090B">
        <w:rPr>
          <w:rFonts w:cs="Arial"/>
        </w:rPr>
        <w:t xml:space="preserve"> </w:t>
      </w:r>
    </w:p>
    <w:p w14:paraId="125861B3" w14:textId="4B172726" w:rsidR="0097090B" w:rsidRPr="0097090B" w:rsidRDefault="00F47F0A" w:rsidP="0097090B">
      <w:pPr>
        <w:pStyle w:val="NormalArial"/>
        <w:numPr>
          <w:ilvl w:val="0"/>
          <w:numId w:val="22"/>
        </w:numPr>
        <w:jc w:val="both"/>
        <w:rPr>
          <w:rFonts w:cs="Arial"/>
        </w:rPr>
      </w:pPr>
      <w:r>
        <w:rPr>
          <w:rFonts w:cs="Arial"/>
        </w:rPr>
        <w:t xml:space="preserve">IBR’s </w:t>
      </w:r>
      <w:r w:rsidR="0097090B" w:rsidRPr="0097090B">
        <w:rPr>
          <w:rFonts w:cs="Arial"/>
        </w:rPr>
        <w:t>FRT</w:t>
      </w:r>
      <w:r w:rsidR="001F75F9">
        <w:rPr>
          <w:rFonts w:cs="Arial"/>
        </w:rPr>
        <w:t xml:space="preserve"> (Frequency-Ride-Through)</w:t>
      </w:r>
      <w:r w:rsidR="0097090B" w:rsidRPr="0097090B">
        <w:rPr>
          <w:rFonts w:cs="Arial"/>
        </w:rPr>
        <w:t xml:space="preserve"> and VRT</w:t>
      </w:r>
      <w:r w:rsidR="001F75F9">
        <w:rPr>
          <w:rFonts w:cs="Arial"/>
        </w:rPr>
        <w:t xml:space="preserve"> (Voltage-Ride-Through)</w:t>
      </w:r>
      <w:r w:rsidR="0097090B" w:rsidRPr="0097090B">
        <w:rPr>
          <w:rFonts w:cs="Arial"/>
        </w:rPr>
        <w:t xml:space="preserve"> curves are expected to meet and/or exceed NOGRR245 8-18-23. Analysis is considered at IBR Low Voltage terminals (IBR POIB). SGRE cannot speculate on plant POIB voltage. </w:t>
      </w:r>
    </w:p>
    <w:p w14:paraId="63A8D82E" w14:textId="2A1DB9E3" w:rsidR="0097090B" w:rsidRPr="0097090B" w:rsidRDefault="0097090B" w:rsidP="0097090B">
      <w:pPr>
        <w:pStyle w:val="NormalArial"/>
        <w:numPr>
          <w:ilvl w:val="0"/>
          <w:numId w:val="22"/>
        </w:numPr>
        <w:jc w:val="both"/>
        <w:rPr>
          <w:rFonts w:cs="Arial"/>
        </w:rPr>
      </w:pPr>
      <w:r w:rsidRPr="0097090B">
        <w:rPr>
          <w:rFonts w:cs="Arial"/>
        </w:rPr>
        <w:t>SGRE does not have present certainty about meeting requirements that have been answered as “No”. SGRE cannot speculate about non-existent developments, nor non-existent studies (</w:t>
      </w:r>
      <w:proofErr w:type="spellStart"/>
      <w:r w:rsidRPr="0097090B">
        <w:rPr>
          <w:rFonts w:cs="Arial"/>
        </w:rPr>
        <w:t>RoCof</w:t>
      </w:r>
      <w:proofErr w:type="spellEnd"/>
      <w:r w:rsidRPr="0097090B">
        <w:rPr>
          <w:rFonts w:cs="Arial"/>
        </w:rPr>
        <w:t xml:space="preserve"> at 5Hz/s, Phase angle jump of 25 deg, IEEE 2800-2022 MVRT), nor can SGRE speculate that they will be feasible in the future. Some platforms may meet some of these requirements to some extent; Exceptions that could allow platforms to be compliant by maximizing such capabilities, would remove the items of largest uncertainty of the present NOGRR245 8-18-23. Therefore “Yes” has been answered for (columns K and S): Would additional targeted exceptions beyond those specified ...?</w:t>
      </w:r>
    </w:p>
    <w:p w14:paraId="5F7A59D7" w14:textId="2F702EFA" w:rsidR="0097090B" w:rsidRPr="0097090B" w:rsidRDefault="0097090B" w:rsidP="0097090B">
      <w:pPr>
        <w:pStyle w:val="NormalArial"/>
        <w:numPr>
          <w:ilvl w:val="0"/>
          <w:numId w:val="22"/>
        </w:numPr>
        <w:jc w:val="both"/>
        <w:rPr>
          <w:rFonts w:cs="Arial"/>
        </w:rPr>
      </w:pPr>
      <w:r w:rsidRPr="0097090B">
        <w:rPr>
          <w:rFonts w:cs="Arial"/>
        </w:rPr>
        <w:t xml:space="preserve">Given the present absence of IEEE P2800.2 testing specifications. Platforms that have been tested to existing Multiple VRT standards (such as German code, Australian code, etc.) have been answered as “Yes” </w:t>
      </w:r>
      <w:r w:rsidR="007D1FBD">
        <w:rPr>
          <w:rFonts w:cs="Arial"/>
        </w:rPr>
        <w:t>under the assumption</w:t>
      </w:r>
      <w:r w:rsidRPr="0097090B">
        <w:rPr>
          <w:rFonts w:cs="Arial"/>
        </w:rPr>
        <w:t xml:space="preserve"> that such references are admissible. </w:t>
      </w:r>
      <w:r w:rsidR="00A31E85">
        <w:rPr>
          <w:rFonts w:cs="Arial"/>
        </w:rPr>
        <w:t>Note that p</w:t>
      </w:r>
      <w:r w:rsidRPr="0097090B">
        <w:rPr>
          <w:rFonts w:cs="Arial"/>
        </w:rPr>
        <w:t xml:space="preserve">latforms that have been tailored to specific markets without multiple VRT requirements do not have such references. No additional testing is contemplated for any legacy </w:t>
      </w:r>
      <w:r w:rsidR="00A21659">
        <w:rPr>
          <w:rFonts w:cs="Arial"/>
        </w:rPr>
        <w:t>IBR</w:t>
      </w:r>
      <w:r w:rsidRPr="0097090B">
        <w:rPr>
          <w:rFonts w:cs="Arial"/>
        </w:rPr>
        <w:t>.</w:t>
      </w:r>
    </w:p>
    <w:p w14:paraId="73D573FB" w14:textId="7788EF15" w:rsidR="0097090B" w:rsidRPr="0097090B" w:rsidRDefault="0097090B" w:rsidP="0097090B">
      <w:pPr>
        <w:pStyle w:val="NormalArial"/>
        <w:numPr>
          <w:ilvl w:val="0"/>
          <w:numId w:val="22"/>
        </w:numPr>
        <w:jc w:val="both"/>
        <w:rPr>
          <w:rFonts w:cs="Arial"/>
        </w:rPr>
      </w:pPr>
      <w:r w:rsidRPr="0097090B">
        <w:rPr>
          <w:rFonts w:cs="Arial"/>
        </w:rPr>
        <w:t xml:space="preserve">Defined requirement deliverables will be necessary for SGRE to supply the necessary inputs for the </w:t>
      </w:r>
      <w:r w:rsidR="00973BE7" w:rsidRPr="0097090B">
        <w:rPr>
          <w:rFonts w:cs="Arial"/>
        </w:rPr>
        <w:t xml:space="preserve">compliance process </w:t>
      </w:r>
      <w:r w:rsidR="00973BE7">
        <w:rPr>
          <w:rFonts w:cs="Arial"/>
        </w:rPr>
        <w:t xml:space="preserve">of the </w:t>
      </w:r>
      <w:r w:rsidRPr="0097090B">
        <w:rPr>
          <w:rFonts w:cs="Arial"/>
        </w:rPr>
        <w:t xml:space="preserve">different wind plants. SGRE anticipates that a site- specific gap analysis and modelling support will be necessary for all wind plants. </w:t>
      </w:r>
    </w:p>
    <w:p w14:paraId="5ECF4D15" w14:textId="1F617EDA" w:rsidR="0097090B" w:rsidRPr="0097090B" w:rsidRDefault="0097090B" w:rsidP="0097090B">
      <w:pPr>
        <w:pStyle w:val="NormalArial"/>
        <w:numPr>
          <w:ilvl w:val="0"/>
          <w:numId w:val="22"/>
        </w:numPr>
        <w:jc w:val="both"/>
        <w:rPr>
          <w:rFonts w:cs="Arial"/>
        </w:rPr>
      </w:pPr>
      <w:r w:rsidRPr="0097090B">
        <w:rPr>
          <w:rFonts w:cs="Arial"/>
        </w:rPr>
        <w:t xml:space="preserve">For platforms that are marked as available for shipping with capabilities expected to meet IEEE-2800-2022 Section 5, Section 7, and Section 9 at turbine terminals. SGRE have designed to IEEE2800-2022 to all possible extent and are in position to incorporate new required studies </w:t>
      </w:r>
      <w:r w:rsidR="00575402">
        <w:rPr>
          <w:rFonts w:cs="Arial"/>
        </w:rPr>
        <w:t xml:space="preserve">that are </w:t>
      </w:r>
      <w:r w:rsidRPr="0097090B">
        <w:rPr>
          <w:rFonts w:cs="Arial"/>
        </w:rPr>
        <w:t xml:space="preserve">pending P2800.2 approval. </w:t>
      </w:r>
    </w:p>
    <w:p w14:paraId="51CD03DB" w14:textId="12F85B89" w:rsidR="0097090B" w:rsidRPr="0097090B" w:rsidRDefault="0097090B" w:rsidP="0097090B">
      <w:pPr>
        <w:pStyle w:val="NormalArial"/>
        <w:numPr>
          <w:ilvl w:val="0"/>
          <w:numId w:val="22"/>
        </w:numPr>
        <w:jc w:val="both"/>
        <w:rPr>
          <w:rFonts w:cs="Arial"/>
        </w:rPr>
      </w:pPr>
      <w:r w:rsidRPr="0097090B">
        <w:rPr>
          <w:rFonts w:cs="Arial"/>
        </w:rPr>
        <w:t>Given that there is a large amount of work that hasn’t yet happened, and that both NOGRR245 and IEEE P2800.2 are still evolving, the responses to the present RFI are only indicative and cannot be considered as absolute.</w:t>
      </w:r>
    </w:p>
    <w:p w14:paraId="3F21C7DF" w14:textId="77777777" w:rsidR="000D20B4" w:rsidRPr="00BC140F" w:rsidRDefault="000D20B4" w:rsidP="00BC140F">
      <w:pPr>
        <w:pStyle w:val="NormalArial"/>
        <w:jc w:val="both"/>
        <w:rPr>
          <w:rFonts w:cs="Arial"/>
        </w:rPr>
      </w:pPr>
    </w:p>
    <w:p w14:paraId="0DFD812B" w14:textId="77777777" w:rsidR="000D20B4" w:rsidRDefault="000D20B4" w:rsidP="006E5594">
      <w:pPr>
        <w:pStyle w:val="NormalArial"/>
        <w:jc w:val="both"/>
        <w:rPr>
          <w:rFonts w:cs="Arial"/>
        </w:rPr>
      </w:pPr>
    </w:p>
    <w:p w14:paraId="2AC33849" w14:textId="77777777" w:rsidR="000A0476" w:rsidRDefault="000A0476" w:rsidP="006E5594">
      <w:pPr>
        <w:pStyle w:val="NormalArial"/>
        <w:jc w:val="both"/>
        <w:rPr>
          <w:rFonts w:cs="Arial"/>
        </w:rPr>
      </w:pPr>
    </w:p>
    <w:p w14:paraId="71D38936" w14:textId="77777777" w:rsidR="000A0476" w:rsidRDefault="000A0476" w:rsidP="006E5594">
      <w:pPr>
        <w:pStyle w:val="NormalArial"/>
        <w:jc w:val="both"/>
        <w:rPr>
          <w:rFonts w:cs="Arial"/>
        </w:rPr>
      </w:pPr>
    </w:p>
    <w:p w14:paraId="515685D5" w14:textId="4E8D869F" w:rsidR="000A0476" w:rsidRDefault="000A0476" w:rsidP="006E5594">
      <w:pPr>
        <w:pStyle w:val="NormalArial"/>
        <w:jc w:val="both"/>
        <w:rPr>
          <w:rFonts w:cs="Arial"/>
        </w:rPr>
      </w:pPr>
      <w:r>
        <w:rPr>
          <w:rFonts w:cs="Arial"/>
        </w:rPr>
        <w:t>Analysis</w:t>
      </w:r>
      <w:r w:rsidR="00391CD9">
        <w:rPr>
          <w:rFonts w:cs="Arial"/>
        </w:rPr>
        <w:t xml:space="preserve"> embedded in the document</w:t>
      </w:r>
      <w:r>
        <w:rPr>
          <w:rFonts w:cs="Arial"/>
        </w:rPr>
        <w:t>:</w:t>
      </w:r>
    </w:p>
    <w:p w14:paraId="62EF0CCE" w14:textId="77777777" w:rsidR="000A0476" w:rsidRDefault="000A0476" w:rsidP="006E5594">
      <w:pPr>
        <w:pStyle w:val="NormalArial"/>
        <w:jc w:val="both"/>
        <w:rPr>
          <w:rFonts w:cs="Arial"/>
        </w:rPr>
      </w:pPr>
    </w:p>
    <w:tbl>
      <w:tblPr>
        <w:tblStyle w:val="TableGrid"/>
        <w:tblW w:w="0" w:type="auto"/>
        <w:jc w:val="center"/>
        <w:tblLook w:val="04A0" w:firstRow="1" w:lastRow="0" w:firstColumn="1" w:lastColumn="0" w:noHBand="0" w:noVBand="1"/>
      </w:tblPr>
      <w:tblGrid>
        <w:gridCol w:w="1749"/>
      </w:tblGrid>
      <w:tr w:rsidR="000A0476" w14:paraId="5348A986" w14:textId="77777777" w:rsidTr="004904F3">
        <w:trPr>
          <w:jc w:val="center"/>
        </w:trPr>
        <w:tc>
          <w:tcPr>
            <w:tcW w:w="1705" w:type="dxa"/>
          </w:tcPr>
          <w:p w14:paraId="362C0F03" w14:textId="60C1CAC2" w:rsidR="000A0476" w:rsidRDefault="000C0E0D" w:rsidP="006E5594">
            <w:pPr>
              <w:pStyle w:val="NormalArial"/>
              <w:jc w:val="both"/>
              <w:rPr>
                <w:rFonts w:cs="Arial"/>
              </w:rPr>
            </w:pPr>
            <w:r>
              <w:rPr>
                <w:rFonts w:cs="Arial"/>
              </w:rPr>
              <w:object w:dxaOrig="1532" w:dyaOrig="991" w14:anchorId="058C6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49.45pt" o:ole="">
                  <v:imagedata r:id="rId13" o:title=""/>
                </v:shape>
                <o:OLEObject Type="Embed" ProgID="Excel.Sheet.12" ShapeID="_x0000_i1025" DrawAspect="Icon" ObjectID="_1760189596" r:id="rId14"/>
              </w:object>
            </w:r>
          </w:p>
        </w:tc>
      </w:tr>
    </w:tbl>
    <w:p w14:paraId="19D2E9C0" w14:textId="77777777" w:rsidR="000A0476" w:rsidRDefault="000A0476" w:rsidP="006E5594">
      <w:pPr>
        <w:pStyle w:val="NormalArial"/>
        <w:jc w:val="both"/>
        <w:rPr>
          <w:rFonts w:cs="Arial"/>
        </w:rPr>
      </w:pPr>
    </w:p>
    <w:sectPr w:rsidR="000A0476" w:rsidSect="0074209E">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855BB" w14:textId="77777777" w:rsidR="006B54C2" w:rsidRDefault="006B54C2">
      <w:r>
        <w:separator/>
      </w:r>
    </w:p>
  </w:endnote>
  <w:endnote w:type="continuationSeparator" w:id="0">
    <w:p w14:paraId="36CA1B67" w14:textId="77777777" w:rsidR="006B54C2" w:rsidRDefault="006B54C2">
      <w:r>
        <w:continuationSeparator/>
      </w:r>
    </w:p>
  </w:endnote>
  <w:endnote w:type="continuationNotice" w:id="1">
    <w:p w14:paraId="07C002EB" w14:textId="77777777" w:rsidR="006B54C2" w:rsidRDefault="006B5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C485" w14:textId="779D81C9" w:rsidR="003D0994" w:rsidRDefault="002E699F" w:rsidP="0074209E">
    <w:pPr>
      <w:pStyle w:val="Footer"/>
      <w:tabs>
        <w:tab w:val="clear" w:pos="4320"/>
        <w:tab w:val="clear" w:pos="8640"/>
        <w:tab w:val="right" w:pos="9360"/>
      </w:tabs>
      <w:rPr>
        <w:rFonts w:ascii="Arial" w:hAnsi="Arial"/>
        <w:sz w:val="18"/>
      </w:rPr>
    </w:pPr>
    <w:r>
      <w:rPr>
        <w:rFonts w:ascii="Arial" w:hAnsi="Arial"/>
        <w:sz w:val="18"/>
      </w:rPr>
      <w:t>245</w:t>
    </w:r>
    <w:r w:rsidR="007F4D61">
      <w:rPr>
        <w:rFonts w:ascii="Arial" w:hAnsi="Arial"/>
        <w:sz w:val="18"/>
      </w:rPr>
      <w:fldChar w:fldCharType="begin"/>
    </w:r>
    <w:r w:rsidR="007F4D61">
      <w:rPr>
        <w:rFonts w:ascii="Arial" w:hAnsi="Arial"/>
        <w:sz w:val="18"/>
      </w:rPr>
      <w:instrText xml:space="preserve"> FILENAME   \* MERGEFORMAT </w:instrText>
    </w:r>
    <w:r w:rsidR="007F4D61">
      <w:rPr>
        <w:rFonts w:ascii="Arial" w:hAnsi="Arial"/>
        <w:sz w:val="18"/>
      </w:rPr>
      <w:fldChar w:fldCharType="separate"/>
    </w:r>
    <w:r w:rsidR="007F4D61">
      <w:rPr>
        <w:rFonts w:ascii="Arial" w:hAnsi="Arial"/>
        <w:noProof/>
        <w:sz w:val="18"/>
      </w:rPr>
      <w:t>NOGRR</w:t>
    </w:r>
    <w:r>
      <w:rPr>
        <w:rFonts w:ascii="Arial" w:hAnsi="Arial"/>
        <w:noProof/>
        <w:sz w:val="18"/>
      </w:rPr>
      <w:t>-</w:t>
    </w:r>
    <w:r w:rsidR="00781030">
      <w:rPr>
        <w:rFonts w:ascii="Arial" w:hAnsi="Arial"/>
        <w:noProof/>
        <w:sz w:val="18"/>
      </w:rPr>
      <w:t>56</w:t>
    </w:r>
    <w:r>
      <w:rPr>
        <w:rFonts w:ascii="Arial" w:hAnsi="Arial"/>
        <w:noProof/>
        <w:sz w:val="18"/>
      </w:rPr>
      <w:t xml:space="preserve"> </w:t>
    </w:r>
    <w:r w:rsidR="00321C08">
      <w:rPr>
        <w:rFonts w:ascii="Arial" w:hAnsi="Arial"/>
        <w:noProof/>
        <w:sz w:val="18"/>
      </w:rPr>
      <w:t>Siemens Gamesa</w:t>
    </w:r>
    <w:r>
      <w:rPr>
        <w:rFonts w:ascii="Arial" w:hAnsi="Arial"/>
        <w:noProof/>
        <w:sz w:val="18"/>
      </w:rPr>
      <w:t xml:space="preserve"> Renewable Energy</w:t>
    </w:r>
    <w:r w:rsidR="007F4D61">
      <w:rPr>
        <w:rFonts w:ascii="Arial" w:hAnsi="Arial"/>
        <w:noProof/>
        <w:sz w:val="18"/>
      </w:rPr>
      <w:t xml:space="preserve"> Comment</w:t>
    </w:r>
    <w:r>
      <w:rPr>
        <w:rFonts w:ascii="Arial" w:hAnsi="Arial"/>
        <w:noProof/>
        <w:sz w:val="18"/>
      </w:rPr>
      <w:t>s</w:t>
    </w:r>
    <w:r w:rsidR="007F4D61">
      <w:rPr>
        <w:rFonts w:ascii="Arial" w:hAnsi="Arial"/>
        <w:noProof/>
        <w:sz w:val="18"/>
      </w:rPr>
      <w:t xml:space="preserve"> </w:t>
    </w:r>
    <w:r w:rsidR="007F4D61">
      <w:rPr>
        <w:rFonts w:ascii="Arial" w:hAnsi="Arial"/>
        <w:sz w:val="18"/>
      </w:rPr>
      <w:fldChar w:fldCharType="end"/>
    </w:r>
    <w:r w:rsidR="00324075">
      <w:rPr>
        <w:rFonts w:ascii="Arial" w:hAnsi="Arial"/>
        <w:sz w:val="18"/>
      </w:rPr>
      <w:t>103023</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46131987"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80F3" w14:textId="77777777" w:rsidR="006B54C2" w:rsidRDefault="006B54C2">
      <w:r>
        <w:separator/>
      </w:r>
    </w:p>
  </w:footnote>
  <w:footnote w:type="continuationSeparator" w:id="0">
    <w:p w14:paraId="7DDD2F8F" w14:textId="77777777" w:rsidR="006B54C2" w:rsidRDefault="006B54C2">
      <w:r>
        <w:continuationSeparator/>
      </w:r>
    </w:p>
  </w:footnote>
  <w:footnote w:type="continuationNotice" w:id="1">
    <w:p w14:paraId="42F4DEF3" w14:textId="77777777" w:rsidR="006B54C2" w:rsidRDefault="006B5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202F"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2362ACA1"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C37818"/>
    <w:multiLevelType w:val="hybridMultilevel"/>
    <w:tmpl w:val="CAB61ED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755025"/>
    <w:multiLevelType w:val="hybridMultilevel"/>
    <w:tmpl w:val="5282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47AE1"/>
    <w:multiLevelType w:val="hybridMultilevel"/>
    <w:tmpl w:val="926256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0151AB3"/>
    <w:multiLevelType w:val="hybridMultilevel"/>
    <w:tmpl w:val="74A45AD0"/>
    <w:lvl w:ilvl="0" w:tplc="113A60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10B3F"/>
    <w:multiLevelType w:val="hybridMultilevel"/>
    <w:tmpl w:val="C4EE89D8"/>
    <w:lvl w:ilvl="0" w:tplc="0409000F">
      <w:start w:val="1"/>
      <w:numFmt w:val="decimal"/>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B3159A5"/>
    <w:multiLevelType w:val="hybridMultilevel"/>
    <w:tmpl w:val="CF0A3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B6E2D"/>
    <w:multiLevelType w:val="hybridMultilevel"/>
    <w:tmpl w:val="FD9E2552"/>
    <w:lvl w:ilvl="0" w:tplc="5EE04A4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77781"/>
    <w:multiLevelType w:val="hybridMultilevel"/>
    <w:tmpl w:val="FB127EFC"/>
    <w:lvl w:ilvl="0" w:tplc="874E59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1838E9"/>
    <w:multiLevelType w:val="hybridMultilevel"/>
    <w:tmpl w:val="E8F6C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7067F"/>
    <w:multiLevelType w:val="hybridMultilevel"/>
    <w:tmpl w:val="C16CE7B2"/>
    <w:lvl w:ilvl="0" w:tplc="5EE04A4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359B0"/>
    <w:multiLevelType w:val="hybridMultilevel"/>
    <w:tmpl w:val="C5CCB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E701C"/>
    <w:multiLevelType w:val="hybridMultilevel"/>
    <w:tmpl w:val="70F00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52E67"/>
    <w:multiLevelType w:val="hybridMultilevel"/>
    <w:tmpl w:val="DF3C8864"/>
    <w:lvl w:ilvl="0" w:tplc="0409000F">
      <w:start w:val="1"/>
      <w:numFmt w:val="decimal"/>
      <w:lvlText w:val="%1."/>
      <w:lvlJc w:val="left"/>
      <w:pPr>
        <w:ind w:left="1440" w:hanging="72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9ED11DA"/>
    <w:multiLevelType w:val="hybridMultilevel"/>
    <w:tmpl w:val="1D7A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853CD"/>
    <w:multiLevelType w:val="hybridMultilevel"/>
    <w:tmpl w:val="75D4E0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4864098"/>
    <w:multiLevelType w:val="hybridMultilevel"/>
    <w:tmpl w:val="999C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336B7"/>
    <w:multiLevelType w:val="hybridMultilevel"/>
    <w:tmpl w:val="4DBEE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F04366"/>
    <w:multiLevelType w:val="hybridMultilevel"/>
    <w:tmpl w:val="A39E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565C5"/>
    <w:multiLevelType w:val="hybridMultilevel"/>
    <w:tmpl w:val="281ABC58"/>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49075478">
    <w:abstractNumId w:val="0"/>
  </w:num>
  <w:num w:numId="2" w16cid:durableId="1693922391">
    <w:abstractNumId w:val="20"/>
  </w:num>
  <w:num w:numId="3" w16cid:durableId="7058326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2814708">
    <w:abstractNumId w:val="15"/>
  </w:num>
  <w:num w:numId="5" w16cid:durableId="1980726427">
    <w:abstractNumId w:val="3"/>
  </w:num>
  <w:num w:numId="6" w16cid:durableId="326595653">
    <w:abstractNumId w:val="19"/>
  </w:num>
  <w:num w:numId="7" w16cid:durableId="993336128">
    <w:abstractNumId w:val="12"/>
  </w:num>
  <w:num w:numId="8" w16cid:durableId="649674399">
    <w:abstractNumId w:val="6"/>
  </w:num>
  <w:num w:numId="9" w16cid:durableId="408617489">
    <w:abstractNumId w:val="2"/>
  </w:num>
  <w:num w:numId="10" w16cid:durableId="2029140738">
    <w:abstractNumId w:val="11"/>
  </w:num>
  <w:num w:numId="11" w16cid:durableId="230578986">
    <w:abstractNumId w:val="17"/>
  </w:num>
  <w:num w:numId="12" w16cid:durableId="463424307">
    <w:abstractNumId w:val="16"/>
  </w:num>
  <w:num w:numId="13" w16cid:durableId="425687022">
    <w:abstractNumId w:val="18"/>
  </w:num>
  <w:num w:numId="14" w16cid:durableId="973561880">
    <w:abstractNumId w:val="14"/>
  </w:num>
  <w:num w:numId="15" w16cid:durableId="1024088717">
    <w:abstractNumId w:val="7"/>
  </w:num>
  <w:num w:numId="16" w16cid:durableId="551112121">
    <w:abstractNumId w:val="10"/>
  </w:num>
  <w:num w:numId="17" w16cid:durableId="2038652552">
    <w:abstractNumId w:val="8"/>
  </w:num>
  <w:num w:numId="18" w16cid:durableId="1329210361">
    <w:abstractNumId w:val="4"/>
  </w:num>
  <w:num w:numId="19" w16cid:durableId="786506084">
    <w:abstractNumId w:val="5"/>
  </w:num>
  <w:num w:numId="20" w16cid:durableId="1003971697">
    <w:abstractNumId w:val="13"/>
  </w:num>
  <w:num w:numId="21" w16cid:durableId="1292785220">
    <w:abstractNumId w:val="1"/>
  </w:num>
  <w:num w:numId="22" w16cid:durableId="18662892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7528"/>
    <w:rsid w:val="00012122"/>
    <w:rsid w:val="0001312D"/>
    <w:rsid w:val="00026CCB"/>
    <w:rsid w:val="00030B25"/>
    <w:rsid w:val="00037668"/>
    <w:rsid w:val="0004015A"/>
    <w:rsid w:val="000407E6"/>
    <w:rsid w:val="000419D8"/>
    <w:rsid w:val="00044E05"/>
    <w:rsid w:val="000502E3"/>
    <w:rsid w:val="00055CEC"/>
    <w:rsid w:val="00061140"/>
    <w:rsid w:val="00062F41"/>
    <w:rsid w:val="0006556A"/>
    <w:rsid w:val="00067816"/>
    <w:rsid w:val="000702FB"/>
    <w:rsid w:val="00075A94"/>
    <w:rsid w:val="00087AEB"/>
    <w:rsid w:val="00092D2F"/>
    <w:rsid w:val="00096332"/>
    <w:rsid w:val="000A0476"/>
    <w:rsid w:val="000A2D36"/>
    <w:rsid w:val="000B5B96"/>
    <w:rsid w:val="000C0E0D"/>
    <w:rsid w:val="000C4B5A"/>
    <w:rsid w:val="000C5B5F"/>
    <w:rsid w:val="000C73C3"/>
    <w:rsid w:val="000D20B4"/>
    <w:rsid w:val="000E156A"/>
    <w:rsid w:val="000E24F6"/>
    <w:rsid w:val="000E3671"/>
    <w:rsid w:val="000E4FDC"/>
    <w:rsid w:val="000F5838"/>
    <w:rsid w:val="00104585"/>
    <w:rsid w:val="00111531"/>
    <w:rsid w:val="00116DCC"/>
    <w:rsid w:val="00121B48"/>
    <w:rsid w:val="001224EF"/>
    <w:rsid w:val="00130181"/>
    <w:rsid w:val="0013080F"/>
    <w:rsid w:val="00132855"/>
    <w:rsid w:val="001343A1"/>
    <w:rsid w:val="00136EA3"/>
    <w:rsid w:val="00152993"/>
    <w:rsid w:val="00170297"/>
    <w:rsid w:val="00180D1F"/>
    <w:rsid w:val="00181758"/>
    <w:rsid w:val="00190CFF"/>
    <w:rsid w:val="00192544"/>
    <w:rsid w:val="00193159"/>
    <w:rsid w:val="001A1567"/>
    <w:rsid w:val="001A227D"/>
    <w:rsid w:val="001B2EFE"/>
    <w:rsid w:val="001D1558"/>
    <w:rsid w:val="001D1816"/>
    <w:rsid w:val="001D1916"/>
    <w:rsid w:val="001D2CC1"/>
    <w:rsid w:val="001D6B94"/>
    <w:rsid w:val="001E0B99"/>
    <w:rsid w:val="001E2032"/>
    <w:rsid w:val="001E3E3C"/>
    <w:rsid w:val="001E46FB"/>
    <w:rsid w:val="001F0745"/>
    <w:rsid w:val="001F260F"/>
    <w:rsid w:val="001F75F9"/>
    <w:rsid w:val="002019E1"/>
    <w:rsid w:val="002019E2"/>
    <w:rsid w:val="00204E78"/>
    <w:rsid w:val="00207232"/>
    <w:rsid w:val="00210DE8"/>
    <w:rsid w:val="00210F16"/>
    <w:rsid w:val="00211F3A"/>
    <w:rsid w:val="00217258"/>
    <w:rsid w:val="00217409"/>
    <w:rsid w:val="00222831"/>
    <w:rsid w:val="00227F68"/>
    <w:rsid w:val="00237BDB"/>
    <w:rsid w:val="00237F13"/>
    <w:rsid w:val="00246820"/>
    <w:rsid w:val="00247F13"/>
    <w:rsid w:val="00251475"/>
    <w:rsid w:val="00257E63"/>
    <w:rsid w:val="00262F88"/>
    <w:rsid w:val="00272EE0"/>
    <w:rsid w:val="002771E6"/>
    <w:rsid w:val="00280584"/>
    <w:rsid w:val="002926B6"/>
    <w:rsid w:val="00292A0F"/>
    <w:rsid w:val="002A563E"/>
    <w:rsid w:val="002A5ECD"/>
    <w:rsid w:val="002B1130"/>
    <w:rsid w:val="002B6958"/>
    <w:rsid w:val="002B71CB"/>
    <w:rsid w:val="002C4D29"/>
    <w:rsid w:val="002C689B"/>
    <w:rsid w:val="002D231C"/>
    <w:rsid w:val="002D67CB"/>
    <w:rsid w:val="002E6533"/>
    <w:rsid w:val="002E699F"/>
    <w:rsid w:val="002F32DB"/>
    <w:rsid w:val="002F3B49"/>
    <w:rsid w:val="002F3F07"/>
    <w:rsid w:val="003010C0"/>
    <w:rsid w:val="0030702E"/>
    <w:rsid w:val="00320E02"/>
    <w:rsid w:val="00321C08"/>
    <w:rsid w:val="00324075"/>
    <w:rsid w:val="003247B8"/>
    <w:rsid w:val="00332A97"/>
    <w:rsid w:val="003342DE"/>
    <w:rsid w:val="00335ED2"/>
    <w:rsid w:val="00340B8D"/>
    <w:rsid w:val="00350C00"/>
    <w:rsid w:val="00351E48"/>
    <w:rsid w:val="00354CA0"/>
    <w:rsid w:val="00363FE3"/>
    <w:rsid w:val="00366113"/>
    <w:rsid w:val="003678F9"/>
    <w:rsid w:val="00391CD9"/>
    <w:rsid w:val="003923D1"/>
    <w:rsid w:val="003951A7"/>
    <w:rsid w:val="003951A8"/>
    <w:rsid w:val="00395332"/>
    <w:rsid w:val="003A1965"/>
    <w:rsid w:val="003A2BB5"/>
    <w:rsid w:val="003B0A1C"/>
    <w:rsid w:val="003B2607"/>
    <w:rsid w:val="003B4F1D"/>
    <w:rsid w:val="003C270C"/>
    <w:rsid w:val="003C3D26"/>
    <w:rsid w:val="003C405A"/>
    <w:rsid w:val="003D0994"/>
    <w:rsid w:val="003D4290"/>
    <w:rsid w:val="003D5CFC"/>
    <w:rsid w:val="003E0B78"/>
    <w:rsid w:val="003E7D74"/>
    <w:rsid w:val="003F32C2"/>
    <w:rsid w:val="003F489F"/>
    <w:rsid w:val="00415B4C"/>
    <w:rsid w:val="004173A7"/>
    <w:rsid w:val="00423824"/>
    <w:rsid w:val="0042641D"/>
    <w:rsid w:val="004272DB"/>
    <w:rsid w:val="00434C09"/>
    <w:rsid w:val="00435519"/>
    <w:rsid w:val="0043567D"/>
    <w:rsid w:val="00435E95"/>
    <w:rsid w:val="00444601"/>
    <w:rsid w:val="00447393"/>
    <w:rsid w:val="00447844"/>
    <w:rsid w:val="00451E5E"/>
    <w:rsid w:val="00452455"/>
    <w:rsid w:val="00453989"/>
    <w:rsid w:val="00454C1A"/>
    <w:rsid w:val="00460223"/>
    <w:rsid w:val="00471762"/>
    <w:rsid w:val="00480179"/>
    <w:rsid w:val="004904F3"/>
    <w:rsid w:val="00490FAD"/>
    <w:rsid w:val="004B1510"/>
    <w:rsid w:val="004B6230"/>
    <w:rsid w:val="004B6997"/>
    <w:rsid w:val="004B7B90"/>
    <w:rsid w:val="004C616D"/>
    <w:rsid w:val="004D095D"/>
    <w:rsid w:val="004D37D7"/>
    <w:rsid w:val="004D3931"/>
    <w:rsid w:val="004D7DB9"/>
    <w:rsid w:val="004E1A1B"/>
    <w:rsid w:val="004E2C19"/>
    <w:rsid w:val="004F257F"/>
    <w:rsid w:val="004F298E"/>
    <w:rsid w:val="004F36F5"/>
    <w:rsid w:val="004F5717"/>
    <w:rsid w:val="00500A86"/>
    <w:rsid w:val="00501DFB"/>
    <w:rsid w:val="00505AC4"/>
    <w:rsid w:val="00512AF2"/>
    <w:rsid w:val="0051366B"/>
    <w:rsid w:val="00520A60"/>
    <w:rsid w:val="00522815"/>
    <w:rsid w:val="005254EA"/>
    <w:rsid w:val="00537160"/>
    <w:rsid w:val="00543171"/>
    <w:rsid w:val="005476D5"/>
    <w:rsid w:val="00547C00"/>
    <w:rsid w:val="0055032D"/>
    <w:rsid w:val="00561100"/>
    <w:rsid w:val="00564F73"/>
    <w:rsid w:val="00571393"/>
    <w:rsid w:val="00575402"/>
    <w:rsid w:val="0057731B"/>
    <w:rsid w:val="0058701D"/>
    <w:rsid w:val="00587753"/>
    <w:rsid w:val="005A27C1"/>
    <w:rsid w:val="005A6D70"/>
    <w:rsid w:val="005B15AB"/>
    <w:rsid w:val="005B1E37"/>
    <w:rsid w:val="005B4FF0"/>
    <w:rsid w:val="005B57A9"/>
    <w:rsid w:val="005B5FCC"/>
    <w:rsid w:val="005C0E04"/>
    <w:rsid w:val="005C1A60"/>
    <w:rsid w:val="005C22A9"/>
    <w:rsid w:val="005D03E6"/>
    <w:rsid w:val="005D284C"/>
    <w:rsid w:val="005E2425"/>
    <w:rsid w:val="005F009A"/>
    <w:rsid w:val="005F30D6"/>
    <w:rsid w:val="005F5364"/>
    <w:rsid w:val="006043D0"/>
    <w:rsid w:val="00604C11"/>
    <w:rsid w:val="00617FF9"/>
    <w:rsid w:val="00620698"/>
    <w:rsid w:val="006217CD"/>
    <w:rsid w:val="00623D28"/>
    <w:rsid w:val="0063082A"/>
    <w:rsid w:val="00631F03"/>
    <w:rsid w:val="00633E23"/>
    <w:rsid w:val="006355D6"/>
    <w:rsid w:val="006371AE"/>
    <w:rsid w:val="00644F88"/>
    <w:rsid w:val="00650E5B"/>
    <w:rsid w:val="00652191"/>
    <w:rsid w:val="006548EC"/>
    <w:rsid w:val="006652A2"/>
    <w:rsid w:val="00673B94"/>
    <w:rsid w:val="00676733"/>
    <w:rsid w:val="00680AC6"/>
    <w:rsid w:val="006835D8"/>
    <w:rsid w:val="00683BD5"/>
    <w:rsid w:val="006843C8"/>
    <w:rsid w:val="00684D7E"/>
    <w:rsid w:val="006A0A20"/>
    <w:rsid w:val="006A0C63"/>
    <w:rsid w:val="006A51FB"/>
    <w:rsid w:val="006A5B07"/>
    <w:rsid w:val="006B279B"/>
    <w:rsid w:val="006B54C2"/>
    <w:rsid w:val="006B7F6F"/>
    <w:rsid w:val="006C00D8"/>
    <w:rsid w:val="006C1ACA"/>
    <w:rsid w:val="006C316E"/>
    <w:rsid w:val="006C6E6B"/>
    <w:rsid w:val="006C7D42"/>
    <w:rsid w:val="006D0F7C"/>
    <w:rsid w:val="006D7E93"/>
    <w:rsid w:val="006E5594"/>
    <w:rsid w:val="006E573F"/>
    <w:rsid w:val="006F1579"/>
    <w:rsid w:val="006F7DDD"/>
    <w:rsid w:val="00701DA5"/>
    <w:rsid w:val="0071160D"/>
    <w:rsid w:val="007211B9"/>
    <w:rsid w:val="0072231E"/>
    <w:rsid w:val="00722B28"/>
    <w:rsid w:val="00724419"/>
    <w:rsid w:val="00724FE4"/>
    <w:rsid w:val="007269C4"/>
    <w:rsid w:val="00734EAF"/>
    <w:rsid w:val="00737D4D"/>
    <w:rsid w:val="00740084"/>
    <w:rsid w:val="0074209E"/>
    <w:rsid w:val="00742E74"/>
    <w:rsid w:val="0075608F"/>
    <w:rsid w:val="0075729A"/>
    <w:rsid w:val="00761AA4"/>
    <w:rsid w:val="0076361E"/>
    <w:rsid w:val="00764C1D"/>
    <w:rsid w:val="00766007"/>
    <w:rsid w:val="00770AE0"/>
    <w:rsid w:val="00781030"/>
    <w:rsid w:val="007828F7"/>
    <w:rsid w:val="00790AD1"/>
    <w:rsid w:val="0079667B"/>
    <w:rsid w:val="007A1875"/>
    <w:rsid w:val="007B045B"/>
    <w:rsid w:val="007B160C"/>
    <w:rsid w:val="007B37F7"/>
    <w:rsid w:val="007B4597"/>
    <w:rsid w:val="007C313F"/>
    <w:rsid w:val="007C3D7B"/>
    <w:rsid w:val="007D1FBD"/>
    <w:rsid w:val="007D3945"/>
    <w:rsid w:val="007E2443"/>
    <w:rsid w:val="007E48A5"/>
    <w:rsid w:val="007F2CA8"/>
    <w:rsid w:val="007F352B"/>
    <w:rsid w:val="007F4D61"/>
    <w:rsid w:val="007F7161"/>
    <w:rsid w:val="0080008C"/>
    <w:rsid w:val="008076E6"/>
    <w:rsid w:val="008100C1"/>
    <w:rsid w:val="00823EA6"/>
    <w:rsid w:val="008275D1"/>
    <w:rsid w:val="00853815"/>
    <w:rsid w:val="0085559E"/>
    <w:rsid w:val="00860D6A"/>
    <w:rsid w:val="00862283"/>
    <w:rsid w:val="00863713"/>
    <w:rsid w:val="008672FF"/>
    <w:rsid w:val="008763F4"/>
    <w:rsid w:val="00876FC4"/>
    <w:rsid w:val="008874DE"/>
    <w:rsid w:val="008902FA"/>
    <w:rsid w:val="00894C62"/>
    <w:rsid w:val="00896B1B"/>
    <w:rsid w:val="00896EF6"/>
    <w:rsid w:val="008A2808"/>
    <w:rsid w:val="008B0C3F"/>
    <w:rsid w:val="008B25EB"/>
    <w:rsid w:val="008B4F4E"/>
    <w:rsid w:val="008B65D7"/>
    <w:rsid w:val="008C6F7E"/>
    <w:rsid w:val="008D66DD"/>
    <w:rsid w:val="008E559E"/>
    <w:rsid w:val="008E6E8F"/>
    <w:rsid w:val="008F2FF0"/>
    <w:rsid w:val="00903232"/>
    <w:rsid w:val="0090409B"/>
    <w:rsid w:val="009068FE"/>
    <w:rsid w:val="00912BB0"/>
    <w:rsid w:val="00913BD3"/>
    <w:rsid w:val="00914007"/>
    <w:rsid w:val="009157DB"/>
    <w:rsid w:val="00916080"/>
    <w:rsid w:val="00921A68"/>
    <w:rsid w:val="00922FE4"/>
    <w:rsid w:val="00923B96"/>
    <w:rsid w:val="00937C9C"/>
    <w:rsid w:val="00943497"/>
    <w:rsid w:val="00947404"/>
    <w:rsid w:val="00955222"/>
    <w:rsid w:val="009578E4"/>
    <w:rsid w:val="00960706"/>
    <w:rsid w:val="0097090B"/>
    <w:rsid w:val="00970A5E"/>
    <w:rsid w:val="00973BE7"/>
    <w:rsid w:val="00992AD4"/>
    <w:rsid w:val="00996236"/>
    <w:rsid w:val="00996893"/>
    <w:rsid w:val="009A0193"/>
    <w:rsid w:val="009B340A"/>
    <w:rsid w:val="009B658E"/>
    <w:rsid w:val="009C1A11"/>
    <w:rsid w:val="009C31FF"/>
    <w:rsid w:val="009C716C"/>
    <w:rsid w:val="009C794E"/>
    <w:rsid w:val="009C79DE"/>
    <w:rsid w:val="009D254C"/>
    <w:rsid w:val="009F0A8F"/>
    <w:rsid w:val="009F189A"/>
    <w:rsid w:val="009F2357"/>
    <w:rsid w:val="009F59B8"/>
    <w:rsid w:val="00A015C4"/>
    <w:rsid w:val="00A02537"/>
    <w:rsid w:val="00A1091E"/>
    <w:rsid w:val="00A11237"/>
    <w:rsid w:val="00A15172"/>
    <w:rsid w:val="00A170AC"/>
    <w:rsid w:val="00A17513"/>
    <w:rsid w:val="00A2068A"/>
    <w:rsid w:val="00A211D5"/>
    <w:rsid w:val="00A21659"/>
    <w:rsid w:val="00A269AD"/>
    <w:rsid w:val="00A30913"/>
    <w:rsid w:val="00A31D71"/>
    <w:rsid w:val="00A31E85"/>
    <w:rsid w:val="00A337AE"/>
    <w:rsid w:val="00A401F8"/>
    <w:rsid w:val="00A41A1B"/>
    <w:rsid w:val="00A462AE"/>
    <w:rsid w:val="00A46CB5"/>
    <w:rsid w:val="00A57CBF"/>
    <w:rsid w:val="00A6698F"/>
    <w:rsid w:val="00A678FF"/>
    <w:rsid w:val="00A71E2D"/>
    <w:rsid w:val="00A72289"/>
    <w:rsid w:val="00A85B10"/>
    <w:rsid w:val="00A950F2"/>
    <w:rsid w:val="00AB6485"/>
    <w:rsid w:val="00AC00F9"/>
    <w:rsid w:val="00AC163C"/>
    <w:rsid w:val="00AC2AA6"/>
    <w:rsid w:val="00AC67A3"/>
    <w:rsid w:val="00AD308E"/>
    <w:rsid w:val="00AD37C3"/>
    <w:rsid w:val="00AD43BA"/>
    <w:rsid w:val="00AD4E99"/>
    <w:rsid w:val="00AD783D"/>
    <w:rsid w:val="00AE0D00"/>
    <w:rsid w:val="00AF42F1"/>
    <w:rsid w:val="00AF55A9"/>
    <w:rsid w:val="00AF73F5"/>
    <w:rsid w:val="00AF79A9"/>
    <w:rsid w:val="00B03E40"/>
    <w:rsid w:val="00B33F7B"/>
    <w:rsid w:val="00B35164"/>
    <w:rsid w:val="00B40008"/>
    <w:rsid w:val="00B4008C"/>
    <w:rsid w:val="00B51368"/>
    <w:rsid w:val="00B547A5"/>
    <w:rsid w:val="00B64E6B"/>
    <w:rsid w:val="00B7729B"/>
    <w:rsid w:val="00B82B8A"/>
    <w:rsid w:val="00B833AB"/>
    <w:rsid w:val="00B833FD"/>
    <w:rsid w:val="00B93578"/>
    <w:rsid w:val="00B969BE"/>
    <w:rsid w:val="00BB44BB"/>
    <w:rsid w:val="00BB5CEB"/>
    <w:rsid w:val="00BC140F"/>
    <w:rsid w:val="00BC5EBC"/>
    <w:rsid w:val="00BD137E"/>
    <w:rsid w:val="00BE56F9"/>
    <w:rsid w:val="00BF3B3D"/>
    <w:rsid w:val="00BF4959"/>
    <w:rsid w:val="00BF5F20"/>
    <w:rsid w:val="00C0223D"/>
    <w:rsid w:val="00C0598D"/>
    <w:rsid w:val="00C05B59"/>
    <w:rsid w:val="00C1042C"/>
    <w:rsid w:val="00C11956"/>
    <w:rsid w:val="00C15526"/>
    <w:rsid w:val="00C158EE"/>
    <w:rsid w:val="00C24514"/>
    <w:rsid w:val="00C324F0"/>
    <w:rsid w:val="00C40F2E"/>
    <w:rsid w:val="00C42FEA"/>
    <w:rsid w:val="00C46D7C"/>
    <w:rsid w:val="00C52964"/>
    <w:rsid w:val="00C602E5"/>
    <w:rsid w:val="00C634DE"/>
    <w:rsid w:val="00C748FD"/>
    <w:rsid w:val="00C81C1B"/>
    <w:rsid w:val="00C91DB1"/>
    <w:rsid w:val="00C93FB4"/>
    <w:rsid w:val="00C94F70"/>
    <w:rsid w:val="00C955E5"/>
    <w:rsid w:val="00C9638A"/>
    <w:rsid w:val="00CB729E"/>
    <w:rsid w:val="00CC5E58"/>
    <w:rsid w:val="00CE4679"/>
    <w:rsid w:val="00CE50BB"/>
    <w:rsid w:val="00CE5A89"/>
    <w:rsid w:val="00CE6584"/>
    <w:rsid w:val="00CF4303"/>
    <w:rsid w:val="00D03F44"/>
    <w:rsid w:val="00D07996"/>
    <w:rsid w:val="00D2072C"/>
    <w:rsid w:val="00D24DCF"/>
    <w:rsid w:val="00D27F85"/>
    <w:rsid w:val="00D4046E"/>
    <w:rsid w:val="00D40E47"/>
    <w:rsid w:val="00D43C76"/>
    <w:rsid w:val="00D479A6"/>
    <w:rsid w:val="00D55A71"/>
    <w:rsid w:val="00D5653A"/>
    <w:rsid w:val="00D66A6F"/>
    <w:rsid w:val="00D70D3C"/>
    <w:rsid w:val="00D8120C"/>
    <w:rsid w:val="00D822CB"/>
    <w:rsid w:val="00D825C5"/>
    <w:rsid w:val="00D909B3"/>
    <w:rsid w:val="00D91B7D"/>
    <w:rsid w:val="00DA0C1A"/>
    <w:rsid w:val="00DA26B1"/>
    <w:rsid w:val="00DA5DE9"/>
    <w:rsid w:val="00DB0457"/>
    <w:rsid w:val="00DB11C9"/>
    <w:rsid w:val="00DB35A4"/>
    <w:rsid w:val="00DB69BD"/>
    <w:rsid w:val="00DD1923"/>
    <w:rsid w:val="00DD4739"/>
    <w:rsid w:val="00DD7A11"/>
    <w:rsid w:val="00DE3E6D"/>
    <w:rsid w:val="00DE5C60"/>
    <w:rsid w:val="00DE5F33"/>
    <w:rsid w:val="00DF0FB1"/>
    <w:rsid w:val="00DF16A7"/>
    <w:rsid w:val="00DF2595"/>
    <w:rsid w:val="00DF6C5D"/>
    <w:rsid w:val="00E04A84"/>
    <w:rsid w:val="00E05740"/>
    <w:rsid w:val="00E05B07"/>
    <w:rsid w:val="00E07B54"/>
    <w:rsid w:val="00E11F78"/>
    <w:rsid w:val="00E14495"/>
    <w:rsid w:val="00E148C1"/>
    <w:rsid w:val="00E1528D"/>
    <w:rsid w:val="00E2064E"/>
    <w:rsid w:val="00E25BDA"/>
    <w:rsid w:val="00E25BDE"/>
    <w:rsid w:val="00E37B53"/>
    <w:rsid w:val="00E4159B"/>
    <w:rsid w:val="00E55F08"/>
    <w:rsid w:val="00E621E1"/>
    <w:rsid w:val="00E65DA0"/>
    <w:rsid w:val="00E75ED7"/>
    <w:rsid w:val="00E8200A"/>
    <w:rsid w:val="00E955E8"/>
    <w:rsid w:val="00E96409"/>
    <w:rsid w:val="00EA0A79"/>
    <w:rsid w:val="00EA2136"/>
    <w:rsid w:val="00EA4002"/>
    <w:rsid w:val="00EA42E5"/>
    <w:rsid w:val="00EA499B"/>
    <w:rsid w:val="00EB3DAB"/>
    <w:rsid w:val="00EB5CCF"/>
    <w:rsid w:val="00EB7E13"/>
    <w:rsid w:val="00EB7FA7"/>
    <w:rsid w:val="00EC26B7"/>
    <w:rsid w:val="00EC3778"/>
    <w:rsid w:val="00EC55B3"/>
    <w:rsid w:val="00EC6B3B"/>
    <w:rsid w:val="00ED3976"/>
    <w:rsid w:val="00ED5ABE"/>
    <w:rsid w:val="00EE06F3"/>
    <w:rsid w:val="00EE541A"/>
    <w:rsid w:val="00EF4195"/>
    <w:rsid w:val="00EF6EA9"/>
    <w:rsid w:val="00F00312"/>
    <w:rsid w:val="00F06387"/>
    <w:rsid w:val="00F069B4"/>
    <w:rsid w:val="00F11B41"/>
    <w:rsid w:val="00F15630"/>
    <w:rsid w:val="00F16FA2"/>
    <w:rsid w:val="00F2574F"/>
    <w:rsid w:val="00F275EE"/>
    <w:rsid w:val="00F336AC"/>
    <w:rsid w:val="00F37295"/>
    <w:rsid w:val="00F47F0A"/>
    <w:rsid w:val="00F57905"/>
    <w:rsid w:val="00F61951"/>
    <w:rsid w:val="00F625D4"/>
    <w:rsid w:val="00F6387B"/>
    <w:rsid w:val="00F64553"/>
    <w:rsid w:val="00F64BC6"/>
    <w:rsid w:val="00F70B4F"/>
    <w:rsid w:val="00F72F77"/>
    <w:rsid w:val="00F73E39"/>
    <w:rsid w:val="00F80E9C"/>
    <w:rsid w:val="00F84FF0"/>
    <w:rsid w:val="00F90DD9"/>
    <w:rsid w:val="00F927C1"/>
    <w:rsid w:val="00F93526"/>
    <w:rsid w:val="00F95B7C"/>
    <w:rsid w:val="00F96F20"/>
    <w:rsid w:val="00F96FB2"/>
    <w:rsid w:val="00FA50E6"/>
    <w:rsid w:val="00FA64BA"/>
    <w:rsid w:val="00FB49EB"/>
    <w:rsid w:val="00FB51D8"/>
    <w:rsid w:val="00FC616C"/>
    <w:rsid w:val="00FC6347"/>
    <w:rsid w:val="00FD08E8"/>
    <w:rsid w:val="00FD16E0"/>
    <w:rsid w:val="00FD54B0"/>
    <w:rsid w:val="00FD731D"/>
    <w:rsid w:val="00FE5B3D"/>
    <w:rsid w:val="00FF202A"/>
    <w:rsid w:val="06E7B628"/>
    <w:rsid w:val="09E8B4FD"/>
    <w:rsid w:val="0A149082"/>
    <w:rsid w:val="0B421E25"/>
    <w:rsid w:val="0CF66149"/>
    <w:rsid w:val="116FFFA9"/>
    <w:rsid w:val="1365A2CD"/>
    <w:rsid w:val="16A3E2DE"/>
    <w:rsid w:val="22CA3D94"/>
    <w:rsid w:val="241F90B3"/>
    <w:rsid w:val="24DA3BFE"/>
    <w:rsid w:val="2628E203"/>
    <w:rsid w:val="28D40A49"/>
    <w:rsid w:val="2CC58039"/>
    <w:rsid w:val="30C08B65"/>
    <w:rsid w:val="32AC0A1E"/>
    <w:rsid w:val="3657E060"/>
    <w:rsid w:val="38ADD287"/>
    <w:rsid w:val="397E9415"/>
    <w:rsid w:val="3B52C1E8"/>
    <w:rsid w:val="3D36076E"/>
    <w:rsid w:val="3E47AF52"/>
    <w:rsid w:val="40D1F229"/>
    <w:rsid w:val="41727253"/>
    <w:rsid w:val="47EE2DCA"/>
    <w:rsid w:val="48C9BA72"/>
    <w:rsid w:val="4DA6F337"/>
    <w:rsid w:val="4F42C398"/>
    <w:rsid w:val="50400885"/>
    <w:rsid w:val="50D162E6"/>
    <w:rsid w:val="50DE93F9"/>
    <w:rsid w:val="51AD45F5"/>
    <w:rsid w:val="53491656"/>
    <w:rsid w:val="5526281F"/>
    <w:rsid w:val="55B2051C"/>
    <w:rsid w:val="55BD36F7"/>
    <w:rsid w:val="574DD57D"/>
    <w:rsid w:val="58F4E6C2"/>
    <w:rsid w:val="5F14151D"/>
    <w:rsid w:val="60A4DEF1"/>
    <w:rsid w:val="62D83783"/>
    <w:rsid w:val="6522A212"/>
    <w:rsid w:val="6765D9CA"/>
    <w:rsid w:val="6D62C542"/>
    <w:rsid w:val="6E25ADEB"/>
    <w:rsid w:val="741EB3CF"/>
    <w:rsid w:val="773231C5"/>
    <w:rsid w:val="790F4CFE"/>
    <w:rsid w:val="7A7A9EA0"/>
    <w:rsid w:val="7A8D8334"/>
    <w:rsid w:val="7ABB7070"/>
    <w:rsid w:val="7CD84FF8"/>
    <w:rsid w:val="7FC1A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920BFF"/>
  <w15:chartTrackingRefBased/>
  <w15:docId w15:val="{B3DAACA6-5E03-4C13-9B85-CF35A33C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rPr>
      <w:lang w:eastAsia="en-US"/>
    </w:r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ListParagraph">
    <w:name w:val="List Paragraph"/>
    <w:basedOn w:val="Normal"/>
    <w:uiPriority w:val="34"/>
    <w:qFormat/>
    <w:rsid w:val="00D27F85"/>
    <w:pPr>
      <w:ind w:left="720"/>
    </w:pPr>
    <w:rPr>
      <w:rFonts w:ascii="Calibri" w:eastAsia="Calibri" w:hAnsi="Calibri" w:cs="Calibri"/>
      <w:sz w:val="22"/>
      <w:szCs w:val="22"/>
    </w:rPr>
  </w:style>
  <w:style w:type="paragraph" w:styleId="Revision">
    <w:name w:val="Revision"/>
    <w:hidden/>
    <w:uiPriority w:val="99"/>
    <w:semiHidden/>
    <w:rsid w:val="002E699F"/>
    <w:rPr>
      <w:sz w:val="24"/>
      <w:szCs w:val="24"/>
      <w:lang w:eastAsia="en-US"/>
    </w:rPr>
  </w:style>
  <w:style w:type="character" w:customStyle="1" w:styleId="CommentTextChar">
    <w:name w:val="Comment Text Char"/>
    <w:link w:val="CommentText"/>
    <w:semiHidden/>
    <w:rsid w:val="007B37F7"/>
    <w:rPr>
      <w:lang w:eastAsia="en-US"/>
    </w:rPr>
  </w:style>
  <w:style w:type="character" w:styleId="UnresolvedMention">
    <w:name w:val="Unresolved Mention"/>
    <w:uiPriority w:val="99"/>
    <w:semiHidden/>
    <w:unhideWhenUsed/>
    <w:rsid w:val="001A1567"/>
    <w:rPr>
      <w:color w:val="605E5C"/>
      <w:shd w:val="clear" w:color="auto" w:fill="E1DFDD"/>
    </w:rPr>
  </w:style>
  <w:style w:type="paragraph" w:customStyle="1" w:styleId="MAINText">
    <w:name w:val="MAIN Text"/>
    <w:qFormat/>
    <w:rsid w:val="006E5594"/>
    <w:pPr>
      <w:spacing w:before="240" w:after="120" w:line="288" w:lineRule="auto"/>
    </w:pPr>
    <w:rPr>
      <w:rFonts w:ascii="Arial" w:eastAsia="SimSun" w:hAnsi="Arial"/>
      <w:lang w:eastAsia="en-US"/>
    </w:rPr>
  </w:style>
  <w:style w:type="paragraph" w:styleId="FootnoteText">
    <w:name w:val="footnote text"/>
    <w:link w:val="FootnoteTextChar"/>
    <w:uiPriority w:val="99"/>
    <w:unhideWhenUsed/>
    <w:rsid w:val="006E5594"/>
    <w:pPr>
      <w:jc w:val="both"/>
    </w:pPr>
    <w:rPr>
      <w:rFonts w:ascii="Arial" w:eastAsia="SimSun" w:hAnsi="Arial"/>
      <w:sz w:val="16"/>
      <w:lang w:eastAsia="en-US"/>
    </w:rPr>
  </w:style>
  <w:style w:type="character" w:customStyle="1" w:styleId="FootnoteTextChar">
    <w:name w:val="Footnote Text Char"/>
    <w:link w:val="FootnoteText"/>
    <w:uiPriority w:val="99"/>
    <w:rsid w:val="006E5594"/>
    <w:rPr>
      <w:rFonts w:ascii="Arial" w:eastAsia="SimSun" w:hAnsi="Arial"/>
      <w:sz w:val="16"/>
      <w:lang w:eastAsia="en-US"/>
    </w:rPr>
  </w:style>
  <w:style w:type="character" w:styleId="FootnoteReference">
    <w:name w:val="footnote reference"/>
    <w:uiPriority w:val="99"/>
    <w:unhideWhenUsed/>
    <w:rsid w:val="006E5594"/>
    <w:rPr>
      <w:vertAlign w:val="superscript"/>
    </w:rPr>
  </w:style>
  <w:style w:type="paragraph" w:styleId="NormalWeb">
    <w:name w:val="Normal (Web)"/>
    <w:basedOn w:val="Normal"/>
    <w:uiPriority w:val="99"/>
    <w:unhideWhenUsed/>
    <w:rsid w:val="00547C00"/>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8759">
      <w:bodyDiv w:val="1"/>
      <w:marLeft w:val="0"/>
      <w:marRight w:val="0"/>
      <w:marTop w:val="0"/>
      <w:marBottom w:val="0"/>
      <w:divBdr>
        <w:top w:val="none" w:sz="0" w:space="0" w:color="auto"/>
        <w:left w:val="none" w:sz="0" w:space="0" w:color="auto"/>
        <w:bottom w:val="none" w:sz="0" w:space="0" w:color="auto"/>
        <w:right w:val="none" w:sz="0" w:space="0" w:color="auto"/>
      </w:divBdr>
    </w:div>
    <w:div w:id="406222596">
      <w:bodyDiv w:val="1"/>
      <w:marLeft w:val="0"/>
      <w:marRight w:val="0"/>
      <w:marTop w:val="0"/>
      <w:marBottom w:val="0"/>
      <w:divBdr>
        <w:top w:val="none" w:sz="0" w:space="0" w:color="auto"/>
        <w:left w:val="none" w:sz="0" w:space="0" w:color="auto"/>
        <w:bottom w:val="none" w:sz="0" w:space="0" w:color="auto"/>
        <w:right w:val="none" w:sz="0" w:space="0" w:color="auto"/>
      </w:divBdr>
    </w:div>
    <w:div w:id="1066339829">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68061642">
      <w:bodyDiv w:val="1"/>
      <w:marLeft w:val="0"/>
      <w:marRight w:val="0"/>
      <w:marTop w:val="0"/>
      <w:marBottom w:val="0"/>
      <w:divBdr>
        <w:top w:val="none" w:sz="0" w:space="0" w:color="auto"/>
        <w:left w:val="none" w:sz="0" w:space="0" w:color="auto"/>
        <w:bottom w:val="none" w:sz="0" w:space="0" w:color="auto"/>
        <w:right w:val="none" w:sz="0" w:space="0" w:color="auto"/>
      </w:divBdr>
    </w:div>
    <w:div w:id="1933705959">
      <w:bodyDiv w:val="1"/>
      <w:marLeft w:val="0"/>
      <w:marRight w:val="0"/>
      <w:marTop w:val="0"/>
      <w:marBottom w:val="0"/>
      <w:divBdr>
        <w:top w:val="none" w:sz="0" w:space="0" w:color="auto"/>
        <w:left w:val="none" w:sz="0" w:space="0" w:color="auto"/>
        <w:bottom w:val="none" w:sz="0" w:space="0" w:color="auto"/>
        <w:right w:val="none" w:sz="0" w:space="0" w:color="auto"/>
      </w:divBdr>
    </w:div>
    <w:div w:id="21016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rcot.com/files/docs/2023/08/18/245NOGRR-35%20ERCOT%20Comments%20081823_1.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1b346d-c831-44bc-ae75-80d5992daede">
      <Terms xmlns="http://schemas.microsoft.com/office/infopath/2007/PartnerControls"/>
    </lcf76f155ced4ddcb4097134ff3c332f>
    <TaxCatchAll xmlns="fa530c3a-c68a-4911-9869-cc53e290fd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6394CE9550E046BC4F188F0DFAECFD" ma:contentTypeVersion="17" ma:contentTypeDescription="Create a new document." ma:contentTypeScope="" ma:versionID="8b9e28a745d8a910079dab7344273cff">
  <xsd:schema xmlns:xsd="http://www.w3.org/2001/XMLSchema" xmlns:xs="http://www.w3.org/2001/XMLSchema" xmlns:p="http://schemas.microsoft.com/office/2006/metadata/properties" xmlns:ns2="7f1b346d-c831-44bc-ae75-80d5992daede" xmlns:ns3="fa530c3a-c68a-4911-9869-cc53e290fdcb" targetNamespace="http://schemas.microsoft.com/office/2006/metadata/properties" ma:root="true" ma:fieldsID="c68e0ab660efcf47725b2eb95f36dfb7" ns2:_="" ns3:_="">
    <xsd:import namespace="7f1b346d-c831-44bc-ae75-80d5992daede"/>
    <xsd:import namespace="fa530c3a-c68a-4911-9869-cc53e290fd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b346d-c831-44bc-ae75-80d5992da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1e9583-fc69-4b61-aa5d-db94254c3f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30c3a-c68a-4911-9869-cc53e290fd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0928ad-07ce-43f2-a7f0-ce8537444ea4}" ma:internalName="TaxCatchAll" ma:showField="CatchAllData" ma:web="fa530c3a-c68a-4911-9869-cc53e290f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E5FE3-EF15-454F-BF87-C1F375CD75DB}">
  <ds:schemaRefs>
    <ds:schemaRef ds:uri="http://schemas.microsoft.com/office/2006/metadata/properties"/>
    <ds:schemaRef ds:uri="http://schemas.microsoft.com/office/infopath/2007/PartnerControls"/>
    <ds:schemaRef ds:uri="7f1b346d-c831-44bc-ae75-80d5992daede"/>
    <ds:schemaRef ds:uri="fa530c3a-c68a-4911-9869-cc53e290fdcb"/>
  </ds:schemaRefs>
</ds:datastoreItem>
</file>

<file path=customXml/itemProps2.xml><?xml version="1.0" encoding="utf-8"?>
<ds:datastoreItem xmlns:ds="http://schemas.openxmlformats.org/officeDocument/2006/customXml" ds:itemID="{C47D6D2D-AE85-486B-A77E-CDA94C304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b346d-c831-44bc-ae75-80d5992daede"/>
    <ds:schemaRef ds:uri="fa530c3a-c68a-4911-9869-cc53e290f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32CB7-0261-4F14-B69F-4FE1E527EEFF}">
  <ds:schemaRefs>
    <ds:schemaRef ds:uri="http://schemas.openxmlformats.org/officeDocument/2006/bibliography"/>
  </ds:schemaRefs>
</ds:datastoreItem>
</file>

<file path=customXml/itemProps4.xml><?xml version="1.0" encoding="utf-8"?>
<ds:datastoreItem xmlns:ds="http://schemas.openxmlformats.org/officeDocument/2006/customXml" ds:itemID="{552FE1DD-C6A4-4938-A930-4214236F30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622</Words>
  <Characters>3879</Characters>
  <Application>Microsoft Office Word</Application>
  <DocSecurity>0</DocSecurity>
  <Lines>32</Lines>
  <Paragraphs>8</Paragraphs>
  <ScaleCrop>false</ScaleCrop>
  <Company/>
  <LinksUpToDate>false</LinksUpToDate>
  <CharactersWithSpaces>4493</CharactersWithSpaces>
  <SharedDoc>false</SharedDoc>
  <HLinks>
    <vt:vector size="6" baseType="variant">
      <vt:variant>
        <vt:i4>7798816</vt:i4>
      </vt:variant>
      <vt:variant>
        <vt:i4>0</vt:i4>
      </vt:variant>
      <vt:variant>
        <vt:i4>0</vt:i4>
      </vt:variant>
      <vt:variant>
        <vt:i4>5</vt:i4>
      </vt:variant>
      <vt:variant>
        <vt:lpwstr>https://www.ercot.com/mktrules/issues/NOGRR245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EDF Renewables 103023</cp:lastModifiedBy>
  <cp:revision>3</cp:revision>
  <cp:lastPrinted>2001-06-20T21:28:00Z</cp:lastPrinted>
  <dcterms:created xsi:type="dcterms:W3CDTF">2023-10-30T21:39:00Z</dcterms:created>
  <dcterms:modified xsi:type="dcterms:W3CDTF">2023-10-30T21:45:00Z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2023-05-15T12:28:07Z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ac552c6b-8878-4ca0-bf73-de6c82883eff</vt:lpwstr>
  </property>
  <property fmtid="{D5CDD505-2E9C-101B-9397-08002B2CF9AE}" pid="8" name="MSIP_Label_6013f521-439d-4e48-8e98-41ab6c596aa7_ContentBits">
    <vt:lpwstr>0</vt:lpwstr>
  </property>
  <property fmtid="{D5CDD505-2E9C-101B-9397-08002B2CF9AE}" pid="9" name="lcf76f155ced4ddcb4097134ff3c332f">
    <vt:lpwstr/>
  </property>
  <property fmtid="{D5CDD505-2E9C-101B-9397-08002B2CF9AE}" pid="10" name="TaxCatchAll">
    <vt:lpwstr/>
  </property>
  <property fmtid="{D5CDD505-2E9C-101B-9397-08002B2CF9AE}" pid="11" name="GrammarlyDocumentId">
    <vt:lpwstr>573364c1b4869d7403d2ba00c7e18e25c6798df247916563bf7e6f4a60268898</vt:lpwstr>
  </property>
  <property fmtid="{D5CDD505-2E9C-101B-9397-08002B2CF9AE}" pid="12" name="MediaServiceImageTags">
    <vt:lpwstr/>
  </property>
  <property fmtid="{D5CDD505-2E9C-101B-9397-08002B2CF9AE}" pid="13" name="ContentTypeId">
    <vt:lpwstr>0x010100896394CE9550E046BC4F188F0DFAECFD</vt:lpwstr>
  </property>
  <property fmtid="{D5CDD505-2E9C-101B-9397-08002B2CF9AE}" pid="14" name="MSIP_Label_7084cbda-52b8-46fb-a7b7-cb5bd465ed85_Enabled">
    <vt:lpwstr>true</vt:lpwstr>
  </property>
  <property fmtid="{D5CDD505-2E9C-101B-9397-08002B2CF9AE}" pid="15" name="MSIP_Label_7084cbda-52b8-46fb-a7b7-cb5bd465ed85_SetDate">
    <vt:lpwstr>2023-10-30T21:39:38Z</vt:lpwstr>
  </property>
  <property fmtid="{D5CDD505-2E9C-101B-9397-08002B2CF9AE}" pid="16" name="MSIP_Label_7084cbda-52b8-46fb-a7b7-cb5bd465ed85_Method">
    <vt:lpwstr>Standard</vt:lpwstr>
  </property>
  <property fmtid="{D5CDD505-2E9C-101B-9397-08002B2CF9AE}" pid="17" name="MSIP_Label_7084cbda-52b8-46fb-a7b7-cb5bd465ed85_Name">
    <vt:lpwstr>Internal</vt:lpwstr>
  </property>
  <property fmtid="{D5CDD505-2E9C-101B-9397-08002B2CF9AE}" pid="18" name="MSIP_Label_7084cbda-52b8-46fb-a7b7-cb5bd465ed85_SiteId">
    <vt:lpwstr>0afb747d-bff7-4596-a9fc-950ef9e0ec45</vt:lpwstr>
  </property>
  <property fmtid="{D5CDD505-2E9C-101B-9397-08002B2CF9AE}" pid="19" name="MSIP_Label_7084cbda-52b8-46fb-a7b7-cb5bd465ed85_ActionId">
    <vt:lpwstr>600a10cd-6a75-4685-9450-676c16c3979b</vt:lpwstr>
  </property>
  <property fmtid="{D5CDD505-2E9C-101B-9397-08002B2CF9AE}" pid="20" name="MSIP_Label_7084cbda-52b8-46fb-a7b7-cb5bd465ed85_ContentBits">
    <vt:lpwstr>0</vt:lpwstr>
  </property>
</Properties>
</file>