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99434" w14:textId="77777777" w:rsidR="00EE3EC6" w:rsidRPr="0012392C" w:rsidRDefault="00EE3EC6" w:rsidP="00EE3EC6">
      <w:pPr>
        <w:contextualSpacing/>
        <w:jc w:val="center"/>
        <w:rPr>
          <w:rFonts w:cstheme="minorHAnsi"/>
        </w:rPr>
      </w:pPr>
      <w:r w:rsidRPr="0012392C">
        <w:rPr>
          <w:rFonts w:cstheme="minorHAnsi"/>
          <w:noProof/>
        </w:rPr>
        <w:drawing>
          <wp:inline distT="0" distB="0" distL="0" distR="0" wp14:anchorId="260AFC0A" wp14:editId="0E73D2D1">
            <wp:extent cx="2590800" cy="5334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7589F" w14:textId="77777777" w:rsidR="00EE3EC6" w:rsidRPr="0012392C" w:rsidRDefault="00EE3EC6" w:rsidP="00EE3EC6">
      <w:pPr>
        <w:contextualSpacing/>
        <w:rPr>
          <w:rFonts w:cstheme="minorHAnsi"/>
          <w:b/>
          <w:bCs/>
        </w:rPr>
      </w:pPr>
    </w:p>
    <w:p w14:paraId="09AF9B6A" w14:textId="77777777" w:rsidR="00EE3EC6" w:rsidRPr="0012392C" w:rsidRDefault="00EE3EC6" w:rsidP="00EE3EC6">
      <w:pPr>
        <w:contextualSpacing/>
        <w:rPr>
          <w:rFonts w:cstheme="minorHAnsi"/>
        </w:rPr>
      </w:pPr>
    </w:p>
    <w:p w14:paraId="30E9E835" w14:textId="77777777" w:rsidR="00EE3EC6" w:rsidRDefault="00EE3EC6" w:rsidP="00EE3EC6">
      <w:pPr>
        <w:contextualSpacing/>
        <w:jc w:val="center"/>
        <w:outlineLvl w:val="0"/>
        <w:rPr>
          <w:rFonts w:cstheme="minorHAnsi"/>
          <w:b/>
        </w:rPr>
      </w:pPr>
      <w:r w:rsidRPr="0012392C">
        <w:rPr>
          <w:rFonts w:cstheme="minorHAnsi"/>
          <w:b/>
        </w:rPr>
        <w:t>MEMORANDUM</w:t>
      </w:r>
    </w:p>
    <w:p w14:paraId="187E03A9" w14:textId="77777777" w:rsidR="00EE3EC6" w:rsidRPr="0012392C" w:rsidRDefault="00EE3EC6" w:rsidP="00EE3EC6">
      <w:pPr>
        <w:contextualSpacing/>
        <w:jc w:val="center"/>
        <w:outlineLvl w:val="0"/>
        <w:rPr>
          <w:rFonts w:cstheme="minorHAnsi"/>
          <w:b/>
        </w:rPr>
      </w:pPr>
    </w:p>
    <w:p w14:paraId="355F2C08" w14:textId="77777777" w:rsidR="00EE3EC6" w:rsidRPr="0012392C" w:rsidRDefault="00EE3EC6" w:rsidP="00EE3EC6">
      <w:pPr>
        <w:contextualSpacing/>
        <w:outlineLvl w:val="0"/>
        <w:rPr>
          <w:rFonts w:cstheme="minorHAnsi"/>
        </w:rPr>
      </w:pPr>
      <w:r w:rsidRPr="0012392C">
        <w:rPr>
          <w:rFonts w:cstheme="minorHAnsi"/>
          <w:b/>
        </w:rPr>
        <w:t>TO:</w:t>
      </w:r>
      <w:r w:rsidRPr="0012392C">
        <w:rPr>
          <w:rFonts w:cstheme="minorHAnsi"/>
          <w:b/>
        </w:rPr>
        <w:tab/>
      </w:r>
      <w:r w:rsidRPr="0012392C">
        <w:rPr>
          <w:rFonts w:cstheme="minorHAnsi"/>
          <w:b/>
        </w:rPr>
        <w:tab/>
        <w:t>AE ERCOT Market Policy Team</w:t>
      </w:r>
    </w:p>
    <w:p w14:paraId="1F290D3E" w14:textId="77777777" w:rsidR="00EE3EC6" w:rsidRPr="0012392C" w:rsidRDefault="00EE3EC6" w:rsidP="00EE3EC6">
      <w:pPr>
        <w:contextualSpacing/>
        <w:outlineLvl w:val="0"/>
        <w:rPr>
          <w:rFonts w:cstheme="minorHAnsi"/>
        </w:rPr>
      </w:pPr>
      <w:r w:rsidRPr="0012392C">
        <w:rPr>
          <w:rFonts w:cstheme="minorHAnsi"/>
        </w:rPr>
        <w:tab/>
      </w:r>
      <w:r w:rsidRPr="0012392C">
        <w:rPr>
          <w:rFonts w:cstheme="minorHAnsi"/>
        </w:rPr>
        <w:tab/>
      </w:r>
    </w:p>
    <w:p w14:paraId="04EDD14E" w14:textId="77777777" w:rsidR="00EE3EC6" w:rsidRPr="0012392C" w:rsidRDefault="00EE3EC6" w:rsidP="00EE3EC6">
      <w:pPr>
        <w:contextualSpacing/>
        <w:outlineLvl w:val="0"/>
        <w:rPr>
          <w:rFonts w:cstheme="minorHAnsi"/>
        </w:rPr>
      </w:pPr>
      <w:r w:rsidRPr="0012392C">
        <w:rPr>
          <w:rFonts w:cstheme="minorHAnsi"/>
          <w:b/>
        </w:rPr>
        <w:t>FROM:</w:t>
      </w:r>
      <w:r w:rsidRPr="0012392C">
        <w:rPr>
          <w:rFonts w:cstheme="minorHAnsi"/>
        </w:rPr>
        <w:t xml:space="preserve">  </w:t>
      </w:r>
      <w:r w:rsidRPr="0012392C">
        <w:rPr>
          <w:rFonts w:cstheme="minorHAnsi"/>
        </w:rPr>
        <w:tab/>
        <w:t>Brenden Sager</w:t>
      </w:r>
    </w:p>
    <w:p w14:paraId="32833F48" w14:textId="77777777" w:rsidR="00EE3EC6" w:rsidRPr="0012392C" w:rsidRDefault="00EE3EC6" w:rsidP="00EE3EC6">
      <w:pPr>
        <w:contextualSpacing/>
        <w:outlineLvl w:val="0"/>
        <w:rPr>
          <w:rFonts w:cstheme="minorHAnsi"/>
        </w:rPr>
      </w:pPr>
      <w:r w:rsidRPr="0012392C">
        <w:rPr>
          <w:rFonts w:cstheme="minorHAnsi"/>
        </w:rPr>
        <w:tab/>
      </w:r>
      <w:r w:rsidRPr="0012392C">
        <w:rPr>
          <w:rFonts w:cstheme="minorHAnsi"/>
        </w:rPr>
        <w:tab/>
      </w:r>
    </w:p>
    <w:p w14:paraId="701F6B7E" w14:textId="30BF4C70" w:rsidR="00EE3EC6" w:rsidRPr="0012392C" w:rsidRDefault="00EE3EC6" w:rsidP="00EE3EC6">
      <w:pPr>
        <w:contextualSpacing/>
        <w:rPr>
          <w:rFonts w:cstheme="minorHAnsi"/>
        </w:rPr>
      </w:pPr>
      <w:r w:rsidRPr="0012392C">
        <w:rPr>
          <w:rFonts w:cstheme="minorHAnsi"/>
          <w:b/>
        </w:rPr>
        <w:t>DATE:</w:t>
      </w:r>
      <w:r w:rsidRPr="0012392C">
        <w:rPr>
          <w:rFonts w:cstheme="minorHAnsi"/>
          <w:b/>
        </w:rPr>
        <w:tab/>
      </w:r>
      <w:r w:rsidRPr="0012392C">
        <w:rPr>
          <w:rFonts w:cstheme="minorHAnsi"/>
        </w:rPr>
        <w:tab/>
      </w:r>
      <w:r w:rsidR="00FD1617">
        <w:rPr>
          <w:rFonts w:cstheme="minorHAnsi"/>
        </w:rPr>
        <w:t>20 Sept 2023</w:t>
      </w:r>
    </w:p>
    <w:p w14:paraId="006BC5C6" w14:textId="77777777" w:rsidR="00EE3EC6" w:rsidRPr="0012392C" w:rsidRDefault="00EE3EC6" w:rsidP="00EE3EC6">
      <w:pPr>
        <w:pBdr>
          <w:bottom w:val="single" w:sz="12" w:space="1" w:color="auto"/>
        </w:pBdr>
        <w:contextualSpacing/>
        <w:rPr>
          <w:rFonts w:cstheme="minorHAnsi"/>
          <w:b/>
        </w:rPr>
      </w:pPr>
    </w:p>
    <w:p w14:paraId="35747177" w14:textId="77777777" w:rsidR="00EE3EC6" w:rsidRDefault="00EE3EC6" w:rsidP="00EE3EC6">
      <w:pPr>
        <w:contextualSpacing/>
        <w:outlineLvl w:val="0"/>
        <w:rPr>
          <w:rFonts w:cstheme="minorHAnsi"/>
          <w:bCs/>
        </w:rPr>
      </w:pPr>
    </w:p>
    <w:p w14:paraId="48058868" w14:textId="77777777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t xml:space="preserve">1. Antitrust </w:t>
      </w:r>
      <w:proofErr w:type="gramStart"/>
      <w:r w:rsidRPr="00FD1617">
        <w:rPr>
          <w:rFonts w:cstheme="minorHAnsi"/>
          <w:bCs/>
        </w:rPr>
        <w:t>Admonition  /</w:t>
      </w:r>
      <w:proofErr w:type="gramEnd"/>
      <w:r w:rsidRPr="00FD1617">
        <w:rPr>
          <w:rFonts w:cstheme="minorHAnsi"/>
          <w:bCs/>
        </w:rPr>
        <w:t>/ Zaldy Zapanta</w:t>
      </w:r>
    </w:p>
    <w:p w14:paraId="174ED9F2" w14:textId="77777777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</w:p>
    <w:p w14:paraId="470BDC6D" w14:textId="77777777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t>2. Approval of Minutes (</w:t>
      </w:r>
      <w:proofErr w:type="gramStart"/>
      <w:r w:rsidRPr="00FD1617">
        <w:rPr>
          <w:rFonts w:cstheme="minorHAnsi"/>
          <w:bCs/>
        </w:rPr>
        <w:t>Vote)  /</w:t>
      </w:r>
      <w:proofErr w:type="gramEnd"/>
      <w:r w:rsidRPr="00FD1617">
        <w:rPr>
          <w:rFonts w:cstheme="minorHAnsi"/>
          <w:bCs/>
        </w:rPr>
        <w:t>/ Brenden Sager</w:t>
      </w:r>
    </w:p>
    <w:p w14:paraId="2D140E53" w14:textId="77777777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</w:p>
    <w:p w14:paraId="75765FFD" w14:textId="207E67B0" w:rsidR="00FD1617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t>3. New NPRR: New Invoice Report // Austin Rosel</w:t>
      </w:r>
    </w:p>
    <w:p w14:paraId="0FBD8B93" w14:textId="77777777" w:rsidR="001A6859" w:rsidRDefault="001A6859" w:rsidP="001A6859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ERCOT will continue to discuss but does not </w:t>
      </w:r>
      <w:proofErr w:type="gramStart"/>
      <w:r>
        <w:rPr>
          <w:rFonts w:cstheme="minorHAnsi"/>
          <w:bCs/>
        </w:rPr>
        <w:t>support</w:t>
      </w:r>
      <w:proofErr w:type="gramEnd"/>
    </w:p>
    <w:p w14:paraId="75A03335" w14:textId="77777777" w:rsidR="001A6859" w:rsidRDefault="001A6859" w:rsidP="001A6859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Duplicative effort that also presents this information</w:t>
      </w:r>
    </w:p>
    <w:p w14:paraId="1DD969EC" w14:textId="77777777" w:rsidR="001A6859" w:rsidRPr="00FD1617" w:rsidRDefault="001A6859" w:rsidP="001A6859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More details to </w:t>
      </w:r>
      <w:proofErr w:type="gramStart"/>
      <w:r>
        <w:rPr>
          <w:rFonts w:cstheme="minorHAnsi"/>
          <w:bCs/>
        </w:rPr>
        <w:t>come</w:t>
      </w:r>
      <w:proofErr w:type="gramEnd"/>
    </w:p>
    <w:p w14:paraId="594D64F2" w14:textId="77777777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</w:p>
    <w:p w14:paraId="09267175" w14:textId="53E64045" w:rsidR="00FD1617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t>4. NPRR1112 Implementation: Changes to Reports // Sanchir Dashnyam</w:t>
      </w:r>
    </w:p>
    <w:p w14:paraId="433C69B6" w14:textId="32F9A4DC" w:rsidR="00D833D2" w:rsidRDefault="00D833D2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Sent a couple market notices on ACL report </w:t>
      </w:r>
      <w:proofErr w:type="gramStart"/>
      <w:r>
        <w:rPr>
          <w:rFonts w:cstheme="minorHAnsi"/>
          <w:bCs/>
        </w:rPr>
        <w:t>changes</w:t>
      </w:r>
      <w:proofErr w:type="gramEnd"/>
    </w:p>
    <w:p w14:paraId="3D06ABAC" w14:textId="7E5891BE" w:rsidR="00D833D2" w:rsidRDefault="00D833D2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Discussed slides in </w:t>
      </w:r>
      <w:proofErr w:type="gramStart"/>
      <w:r>
        <w:rPr>
          <w:rFonts w:cstheme="minorHAnsi"/>
          <w:bCs/>
        </w:rPr>
        <w:t>detail</w:t>
      </w:r>
      <w:proofErr w:type="gramEnd"/>
    </w:p>
    <w:p w14:paraId="65156370" w14:textId="77777777" w:rsidR="00A30388" w:rsidRDefault="00A30388" w:rsidP="00A30388">
      <w:pPr>
        <w:contextualSpacing/>
        <w:rPr>
          <w:rFonts w:cstheme="minorHAnsi"/>
        </w:rPr>
      </w:pPr>
      <w:r>
        <w:rPr>
          <w:rFonts w:cstheme="minorHAnsi"/>
        </w:rPr>
        <w:t xml:space="preserve">Jett Price/ Golden Spread had question on process and </w:t>
      </w:r>
      <w:proofErr w:type="gramStart"/>
      <w:r>
        <w:rPr>
          <w:rFonts w:cstheme="minorHAnsi"/>
        </w:rPr>
        <w:t>communication</w:t>
      </w:r>
      <w:proofErr w:type="gramEnd"/>
    </w:p>
    <w:p w14:paraId="0094B208" w14:textId="77777777" w:rsidR="00A30388" w:rsidRDefault="00A30388" w:rsidP="00A30388">
      <w:pPr>
        <w:contextualSpacing/>
        <w:rPr>
          <w:rFonts w:cstheme="minorHAnsi"/>
        </w:rPr>
      </w:pPr>
      <w:r>
        <w:rPr>
          <w:rFonts w:cstheme="minorHAnsi"/>
        </w:rPr>
        <w:t xml:space="preserve">Josephine Wan / AE asked about amendments and </w:t>
      </w:r>
      <w:proofErr w:type="gramStart"/>
      <w:r>
        <w:rPr>
          <w:rFonts w:cstheme="minorHAnsi"/>
        </w:rPr>
        <w:t>turnaround</w:t>
      </w:r>
      <w:proofErr w:type="gramEnd"/>
    </w:p>
    <w:p w14:paraId="637E976C" w14:textId="77777777" w:rsidR="00A30388" w:rsidRDefault="00A30388" w:rsidP="00A30388">
      <w:pPr>
        <w:contextualSpacing/>
        <w:rPr>
          <w:rFonts w:cstheme="minorHAnsi"/>
        </w:rPr>
      </w:pPr>
      <w:r>
        <w:rPr>
          <w:rFonts w:cstheme="minorHAnsi"/>
        </w:rPr>
        <w:t>Sanchir: accept electronic copies of amendments, etc.</w:t>
      </w:r>
    </w:p>
    <w:p w14:paraId="0A84051F" w14:textId="77777777" w:rsidR="00A30388" w:rsidRDefault="00A30388" w:rsidP="00A30388">
      <w:pPr>
        <w:contextualSpacing/>
        <w:rPr>
          <w:rFonts w:cstheme="minorHAnsi"/>
        </w:rPr>
      </w:pPr>
      <w:r>
        <w:rPr>
          <w:rFonts w:cstheme="minorHAnsi"/>
        </w:rPr>
        <w:t>Mark Holler / Tenaska</w:t>
      </w:r>
    </w:p>
    <w:p w14:paraId="05C53102" w14:textId="77777777" w:rsidR="00A30388" w:rsidRDefault="00A30388" w:rsidP="00A30388">
      <w:pPr>
        <w:contextualSpacing/>
        <w:rPr>
          <w:rFonts w:cstheme="minorHAnsi"/>
        </w:rPr>
      </w:pPr>
      <w:r>
        <w:rPr>
          <w:rFonts w:cstheme="minorHAnsi"/>
        </w:rPr>
        <w:t>1165 going to PUC eliminating guaranties for Independent Amts</w:t>
      </w:r>
    </w:p>
    <w:p w14:paraId="78F5DCC9" w14:textId="1923E2FB" w:rsidR="00A30388" w:rsidRDefault="00A30388" w:rsidP="00A30388">
      <w:pPr>
        <w:contextualSpacing/>
        <w:rPr>
          <w:rFonts w:cstheme="minorHAnsi"/>
        </w:rPr>
      </w:pPr>
      <w:r>
        <w:rPr>
          <w:rFonts w:cstheme="minorHAnsi"/>
        </w:rPr>
        <w:t xml:space="preserve">Roll out of </w:t>
      </w:r>
      <w:proofErr w:type="gramStart"/>
      <w:r>
        <w:rPr>
          <w:rFonts w:cstheme="minorHAnsi"/>
        </w:rPr>
        <w:t>1165</w:t>
      </w:r>
      <w:proofErr w:type="gramEnd"/>
      <w:r>
        <w:rPr>
          <w:rFonts w:cstheme="minorHAnsi"/>
        </w:rPr>
        <w:t xml:space="preserve"> </w:t>
      </w:r>
    </w:p>
    <w:p w14:paraId="10C77EAB" w14:textId="59139EF6" w:rsidR="00A30388" w:rsidRDefault="00A30388" w:rsidP="00A30388">
      <w:pPr>
        <w:contextualSpacing/>
        <w:rPr>
          <w:rFonts w:cstheme="minorHAnsi"/>
        </w:rPr>
      </w:pPr>
      <w:r>
        <w:rPr>
          <w:rFonts w:cstheme="minorHAnsi"/>
        </w:rPr>
        <w:t xml:space="preserve">Will be 10/12 </w:t>
      </w:r>
      <w:r w:rsidR="008F3378">
        <w:rPr>
          <w:rFonts w:cstheme="minorHAnsi"/>
        </w:rPr>
        <w:t xml:space="preserve">PUC </w:t>
      </w:r>
      <w:r>
        <w:rPr>
          <w:rFonts w:cstheme="minorHAnsi"/>
        </w:rPr>
        <w:t xml:space="preserve">open </w:t>
      </w:r>
      <w:proofErr w:type="gramStart"/>
      <w:r>
        <w:rPr>
          <w:rFonts w:cstheme="minorHAnsi"/>
        </w:rPr>
        <w:t>meeting</w:t>
      </w:r>
      <w:proofErr w:type="gramEnd"/>
    </w:p>
    <w:p w14:paraId="22DB4B4E" w14:textId="77777777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</w:p>
    <w:p w14:paraId="51E4B2D8" w14:textId="0B23FAAB" w:rsidR="00FD1617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t>5. EAL Change Proposals // Sanchir Dashnyam</w:t>
      </w:r>
    </w:p>
    <w:p w14:paraId="7E54181B" w14:textId="2AE6DD60" w:rsidR="00A30388" w:rsidRDefault="00A30388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Looking at changes to EAL algorithm</w:t>
      </w:r>
    </w:p>
    <w:p w14:paraId="75C781D1" w14:textId="154BD480" w:rsidR="00A30388" w:rsidRPr="00FD1617" w:rsidRDefault="00A30388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Doing validation for changes</w:t>
      </w:r>
    </w:p>
    <w:p w14:paraId="4DADFB8F" w14:textId="40F285B0" w:rsidR="00FD1617" w:rsidRDefault="008F3378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Seth Cochran / DC Energy</w:t>
      </w:r>
    </w:p>
    <w:p w14:paraId="32FF763F" w14:textId="714C5644" w:rsidR="008F3378" w:rsidRDefault="008F3378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Asked about large changes in EAL and events driving </w:t>
      </w:r>
      <w:proofErr w:type="gramStart"/>
      <w:r>
        <w:rPr>
          <w:rFonts w:cstheme="minorHAnsi"/>
          <w:bCs/>
        </w:rPr>
        <w:t>them</w:t>
      </w:r>
      <w:proofErr w:type="gramEnd"/>
    </w:p>
    <w:p w14:paraId="189657C1" w14:textId="4439CA7F" w:rsidR="008F3378" w:rsidRDefault="008F3378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Shams: key is netting DA and RT exposure markets</w:t>
      </w:r>
    </w:p>
    <w:p w14:paraId="781A4073" w14:textId="3749A2F0" w:rsidR="008F3378" w:rsidRDefault="008F3378" w:rsidP="00FD1617">
      <w:pPr>
        <w:contextualSpacing/>
        <w:outlineLvl w:val="0"/>
        <w:rPr>
          <w:rFonts w:cstheme="minorHAnsi"/>
          <w:bCs/>
        </w:rPr>
      </w:pPr>
      <w:proofErr w:type="gramStart"/>
      <w:r>
        <w:rPr>
          <w:rFonts w:cstheme="minorHAnsi"/>
          <w:bCs/>
        </w:rPr>
        <w:t>Scenario</w:t>
      </w:r>
      <w:proofErr w:type="gramEnd"/>
      <w:r>
        <w:rPr>
          <w:rFonts w:cstheme="minorHAnsi"/>
          <w:bCs/>
        </w:rPr>
        <w:t xml:space="preserve"> 2 and 3 does not include netting; </w:t>
      </w:r>
      <w:r w:rsidR="008E6D5F">
        <w:rPr>
          <w:rFonts w:cstheme="minorHAnsi"/>
          <w:bCs/>
        </w:rPr>
        <w:t xml:space="preserve">other </w:t>
      </w:r>
      <w:r>
        <w:rPr>
          <w:rFonts w:cstheme="minorHAnsi"/>
          <w:bCs/>
        </w:rPr>
        <w:t xml:space="preserve">netting </w:t>
      </w:r>
      <w:r w:rsidR="008E6D5F">
        <w:rPr>
          <w:rFonts w:cstheme="minorHAnsi"/>
          <w:bCs/>
        </w:rPr>
        <w:t xml:space="preserve">scenarios </w:t>
      </w:r>
      <w:r>
        <w:rPr>
          <w:rFonts w:cstheme="minorHAnsi"/>
          <w:bCs/>
        </w:rPr>
        <w:t>not presented</w:t>
      </w:r>
    </w:p>
    <w:p w14:paraId="476BA52A" w14:textId="3428BA57" w:rsidR="008F3378" w:rsidRDefault="008F3378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Sanchir: rather complete the scenario 2 and 3 </w:t>
      </w:r>
      <w:proofErr w:type="gramStart"/>
      <w:r>
        <w:rPr>
          <w:rFonts w:cstheme="minorHAnsi"/>
          <w:bCs/>
        </w:rPr>
        <w:t>analysis</w:t>
      </w:r>
      <w:proofErr w:type="gramEnd"/>
    </w:p>
    <w:p w14:paraId="19816E2E" w14:textId="1EFC9380" w:rsidR="008F3378" w:rsidRDefault="008F3378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Two definitions of invoice exposure currently and will </w:t>
      </w:r>
      <w:proofErr w:type="gramStart"/>
      <w:r>
        <w:rPr>
          <w:rFonts w:cstheme="minorHAnsi"/>
          <w:bCs/>
        </w:rPr>
        <w:t>discuss</w:t>
      </w:r>
      <w:proofErr w:type="gramEnd"/>
    </w:p>
    <w:p w14:paraId="5AB365D2" w14:textId="135D0F7A" w:rsidR="008E6D5F" w:rsidRDefault="008E6D5F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Netting involves changing definition of invoice exposure and “can we do it?”</w:t>
      </w:r>
    </w:p>
    <w:p w14:paraId="1CA34589" w14:textId="39C91EB7" w:rsidR="008E6D5F" w:rsidRDefault="008E6D5F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Mark Holler: agrees need to align DA and RT to </w:t>
      </w:r>
    </w:p>
    <w:p w14:paraId="73AC2C2B" w14:textId="0CED4CD4" w:rsidR="008E6D5F" w:rsidRDefault="008E6D5F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Should consider MCE and how that’s </w:t>
      </w:r>
      <w:proofErr w:type="spellStart"/>
      <w:r>
        <w:rPr>
          <w:rFonts w:cstheme="minorHAnsi"/>
          <w:bCs/>
        </w:rPr>
        <w:t>calc’d</w:t>
      </w:r>
      <w:proofErr w:type="spellEnd"/>
      <w:r>
        <w:rPr>
          <w:rFonts w:cstheme="minorHAnsi"/>
          <w:bCs/>
        </w:rPr>
        <w:t xml:space="preserve"> and </w:t>
      </w:r>
      <w:proofErr w:type="gramStart"/>
      <w:r>
        <w:rPr>
          <w:rFonts w:cstheme="minorHAnsi"/>
          <w:bCs/>
        </w:rPr>
        <w:t>applied</w:t>
      </w:r>
      <w:proofErr w:type="gramEnd"/>
    </w:p>
    <w:p w14:paraId="06A91DC9" w14:textId="0A7B4137" w:rsidR="008E6D5F" w:rsidRDefault="008E6D5F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Wants to look at MCE and FAF’s</w:t>
      </w:r>
    </w:p>
    <w:p w14:paraId="358199C5" w14:textId="2250103A" w:rsidR="008E6D5F" w:rsidRDefault="008E6D5F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Requires generators to post when they are receivable from </w:t>
      </w:r>
      <w:proofErr w:type="gramStart"/>
      <w:r>
        <w:rPr>
          <w:rFonts w:cstheme="minorHAnsi"/>
          <w:bCs/>
        </w:rPr>
        <w:t>ERCOT</w:t>
      </w:r>
      <w:proofErr w:type="gramEnd"/>
    </w:p>
    <w:p w14:paraId="748B536A" w14:textId="7477C20A" w:rsidR="008E6D5F" w:rsidRDefault="008E6D5F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Sanchir: will consider revisiting MCE but usually EAL drives </w:t>
      </w:r>
      <w:proofErr w:type="gramStart"/>
      <w:r>
        <w:rPr>
          <w:rFonts w:cstheme="minorHAnsi"/>
          <w:bCs/>
        </w:rPr>
        <w:t>TPE</w:t>
      </w:r>
      <w:proofErr w:type="gramEnd"/>
    </w:p>
    <w:p w14:paraId="315BF6C4" w14:textId="556BA5C7" w:rsidR="008E6D5F" w:rsidRDefault="008E6D5F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Looking at revisiting risk of outages</w:t>
      </w:r>
    </w:p>
    <w:p w14:paraId="294EB2BF" w14:textId="2A99397E" w:rsidR="008F3378" w:rsidRDefault="008E6D5F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Seth also supports combining DA and RT</w:t>
      </w:r>
    </w:p>
    <w:p w14:paraId="2D18D7E2" w14:textId="77777777" w:rsidR="008F3378" w:rsidRPr="00FD1617" w:rsidRDefault="008F3378" w:rsidP="00FD1617">
      <w:pPr>
        <w:contextualSpacing/>
        <w:outlineLvl w:val="0"/>
        <w:rPr>
          <w:rFonts w:cstheme="minorHAnsi"/>
          <w:bCs/>
        </w:rPr>
      </w:pPr>
    </w:p>
    <w:p w14:paraId="269876CA" w14:textId="533F4E72" w:rsidR="00FD1617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t>6. New NPRR: Strengthening Credit Qualifications of LC / Surety Bond Issuers // Sanchir Dashnyam</w:t>
      </w:r>
    </w:p>
    <w:p w14:paraId="23FC1455" w14:textId="6E7320C8" w:rsidR="008E6D5F" w:rsidRDefault="008E6D5F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Discussed in June and July, put on hold for LC concentration </w:t>
      </w:r>
      <w:proofErr w:type="gramStart"/>
      <w:r>
        <w:rPr>
          <w:rFonts w:cstheme="minorHAnsi"/>
          <w:bCs/>
        </w:rPr>
        <w:t>limits</w:t>
      </w:r>
      <w:proofErr w:type="gramEnd"/>
    </w:p>
    <w:p w14:paraId="51BD7F28" w14:textId="21A0B502" w:rsidR="008E6D5F" w:rsidRDefault="008E6D5F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Leave it as is without </w:t>
      </w:r>
      <w:proofErr w:type="gramStart"/>
      <w:r>
        <w:rPr>
          <w:rFonts w:cstheme="minorHAnsi"/>
          <w:bCs/>
        </w:rPr>
        <w:t>change</w:t>
      </w:r>
      <w:proofErr w:type="gramEnd"/>
    </w:p>
    <w:p w14:paraId="2D4CD86E" w14:textId="64974E62" w:rsidR="008E6D5F" w:rsidRDefault="008E6D5F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Will file for PRS in October</w:t>
      </w:r>
    </w:p>
    <w:p w14:paraId="1BA6F985" w14:textId="7D9A4923" w:rsidR="003F2D27" w:rsidRDefault="003F2D27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Accept if one of three ratings is A- and </w:t>
      </w:r>
      <w:proofErr w:type="gramStart"/>
      <w:r>
        <w:rPr>
          <w:rFonts w:cstheme="minorHAnsi"/>
          <w:bCs/>
        </w:rPr>
        <w:t>above</w:t>
      </w:r>
      <w:proofErr w:type="gramEnd"/>
    </w:p>
    <w:p w14:paraId="354A4733" w14:textId="4FAD9A1D" w:rsidR="003F2D27" w:rsidRDefault="003F2D27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No longer accept BBB </w:t>
      </w:r>
      <w:proofErr w:type="gramStart"/>
      <w:r>
        <w:rPr>
          <w:rFonts w:cstheme="minorHAnsi"/>
          <w:bCs/>
        </w:rPr>
        <w:t>ratings</w:t>
      </w:r>
      <w:proofErr w:type="gramEnd"/>
    </w:p>
    <w:p w14:paraId="51FE1949" w14:textId="369629C5" w:rsidR="003F2D27" w:rsidRDefault="003F2D27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US branches of foreign banks also have to be </w:t>
      </w:r>
      <w:proofErr w:type="gramStart"/>
      <w:r>
        <w:rPr>
          <w:rFonts w:cstheme="minorHAnsi"/>
          <w:bCs/>
        </w:rPr>
        <w:t>rated</w:t>
      </w:r>
      <w:proofErr w:type="gramEnd"/>
    </w:p>
    <w:p w14:paraId="39CD2AEE" w14:textId="4FED5E38" w:rsidR="003F2D27" w:rsidRDefault="003F2D27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Surety bonds: A- and above rating requirement</w:t>
      </w:r>
    </w:p>
    <w:p w14:paraId="6044689A" w14:textId="1D4D2711" w:rsidR="003F2D27" w:rsidRDefault="003F2D27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Limit of $100 million per insurer</w:t>
      </w:r>
    </w:p>
    <w:p w14:paraId="33E07657" w14:textId="222722B6" w:rsidR="003F2D27" w:rsidRDefault="003F2D27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Bring in size 12 financial size category from AM Best (1 billion in surplus capital)</w:t>
      </w:r>
    </w:p>
    <w:p w14:paraId="526B766F" w14:textId="57206774" w:rsidR="003F2D27" w:rsidRDefault="003F2D27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Seth: make sure CP’s have runway to make changes as a result of policy </w:t>
      </w:r>
      <w:proofErr w:type="gramStart"/>
      <w:r>
        <w:rPr>
          <w:rFonts w:cstheme="minorHAnsi"/>
          <w:bCs/>
        </w:rPr>
        <w:t>changes</w:t>
      </w:r>
      <w:proofErr w:type="gramEnd"/>
    </w:p>
    <w:p w14:paraId="112DB66C" w14:textId="61A75D75" w:rsidR="003F2D27" w:rsidRDefault="003F2D27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Mark: increase and concentration limits will decrease pool of acceptable banks and may decline going forward</w:t>
      </w:r>
    </w:p>
    <w:p w14:paraId="6CB930BC" w14:textId="72A94F61" w:rsidR="003F2D27" w:rsidRPr="00FD1617" w:rsidRDefault="003F2D27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Discussed “confirming bank” which allows a suitable rated bank posting to </w:t>
      </w:r>
      <w:proofErr w:type="gramStart"/>
      <w:r>
        <w:rPr>
          <w:rFonts w:cstheme="minorHAnsi"/>
          <w:bCs/>
        </w:rPr>
        <w:t>ERCOT</w:t>
      </w:r>
      <w:proofErr w:type="gramEnd"/>
    </w:p>
    <w:p w14:paraId="4211F50E" w14:textId="77777777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</w:p>
    <w:p w14:paraId="45F2F37A" w14:textId="77777777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t>7. Standard Review of NPRRs for Credit Impacts (Vote) // Zaldy Zapanta</w:t>
      </w:r>
    </w:p>
    <w:p w14:paraId="14735D8C" w14:textId="77777777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</w:p>
    <w:p w14:paraId="28D88F9D" w14:textId="77777777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t>8. ERCOT Updates // Credit Exposure // Zaldy Zapanta</w:t>
      </w:r>
    </w:p>
    <w:p w14:paraId="170A4604" w14:textId="77777777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</w:p>
    <w:p w14:paraId="002CC1FA" w14:textId="77777777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lastRenderedPageBreak/>
        <w:t>9. New Business // Brenden Sager</w:t>
      </w:r>
    </w:p>
    <w:p w14:paraId="1A61E978" w14:textId="45598A0E" w:rsidR="00FD1617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t>Calendar</w:t>
      </w:r>
      <w:r w:rsidR="006530F2">
        <w:rPr>
          <w:rFonts w:cstheme="minorHAnsi"/>
          <w:bCs/>
        </w:rPr>
        <w:t xml:space="preserve"> 2024 </w:t>
      </w:r>
      <w:proofErr w:type="gramStart"/>
      <w:r w:rsidR="006530F2">
        <w:rPr>
          <w:rFonts w:cstheme="minorHAnsi"/>
          <w:bCs/>
        </w:rPr>
        <w:t>make</w:t>
      </w:r>
      <w:proofErr w:type="gramEnd"/>
      <w:r w:rsidR="006530F2">
        <w:rPr>
          <w:rFonts w:cstheme="minorHAnsi"/>
          <w:bCs/>
        </w:rPr>
        <w:t xml:space="preserve"> sure no conflicts with </w:t>
      </w:r>
      <w:r w:rsidR="00FE3B3B">
        <w:rPr>
          <w:rFonts w:cstheme="minorHAnsi"/>
          <w:bCs/>
        </w:rPr>
        <w:t>other meetings</w:t>
      </w:r>
    </w:p>
    <w:p w14:paraId="0DD8DE61" w14:textId="20884121" w:rsidR="006530F2" w:rsidRPr="00FD1617" w:rsidRDefault="006530F2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Cory Phillips, after PRS and before TAC</w:t>
      </w:r>
    </w:p>
    <w:p w14:paraId="394653B2" w14:textId="2312CACD" w:rsidR="00FD1617" w:rsidRPr="00FD1617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t>TAC request from Ann Boren</w:t>
      </w:r>
      <w:r w:rsidR="00FE3B3B">
        <w:rPr>
          <w:rFonts w:cstheme="minorHAnsi"/>
          <w:bCs/>
        </w:rPr>
        <w:t xml:space="preserve">, Brenden will </w:t>
      </w:r>
      <w:proofErr w:type="gramStart"/>
      <w:r w:rsidR="00FE3B3B">
        <w:rPr>
          <w:rFonts w:cstheme="minorHAnsi"/>
          <w:bCs/>
        </w:rPr>
        <w:t>complete</w:t>
      </w:r>
      <w:proofErr w:type="gramEnd"/>
    </w:p>
    <w:p w14:paraId="5A05A8DB" w14:textId="50E163FF" w:rsidR="00FD1617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t>In-person meeting in October</w:t>
      </w:r>
      <w:r w:rsidR="00FE3B3B">
        <w:rPr>
          <w:rFonts w:cstheme="minorHAnsi"/>
          <w:bCs/>
        </w:rPr>
        <w:t xml:space="preserve">, making </w:t>
      </w:r>
      <w:proofErr w:type="gramStart"/>
      <w:r w:rsidR="00FE3B3B">
        <w:rPr>
          <w:rFonts w:cstheme="minorHAnsi"/>
          <w:bCs/>
        </w:rPr>
        <w:t>arrangements</w:t>
      </w:r>
      <w:proofErr w:type="gramEnd"/>
    </w:p>
    <w:p w14:paraId="055FD462" w14:textId="48637936" w:rsidR="00FE3B3B" w:rsidRDefault="00FE3B3B" w:rsidP="00FD1617">
      <w:pPr>
        <w:contextualSpacing/>
        <w:outlineLvl w:val="0"/>
        <w:rPr>
          <w:rFonts w:cstheme="minorHAnsi"/>
          <w:bCs/>
        </w:rPr>
      </w:pPr>
    </w:p>
    <w:p w14:paraId="2B2DDCA4" w14:textId="2060C2EF" w:rsidR="00FE3B3B" w:rsidRDefault="00FE3B3B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>Combo ballot</w:t>
      </w:r>
    </w:p>
    <w:p w14:paraId="262BC78E" w14:textId="13FFD662" w:rsidR="00FD1617" w:rsidRDefault="00FE3B3B" w:rsidP="00FD1617">
      <w:pPr>
        <w:contextualSpacing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Four NPRR’s operational, passed </w:t>
      </w:r>
      <w:proofErr w:type="gramStart"/>
      <w:r>
        <w:rPr>
          <w:rFonts w:cstheme="minorHAnsi"/>
          <w:bCs/>
        </w:rPr>
        <w:t>unanimously</w:t>
      </w:r>
      <w:proofErr w:type="gramEnd"/>
    </w:p>
    <w:p w14:paraId="58D01E14" w14:textId="77777777" w:rsidR="00FE3B3B" w:rsidRPr="00FD1617" w:rsidRDefault="00FE3B3B" w:rsidP="00FD1617">
      <w:pPr>
        <w:contextualSpacing/>
        <w:outlineLvl w:val="0"/>
        <w:rPr>
          <w:rFonts w:cstheme="minorHAnsi"/>
          <w:bCs/>
        </w:rPr>
      </w:pPr>
    </w:p>
    <w:p w14:paraId="43228389" w14:textId="572C7D05" w:rsidR="00EE3EC6" w:rsidRDefault="00FD1617" w:rsidP="00FD1617">
      <w:pPr>
        <w:contextualSpacing/>
        <w:outlineLvl w:val="0"/>
        <w:rPr>
          <w:rFonts w:cstheme="minorHAnsi"/>
          <w:bCs/>
        </w:rPr>
      </w:pPr>
      <w:r w:rsidRPr="00FD1617">
        <w:rPr>
          <w:rFonts w:cstheme="minorHAnsi"/>
          <w:bCs/>
        </w:rPr>
        <w:t>Adjourn</w:t>
      </w:r>
      <w:r w:rsidR="00FE3B3B">
        <w:rPr>
          <w:rFonts w:cstheme="minorHAnsi"/>
          <w:bCs/>
        </w:rPr>
        <w:t xml:space="preserve"> // </w:t>
      </w:r>
      <w:r w:rsidRPr="00FD1617">
        <w:rPr>
          <w:rFonts w:cstheme="minorHAnsi"/>
          <w:bCs/>
        </w:rPr>
        <w:t>Brenden Sager</w:t>
      </w:r>
    </w:p>
    <w:sectPr w:rsidR="00EE3E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EC6"/>
    <w:rsid w:val="001A6859"/>
    <w:rsid w:val="003F2D27"/>
    <w:rsid w:val="00442B83"/>
    <w:rsid w:val="006530F2"/>
    <w:rsid w:val="006D1361"/>
    <w:rsid w:val="006F3A4D"/>
    <w:rsid w:val="007725C5"/>
    <w:rsid w:val="00781819"/>
    <w:rsid w:val="00855AF5"/>
    <w:rsid w:val="008E6D5F"/>
    <w:rsid w:val="008F3378"/>
    <w:rsid w:val="00A06E93"/>
    <w:rsid w:val="00A30388"/>
    <w:rsid w:val="00B248DA"/>
    <w:rsid w:val="00B64C05"/>
    <w:rsid w:val="00D16304"/>
    <w:rsid w:val="00D833D2"/>
    <w:rsid w:val="00E161A5"/>
    <w:rsid w:val="00E331DB"/>
    <w:rsid w:val="00EB38CB"/>
    <w:rsid w:val="00EE3EC6"/>
    <w:rsid w:val="00F000FE"/>
    <w:rsid w:val="00F82315"/>
    <w:rsid w:val="00F85EB2"/>
    <w:rsid w:val="00FD1235"/>
    <w:rsid w:val="00FD1617"/>
    <w:rsid w:val="00FE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56372"/>
  <w15:chartTrackingRefBased/>
  <w15:docId w15:val="{B5264069-6CF1-47BC-9B62-102A53EEF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87ff0d5-859f-4698-9b9b-079befd22fd5}" enabled="1" method="Standard" siteId="{482dc10d-9180-4c99-816e-70ee2557afd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Sager, Brenden</dc:creator>
  <cp:keywords/>
  <dc:description/>
  <cp:lastModifiedBy>Sager, Brenden</cp:lastModifiedBy>
  <cp:revision>4</cp:revision>
  <dcterms:created xsi:type="dcterms:W3CDTF">2023-09-20T14:27:00Z</dcterms:created>
  <dcterms:modified xsi:type="dcterms:W3CDTF">2023-09-20T15:55:00Z</dcterms:modified>
</cp:coreProperties>
</file>