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370C15D4" w:rsidR="00C97625" w:rsidRPr="00595DDC" w:rsidRDefault="00A34C37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65CA4" w:rsidRPr="00A34C37">
                <w:rPr>
                  <w:rStyle w:val="Hyperlink"/>
                </w:rPr>
                <w:t>1204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D9E2ADF" w:rsidR="00C97625" w:rsidRPr="009F3D0E" w:rsidRDefault="00620A2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20A2B">
              <w:rPr>
                <w:szCs w:val="23"/>
              </w:rPr>
              <w:t>Considerations of State of Charge with Real-Time Co-Optimization Implementation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0DD59AEB" w:rsidR="00FC0BDC" w:rsidRPr="009F3D0E" w:rsidRDefault="00065CA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10, 2023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45122D70" w:rsidR="00124420" w:rsidRPr="002D68CF" w:rsidRDefault="00620A2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620A2B">
              <w:rPr>
                <w:rFonts w:ascii="Arial" w:hAnsi="Arial" w:cs="Arial"/>
              </w:rPr>
              <w:t>Between $750</w:t>
            </w:r>
            <w:r w:rsidR="00A34C37">
              <w:rPr>
                <w:rFonts w:ascii="Arial" w:hAnsi="Arial" w:cs="Arial"/>
              </w:rPr>
              <w:t>K</w:t>
            </w:r>
            <w:r w:rsidRPr="00620A2B">
              <w:rPr>
                <w:rFonts w:ascii="Arial" w:hAnsi="Arial" w:cs="Arial"/>
              </w:rPr>
              <w:t xml:space="preserve"> and $1M</w:t>
            </w:r>
          </w:p>
        </w:tc>
      </w:tr>
      <w:tr w:rsidR="00F13670" w14:paraId="509A943B" w14:textId="77777777" w:rsidTr="00A34C37">
        <w:trPr>
          <w:trHeight w:val="15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C32" w14:textId="77777777" w:rsidR="0026620F" w:rsidRDefault="00620A2B" w:rsidP="00DA3B1F">
            <w:pPr>
              <w:pStyle w:val="NormalArial"/>
              <w:rPr>
                <w:rFonts w:cs="Arial"/>
              </w:rPr>
            </w:pPr>
            <w:r w:rsidRPr="00620A2B">
              <w:rPr>
                <w:rFonts w:cs="Arial"/>
              </w:rPr>
              <w:t xml:space="preserve">No project required.  This Nodal Protocol Revision Request (NPRR) can take effect upon implementation of PR447, Real-Time Co-Optimization (RTC).  </w:t>
            </w:r>
          </w:p>
          <w:p w14:paraId="03D9FCB6" w14:textId="77777777" w:rsidR="00C740B5" w:rsidRDefault="00C740B5" w:rsidP="00DA3B1F">
            <w:pPr>
              <w:pStyle w:val="NormalArial"/>
              <w:rPr>
                <w:rFonts w:cs="Arial"/>
              </w:rPr>
            </w:pPr>
          </w:p>
          <w:p w14:paraId="7E6700E7" w14:textId="5C161867" w:rsidR="00C740B5" w:rsidRPr="00511748" w:rsidRDefault="00C740B5" w:rsidP="00DA3B1F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Comments.</w:t>
            </w:r>
          </w:p>
        </w:tc>
      </w:tr>
      <w:tr w:rsidR="00F13670" w14:paraId="129A534C" w14:textId="77777777" w:rsidTr="00A34C37">
        <w:trPr>
          <w:trHeight w:val="1061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9E38F22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620A2B">
              <w:t>23</w:t>
            </w:r>
            <w:r w:rsidR="00CB2C65" w:rsidRPr="00CB2C65">
              <w:t xml:space="preserve">% ERCOT; </w:t>
            </w:r>
            <w:r w:rsidR="00620A2B">
              <w:t>77</w:t>
            </w:r>
            <w:r w:rsidR="00CB2C65" w:rsidRPr="00CB2C65">
              <w:t>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F8C22A7" w14:textId="03C2486B" w:rsidR="004B1BFC" w:rsidRPr="00620A2B" w:rsidRDefault="00620A2B" w:rsidP="00620A2B">
            <w:pPr>
              <w:pStyle w:val="NormalArial"/>
              <w:numPr>
                <w:ilvl w:val="0"/>
                <w:numId w:val="7"/>
              </w:numPr>
            </w:pPr>
            <w:r w:rsidRPr="00620A2B">
              <w:t>Market Operation Systems</w:t>
            </w:r>
            <w:r>
              <w:t xml:space="preserve">         96%</w:t>
            </w:r>
          </w:p>
          <w:p w14:paraId="06932776" w14:textId="4F60E984" w:rsidR="00620A2B" w:rsidRPr="00620A2B" w:rsidRDefault="00620A2B" w:rsidP="00620A2B">
            <w:pPr>
              <w:pStyle w:val="NormalArial"/>
              <w:numPr>
                <w:ilvl w:val="0"/>
                <w:numId w:val="7"/>
              </w:numPr>
            </w:pPr>
            <w:r w:rsidRPr="00620A2B">
              <w:t>Energy Management Systems</w:t>
            </w:r>
            <w:r>
              <w:t xml:space="preserve">     4%</w:t>
            </w:r>
          </w:p>
          <w:p w14:paraId="3F868CC6" w14:textId="3968DA80" w:rsidR="00620A2B" w:rsidRPr="00FE71C0" w:rsidRDefault="00620A2B" w:rsidP="00620A2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32505898" w:rsidR="000A2646" w:rsidRPr="00A36BDB" w:rsidRDefault="00C740B5" w:rsidP="00A34C37">
            <w:pPr>
              <w:pStyle w:val="NormalArial"/>
              <w:spacing w:before="120" w:after="120"/>
            </w:pPr>
            <w:r>
              <w:t>The budgetary and system impacts reflected above are captured in PR447, Real-Time Co-optimization.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2BA621A3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34C37">
      <w:rPr>
        <w:rFonts w:ascii="Arial" w:hAnsi="Arial"/>
        <w:noProof/>
        <w:sz w:val="18"/>
      </w:rPr>
      <w:t>1204NPRR-02 Impact Analysis 101023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29E7"/>
    <w:multiLevelType w:val="hybridMultilevel"/>
    <w:tmpl w:val="5DEC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808951">
    <w:abstractNumId w:val="0"/>
  </w:num>
  <w:num w:numId="2" w16cid:durableId="2065178098">
    <w:abstractNumId w:val="6"/>
  </w:num>
  <w:num w:numId="3" w16cid:durableId="2010911304">
    <w:abstractNumId w:val="4"/>
  </w:num>
  <w:num w:numId="4" w16cid:durableId="722143511">
    <w:abstractNumId w:val="2"/>
  </w:num>
  <w:num w:numId="5" w16cid:durableId="856314649">
    <w:abstractNumId w:val="1"/>
  </w:num>
  <w:num w:numId="6" w16cid:durableId="1753043620">
    <w:abstractNumId w:val="5"/>
  </w:num>
  <w:num w:numId="7" w16cid:durableId="177475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65CA4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0A2B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1EC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4C3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A52F1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40B5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0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1120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2023-10-10T16:31:00Z</dcterms:created>
  <dcterms:modified xsi:type="dcterms:W3CDTF">2023-10-10T16:31:00Z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2023-10-10T13:33:57Z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e964b6ca-c92f-49b5-95ba-2d3e2e435fd2</vt:lpwstr>
  </property>
  <property fmtid="{D5CDD505-2E9C-101B-9397-08002B2CF9AE}" pid="9" name="MSIP_Label_7084cbda-52b8-46fb-a7b7-cb5bd465ed85_ContentBits">
    <vt:lpwstr>0</vt:lpwstr>
  </property>
</Properties>
</file>